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3737" w:type="dxa"/>
        <w:tblInd w:w="0" w:type="dxa"/>
        <w:tblLayout w:type="fixed"/>
        <w:tblCellMar>
          <w:top w:w="0" w:type="dxa"/>
          <w:left w:w="0" w:type="dxa"/>
          <w:bottom w:w="0" w:type="dxa"/>
          <w:right w:w="0" w:type="dxa"/>
        </w:tblCellMar>
      </w:tblPr>
      <w:tblGrid>
        <w:gridCol w:w="619"/>
        <w:gridCol w:w="846"/>
        <w:gridCol w:w="3641"/>
        <w:gridCol w:w="7525"/>
        <w:gridCol w:w="1106"/>
      </w:tblGrid>
      <w:tr>
        <w:tblPrEx>
          <w:tblCellMar>
            <w:top w:w="0" w:type="dxa"/>
            <w:left w:w="0" w:type="dxa"/>
            <w:bottom w:w="0" w:type="dxa"/>
            <w:right w:w="0" w:type="dxa"/>
          </w:tblCellMar>
        </w:tblPrEx>
        <w:trPr>
          <w:trHeight w:val="1123" w:hRule="atLeast"/>
        </w:trPr>
        <w:tc>
          <w:tcPr>
            <w:tcW w:w="13737"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44"/>
                <w:szCs w:val="44"/>
              </w:rPr>
            </w:pPr>
            <w:bookmarkStart w:id="0" w:name="_GoBack"/>
            <w:bookmarkEnd w:id="0"/>
            <w:r>
              <w:rPr>
                <w:rFonts w:hint="eastAsia" w:ascii="华文中宋" w:hAnsi="华文中宋" w:eastAsia="华文中宋" w:cs="华文中宋"/>
                <w:color w:val="000000"/>
                <w:kern w:val="0"/>
                <w:sz w:val="44"/>
                <w:szCs w:val="44"/>
                <w:lang w:bidi="ar"/>
              </w:rPr>
              <w:t>随县财政局</w:t>
            </w:r>
            <w:r>
              <w:rPr>
                <w:rFonts w:hint="eastAsia" w:ascii="宋体" w:hAnsi="宋体" w:cs="华文中宋"/>
                <w:color w:val="000000"/>
                <w:kern w:val="0"/>
                <w:sz w:val="44"/>
                <w:szCs w:val="44"/>
                <w:lang w:bidi="ar"/>
              </w:rPr>
              <w:t>20</w:t>
            </w:r>
            <w:r>
              <w:rPr>
                <w:rFonts w:hint="eastAsia" w:ascii="宋体" w:hAnsi="宋体" w:cs="华文中宋"/>
                <w:color w:val="000000"/>
                <w:kern w:val="0"/>
                <w:sz w:val="44"/>
                <w:szCs w:val="44"/>
                <w:lang w:val="en-US" w:eastAsia="zh-CN" w:bidi="ar"/>
              </w:rPr>
              <w:t>24</w:t>
            </w:r>
            <w:r>
              <w:rPr>
                <w:rFonts w:hint="eastAsia" w:ascii="华文中宋" w:hAnsi="华文中宋" w:eastAsia="华文中宋" w:cs="华文中宋"/>
                <w:color w:val="000000"/>
                <w:kern w:val="0"/>
                <w:sz w:val="44"/>
                <w:szCs w:val="44"/>
                <w:lang w:bidi="ar"/>
              </w:rPr>
              <w:t>年重点工作任务清单</w:t>
            </w:r>
          </w:p>
        </w:tc>
      </w:tr>
      <w:tr>
        <w:tblPrEx>
          <w:tblCellMar>
            <w:top w:w="0" w:type="dxa"/>
            <w:left w:w="0" w:type="dxa"/>
            <w:bottom w:w="0" w:type="dxa"/>
            <w:right w:w="0" w:type="dxa"/>
          </w:tblCellMar>
        </w:tblPrEx>
        <w:trPr>
          <w:trHeight w:val="690"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仿宋"/>
                <w:color w:val="000000"/>
                <w:sz w:val="24"/>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仿宋"/>
                <w:color w:val="000000"/>
                <w:sz w:val="24"/>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黑体" w:eastAsia="黑体" w:cs="仿宋"/>
                <w:color w:val="000000"/>
                <w:kern w:val="0"/>
                <w:sz w:val="24"/>
                <w:lang w:bidi="ar"/>
              </w:rPr>
            </w:pPr>
            <w:r>
              <w:rPr>
                <w:rFonts w:hint="eastAsia" w:ascii="黑体" w:hAnsi="黑体" w:eastAsia="黑体" w:cs="仿宋"/>
                <w:color w:val="000000"/>
                <w:kern w:val="0"/>
                <w:sz w:val="24"/>
                <w:lang w:bidi="ar"/>
              </w:rPr>
              <w:t>重点工作任务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黑体" w:eastAsia="黑体" w:cs="仿宋"/>
                <w:color w:val="000000"/>
                <w:kern w:val="0"/>
                <w:sz w:val="24"/>
                <w:lang w:bidi="ar"/>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仿宋"/>
                <w:color w:val="000000"/>
                <w:sz w:val="24"/>
              </w:rPr>
            </w:pPr>
            <w:r>
              <w:rPr>
                <w:rFonts w:hint="eastAsia" w:ascii="黑体" w:hAnsi="黑体" w:eastAsia="黑体" w:cs="仿宋"/>
                <w:color w:val="000000"/>
                <w:kern w:val="0"/>
                <w:sz w:val="24"/>
                <w:lang w:bidi="ar"/>
              </w:rPr>
              <w:t>责任领导</w:t>
            </w:r>
          </w:p>
        </w:tc>
      </w:tr>
      <w:tr>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办公室（法规税政股）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严谨细致做好办文办会；</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2、底线思维落实普法责任；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3、全面提升财务管理质效；</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4、聚焦重点抓好督查督办；</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5、转变作风开展三大活动。</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both"/>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1、规范公文处理程序，做好各级来文来电收发登记、传阅处理；做好各类综合文稿起草工作，提高质量标准，不断精益求精；创新方式深入开展干部职工公文写作能力提升活动，提高</w:t>
            </w:r>
            <w:r>
              <w:rPr>
                <w:rFonts w:hint="eastAsia" w:ascii="仿宋" w:hAnsi="仿宋" w:eastAsia="仿宋" w:cs="仿宋"/>
                <w:color w:val="000000"/>
                <w:kern w:val="2"/>
                <w:sz w:val="24"/>
                <w:szCs w:val="24"/>
                <w:lang w:val="en-US" w:eastAsia="zh-CN" w:bidi="ar"/>
              </w:rPr>
              <w:t>公文写作</w:t>
            </w:r>
            <w:r>
              <w:rPr>
                <w:rFonts w:hint="eastAsia" w:ascii="仿宋" w:hAnsi="仿宋" w:eastAsia="仿宋" w:cs="仿宋"/>
                <w:color w:val="000000"/>
                <w:sz w:val="24"/>
                <w:lang w:val="en-US" w:eastAsia="zh-CN"/>
              </w:rPr>
              <w:t>能力；做好上级约稿及信息报送工作，坚持“逢约必报”原则，及时、准确报送高质量信息稿件，广泛宣传随县财政工作亮点和经验成效。</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2、突出特色扎实开展</w:t>
            </w:r>
            <w:r>
              <w:rPr>
                <w:rFonts w:hint="default" w:ascii="仿宋" w:hAnsi="仿宋" w:eastAsia="仿宋" w:cs="仿宋"/>
                <w:color w:val="000000"/>
                <w:sz w:val="24"/>
                <w:lang w:val="en-US" w:eastAsia="zh-CN"/>
              </w:rPr>
              <w:t>“八五”普法工作</w:t>
            </w:r>
            <w:r>
              <w:rPr>
                <w:rFonts w:hint="eastAsia" w:ascii="仿宋" w:hAnsi="仿宋" w:eastAsia="仿宋" w:cs="仿宋"/>
                <w:color w:val="000000"/>
                <w:sz w:val="24"/>
                <w:lang w:val="en-US" w:eastAsia="zh-CN"/>
              </w:rPr>
              <w:t>。深入推进财政系统法治宣传教育，丰富普法形式，</w:t>
            </w:r>
            <w:r>
              <w:rPr>
                <w:rFonts w:hint="default" w:ascii="仿宋" w:hAnsi="仿宋" w:eastAsia="仿宋" w:cs="仿宋"/>
                <w:color w:val="000000"/>
                <w:sz w:val="24"/>
                <w:lang w:val="en-US" w:eastAsia="zh-CN"/>
              </w:rPr>
              <w:t>持续推</w:t>
            </w:r>
            <w:r>
              <w:rPr>
                <w:rFonts w:hint="eastAsia" w:ascii="仿宋" w:hAnsi="仿宋" w:eastAsia="仿宋" w:cs="仿宋"/>
                <w:color w:val="000000"/>
                <w:sz w:val="24"/>
                <w:lang w:val="en-US" w:eastAsia="zh-CN"/>
              </w:rPr>
              <w:t>动</w:t>
            </w:r>
            <w:r>
              <w:rPr>
                <w:rFonts w:hint="default" w:ascii="仿宋" w:hAnsi="仿宋" w:eastAsia="仿宋" w:cs="仿宋"/>
                <w:color w:val="000000"/>
                <w:sz w:val="24"/>
                <w:lang w:val="en-US" w:eastAsia="zh-CN"/>
              </w:rPr>
              <w:t>学法</w:t>
            </w:r>
            <w:r>
              <w:rPr>
                <w:rFonts w:hint="eastAsia" w:ascii="仿宋" w:hAnsi="仿宋" w:eastAsia="仿宋" w:cs="仿宋"/>
                <w:color w:val="000000"/>
                <w:sz w:val="24"/>
                <w:lang w:val="en-US" w:eastAsia="zh-CN"/>
              </w:rPr>
              <w:t>普法</w:t>
            </w:r>
            <w:r>
              <w:rPr>
                <w:rFonts w:hint="default" w:ascii="仿宋" w:hAnsi="仿宋" w:eastAsia="仿宋" w:cs="仿宋"/>
                <w:color w:val="000000"/>
                <w:sz w:val="24"/>
                <w:lang w:val="en-US" w:eastAsia="zh-CN"/>
              </w:rPr>
              <w:t>常态化</w:t>
            </w:r>
            <w:r>
              <w:rPr>
                <w:rFonts w:hint="eastAsia" w:ascii="仿宋" w:hAnsi="仿宋" w:eastAsia="仿宋" w:cs="仿宋"/>
                <w:color w:val="000000"/>
                <w:sz w:val="24"/>
                <w:lang w:val="en-US" w:eastAsia="zh-CN"/>
              </w:rPr>
              <w:t>，提高干部职工法律水平。</w:t>
            </w:r>
            <w:r>
              <w:rPr>
                <w:rFonts w:hint="default" w:ascii="仿宋" w:hAnsi="仿宋" w:eastAsia="仿宋" w:cs="仿宋"/>
                <w:color w:val="000000"/>
                <w:sz w:val="24"/>
                <w:lang w:val="en-US" w:eastAsia="zh-CN"/>
              </w:rPr>
              <w:t>规范财政执法行为</w:t>
            </w:r>
            <w:r>
              <w:rPr>
                <w:rFonts w:hint="eastAsia" w:ascii="仿宋" w:hAnsi="仿宋" w:eastAsia="仿宋" w:cs="仿宋"/>
                <w:color w:val="000000"/>
                <w:sz w:val="24"/>
                <w:lang w:val="en-US" w:eastAsia="zh-CN"/>
              </w:rPr>
              <w:t>，</w:t>
            </w:r>
            <w:r>
              <w:rPr>
                <w:rFonts w:hint="default" w:ascii="仿宋" w:hAnsi="仿宋" w:eastAsia="仿宋" w:cs="仿宋"/>
                <w:color w:val="000000"/>
                <w:sz w:val="24"/>
                <w:lang w:val="en-US" w:eastAsia="zh-CN"/>
              </w:rPr>
              <w:t>完善行政</w:t>
            </w:r>
            <w:r>
              <w:rPr>
                <w:rFonts w:hint="eastAsia" w:ascii="仿宋" w:hAnsi="仿宋" w:eastAsia="仿宋" w:cs="仿宋"/>
                <w:color w:val="000000"/>
                <w:sz w:val="24"/>
                <w:lang w:val="en-US" w:eastAsia="zh-CN"/>
              </w:rPr>
              <w:t>执法</w:t>
            </w:r>
            <w:r>
              <w:rPr>
                <w:rFonts w:hint="default" w:ascii="仿宋" w:hAnsi="仿宋" w:eastAsia="仿宋" w:cs="仿宋"/>
                <w:color w:val="000000"/>
                <w:sz w:val="24"/>
                <w:lang w:val="en-US" w:eastAsia="zh-CN"/>
              </w:rPr>
              <w:t>程序，加强重大行政执法决定和政策文件法制审核。</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w:t>
            </w:r>
            <w:r>
              <w:rPr>
                <w:rFonts w:hint="default" w:ascii="仿宋" w:hAnsi="仿宋" w:eastAsia="仿宋" w:cs="仿宋"/>
                <w:color w:val="000000"/>
                <w:sz w:val="24"/>
                <w:lang w:val="en-US" w:eastAsia="zh-CN"/>
              </w:rPr>
              <w:t>严格落实中央八项规定及其实施细则精神，认真执行公务接待管理有关制度规定</w:t>
            </w:r>
            <w:r>
              <w:rPr>
                <w:rFonts w:hint="eastAsia" w:ascii="仿宋" w:hAnsi="仿宋" w:eastAsia="仿宋" w:cs="仿宋"/>
                <w:color w:val="000000"/>
                <w:sz w:val="24"/>
                <w:lang w:val="en-US" w:eastAsia="zh-CN"/>
              </w:rPr>
              <w:t>，持续做好机关食堂及后勤保障，</w:t>
            </w:r>
            <w:r>
              <w:rPr>
                <w:rFonts w:hint="default" w:ascii="仿宋" w:hAnsi="仿宋" w:eastAsia="仿宋" w:cs="仿宋"/>
                <w:color w:val="000000"/>
                <w:sz w:val="24"/>
                <w:lang w:val="en-US" w:eastAsia="zh-CN"/>
              </w:rPr>
              <w:t>严格公务用车管理。带头习惯过“紧日子”，</w:t>
            </w:r>
            <w:r>
              <w:rPr>
                <w:rFonts w:hint="eastAsia" w:ascii="仿宋" w:hAnsi="仿宋" w:eastAsia="仿宋" w:cs="仿宋"/>
                <w:color w:val="000000"/>
                <w:sz w:val="24"/>
                <w:lang w:val="en-US" w:eastAsia="zh-CN"/>
              </w:rPr>
              <w:t>严格执行财务管理制度，规范财务支出流程，</w:t>
            </w:r>
            <w:r>
              <w:rPr>
                <w:rFonts w:hint="default" w:ascii="仿宋" w:hAnsi="仿宋" w:eastAsia="仿宋" w:cs="仿宋"/>
                <w:color w:val="000000"/>
                <w:sz w:val="24"/>
                <w:lang w:val="en-US" w:eastAsia="zh-CN"/>
              </w:rPr>
              <w:t>提高资金使用效益。严格落实保密管理各项规定，</w:t>
            </w:r>
            <w:r>
              <w:rPr>
                <w:rFonts w:hint="eastAsia" w:ascii="仿宋" w:hAnsi="仿宋" w:eastAsia="仿宋" w:cs="仿宋"/>
                <w:color w:val="000000"/>
                <w:sz w:val="24"/>
                <w:lang w:val="en-US" w:eastAsia="zh-CN"/>
              </w:rPr>
              <w:t>细致</w:t>
            </w:r>
            <w:r>
              <w:rPr>
                <w:rFonts w:hint="default" w:ascii="仿宋" w:hAnsi="仿宋" w:eastAsia="仿宋" w:cs="仿宋"/>
                <w:color w:val="000000"/>
                <w:sz w:val="24"/>
                <w:lang w:val="en-US" w:eastAsia="zh-CN"/>
              </w:rPr>
              <w:t>做好办公室档案管理工作。</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4、做好上传下达，围绕局党组的中心工作和重点工作，强化督查检查。加强统筹协调，不断增进股室凝聚力。认真办好人大代表建议和政协委员提案，提升办结率、见面率、反馈率、落实率和满意率。</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5、开展“作风大提升、服务大提质、能力大比拼”三大活动，全力以赴推动全县财政干部作风转变，为财政工作各项决策部署落地落细提供坚实保障。</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赵</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铭</w:t>
            </w:r>
          </w:p>
        </w:tc>
      </w:tr>
      <w:tr>
        <w:tblPrEx>
          <w:tblCellMar>
            <w:top w:w="0" w:type="dxa"/>
            <w:left w:w="0" w:type="dxa"/>
            <w:bottom w:w="0" w:type="dxa"/>
            <w:right w:w="0" w:type="dxa"/>
          </w:tblCellMar>
        </w:tblPrEx>
        <w:trPr>
          <w:trHeight w:val="620"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sz w:val="24"/>
                <w:lang w:val="en-US" w:eastAsia="zh-CN"/>
              </w:rPr>
            </w:pPr>
            <w:r>
              <w:rPr>
                <w:rFonts w:hint="eastAsia" w:ascii="黑体" w:hAnsi="黑体" w:eastAsia="黑体" w:cs="仿宋"/>
                <w:color w:val="000000"/>
                <w:kern w:val="0"/>
                <w:sz w:val="24"/>
                <w:lang w:bidi="ar"/>
              </w:rPr>
              <w:t>重点工作任务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sz w:val="24"/>
                <w:lang w:val="en-US" w:eastAsia="zh-CN"/>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sz w:val="24"/>
                <w:lang w:eastAsia="zh-CN"/>
              </w:rPr>
            </w:pPr>
            <w:r>
              <w:rPr>
                <w:rFonts w:hint="eastAsia" w:ascii="黑体" w:hAnsi="黑体" w:eastAsia="黑体" w:cs="仿宋"/>
                <w:color w:val="000000"/>
                <w:kern w:val="0"/>
                <w:sz w:val="24"/>
                <w:lang w:bidi="ar"/>
              </w:rPr>
              <w:t>责任领导</w:t>
            </w:r>
          </w:p>
        </w:tc>
      </w:tr>
      <w:tr>
        <w:tblPrEx>
          <w:tblCellMar>
            <w:top w:w="0" w:type="dxa"/>
            <w:left w:w="0" w:type="dxa"/>
            <w:bottom w:w="0" w:type="dxa"/>
            <w:right w:w="0" w:type="dxa"/>
          </w:tblCellMar>
        </w:tblPrEx>
        <w:trPr>
          <w:trHeight w:val="2881"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综合股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1、持续完善住房及土地政策，加大安居工程资金管理；</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2、持续推进政府购买服务改革；</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3、强化彩票资金监管，推进社会公益事业稳步发展。</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进一步规范国有土地出让收入的征收管理，确保2024年国有土地出让收入计划任务及时足额入库；持续推进城镇老旧小区改造工作，积极筹措城镇保障性安居工程建设资金，做好财政部关于2023年保障性安居工程补助资金的绩效评价迎检工作；继续配合住建部门落实住房补贴、房票补贴的资金筹集、审核、拨付等工作。</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宋体" w:hAnsi="宋体" w:cs="Arial Unicode MS"/>
                <w:sz w:val="21"/>
                <w:szCs w:val="21"/>
                <w:lang w:val="en-US" w:eastAsia="zh-CN"/>
              </w:rPr>
            </w:pPr>
            <w:r>
              <w:rPr>
                <w:rFonts w:hint="eastAsia" w:ascii="仿宋" w:hAnsi="仿宋" w:eastAsia="仿宋" w:cs="仿宋"/>
                <w:color w:val="000000"/>
                <w:sz w:val="24"/>
                <w:lang w:val="en-US" w:eastAsia="zh-CN"/>
              </w:rPr>
              <w:t>2、落实国家、省有关政府购买服务各项支持政策。做好2024年各预算单位的政府购买服务预算编制审核，促进政府购买服务规范化。</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3、积极配合县民政局、文旅局做好2024年福彩、体彩公益金项目的计划安排、资金筹集、项目验收、资金拨付等工作，开展项目绩效评价。</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刘朝辉</w:t>
            </w:r>
          </w:p>
        </w:tc>
      </w:tr>
      <w:tr>
        <w:tblPrEx>
          <w:tblCellMar>
            <w:top w:w="0" w:type="dxa"/>
            <w:left w:w="0" w:type="dxa"/>
            <w:bottom w:w="0" w:type="dxa"/>
            <w:right w:w="0" w:type="dxa"/>
          </w:tblCellMar>
        </w:tblPrEx>
        <w:trPr>
          <w:trHeight w:val="339"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 w:hAnsi="仿宋" w:eastAsia="仿宋" w:cs="仿宋"/>
                <w:color w:val="000000"/>
                <w:sz w:val="24"/>
              </w:rPr>
            </w:pPr>
            <w:r>
              <w:rPr>
                <w:rFonts w:hint="eastAsia" w:ascii="仿宋" w:hAnsi="仿宋" w:eastAsia="仿宋" w:cs="仿宋"/>
                <w:color w:val="000000"/>
                <w:sz w:val="24"/>
              </w:rPr>
              <w:t>3</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1、优化预算支出结构，落实习惯过紧日子相关举措；</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2、兜牢兜实“三保”底线；</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3、推进县域经济发展，做好乡镇体制结算；</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lang w:val="en-US" w:eastAsia="zh-CN"/>
              </w:rPr>
              <w:t>4、贯彻落实县委县政府、县人大常委会工作部署，用心做好预算编制基础工作。</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center"/>
              <w:rPr>
                <w:rFonts w:hint="eastAsia" w:ascii="仿宋" w:hAnsi="仿宋" w:eastAsia="仿宋" w:cs="仿宋"/>
                <w:color w:val="000000"/>
                <w:kern w:val="0"/>
                <w:sz w:val="24"/>
                <w:szCs w:val="24"/>
                <w:lang w:val="en-US" w:eastAsia="zh-CN" w:bidi="ar"/>
              </w:rPr>
            </w:pP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大力优化支出结构，大力压缩非刚性、非重点项目支出和公用经费，加强财政资源统筹，集中财力办大事要事，积极支持乡村振兴、教育、社会保障等基本民生和县委、县政府重大战略、重点领域，从严控制一般性支出，不断提高支出效率，强化预算约束和绩效管理，提高财政支出的精准性、有效性。</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2、严格落实“三保”政策，将“三保”作为预算安排的重点，足额编列，不留缺口；进一步加大“三保”执行监控和监督约束力度。</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3、聚焦中央、省级转移支付，主动谋划对接，全力立项争资；按照“划分收支、核定基数、超收全返、短收扣减”的办法，做好随县乡镇体制结算工作。</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Times New Roman" w:hAnsi="Times New Roman" w:eastAsia="宋体" w:cs="Times New Roman"/>
                <w:kern w:val="2"/>
                <w:sz w:val="21"/>
                <w:szCs w:val="24"/>
                <w:lang w:val="en-US" w:eastAsia="zh-CN" w:bidi="ar-SA"/>
              </w:rPr>
            </w:pPr>
            <w:r>
              <w:rPr>
                <w:rFonts w:hint="eastAsia" w:ascii="仿宋" w:hAnsi="仿宋" w:eastAsia="仿宋" w:cs="仿宋"/>
                <w:color w:val="000000"/>
                <w:sz w:val="24"/>
                <w:lang w:val="en-US" w:eastAsia="zh-CN"/>
              </w:rPr>
              <w:t>4、编制</w:t>
            </w:r>
            <w:r>
              <w:rPr>
                <w:rFonts w:hint="eastAsia" w:ascii="仿宋" w:hAnsi="仿宋" w:eastAsia="仿宋" w:cs="仿宋"/>
                <w:color w:val="000000"/>
                <w:sz w:val="24"/>
              </w:rPr>
              <w:t>财政预算计划本</w:t>
            </w:r>
            <w:r>
              <w:rPr>
                <w:rFonts w:hint="eastAsia" w:ascii="仿宋" w:hAnsi="仿宋" w:eastAsia="仿宋" w:cs="仿宋"/>
                <w:color w:val="000000"/>
                <w:sz w:val="24"/>
                <w:lang w:eastAsia="zh-CN"/>
              </w:rPr>
              <w:t>。</w:t>
            </w:r>
            <w:r>
              <w:rPr>
                <w:rFonts w:hint="eastAsia" w:ascii="仿宋" w:hAnsi="仿宋" w:eastAsia="仿宋" w:cs="仿宋"/>
                <w:color w:val="000000"/>
                <w:sz w:val="24"/>
              </w:rPr>
              <w:t>根据人代会通过的预算草案，编制202</w:t>
            </w:r>
            <w:r>
              <w:rPr>
                <w:rFonts w:hint="eastAsia" w:ascii="仿宋" w:hAnsi="仿宋" w:eastAsia="仿宋" w:cs="仿宋"/>
                <w:color w:val="000000"/>
                <w:sz w:val="24"/>
                <w:lang w:val="en-US" w:eastAsia="zh-CN"/>
              </w:rPr>
              <w:t>4</w:t>
            </w:r>
            <w:r>
              <w:rPr>
                <w:rFonts w:hint="eastAsia" w:ascii="仿宋" w:hAnsi="仿宋" w:eastAsia="仿宋" w:cs="仿宋"/>
                <w:color w:val="000000"/>
                <w:sz w:val="24"/>
              </w:rPr>
              <w:t>年财政预算白皮书，印刷成册并发至各预算单位</w:t>
            </w:r>
            <w:r>
              <w:rPr>
                <w:rFonts w:hint="eastAsia" w:ascii="仿宋" w:hAnsi="仿宋" w:eastAsia="仿宋" w:cs="仿宋"/>
                <w:color w:val="000000"/>
                <w:sz w:val="24"/>
                <w:lang w:eastAsia="zh-CN"/>
              </w:rPr>
              <w:t>；做好</w:t>
            </w:r>
            <w:r>
              <w:rPr>
                <w:rFonts w:hint="eastAsia" w:ascii="仿宋" w:hAnsi="仿宋" w:eastAsia="仿宋" w:cs="仿宋"/>
                <w:color w:val="000000"/>
                <w:sz w:val="24"/>
                <w:lang w:val="en-US" w:eastAsia="zh-CN"/>
              </w:rPr>
              <w:t>部门预算公开工作。落实上级预算信息公开要求，督导预算单位依法做好预算信息公开工作；</w:t>
            </w:r>
            <w:r>
              <w:rPr>
                <w:rFonts w:hint="eastAsia" w:ascii="仿宋" w:hAnsi="仿宋" w:eastAsia="仿宋" w:cs="仿宋"/>
                <w:color w:val="000000"/>
                <w:kern w:val="0"/>
                <w:sz w:val="24"/>
                <w:szCs w:val="24"/>
                <w:lang w:val="en-US" w:eastAsia="zh-CN" w:bidi="ar"/>
              </w:rPr>
              <w:t>完成2023年度财政决算和2024年元至6月财政预算执行情况的编报工作</w:t>
            </w:r>
            <w:r>
              <w:rPr>
                <w:rFonts w:hint="eastAsia" w:ascii="仿宋" w:hAnsi="仿宋" w:eastAsia="仿宋" w:cs="仿宋"/>
                <w:color w:val="000000"/>
                <w:sz w:val="24"/>
                <w:lang w:val="en-US" w:eastAsia="zh-CN"/>
              </w:rPr>
              <w:t>，做好2025年部门预算编制工作。</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谢</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力</w:t>
            </w:r>
          </w:p>
        </w:tc>
      </w:tr>
      <w:tr>
        <w:tblPrEx>
          <w:tblCellMar>
            <w:top w:w="0" w:type="dxa"/>
            <w:left w:w="0" w:type="dxa"/>
            <w:bottom w:w="0" w:type="dxa"/>
            <w:right w:w="0" w:type="dxa"/>
          </w:tblCellMar>
        </w:tblPrEx>
        <w:trPr>
          <w:trHeight w:val="724"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重点工作任务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责任领导</w:t>
            </w:r>
          </w:p>
        </w:tc>
      </w:tr>
      <w:tr>
        <w:tblPrEx>
          <w:tblCellMar>
            <w:top w:w="0" w:type="dxa"/>
            <w:left w:w="0" w:type="dxa"/>
            <w:bottom w:w="0" w:type="dxa"/>
            <w:right w:w="0" w:type="dxa"/>
          </w:tblCellMar>
        </w:tblPrEx>
        <w:trPr>
          <w:trHeight w:val="339"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left" w:pos="275"/>
              </w:tabs>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4</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政府债务管理股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1、做好2024年一般债和专项债发行工作，为我县重点项目筹集资金来源；</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2、做好再融资债券转贷工作，缓解县级自有资金偿债压力；</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3、做好存量隐性债务化解工作，确保我县隐性债务化解不拉进度；</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4、做好债务风险监测预警工作，确保不发生系统性债务风险。</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1、做好一般债券和专项债券的借、用、管、还工作，精准谋划项目，提高项目储备质量，积极争取限额空间，为项目落地提供债券资金支持；</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2、积极对接省厅最新政策，争取再融资债券归还我县到期债券本金，确保我县不发生到期债券兑付风险。</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3、督促平台公司做好隐性债务的化解工作，并对接财政部湖北监管局做好隐性债务归还认定工作。</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4、加强债务限额、债务率、利息支出率等风险数据监测，对可能发生的风险提前预判，并及时处理，确保不发生系统性债务风险。</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谢</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力</w:t>
            </w:r>
          </w:p>
        </w:tc>
      </w:tr>
      <w:tr>
        <w:tblPrEx>
          <w:tblCellMar>
            <w:top w:w="0" w:type="dxa"/>
            <w:left w:w="0" w:type="dxa"/>
            <w:bottom w:w="0" w:type="dxa"/>
            <w:right w:w="0" w:type="dxa"/>
          </w:tblCellMar>
        </w:tblPrEx>
        <w:trPr>
          <w:trHeight w:val="2017"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国库股（信息股）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1、切实抓好财政预算执行，完成2024年预算收入目标13.6亿元；</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2、完善决算工作机制，认真做好决算和财报工作；</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w:t>
            </w:r>
            <w:r>
              <w:rPr>
                <w:rFonts w:hint="default" w:ascii="仿宋" w:hAnsi="仿宋" w:eastAsia="仿宋" w:cs="仿宋"/>
                <w:color w:val="000000"/>
                <w:sz w:val="24"/>
                <w:lang w:val="en-US" w:eastAsia="zh-CN"/>
              </w:rPr>
              <w:t>认真落实财政直达资金政策</w:t>
            </w:r>
            <w:r>
              <w:rPr>
                <w:rFonts w:hint="eastAsia" w:ascii="仿宋" w:hAnsi="仿宋" w:eastAsia="仿宋" w:cs="仿宋"/>
                <w:color w:val="000000"/>
                <w:sz w:val="24"/>
                <w:lang w:val="en-US" w:eastAsia="zh-CN"/>
              </w:rPr>
              <w:t>，加快推进2024年支付进度；</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4、加强财政库款管理，防范财政风险。</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1、落实高质量发展要求，切实做好2024年随县一般公共预算收入测算和任务分解工作，会同税务部门加强收入运行监测和调度，努力促进全年预算收入目标完成。</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2、狠抓时效细化工作计划，明确关键节点，</w:t>
            </w:r>
            <w:r>
              <w:rPr>
                <w:rFonts w:hint="default" w:ascii="仿宋" w:hAnsi="仿宋" w:eastAsia="仿宋" w:cs="仿宋"/>
                <w:color w:val="000000"/>
                <w:sz w:val="24"/>
                <w:lang w:val="en-US" w:eastAsia="zh-CN"/>
              </w:rPr>
              <w:t>做好202</w:t>
            </w:r>
            <w:r>
              <w:rPr>
                <w:rFonts w:hint="eastAsia" w:ascii="仿宋" w:hAnsi="仿宋" w:eastAsia="仿宋" w:cs="仿宋"/>
                <w:color w:val="000000"/>
                <w:sz w:val="24"/>
                <w:lang w:val="en-US" w:eastAsia="zh-CN"/>
              </w:rPr>
              <w:t>3</w:t>
            </w:r>
            <w:r>
              <w:rPr>
                <w:rFonts w:hint="default" w:ascii="仿宋" w:hAnsi="仿宋" w:eastAsia="仿宋" w:cs="仿宋"/>
                <w:color w:val="000000"/>
                <w:sz w:val="24"/>
                <w:lang w:val="en-US" w:eastAsia="zh-CN"/>
              </w:rPr>
              <w:t>年度财政总决算、政府财报、部门决算报表编制工作</w:t>
            </w:r>
            <w:r>
              <w:rPr>
                <w:rFonts w:hint="eastAsia" w:ascii="仿宋" w:hAnsi="仿宋" w:eastAsia="仿宋" w:cs="仿宋"/>
                <w:color w:val="000000"/>
                <w:sz w:val="24"/>
                <w:lang w:val="en-US" w:eastAsia="zh-CN"/>
              </w:rPr>
              <w:t>及决算公开等</w:t>
            </w:r>
            <w:r>
              <w:rPr>
                <w:rFonts w:hint="eastAsia" w:ascii="仿宋" w:hAnsi="仿宋" w:eastAsia="仿宋" w:cs="仿宋"/>
                <w:color w:val="000000"/>
                <w:kern w:val="0"/>
                <w:sz w:val="24"/>
                <w:lang w:val="en-US" w:eastAsia="zh-CN" w:bidi="ar"/>
              </w:rPr>
              <w:t>工作，督促各部门按时完成2023年度部门决算编制、真实性核查及批复公开工作。</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严格执行直达资金相关政策，抓好预直达资金预算执行的组织、监控、分析，将中央直达资金支付直达基层、直达企业、直达个人，加大直达资金监管力度，在资金支出后及时将支付信息导入监控系统，及时处理预警信息；做好支出预算执行管理，合理把握支出进度。</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4、提高财政收入质量，做到应收尽收；严格财政收支管理，压缩一般性支出和“三公”经费支出；积极向上争取资金，确保财政库款保持在合理区间。</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彭付军</w:t>
            </w:r>
          </w:p>
        </w:tc>
      </w:tr>
      <w:tr>
        <w:tblPrEx>
          <w:tblCellMar>
            <w:top w:w="0" w:type="dxa"/>
            <w:left w:w="0" w:type="dxa"/>
            <w:bottom w:w="0" w:type="dxa"/>
            <w:right w:w="0" w:type="dxa"/>
          </w:tblCellMar>
        </w:tblPrEx>
        <w:trPr>
          <w:trHeight w:val="841"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重点工作任务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default"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责任领导</w:t>
            </w:r>
          </w:p>
        </w:tc>
      </w:tr>
      <w:tr>
        <w:tblPrEx>
          <w:tblCellMar>
            <w:top w:w="0" w:type="dxa"/>
            <w:left w:w="0" w:type="dxa"/>
            <w:bottom w:w="0" w:type="dxa"/>
            <w:right w:w="0" w:type="dxa"/>
          </w:tblCellMar>
        </w:tblPrEx>
        <w:trPr>
          <w:trHeight w:val="1250"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经济建设股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1、</w:t>
            </w:r>
            <w:r>
              <w:rPr>
                <w:rFonts w:hint="eastAsia" w:ascii="仿宋" w:hAnsi="仿宋" w:eastAsia="仿宋" w:cs="仿宋"/>
                <w:color w:val="000000"/>
                <w:sz w:val="24"/>
              </w:rPr>
              <w:t>积极推进民生工程建设</w:t>
            </w:r>
            <w:r>
              <w:rPr>
                <w:rFonts w:hint="eastAsia" w:ascii="仿宋" w:hAnsi="仿宋" w:eastAsia="仿宋" w:cs="仿宋"/>
                <w:color w:val="000000"/>
                <w:sz w:val="24"/>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支持</w:t>
            </w:r>
            <w:r>
              <w:rPr>
                <w:rFonts w:hint="eastAsia" w:ascii="仿宋" w:hAnsi="仿宋" w:eastAsia="仿宋" w:cs="仿宋"/>
                <w:color w:val="000000"/>
                <w:kern w:val="0"/>
                <w:sz w:val="24"/>
                <w:lang w:bidi="ar"/>
              </w:rPr>
              <w:t>中央和省级</w:t>
            </w:r>
            <w:r>
              <w:rPr>
                <w:rFonts w:hint="eastAsia" w:ascii="仿宋" w:hAnsi="仿宋" w:eastAsia="仿宋" w:cs="仿宋"/>
                <w:color w:val="000000"/>
                <w:kern w:val="0"/>
                <w:sz w:val="24"/>
                <w:lang w:eastAsia="zh-CN" w:bidi="ar"/>
              </w:rPr>
              <w:t>投资</w:t>
            </w:r>
            <w:r>
              <w:rPr>
                <w:rFonts w:hint="eastAsia" w:ascii="仿宋" w:hAnsi="仿宋" w:eastAsia="仿宋" w:cs="仿宋"/>
                <w:color w:val="000000"/>
                <w:sz w:val="24"/>
              </w:rPr>
              <w:t>项目</w:t>
            </w:r>
            <w:r>
              <w:rPr>
                <w:rFonts w:hint="eastAsia" w:ascii="仿宋" w:hAnsi="仿宋" w:eastAsia="仿宋" w:cs="仿宋"/>
                <w:color w:val="000000"/>
                <w:sz w:val="24"/>
                <w:lang w:eastAsia="zh-CN"/>
              </w:rPr>
              <w:t>，加强项目周期管理；</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w:t>
            </w:r>
            <w:r>
              <w:rPr>
                <w:rFonts w:hint="default" w:ascii="仿宋" w:hAnsi="仿宋" w:eastAsia="仿宋" w:cs="仿宋"/>
                <w:color w:val="000000"/>
                <w:kern w:val="0"/>
                <w:sz w:val="24"/>
                <w:lang w:val="en-US" w:eastAsia="zh-CN" w:bidi="ar"/>
              </w:rPr>
              <w:t>加强预算内投资项目资金管理。</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1、扎实推进民生工程建设。围绕县委县政府的工作部署，着力做好农村危房改造、农村饮水安全巩固提升、</w:t>
            </w:r>
            <w:r>
              <w:rPr>
                <w:rFonts w:hint="eastAsia" w:ascii="仿宋" w:hAnsi="仿宋" w:eastAsia="仿宋" w:cs="仿宋"/>
                <w:color w:val="000000"/>
                <w:sz w:val="24"/>
              </w:rPr>
              <w:t>生活污水治理和城乡生活垃圾处理</w:t>
            </w:r>
            <w:r>
              <w:rPr>
                <w:rFonts w:hint="eastAsia" w:ascii="仿宋" w:hAnsi="仿宋" w:eastAsia="仿宋" w:cs="仿宋"/>
                <w:color w:val="000000"/>
                <w:kern w:val="0"/>
                <w:sz w:val="24"/>
                <w:lang w:val="en-US" w:eastAsia="zh-CN" w:bidi="ar"/>
              </w:rPr>
              <w:t>资金保障工作；支持推进“四好农村公路”建设，加强资金统筹整合；</w:t>
            </w:r>
            <w:r>
              <w:rPr>
                <w:rFonts w:hint="eastAsia" w:ascii="仿宋" w:hAnsi="仿宋" w:eastAsia="仿宋" w:cs="仿宋"/>
                <w:color w:val="000000"/>
                <w:sz w:val="24"/>
              </w:rPr>
              <w:t>加快推进城镇化建设，推进“擦亮小城镇”三年行动。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2、统筹安排资金，优化支出结构，积极保障中央、省级预算内投资项目建设资金需求，</w:t>
            </w:r>
            <w:r>
              <w:rPr>
                <w:rFonts w:hint="eastAsia" w:ascii="仿宋" w:hAnsi="仿宋" w:eastAsia="仿宋" w:cs="仿宋"/>
                <w:color w:val="000000"/>
                <w:kern w:val="0"/>
                <w:sz w:val="24"/>
                <w:lang w:bidi="ar"/>
              </w:rPr>
              <w:t>积极配合相关项目单位，对争取</w:t>
            </w:r>
            <w:r>
              <w:rPr>
                <w:rFonts w:hint="eastAsia" w:ascii="仿宋" w:hAnsi="仿宋" w:eastAsia="仿宋" w:cs="仿宋"/>
                <w:color w:val="000000"/>
                <w:kern w:val="0"/>
                <w:sz w:val="24"/>
                <w:lang w:eastAsia="zh-CN" w:bidi="ar"/>
              </w:rPr>
              <w:t>到的</w:t>
            </w:r>
            <w:r>
              <w:rPr>
                <w:rFonts w:hint="eastAsia" w:ascii="仿宋" w:hAnsi="仿宋" w:eastAsia="仿宋" w:cs="仿宋"/>
                <w:color w:val="000000"/>
                <w:kern w:val="0"/>
                <w:sz w:val="24"/>
                <w:lang w:bidi="ar"/>
              </w:rPr>
              <w:t>中央和省级项目</w:t>
            </w:r>
            <w:r>
              <w:rPr>
                <w:rFonts w:hint="eastAsia" w:ascii="仿宋" w:hAnsi="仿宋" w:eastAsia="仿宋" w:cs="仿宋"/>
                <w:color w:val="000000"/>
                <w:kern w:val="0"/>
                <w:sz w:val="24"/>
                <w:lang w:eastAsia="zh-CN" w:bidi="ar"/>
              </w:rPr>
              <w:t>进行</w:t>
            </w:r>
            <w:r>
              <w:rPr>
                <w:rFonts w:hint="eastAsia" w:ascii="仿宋" w:hAnsi="仿宋" w:eastAsia="仿宋" w:cs="仿宋"/>
                <w:color w:val="000000"/>
                <w:kern w:val="0"/>
                <w:sz w:val="24"/>
                <w:lang w:bidi="ar"/>
              </w:rPr>
              <w:t>全生命周期管理</w:t>
            </w:r>
            <w:r>
              <w:rPr>
                <w:rFonts w:hint="eastAsia" w:ascii="仿宋" w:hAnsi="仿宋" w:eastAsia="仿宋" w:cs="仿宋"/>
                <w:color w:val="000000"/>
                <w:kern w:val="0"/>
                <w:sz w:val="24"/>
                <w:lang w:eastAsia="zh-CN" w:bidi="ar"/>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bidi="ar"/>
              </w:rPr>
            </w:pPr>
            <w:r>
              <w:rPr>
                <w:rFonts w:hint="default" w:ascii="仿宋" w:hAnsi="仿宋" w:eastAsia="仿宋" w:cs="仿宋"/>
                <w:color w:val="000000"/>
                <w:kern w:val="0"/>
                <w:sz w:val="24"/>
                <w:lang w:val="en-US" w:eastAsia="zh-CN" w:bidi="ar"/>
              </w:rPr>
              <w:t>3</w:t>
            </w:r>
            <w:r>
              <w:rPr>
                <w:rFonts w:hint="eastAsia" w:ascii="仿宋" w:hAnsi="仿宋" w:eastAsia="仿宋" w:cs="仿宋"/>
                <w:color w:val="000000"/>
                <w:kern w:val="0"/>
                <w:sz w:val="24"/>
                <w:lang w:val="en-US" w:eastAsia="zh-CN" w:bidi="ar"/>
              </w:rPr>
              <w:t>、</w:t>
            </w:r>
            <w:r>
              <w:rPr>
                <w:rFonts w:hint="default" w:ascii="仿宋" w:hAnsi="仿宋" w:eastAsia="仿宋" w:cs="仿宋"/>
                <w:color w:val="000000"/>
                <w:kern w:val="0"/>
                <w:sz w:val="24"/>
                <w:lang w:val="en-US" w:eastAsia="zh-CN" w:bidi="ar"/>
              </w:rPr>
              <w:t>与发改</w:t>
            </w:r>
            <w:r>
              <w:rPr>
                <w:rFonts w:hint="eastAsia" w:ascii="仿宋" w:hAnsi="仿宋" w:eastAsia="仿宋" w:cs="仿宋"/>
                <w:color w:val="000000"/>
                <w:kern w:val="0"/>
                <w:sz w:val="24"/>
                <w:lang w:val="en-US" w:eastAsia="zh-CN" w:bidi="ar"/>
              </w:rPr>
              <w:t>部门</w:t>
            </w:r>
            <w:r>
              <w:rPr>
                <w:rFonts w:hint="default" w:ascii="仿宋" w:hAnsi="仿宋" w:eastAsia="仿宋" w:cs="仿宋"/>
                <w:color w:val="000000"/>
                <w:kern w:val="0"/>
                <w:sz w:val="24"/>
                <w:lang w:val="en-US" w:eastAsia="zh-CN" w:bidi="ar"/>
              </w:rPr>
              <w:t>密切配合，及时掌握项目批复进度，提醒项目单位提前开展项目前期工作，力争尽早开工建设</w:t>
            </w:r>
            <w:r>
              <w:rPr>
                <w:rFonts w:hint="eastAsia" w:ascii="仿宋" w:hAnsi="仿宋" w:eastAsia="仿宋" w:cs="仿宋"/>
                <w:color w:val="000000"/>
                <w:kern w:val="0"/>
                <w:sz w:val="24"/>
                <w:lang w:val="en-US" w:eastAsia="zh-CN" w:bidi="ar"/>
              </w:rPr>
              <w:t>；</w:t>
            </w:r>
            <w:r>
              <w:rPr>
                <w:rFonts w:hint="default" w:ascii="仿宋" w:hAnsi="仿宋" w:eastAsia="仿宋" w:cs="仿宋"/>
                <w:color w:val="000000"/>
                <w:kern w:val="0"/>
                <w:sz w:val="24"/>
                <w:lang w:val="en-US" w:eastAsia="zh-CN" w:bidi="ar"/>
              </w:rPr>
              <w:t>及时了解项目建设状况，提醒督促项目单位加快项目实施进度</w:t>
            </w:r>
            <w:r>
              <w:rPr>
                <w:rFonts w:hint="eastAsia" w:ascii="仿宋" w:hAnsi="仿宋" w:eastAsia="仿宋" w:cs="仿宋"/>
                <w:color w:val="000000"/>
                <w:kern w:val="0"/>
                <w:sz w:val="24"/>
                <w:lang w:val="en-US" w:eastAsia="zh-CN" w:bidi="ar"/>
              </w:rPr>
              <w:t>；</w:t>
            </w:r>
            <w:r>
              <w:rPr>
                <w:rFonts w:hint="default" w:ascii="仿宋" w:hAnsi="仿宋" w:eastAsia="仿宋" w:cs="仿宋"/>
                <w:color w:val="000000"/>
                <w:kern w:val="0"/>
                <w:sz w:val="24"/>
                <w:lang w:val="en-US" w:eastAsia="zh-CN" w:bidi="ar"/>
              </w:rPr>
              <w:t>加快资金支出进度</w:t>
            </w:r>
            <w:r>
              <w:rPr>
                <w:rFonts w:hint="eastAsia" w:ascii="仿宋" w:hAnsi="仿宋" w:eastAsia="仿宋" w:cs="仿宋"/>
                <w:color w:val="000000"/>
                <w:kern w:val="0"/>
                <w:sz w:val="24"/>
                <w:lang w:bidi="ar"/>
              </w:rPr>
              <w:t>，</w:t>
            </w:r>
            <w:r>
              <w:rPr>
                <w:rFonts w:hint="default" w:ascii="仿宋" w:hAnsi="仿宋" w:eastAsia="仿宋" w:cs="仿宋"/>
                <w:color w:val="000000"/>
                <w:kern w:val="0"/>
                <w:sz w:val="24"/>
                <w:lang w:val="en-US" w:eastAsia="zh-CN" w:bidi="ar"/>
              </w:rPr>
              <w:t>严格按照合同约定和项目进度拨付资金，</w:t>
            </w:r>
            <w:r>
              <w:rPr>
                <w:rFonts w:hint="eastAsia" w:ascii="仿宋" w:hAnsi="仿宋" w:eastAsia="仿宋" w:cs="仿宋"/>
                <w:color w:val="000000"/>
                <w:kern w:val="0"/>
                <w:sz w:val="24"/>
                <w:lang w:bidi="ar"/>
              </w:rPr>
              <w:t>加强项目资金的监管，确保资金安全</w:t>
            </w:r>
            <w:r>
              <w:rPr>
                <w:rFonts w:hint="default" w:ascii="仿宋" w:hAnsi="仿宋" w:eastAsia="仿宋" w:cs="仿宋"/>
                <w:color w:val="000000"/>
                <w:kern w:val="0"/>
                <w:sz w:val="24"/>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陶立兵</w:t>
            </w:r>
          </w:p>
        </w:tc>
      </w:tr>
      <w:tr>
        <w:tblPrEx>
          <w:tblCellMar>
            <w:top w:w="0" w:type="dxa"/>
            <w:left w:w="0" w:type="dxa"/>
            <w:bottom w:w="0" w:type="dxa"/>
            <w:right w:w="0" w:type="dxa"/>
          </w:tblCellMar>
        </w:tblPrEx>
        <w:trPr>
          <w:trHeight w:val="1966"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7</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行政政法股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1、发挥财政职能，加强政法部门经费保障</w:t>
            </w:r>
            <w:r>
              <w:rPr>
                <w:rFonts w:hint="eastAsia" w:ascii="仿宋" w:hAnsi="仿宋" w:eastAsia="仿宋" w:cs="仿宋"/>
                <w:color w:val="000000"/>
                <w:sz w:val="24"/>
                <w:lang w:eastAsia="zh-CN"/>
              </w:rPr>
              <w:t>；</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2、落实习惯过紧日子要求，强化党政机关财务管理；</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3、全力支持落实人才强县战略；</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4、全力做好服务民生工作；</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lang w:val="en-US" w:eastAsia="zh-CN" w:bidi="ar"/>
              </w:rPr>
              <w:t>5、配合服务单位强化部门预算编制质量。</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1、科学合理保障政法部门经费，落实财政支持政法领域政策，坚持统筹兼顾，集中财力办大事；</w:t>
            </w:r>
            <w:r>
              <w:rPr>
                <w:rFonts w:hint="eastAsia" w:ascii="仿宋" w:hAnsi="仿宋" w:eastAsia="仿宋" w:cs="仿宋"/>
                <w:color w:val="000000"/>
                <w:sz w:val="24"/>
                <w:lang w:eastAsia="zh-CN"/>
              </w:rPr>
              <w:t>按时上报“三公”经费“政法经费及装备”“综合治理”等各类报表</w:t>
            </w:r>
            <w:r>
              <w:rPr>
                <w:rFonts w:hint="eastAsia" w:ascii="仿宋" w:hAnsi="仿宋" w:eastAsia="仿宋" w:cs="仿宋"/>
                <w:color w:val="000000"/>
                <w:kern w:val="0"/>
                <w:sz w:val="24"/>
                <w:lang w:val="en-US" w:eastAsia="zh-CN" w:bidi="ar"/>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2、做好《随县财政局关于统一行政事业单位财务开支报销审批模板管理的通知》宣传工作，推进财务开支报销审批模板工作，</w:t>
            </w:r>
            <w:r>
              <w:rPr>
                <w:rFonts w:hint="eastAsia" w:ascii="仿宋" w:hAnsi="仿宋" w:eastAsia="仿宋" w:cs="仿宋"/>
                <w:color w:val="000000"/>
                <w:sz w:val="24"/>
                <w:lang w:val="en-US" w:eastAsia="zh-CN"/>
              </w:rPr>
              <w:t>落实财务开支报销审批模板执行工作；</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3、加强人才经费保障力度，进一步优化资金分配机制，规范资金使用管理，落实省市县个人所得税相关优惠政策，做好对口人才服务工作。</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4、关注民生福祉，做好食品药品安全监管、公共服务质量提升，消费者保护和基层社会治理等经费保障，支持统一战线，民族宗教等事业发展；</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lang w:val="en-US" w:eastAsia="zh-CN"/>
              </w:rPr>
              <w:t>5、落实零基预算要求，对到期项目进行预算项目必要性、合理性审核，按轻重缓急对下年度项目进行统筹谋划，采取竟争性方式纳入财政项目库和安排资金。</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赵</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铭</w:t>
            </w:r>
          </w:p>
        </w:tc>
      </w:tr>
      <w:tr>
        <w:tblPrEx>
          <w:tblCellMar>
            <w:top w:w="0" w:type="dxa"/>
            <w:left w:w="0" w:type="dxa"/>
            <w:bottom w:w="0" w:type="dxa"/>
            <w:right w:w="0" w:type="dxa"/>
          </w:tblCellMar>
        </w:tblPrEx>
        <w:trPr>
          <w:trHeight w:val="543"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重点工作任务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责任领导</w:t>
            </w:r>
          </w:p>
        </w:tc>
      </w:tr>
      <w:tr>
        <w:tblPrEx>
          <w:tblCellMar>
            <w:top w:w="0" w:type="dxa"/>
            <w:left w:w="0" w:type="dxa"/>
            <w:bottom w:w="0" w:type="dxa"/>
            <w:right w:w="0" w:type="dxa"/>
          </w:tblCellMar>
        </w:tblPrEx>
        <w:trPr>
          <w:trHeight w:val="4266"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8</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科教与文化股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1、优化教育支出结构，办好人民满意教育；</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2、推进宣传文化发展，提升随县文体实力；</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3、强化预算管理，做好部门经费监管。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1、围绕落实</w:t>
            </w:r>
            <w:r>
              <w:rPr>
                <w:rFonts w:hint="eastAsia" w:ascii="仿宋" w:hAnsi="仿宋" w:eastAsia="仿宋" w:cs="仿宋"/>
                <w:color w:val="000000"/>
                <w:sz w:val="24"/>
                <w:lang w:val="en-US" w:eastAsia="zh-CN"/>
              </w:rPr>
              <w:t>教育经费</w:t>
            </w:r>
            <w:r>
              <w:rPr>
                <w:rFonts w:hint="eastAsia" w:ascii="仿宋" w:hAnsi="仿宋" w:eastAsia="仿宋" w:cs="仿宋"/>
                <w:color w:val="000000"/>
                <w:kern w:val="0"/>
                <w:sz w:val="24"/>
                <w:lang w:val="en-US" w:eastAsia="zh-CN" w:bidi="ar"/>
              </w:rPr>
              <w:t>“两个只增不减”要求，加大财政教育投入，确保财政教育投入持续稳定增长；进一步统筹资源、资产、资金，优化支出结构，确保满足教育基本公共服务民生需求，落实教师工资待遇，确保学校正常运转。</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支持落实宣传思想文化领域重点任务，围绕县委县政府宣传工作部署安排，做好县本级经费保障工作；支持提升文化旅游能级，进一步落实公共文化场馆免费开放政策，支持推进文旅项目建设，支持办好炎帝文化庙会、</w:t>
            </w:r>
            <w:r>
              <w:rPr>
                <w:rFonts w:hint="eastAsia" w:ascii="仿宋" w:hAnsi="仿宋" w:eastAsia="仿宋" w:cs="仿宋"/>
                <w:color w:val="000000"/>
                <w:sz w:val="24"/>
                <w:lang w:val="en-US" w:eastAsia="zh-CN"/>
              </w:rPr>
              <w:t>寻根节</w:t>
            </w:r>
            <w:r>
              <w:rPr>
                <w:rFonts w:hint="eastAsia" w:ascii="仿宋" w:hAnsi="仿宋" w:eastAsia="仿宋" w:cs="仿宋"/>
                <w:color w:val="000000"/>
                <w:kern w:val="0"/>
                <w:sz w:val="24"/>
                <w:lang w:val="en-US" w:eastAsia="zh-CN" w:bidi="ar"/>
              </w:rPr>
              <w:t>等系列活动，支持组织丰富多彩的群众文化活动，大力发展全民健身。</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3、严格按部门职责要求和支出标准编制预算，提高预算编制科学性和准确性；兜牢基层“三保”底线，确保教师工资待遇按时足额发放；通过一体化系统，及时监督义务教育学校公用经费支付情况，配合教育部门不定期到学校实地查看账目，强化经费监管。</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赵</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铭</w:t>
            </w:r>
          </w:p>
        </w:tc>
      </w:tr>
      <w:tr>
        <w:tblPrEx>
          <w:tblCellMar>
            <w:top w:w="0" w:type="dxa"/>
            <w:left w:w="0" w:type="dxa"/>
            <w:bottom w:w="0" w:type="dxa"/>
            <w:right w:w="0" w:type="dxa"/>
          </w:tblCellMar>
        </w:tblPrEx>
        <w:trPr>
          <w:trHeight w:val="331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9</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社会保障股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1</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做好特殊群体生活补助</w:t>
            </w:r>
            <w:r>
              <w:rPr>
                <w:rFonts w:hint="eastAsia" w:ascii="仿宋" w:hAnsi="仿宋" w:eastAsia="仿宋" w:cs="仿宋"/>
                <w:color w:val="000000"/>
                <w:kern w:val="0"/>
                <w:sz w:val="24"/>
                <w:lang w:eastAsia="zh-CN"/>
              </w:rPr>
              <w:t>发放</w:t>
            </w:r>
            <w:r>
              <w:rPr>
                <w:rFonts w:hint="eastAsia" w:ascii="仿宋" w:hAnsi="仿宋" w:eastAsia="仿宋" w:cs="仿宋"/>
                <w:color w:val="000000"/>
                <w:kern w:val="0"/>
                <w:sz w:val="24"/>
              </w:rPr>
              <w:t>及医疗保险、养老保险资助工作</w:t>
            </w:r>
            <w:r>
              <w:rPr>
                <w:rFonts w:hint="eastAsia" w:ascii="仿宋" w:hAnsi="仿宋" w:eastAsia="仿宋" w:cs="仿宋"/>
                <w:color w:val="000000"/>
                <w:kern w:val="0"/>
                <w:sz w:val="24"/>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2</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制定六类资金收支计划表，做好资金使用监管</w:t>
            </w:r>
            <w:r>
              <w:rPr>
                <w:rFonts w:hint="eastAsia" w:ascii="仿宋" w:hAnsi="仿宋" w:eastAsia="仿宋" w:cs="仿宋"/>
                <w:color w:val="000000"/>
                <w:kern w:val="0"/>
                <w:sz w:val="24"/>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落实好社保基金月报、季报、年报制度，疫情防控财力补助资金使用及欠款清偿情况月报制度，困难群众救助资金月报制度，就业资金年报制度，医疗救助资金年报制度</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 xml:space="preserve">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4</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落实直达资金管理机制。</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按照上级要求，确保每月10号前低保五保供养金拨付到位，确保每月月底前孤儿生活费、残疾人两项补贴、优抚抚恤和残疾军人护理费</w:t>
            </w:r>
            <w:r>
              <w:rPr>
                <w:rFonts w:hint="eastAsia" w:ascii="仿宋" w:hAnsi="仿宋" w:eastAsia="仿宋" w:cs="仿宋"/>
                <w:color w:val="000000"/>
                <w:kern w:val="0"/>
                <w:sz w:val="24"/>
                <w:lang w:val="en-US" w:eastAsia="zh-CN"/>
              </w:rPr>
              <w:t>拨付到位</w:t>
            </w:r>
            <w:r>
              <w:rPr>
                <w:rFonts w:hint="eastAsia" w:ascii="仿宋" w:hAnsi="仿宋" w:eastAsia="仿宋" w:cs="仿宋"/>
                <w:color w:val="000000"/>
                <w:kern w:val="0"/>
                <w:sz w:val="24"/>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kern w:val="0"/>
                <w:sz w:val="24"/>
              </w:rPr>
            </w:pPr>
            <w:r>
              <w:rPr>
                <w:rFonts w:hint="eastAsia" w:ascii="仿宋" w:hAnsi="仿宋" w:eastAsia="仿宋" w:cs="仿宋"/>
                <w:color w:val="000000"/>
                <w:kern w:val="0"/>
                <w:sz w:val="24"/>
              </w:rPr>
              <w:t>2</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协调相关部门核实资助对象信息，办理困难群体医疗保险及养老保险拨付。</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完成困难群众救助资金、计划生育资金、退役军人相关资金、就业补助资金、民政资金、残疾人就业保障金六类资金收支小预算。</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4</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及时准确报送相关报表</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建立健全沟通机制，协调资金使用主管部门，加快预算指标分配进度，督促直达资金拨付到具体项目和社保对象。</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陶立兵</w:t>
            </w:r>
          </w:p>
        </w:tc>
      </w:tr>
      <w:tr>
        <w:tblPrEx>
          <w:tblCellMar>
            <w:top w:w="0" w:type="dxa"/>
            <w:left w:w="0" w:type="dxa"/>
            <w:bottom w:w="0" w:type="dxa"/>
            <w:right w:w="0" w:type="dxa"/>
          </w:tblCellMar>
        </w:tblPrEx>
        <w:trPr>
          <w:trHeight w:val="82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重点工作任务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责任领导</w:t>
            </w:r>
          </w:p>
        </w:tc>
      </w:tr>
      <w:tr>
        <w:tblPrEx>
          <w:tblCellMar>
            <w:top w:w="0" w:type="dxa"/>
            <w:left w:w="0" w:type="dxa"/>
            <w:bottom w:w="0" w:type="dxa"/>
            <w:right w:w="0" w:type="dxa"/>
          </w:tblCellMar>
        </w:tblPrEx>
        <w:trPr>
          <w:trHeight w:val="2806"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 w:hAnsi="仿宋" w:eastAsia="仿宋" w:cs="仿宋"/>
                <w:color w:val="000000"/>
                <w:kern w:val="0"/>
                <w:sz w:val="24"/>
                <w:lang w:bidi="ar"/>
              </w:rPr>
            </w:pPr>
            <w:r>
              <w:rPr>
                <w:rFonts w:hint="eastAsia" w:ascii="仿宋" w:hAnsi="仿宋" w:eastAsia="仿宋" w:cs="仿宋"/>
                <w:color w:val="000000"/>
                <w:kern w:val="0"/>
                <w:sz w:val="24"/>
                <w:lang w:bidi="ar"/>
              </w:rPr>
              <w:t>自然资源与</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生态环境股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1、支持随县生态环境建设，实现“天更蓝、水更绿”；</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2、加大财政资金投入，落实各项惠民利企政策；</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3、坚持人民至上，做好应急救灾保障。</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eastAsia="zh-CN" w:bidi="ar"/>
              </w:rPr>
              <w:t>落实</w:t>
            </w:r>
            <w:r>
              <w:rPr>
                <w:rFonts w:hint="eastAsia" w:ascii="仿宋" w:hAnsi="仿宋" w:eastAsia="仿宋" w:cs="仿宋"/>
                <w:color w:val="000000"/>
                <w:kern w:val="0"/>
                <w:sz w:val="24"/>
                <w:szCs w:val="24"/>
                <w:lang w:val="en-US" w:eastAsia="zh-CN" w:bidi="ar"/>
              </w:rPr>
              <w:t>2023年度省级生态环境保护以奖代补资金，积极对接市生态环境局随县分局，督促其制定分配方案，抓紧组织实施项目，为我县生态环境建设提供资金保障。</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2、配合林业部门，落实林改减征“两金”补偿、公益林生态效益补偿资金、天然林停伐补助资金等惠民政策；落实城镇基础设施配套资金、林业贷款贴息资金等惠企资金，推进生态环境保护工作。</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lang w:eastAsia="zh-CN" w:bidi="ar"/>
              </w:rPr>
              <w:t>配合应急管理局</w:t>
            </w:r>
            <w:r>
              <w:rPr>
                <w:rFonts w:hint="eastAsia" w:ascii="仿宋" w:hAnsi="仿宋" w:eastAsia="仿宋" w:cs="仿宋"/>
                <w:color w:val="000000"/>
                <w:kern w:val="0"/>
                <w:sz w:val="24"/>
                <w:szCs w:val="24"/>
                <w:lang w:val="en-US" w:eastAsia="zh-CN" w:bidi="ar"/>
              </w:rPr>
              <w:t>发放</w:t>
            </w:r>
            <w:r>
              <w:rPr>
                <w:rFonts w:hint="eastAsia" w:ascii="仿宋" w:hAnsi="仿宋" w:eastAsia="仿宋" w:cs="仿宋"/>
                <w:color w:val="000000"/>
                <w:kern w:val="0"/>
                <w:sz w:val="24"/>
                <w:szCs w:val="24"/>
                <w:lang w:eastAsia="zh-CN" w:bidi="ar"/>
              </w:rPr>
              <w:t>中央和省级自然灾害救灾资金，</w:t>
            </w:r>
            <w:r>
              <w:rPr>
                <w:rFonts w:hint="eastAsia" w:ascii="仿宋" w:hAnsi="仿宋" w:eastAsia="仿宋" w:cs="仿宋"/>
                <w:color w:val="000000"/>
                <w:kern w:val="0"/>
                <w:sz w:val="24"/>
                <w:szCs w:val="24"/>
                <w:lang w:val="en-US" w:eastAsia="zh-CN" w:bidi="ar"/>
              </w:rPr>
              <w:t>通过“一卡通”直达受灾困难群众，确保受灾群众温暖过冬、平安度荒。</w:t>
            </w:r>
            <w:r>
              <w:rPr>
                <w:rFonts w:hint="eastAsia" w:ascii="仿宋" w:hAnsi="仿宋" w:eastAsia="仿宋" w:cs="仿宋"/>
                <w:color w:val="000000"/>
                <w:kern w:val="0"/>
                <w:sz w:val="24"/>
                <w:lang w:val="en-US" w:eastAsia="zh-CN" w:bidi="ar"/>
              </w:rPr>
              <w:t xml:space="preserve">                                                                                  </w:t>
            </w:r>
            <w:r>
              <w:rPr>
                <w:rFonts w:hint="eastAsia" w:ascii="仿宋" w:hAnsi="仿宋" w:eastAsia="仿宋" w:cs="仿宋"/>
                <w:color w:val="000000"/>
                <w:kern w:val="0"/>
                <w:sz w:val="24"/>
                <w:lang w:eastAsia="zh-CN" w:bidi="ar"/>
              </w:rPr>
              <w:t xml:space="preserve">                        </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刘朝辉</w:t>
            </w:r>
          </w:p>
        </w:tc>
      </w:tr>
      <w:tr>
        <w:tblPrEx>
          <w:tblCellMar>
            <w:top w:w="0" w:type="dxa"/>
            <w:left w:w="0" w:type="dxa"/>
            <w:bottom w:w="0" w:type="dxa"/>
            <w:right w:w="0" w:type="dxa"/>
          </w:tblCellMar>
        </w:tblPrEx>
        <w:trPr>
          <w:trHeight w:val="4067"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1</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产业发展股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1、持续推进优化营商环境；</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2、大力支持县域经济发展；</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3、推动电商服务体系建设；</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4、清收县域经济发展资金。</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1、配合相关主管部门完善“免申即享”信息平台，探索惠企政策清单“能上能下”长效机制，动态更新惠企政策清单内容，简化审批流程，把惠企政策红利及时送达受惠企业。</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2、加大</w:t>
            </w:r>
            <w:r>
              <w:rPr>
                <w:rFonts w:hint="default" w:ascii="仿宋" w:hAnsi="仿宋" w:eastAsia="仿宋" w:cs="仿宋"/>
                <w:color w:val="000000"/>
                <w:kern w:val="0"/>
                <w:sz w:val="24"/>
                <w:lang w:val="en-US" w:eastAsia="zh-CN" w:bidi="ar"/>
              </w:rPr>
              <w:t>商务、经信、科技项目对上级政策筛选申报</w:t>
            </w:r>
            <w:r>
              <w:rPr>
                <w:rFonts w:hint="eastAsia" w:ascii="仿宋" w:hAnsi="仿宋" w:eastAsia="仿宋" w:cs="仿宋"/>
                <w:color w:val="000000"/>
                <w:kern w:val="0"/>
                <w:sz w:val="24"/>
                <w:lang w:val="en-US" w:eastAsia="zh-CN" w:bidi="ar"/>
              </w:rPr>
              <w:t>力度</w:t>
            </w:r>
            <w:r>
              <w:rPr>
                <w:rFonts w:hint="default" w:ascii="仿宋" w:hAnsi="仿宋" w:eastAsia="仿宋" w:cs="仿宋"/>
                <w:color w:val="000000"/>
                <w:kern w:val="0"/>
                <w:sz w:val="24"/>
                <w:lang w:val="en-US" w:eastAsia="zh-CN" w:bidi="ar"/>
              </w:rPr>
              <w:t>，探索审核前置机制，积极争取一批</w:t>
            </w:r>
            <w:r>
              <w:rPr>
                <w:rFonts w:hint="eastAsia" w:ascii="仿宋" w:hAnsi="仿宋" w:eastAsia="仿宋" w:cs="仿宋"/>
                <w:color w:val="000000"/>
                <w:kern w:val="0"/>
                <w:sz w:val="24"/>
                <w:lang w:val="en-US" w:eastAsia="zh-CN" w:bidi="ar"/>
              </w:rPr>
              <w:t>“专</w:t>
            </w:r>
            <w:r>
              <w:rPr>
                <w:rFonts w:hint="default" w:ascii="仿宋" w:hAnsi="仿宋" w:eastAsia="仿宋" w:cs="仿宋"/>
                <w:color w:val="000000"/>
                <w:kern w:val="0"/>
                <w:sz w:val="24"/>
                <w:lang w:val="en-US" w:eastAsia="zh-CN" w:bidi="ar"/>
              </w:rPr>
              <w:t>精特新</w:t>
            </w:r>
            <w:r>
              <w:rPr>
                <w:rFonts w:hint="eastAsia" w:ascii="仿宋" w:hAnsi="仿宋" w:eastAsia="仿宋" w:cs="仿宋"/>
                <w:color w:val="000000"/>
                <w:kern w:val="0"/>
                <w:sz w:val="24"/>
                <w:lang w:val="en-US" w:eastAsia="zh-CN" w:bidi="ar"/>
              </w:rPr>
              <w:t>”</w:t>
            </w:r>
            <w:r>
              <w:rPr>
                <w:rFonts w:hint="default" w:ascii="仿宋" w:hAnsi="仿宋" w:eastAsia="仿宋" w:cs="仿宋"/>
                <w:color w:val="000000"/>
                <w:kern w:val="0"/>
                <w:sz w:val="24"/>
                <w:lang w:val="en-US" w:eastAsia="zh-CN" w:bidi="ar"/>
              </w:rPr>
              <w:t>项目落地，进一步助力县域企业发展壮大</w:t>
            </w:r>
            <w:r>
              <w:rPr>
                <w:rFonts w:hint="eastAsia" w:ascii="仿宋" w:hAnsi="仿宋" w:eastAsia="仿宋" w:cs="仿宋"/>
                <w:color w:val="000000"/>
                <w:kern w:val="0"/>
                <w:sz w:val="24"/>
                <w:lang w:val="en-US" w:eastAsia="zh-CN" w:bidi="ar"/>
              </w:rPr>
              <w:t>，做好财政资金扶持经济发展政策清单宣传工作，加大招商引资兑现力度，提升兑现效率，提高入驻企业认知度。</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w:t>
            </w:r>
            <w:r>
              <w:rPr>
                <w:rFonts w:hint="default" w:ascii="仿宋" w:hAnsi="仿宋" w:eastAsia="仿宋" w:cs="仿宋"/>
                <w:color w:val="000000"/>
                <w:kern w:val="0"/>
                <w:sz w:val="24"/>
                <w:lang w:val="en-US" w:eastAsia="zh-CN" w:bidi="ar"/>
              </w:rPr>
              <w:t>配合科经局做好项目单位促进产销对接，带动农村贫困人口稳步脱贫，配合科经局做好二期项目</w:t>
            </w:r>
            <w:r>
              <w:rPr>
                <w:rFonts w:hint="eastAsia" w:ascii="仿宋" w:hAnsi="仿宋" w:eastAsia="仿宋" w:cs="仿宋"/>
                <w:color w:val="000000"/>
                <w:kern w:val="0"/>
                <w:sz w:val="24"/>
                <w:lang w:val="en-US" w:eastAsia="zh-CN" w:bidi="ar"/>
              </w:rPr>
              <w:t>的</w:t>
            </w:r>
            <w:r>
              <w:rPr>
                <w:rFonts w:hint="default" w:ascii="仿宋" w:hAnsi="仿宋" w:eastAsia="仿宋" w:cs="仿宋"/>
                <w:color w:val="000000"/>
                <w:kern w:val="0"/>
                <w:sz w:val="24"/>
                <w:lang w:val="en-US" w:eastAsia="zh-CN" w:bidi="ar"/>
              </w:rPr>
              <w:t>资金规范使用，确保项目建成达效</w:t>
            </w:r>
            <w:r>
              <w:rPr>
                <w:rFonts w:hint="eastAsia" w:ascii="仿宋" w:hAnsi="仿宋" w:eastAsia="仿宋" w:cs="仿宋"/>
                <w:color w:val="000000"/>
                <w:kern w:val="0"/>
                <w:sz w:val="24"/>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4、</w:t>
            </w:r>
            <w:r>
              <w:rPr>
                <w:rFonts w:hint="default" w:ascii="仿宋" w:hAnsi="仿宋" w:eastAsia="仿宋" w:cs="仿宋"/>
                <w:color w:val="000000"/>
                <w:kern w:val="0"/>
                <w:sz w:val="24"/>
                <w:lang w:val="en-US" w:eastAsia="zh-CN" w:bidi="ar"/>
              </w:rPr>
              <w:t>炎帝科技公司破产清算后</w:t>
            </w:r>
            <w:r>
              <w:rPr>
                <w:rFonts w:hint="eastAsia" w:ascii="仿宋" w:hAnsi="仿宋" w:eastAsia="仿宋" w:cs="仿宋"/>
                <w:color w:val="000000"/>
                <w:kern w:val="0"/>
                <w:sz w:val="24"/>
                <w:lang w:val="en-US" w:eastAsia="zh-CN" w:bidi="ar"/>
              </w:rPr>
              <w:t>，</w:t>
            </w:r>
            <w:r>
              <w:rPr>
                <w:rFonts w:hint="default" w:ascii="仿宋" w:hAnsi="仿宋" w:eastAsia="仿宋" w:cs="仿宋"/>
                <w:color w:val="000000"/>
                <w:kern w:val="0"/>
                <w:sz w:val="24"/>
                <w:lang w:val="en-US" w:eastAsia="zh-CN" w:bidi="ar"/>
              </w:rPr>
              <w:t>根据法律规定的顺序和比例进行清收，按相关程序报县政府予以核销；密切关注随州鑫昌源皮革制品有限公司经营形势，做好危困企业盘活工作。</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蔡洪光</w:t>
            </w:r>
          </w:p>
        </w:tc>
      </w:tr>
      <w:tr>
        <w:tblPrEx>
          <w:tblCellMar>
            <w:top w:w="0" w:type="dxa"/>
            <w:left w:w="0" w:type="dxa"/>
            <w:bottom w:w="0" w:type="dxa"/>
            <w:right w:w="0" w:type="dxa"/>
          </w:tblCellMar>
        </w:tblPrEx>
        <w:trPr>
          <w:trHeight w:val="828"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重点工作任务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责任领导</w:t>
            </w:r>
          </w:p>
        </w:tc>
      </w:tr>
      <w:tr>
        <w:tblPrEx>
          <w:tblCellMar>
            <w:top w:w="0" w:type="dxa"/>
            <w:left w:w="0" w:type="dxa"/>
            <w:bottom w:w="0" w:type="dxa"/>
            <w:right w:w="0" w:type="dxa"/>
          </w:tblCellMar>
        </w:tblPrEx>
        <w:trPr>
          <w:trHeight w:val="1587"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金融与国际财经合作股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1、</w:t>
            </w:r>
            <w:r>
              <w:rPr>
                <w:rFonts w:hint="eastAsia" w:ascii="仿宋" w:hAnsi="仿宋" w:eastAsia="仿宋" w:cs="仿宋"/>
                <w:color w:val="000000"/>
                <w:kern w:val="0"/>
                <w:sz w:val="24"/>
                <w:lang w:bidi="ar"/>
              </w:rPr>
              <w:t>及时做好“三农”保险贴息资金的拨付和结算，加强财政监管工作</w:t>
            </w:r>
            <w:r>
              <w:rPr>
                <w:rFonts w:hint="eastAsia" w:ascii="仿宋" w:hAnsi="仿宋" w:eastAsia="仿宋" w:cs="仿宋"/>
                <w:color w:val="000000"/>
                <w:kern w:val="0"/>
                <w:sz w:val="24"/>
                <w:lang w:eastAsia="zh-CN" w:bidi="ar"/>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2、服务保障民生，加大创业担保贷款贴息力度；</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val="en-US" w:eastAsia="zh-CN" w:bidi="ar"/>
              </w:rPr>
              <w:t>3、做好风险管理，</w:t>
            </w:r>
            <w:r>
              <w:rPr>
                <w:rFonts w:hint="eastAsia" w:ascii="仿宋" w:hAnsi="仿宋" w:eastAsia="仿宋" w:cs="仿宋"/>
                <w:color w:val="000000"/>
                <w:kern w:val="0"/>
                <w:sz w:val="24"/>
                <w:lang w:eastAsia="zh-CN" w:bidi="ar"/>
              </w:rPr>
              <w:t>按时</w:t>
            </w:r>
            <w:r>
              <w:rPr>
                <w:rFonts w:hint="eastAsia" w:ascii="仿宋" w:hAnsi="仿宋" w:eastAsia="仿宋" w:cs="仿宋"/>
                <w:color w:val="000000"/>
                <w:kern w:val="0"/>
                <w:sz w:val="24"/>
                <w:lang w:bidi="ar"/>
              </w:rPr>
              <w:t>偿还外国政府贷款</w:t>
            </w:r>
            <w:r>
              <w:rPr>
                <w:rFonts w:hint="eastAsia" w:ascii="仿宋" w:hAnsi="仿宋" w:eastAsia="仿宋" w:cs="仿宋"/>
                <w:color w:val="000000"/>
                <w:kern w:val="0"/>
                <w:sz w:val="24"/>
                <w:lang w:eastAsia="zh-CN" w:bidi="ar"/>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4、</w:t>
            </w:r>
            <w:r>
              <w:rPr>
                <w:rFonts w:hint="eastAsia" w:ascii="仿宋" w:hAnsi="仿宋" w:eastAsia="仿宋" w:cs="仿宋"/>
                <w:color w:val="000000"/>
                <w:kern w:val="0"/>
                <w:sz w:val="24"/>
                <w:lang w:eastAsia="zh-CN" w:bidi="ar"/>
              </w:rPr>
              <w:t>规范推进</w:t>
            </w:r>
            <w:r>
              <w:rPr>
                <w:rFonts w:hint="eastAsia" w:ascii="仿宋" w:hAnsi="仿宋" w:eastAsia="仿宋" w:cs="仿宋"/>
                <w:color w:val="000000"/>
                <w:kern w:val="0"/>
                <w:sz w:val="24"/>
                <w:lang w:bidi="ar"/>
              </w:rPr>
              <w:t>PPP项目的后期建设工作。</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val="en-US" w:eastAsia="zh-CN" w:bidi="ar"/>
              </w:rPr>
              <w:t>1、</w:t>
            </w:r>
            <w:r>
              <w:rPr>
                <w:rFonts w:hint="eastAsia" w:ascii="仿宋" w:hAnsi="仿宋" w:eastAsia="仿宋" w:cs="仿宋"/>
                <w:color w:val="000000"/>
                <w:kern w:val="0"/>
                <w:sz w:val="24"/>
                <w:lang w:bidi="ar"/>
              </w:rPr>
              <w:t>与农业、保险公司等部门和单位协调配合，将保险业务进一步扩面，监督保险公司规范开展业务，按时准备申报资料向省厅报送。</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w:t>
            </w:r>
            <w:r>
              <w:rPr>
                <w:rFonts w:hint="eastAsia" w:ascii="仿宋" w:hAnsi="仿宋" w:eastAsia="仿宋" w:cs="仿宋"/>
                <w:color w:val="000000"/>
                <w:kern w:val="0"/>
                <w:sz w:val="24"/>
                <w:lang w:bidi="ar"/>
              </w:rPr>
              <w:t>做好2024年创业担保贷款财政贴息资金的审核拨付工作，加强与就业局、市金控集团、银行等部门和单位的协调配合，将贴息业务进一步扩面，监督银行规范开展业务</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确保创业担保贷款财政贴息资金政策</w:t>
            </w:r>
            <w:r>
              <w:rPr>
                <w:rFonts w:hint="eastAsia" w:ascii="仿宋" w:hAnsi="仿宋" w:eastAsia="仿宋" w:cs="仿宋"/>
                <w:color w:val="000000"/>
                <w:kern w:val="0"/>
                <w:sz w:val="24"/>
                <w:lang w:eastAsia="zh-CN" w:bidi="ar"/>
              </w:rPr>
              <w:t>落实</w:t>
            </w:r>
            <w:r>
              <w:rPr>
                <w:rFonts w:hint="eastAsia" w:ascii="仿宋" w:hAnsi="仿宋" w:eastAsia="仿宋" w:cs="仿宋"/>
                <w:color w:val="000000"/>
                <w:kern w:val="0"/>
                <w:sz w:val="24"/>
                <w:lang w:bidi="ar"/>
              </w:rPr>
              <w:t>到位。</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3、强化金融风险管控，积极落实</w:t>
            </w:r>
            <w:r>
              <w:rPr>
                <w:rFonts w:hint="eastAsia" w:ascii="仿宋" w:hAnsi="仿宋" w:eastAsia="仿宋" w:cs="仿宋"/>
                <w:color w:val="000000"/>
                <w:kern w:val="0"/>
                <w:sz w:val="24"/>
                <w:lang w:eastAsia="zh-CN" w:bidi="ar"/>
              </w:rPr>
              <w:t>世行</w:t>
            </w:r>
            <w:r>
              <w:rPr>
                <w:rFonts w:hint="eastAsia" w:ascii="仿宋" w:hAnsi="仿宋" w:eastAsia="仿宋" w:cs="仿宋"/>
                <w:color w:val="000000"/>
                <w:kern w:val="0"/>
                <w:sz w:val="24"/>
                <w:lang w:bidi="ar"/>
              </w:rPr>
              <w:t>贷款偿还</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聘请律师积极清收银润公司借款</w:t>
            </w:r>
            <w:r>
              <w:rPr>
                <w:rFonts w:hint="eastAsia" w:ascii="仿宋" w:hAnsi="仿宋" w:eastAsia="仿宋" w:cs="仿宋"/>
                <w:color w:val="000000"/>
                <w:kern w:val="0"/>
                <w:sz w:val="24"/>
                <w:lang w:eastAsia="zh-CN" w:bidi="ar"/>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4、</w:t>
            </w:r>
            <w:r>
              <w:rPr>
                <w:rFonts w:hint="eastAsia" w:ascii="仿宋" w:hAnsi="仿宋" w:eastAsia="仿宋" w:cs="仿宋"/>
                <w:color w:val="000000"/>
                <w:kern w:val="0"/>
                <w:sz w:val="24"/>
                <w:lang w:bidi="ar"/>
              </w:rPr>
              <w:t>与省财政厅对接，</w:t>
            </w:r>
            <w:r>
              <w:rPr>
                <w:rFonts w:hint="eastAsia" w:ascii="仿宋" w:hAnsi="仿宋" w:eastAsia="仿宋" w:cs="仿宋"/>
                <w:color w:val="000000"/>
                <w:kern w:val="0"/>
                <w:sz w:val="24"/>
                <w:lang w:eastAsia="zh-CN" w:bidi="ar"/>
              </w:rPr>
              <w:t>强化项目规范管理，严守风险底线，持续推进</w:t>
            </w:r>
            <w:r>
              <w:rPr>
                <w:rFonts w:hint="eastAsia" w:ascii="仿宋" w:hAnsi="仿宋" w:eastAsia="仿宋" w:cs="仿宋"/>
                <w:color w:val="000000"/>
                <w:kern w:val="0"/>
                <w:sz w:val="24"/>
                <w:lang w:bidi="ar"/>
              </w:rPr>
              <w:t>PPP项目</w:t>
            </w:r>
            <w:r>
              <w:rPr>
                <w:rFonts w:hint="eastAsia" w:ascii="仿宋" w:hAnsi="仿宋" w:eastAsia="仿宋" w:cs="仿宋"/>
                <w:color w:val="000000"/>
                <w:kern w:val="0"/>
                <w:sz w:val="24"/>
                <w:lang w:eastAsia="zh-CN" w:bidi="ar"/>
              </w:rPr>
              <w:t>建设进度</w:t>
            </w:r>
            <w:r>
              <w:rPr>
                <w:rFonts w:hint="eastAsia" w:ascii="仿宋" w:hAnsi="仿宋" w:eastAsia="仿宋" w:cs="仿宋"/>
                <w:color w:val="000000"/>
                <w:kern w:val="0"/>
                <w:sz w:val="24"/>
                <w:lang w:bidi="ar"/>
              </w:rPr>
              <w:t>。</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蔡洪光</w:t>
            </w:r>
          </w:p>
        </w:tc>
      </w:tr>
      <w:tr>
        <w:tblPrEx>
          <w:tblCellMar>
            <w:top w:w="0" w:type="dxa"/>
            <w:left w:w="0" w:type="dxa"/>
            <w:bottom w:w="0" w:type="dxa"/>
            <w:right w:w="0" w:type="dxa"/>
          </w:tblCellMar>
        </w:tblPrEx>
        <w:trPr>
          <w:trHeight w:val="1394"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3</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农业股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1、保障粮食等重点农产品安全；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2、巩固脱贫攻坚成果与乡村振兴有效衔接；</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3、推进乡村产业振兴；</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lang w:val="en-US" w:eastAsia="zh-CN" w:bidi="ar"/>
              </w:rPr>
              <w:t>4、推进水利项目建设。</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eastAsia="zh-CN" w:bidi="ar"/>
              </w:rPr>
              <w:t>、落实种粮补贴资金</w:t>
            </w:r>
            <w:r>
              <w:rPr>
                <w:rFonts w:hint="eastAsia" w:ascii="仿宋" w:hAnsi="仿宋" w:eastAsia="仿宋" w:cs="仿宋"/>
                <w:color w:val="000000"/>
                <w:kern w:val="0"/>
                <w:sz w:val="24"/>
                <w:lang w:val="en-US" w:eastAsia="zh-CN" w:bidi="ar"/>
              </w:rPr>
              <w:t>1.3亿元</w:t>
            </w:r>
            <w:r>
              <w:rPr>
                <w:rFonts w:hint="eastAsia" w:ascii="仿宋" w:hAnsi="仿宋" w:eastAsia="仿宋" w:cs="仿宋"/>
                <w:color w:val="000000"/>
                <w:kern w:val="0"/>
                <w:sz w:val="24"/>
                <w:lang w:eastAsia="zh-CN" w:bidi="ar"/>
              </w:rPr>
              <w:t>，高标准农田建设投入资金</w:t>
            </w:r>
            <w:r>
              <w:rPr>
                <w:rFonts w:hint="eastAsia" w:ascii="仿宋" w:hAnsi="仿宋" w:eastAsia="仿宋" w:cs="仿宋"/>
                <w:color w:val="000000"/>
                <w:kern w:val="0"/>
                <w:sz w:val="24"/>
                <w:lang w:val="en-US" w:eastAsia="zh-CN" w:bidi="ar"/>
              </w:rPr>
              <w:t>2.5亿元，农机购置补贴与应用</w:t>
            </w:r>
            <w:r>
              <w:rPr>
                <w:rFonts w:hint="eastAsia" w:ascii="仿宋" w:hAnsi="仿宋" w:eastAsia="仿宋" w:cs="仿宋"/>
                <w:color w:val="000000"/>
                <w:kern w:val="0"/>
                <w:sz w:val="24"/>
                <w:lang w:eastAsia="zh-CN" w:bidi="ar"/>
              </w:rPr>
              <w:t>资金</w:t>
            </w:r>
            <w:r>
              <w:rPr>
                <w:rFonts w:hint="eastAsia" w:ascii="仿宋" w:hAnsi="仿宋" w:eastAsia="仿宋" w:cs="仿宋"/>
                <w:color w:val="000000"/>
                <w:kern w:val="0"/>
                <w:sz w:val="24"/>
                <w:lang w:val="en-US" w:eastAsia="zh-CN" w:bidi="ar"/>
              </w:rPr>
              <w:t>1600万元；推进农业科技创新、农业特色产业发展；投入1900万元加大社会化服务力度，投入3000万元开展农业经营主体能力提升；做好动物防疫检疫物资保障、生猪无害化处理等。</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进一步扶持壮大集体经济，落实每村县级补助资金10万元；争取插花县农业特色产业试点补助资金1500万元；落实好“三类户”兜底保障，助推淮河镇、太白顶景区重点旅游镇打造和大洪山和美乡村精品村建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3、推进农业产业融合发展项目，力争农业产业强镇指标；推进我县重点农业产业链建设，争取产业链奖补资金1300万元；开展长江禁捕和尾水治理工作。</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lang w:val="en-US" w:eastAsia="zh-CN" w:bidi="ar"/>
              </w:rPr>
              <w:t>4、落实重大水利项目建设，做好水库除险加固工程和中型灌区改造后续资金保障2.9亿元，落实河湖长制资金保障，做好小型水库安全维护，做实移民后扶补助禁发放及后扶项目建设资金分配和监管等工作。</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刘朝辉</w:t>
            </w:r>
          </w:p>
        </w:tc>
      </w:tr>
      <w:tr>
        <w:tblPrEx>
          <w:tblCellMar>
            <w:top w:w="0" w:type="dxa"/>
            <w:left w:w="0" w:type="dxa"/>
            <w:bottom w:w="0" w:type="dxa"/>
            <w:right w:w="0" w:type="dxa"/>
          </w:tblCellMar>
        </w:tblPrEx>
        <w:trPr>
          <w:trHeight w:val="628"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重点工作任务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责任领导</w:t>
            </w:r>
          </w:p>
        </w:tc>
      </w:tr>
      <w:tr>
        <w:tblPrEx>
          <w:tblCellMar>
            <w:top w:w="0" w:type="dxa"/>
            <w:left w:w="0" w:type="dxa"/>
            <w:bottom w:w="0" w:type="dxa"/>
            <w:right w:w="0" w:type="dxa"/>
          </w:tblCellMar>
        </w:tblPrEx>
        <w:trPr>
          <w:trHeight w:val="1809"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监督股（会计股）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both"/>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1、开展会计和评估监督检查工作；</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both"/>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2、严肃财经纪律，做好财会监督；</w:t>
            </w:r>
          </w:p>
          <w:p>
            <w:pPr>
              <w:pStyle w:val="9"/>
              <w:keepNext w:val="0"/>
              <w:keepLines w:val="0"/>
              <w:pageBreakBefore w:val="0"/>
              <w:widowControl/>
              <w:kinsoku/>
              <w:wordWrap/>
              <w:overflowPunct/>
              <w:topLinePunct w:val="0"/>
              <w:autoSpaceDE/>
              <w:autoSpaceDN/>
              <w:bidi w:val="0"/>
              <w:spacing w:line="240" w:lineRule="auto"/>
              <w:jc w:val="both"/>
              <w:rPr>
                <w:rFonts w:hint="eastAsia" w:ascii="仿宋" w:hAnsi="仿宋" w:eastAsia="仿宋" w:cs="仿宋"/>
                <w:color w:val="000000"/>
                <w:sz w:val="24"/>
              </w:rPr>
            </w:pPr>
            <w:r>
              <w:rPr>
                <w:rFonts w:hint="eastAsia" w:ascii="仿宋" w:hAnsi="仿宋" w:eastAsia="仿宋" w:cs="仿宋"/>
                <w:bCs/>
                <w:color w:val="000000"/>
                <w:kern w:val="2"/>
                <w:sz w:val="24"/>
                <w:szCs w:val="24"/>
                <w:lang w:val="en-US" w:eastAsia="zh-CN"/>
              </w:rPr>
              <w:t>3、</w:t>
            </w:r>
            <w:r>
              <w:rPr>
                <w:rFonts w:hint="eastAsia" w:ascii="仿宋" w:hAnsi="仿宋" w:eastAsia="仿宋" w:cs="仿宋"/>
                <w:bCs/>
                <w:color w:val="000000"/>
                <w:kern w:val="2"/>
                <w:sz w:val="24"/>
                <w:szCs w:val="24"/>
              </w:rPr>
              <w:t>继续推进惠民惠农财政补贴资金“一卡通”政策落实</w:t>
            </w:r>
            <w:r>
              <w:rPr>
                <w:rFonts w:hint="eastAsia" w:ascii="仿宋" w:hAnsi="仿宋" w:eastAsia="仿宋" w:cs="仿宋"/>
                <w:bCs/>
                <w:color w:val="000000"/>
                <w:kern w:val="2"/>
                <w:sz w:val="24"/>
                <w:szCs w:val="24"/>
                <w:lang w:val="en-US" w:eastAsia="zh-CN" w:bidi="ar"/>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rPr>
            </w:pP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both"/>
              <w:rPr>
                <w:rFonts w:hint="default"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1、</w:t>
            </w:r>
            <w:r>
              <w:rPr>
                <w:rFonts w:hint="eastAsia" w:ascii="仿宋" w:hAnsi="仿宋" w:eastAsia="仿宋"/>
                <w:color w:val="000000" w:themeColor="text1"/>
                <w:sz w:val="24"/>
                <w:szCs w:val="24"/>
                <w:lang w:val="en-US" w:eastAsia="zh-CN"/>
                <w14:textFill>
                  <w14:solidFill>
                    <w14:schemeClr w14:val="tx1"/>
                  </w14:solidFill>
                </w14:textFill>
              </w:rPr>
              <w:t>开展2023年度会计和评估监督检查“回头看”及部分问题处理整改工作，</w:t>
            </w:r>
            <w:r>
              <w:rPr>
                <w:rFonts w:hint="eastAsia" w:ascii="仿宋" w:hAnsi="仿宋" w:eastAsia="仿宋" w:cs="仿宋"/>
                <w:color w:val="000000"/>
                <w:kern w:val="2"/>
                <w:sz w:val="24"/>
                <w:szCs w:val="24"/>
                <w:lang w:val="en-US" w:eastAsia="zh-CN" w:bidi="ar"/>
              </w:rPr>
              <w:t>督促被检查单位进行查后整改并提供整改佐证资料，做好整改资料的回收和存档；</w:t>
            </w:r>
            <w:r>
              <w:rPr>
                <w:rFonts w:hint="eastAsia" w:ascii="仿宋" w:hAnsi="仿宋" w:eastAsia="仿宋"/>
                <w:color w:val="000000" w:themeColor="text1"/>
                <w:sz w:val="24"/>
                <w:szCs w:val="24"/>
                <w:lang w:val="en-US" w:eastAsia="zh-CN"/>
                <w14:textFill>
                  <w14:solidFill>
                    <w14:schemeClr w14:val="tx1"/>
                  </w14:solidFill>
                </w14:textFill>
              </w:rPr>
              <w:t>按照省厅统一部署，开展随县2024年会计和评估监督检查工作、全县预算和决算公开情况专项检查工作。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both"/>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2、</w:t>
            </w:r>
            <w:r>
              <w:rPr>
                <w:rFonts w:hint="eastAsia" w:ascii="仿宋" w:hAnsi="仿宋" w:eastAsia="仿宋" w:cs="仿宋"/>
                <w:bCs/>
                <w:color w:val="000000"/>
                <w:kern w:val="2"/>
                <w:sz w:val="24"/>
                <w:szCs w:val="24"/>
                <w:lang w:val="en-US" w:eastAsia="zh-CN" w:bidi="ar"/>
              </w:rPr>
              <w:t>根据省财政厅统一安排，开展全县预算和决算公开情况专项检查工作；制订</w:t>
            </w:r>
            <w:r>
              <w:rPr>
                <w:rFonts w:hint="eastAsia" w:ascii="仿宋" w:hAnsi="仿宋" w:eastAsia="仿宋" w:cs="仿宋"/>
                <w:color w:val="000000"/>
                <w:kern w:val="2"/>
                <w:sz w:val="24"/>
                <w:szCs w:val="24"/>
                <w:lang w:val="en-US" w:eastAsia="zh-CN" w:bidi="ar"/>
              </w:rPr>
              <w:t>财政系统内控制度，并到</w:t>
            </w:r>
            <w:r>
              <w:rPr>
                <w:rFonts w:hint="eastAsia" w:ascii="仿宋" w:hAnsi="仿宋" w:eastAsia="仿宋"/>
                <w:color w:val="000000" w:themeColor="text1"/>
                <w:sz w:val="24"/>
                <w:szCs w:val="24"/>
                <w:lang w:val="en-US" w:eastAsia="zh-CN"/>
                <w14:textFill>
                  <w14:solidFill>
                    <w14:schemeClr w14:val="tx1"/>
                  </w14:solidFill>
                </w14:textFill>
              </w:rPr>
              <w:t>各地</w:t>
            </w:r>
            <w:r>
              <w:rPr>
                <w:rFonts w:hint="eastAsia" w:ascii="仿宋" w:hAnsi="仿宋" w:eastAsia="仿宋" w:cs="仿宋"/>
                <w:color w:val="000000"/>
                <w:kern w:val="2"/>
                <w:sz w:val="24"/>
                <w:szCs w:val="24"/>
                <w:lang w:val="en-US" w:eastAsia="zh-CN" w:bidi="ar"/>
              </w:rPr>
              <w:t>开展内部监督检查工作；做好《关于进一步加强财会监督工作的意见》宣传工作，按要求完成县政府及局党组安排的财会监督工作。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both"/>
              <w:rPr>
                <w:rFonts w:hint="eastAsia" w:ascii="仿宋" w:hAnsi="仿宋" w:eastAsia="仿宋" w:cs="仿宋"/>
                <w:color w:val="000000"/>
                <w:kern w:val="0"/>
                <w:sz w:val="24"/>
                <w:lang w:bidi="ar"/>
              </w:rPr>
            </w:pPr>
            <w:r>
              <w:rPr>
                <w:rFonts w:hint="eastAsia" w:ascii="仿宋" w:hAnsi="仿宋" w:eastAsia="仿宋" w:cs="仿宋"/>
                <w:color w:val="000000"/>
                <w:kern w:val="2"/>
                <w:sz w:val="24"/>
                <w:szCs w:val="24"/>
                <w:lang w:val="en-US" w:eastAsia="zh-CN" w:bidi="ar"/>
              </w:rPr>
              <w:t>3、</w:t>
            </w:r>
            <w:r>
              <w:rPr>
                <w:rFonts w:hint="eastAsia" w:ascii="仿宋" w:hAnsi="仿宋" w:eastAsia="仿宋" w:cs="仿宋"/>
                <w:bCs/>
                <w:color w:val="000000"/>
                <w:kern w:val="2"/>
                <w:sz w:val="24"/>
                <w:szCs w:val="24"/>
              </w:rPr>
              <w:t>做好全省</w:t>
            </w:r>
            <w:r>
              <w:rPr>
                <w:rFonts w:hint="eastAsia" w:ascii="仿宋" w:hAnsi="仿宋" w:eastAsia="仿宋" w:cs="仿宋"/>
                <w:color w:val="000000"/>
                <w:kern w:val="2"/>
                <w:sz w:val="24"/>
                <w:szCs w:val="24"/>
                <w:lang w:val="en-US" w:eastAsia="zh-CN" w:bidi="ar"/>
              </w:rPr>
              <w:t>“一卡通”</w:t>
            </w:r>
            <w:r>
              <w:rPr>
                <w:rFonts w:hint="eastAsia" w:ascii="仿宋" w:hAnsi="仿宋" w:eastAsia="仿宋" w:cs="仿宋"/>
                <w:bCs/>
                <w:color w:val="000000"/>
                <w:kern w:val="2"/>
                <w:sz w:val="24"/>
                <w:szCs w:val="24"/>
              </w:rPr>
              <w:t>平台的管理工作，</w:t>
            </w:r>
            <w:r>
              <w:rPr>
                <w:rFonts w:hint="eastAsia" w:ascii="仿宋" w:hAnsi="仿宋" w:eastAsia="仿宋" w:cs="仿宋"/>
                <w:color w:val="000000"/>
                <w:kern w:val="2"/>
                <w:sz w:val="24"/>
                <w:szCs w:val="24"/>
                <w:lang w:val="en-US" w:eastAsia="zh-CN" w:bidi="ar"/>
              </w:rPr>
              <w:t>协调组织资金主管部门使用“一卡通”统一发放监管平台，通过平台线上发放各类惠民惠农补贴资金，</w:t>
            </w:r>
            <w:r>
              <w:rPr>
                <w:rFonts w:hint="eastAsia" w:ascii="仿宋" w:hAnsi="仿宋" w:eastAsia="仿宋" w:cs="仿宋"/>
                <w:bCs/>
                <w:color w:val="000000"/>
                <w:kern w:val="2"/>
                <w:sz w:val="24"/>
                <w:szCs w:val="24"/>
              </w:rPr>
              <w:t>协助解决</w:t>
            </w:r>
            <w:r>
              <w:rPr>
                <w:rFonts w:hint="eastAsia" w:ascii="仿宋" w:hAnsi="仿宋" w:eastAsia="仿宋" w:cs="仿宋"/>
                <w:color w:val="000000"/>
                <w:kern w:val="2"/>
                <w:sz w:val="24"/>
                <w:szCs w:val="24"/>
                <w:lang w:val="en-US" w:eastAsia="zh-CN" w:bidi="ar"/>
              </w:rPr>
              <w:t>资金主管部门</w:t>
            </w:r>
            <w:r>
              <w:rPr>
                <w:rFonts w:hint="eastAsia" w:ascii="仿宋" w:hAnsi="仿宋" w:eastAsia="仿宋" w:cs="仿宋"/>
                <w:bCs/>
                <w:color w:val="000000"/>
                <w:kern w:val="2"/>
                <w:sz w:val="24"/>
                <w:szCs w:val="24"/>
              </w:rPr>
              <w:t>相关问题。</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刘朝辉</w:t>
            </w:r>
          </w:p>
        </w:tc>
      </w:tr>
      <w:tr>
        <w:tblPrEx>
          <w:tblCellMar>
            <w:top w:w="0" w:type="dxa"/>
            <w:left w:w="0" w:type="dxa"/>
            <w:bottom w:w="0" w:type="dxa"/>
            <w:right w:w="0" w:type="dxa"/>
          </w:tblCellMar>
        </w:tblPrEx>
        <w:trPr>
          <w:trHeight w:val="2209"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资产管理股（征管办）</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1、行政事业单位国有资产年报会审工作；</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2、做好行政事业单位国有资产月报工作；</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3、规范行政事业单位国有资产出租、出借及资产处置。</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1、认真填报2024年全县行政事业单位国有资产年报编制工作，并形成资产分析报告和填报说明，按时上报省财政厅。</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2、督促各单位按时按质完成每月资产月报报送工作。</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3、严把资产使用及处置关，对存在的问题督促整改落实。</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陶立兵</w:t>
            </w:r>
          </w:p>
        </w:tc>
      </w:tr>
      <w:tr>
        <w:tblPrEx>
          <w:tblCellMar>
            <w:top w:w="0" w:type="dxa"/>
            <w:left w:w="0" w:type="dxa"/>
            <w:bottom w:w="0" w:type="dxa"/>
            <w:right w:w="0" w:type="dxa"/>
          </w:tblCellMar>
        </w:tblPrEx>
        <w:trPr>
          <w:trHeight w:val="1674"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6</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 w:hAnsi="仿宋" w:eastAsia="仿宋" w:cs="仿宋"/>
                <w:kern w:val="0"/>
                <w:sz w:val="24"/>
                <w:lang w:bidi="ar"/>
              </w:rPr>
            </w:pPr>
            <w:r>
              <w:rPr>
                <w:rFonts w:hint="eastAsia" w:ascii="仿宋" w:hAnsi="仿宋" w:eastAsia="仿宋" w:cs="仿宋"/>
                <w:kern w:val="0"/>
                <w:sz w:val="24"/>
                <w:lang w:bidi="ar"/>
              </w:rPr>
              <w:t>国有资产服务中心</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4"/>
              <w:keepNext w:val="0"/>
              <w:keepLines w:val="0"/>
              <w:pageBreakBefore w:val="0"/>
              <w:widowControl/>
              <w:numPr>
                <w:ilvl w:val="0"/>
                <w:numId w:val="0"/>
              </w:numPr>
              <w:kinsoku/>
              <w:wordWrap/>
              <w:overflowPunct/>
              <w:topLinePunct w:val="0"/>
              <w:autoSpaceDE/>
              <w:autoSpaceDN/>
              <w:bidi w:val="0"/>
              <w:spacing w:line="240" w:lineRule="auto"/>
              <w:ind w:leftChars="0" w:right="0" w:rightChars="0"/>
              <w:jc w:val="both"/>
              <w:textAlignment w:val="center"/>
              <w:rPr>
                <w:rFonts w:hint="eastAsia" w:ascii="仿宋" w:hAnsi="仿宋" w:eastAsia="仿宋" w:cs="仿宋"/>
                <w:sz w:val="24"/>
                <w:lang w:eastAsia="zh-CN"/>
              </w:rPr>
            </w:pPr>
            <w:r>
              <w:rPr>
                <w:rFonts w:hint="eastAsia" w:ascii="仿宋" w:hAnsi="仿宋" w:eastAsia="仿宋" w:cs="仿宋"/>
                <w:sz w:val="24"/>
                <w:lang w:val="en-US" w:eastAsia="zh-CN"/>
              </w:rPr>
              <w:t>1、</w:t>
            </w:r>
            <w:r>
              <w:rPr>
                <w:rFonts w:hint="eastAsia" w:ascii="仿宋" w:hAnsi="仿宋" w:eastAsia="仿宋" w:cs="仿宋"/>
                <w:sz w:val="24"/>
              </w:rPr>
              <w:t>督导县属国有企业完成湖北省国有企业改革深化提升行动</w:t>
            </w:r>
            <w:r>
              <w:rPr>
                <w:rFonts w:hint="eastAsia" w:ascii="仿宋" w:hAnsi="仿宋" w:eastAsia="仿宋" w:cs="仿宋"/>
                <w:sz w:val="24"/>
                <w:lang w:eastAsia="zh-CN"/>
              </w:rPr>
              <w:t>；</w:t>
            </w:r>
          </w:p>
          <w:p>
            <w:pPr>
              <w:pStyle w:val="14"/>
              <w:keepNext w:val="0"/>
              <w:keepLines w:val="0"/>
              <w:pageBreakBefore w:val="0"/>
              <w:widowControl/>
              <w:numPr>
                <w:ilvl w:val="0"/>
                <w:numId w:val="0"/>
              </w:numPr>
              <w:kinsoku/>
              <w:wordWrap/>
              <w:overflowPunct/>
              <w:topLinePunct w:val="0"/>
              <w:autoSpaceDE/>
              <w:autoSpaceDN/>
              <w:bidi w:val="0"/>
              <w:spacing w:line="240" w:lineRule="auto"/>
              <w:ind w:leftChars="0" w:right="0" w:rightChars="0"/>
              <w:jc w:val="both"/>
              <w:textAlignment w:val="center"/>
              <w:rPr>
                <w:rFonts w:hint="eastAsia" w:ascii="仿宋" w:hAnsi="仿宋" w:eastAsia="仿宋" w:cs="仿宋"/>
                <w:sz w:val="24"/>
                <w:lang w:eastAsia="zh-CN"/>
              </w:rPr>
            </w:pPr>
            <w:r>
              <w:rPr>
                <w:rFonts w:hint="eastAsia" w:ascii="仿宋" w:hAnsi="仿宋" w:eastAsia="仿宋" w:cs="仿宋"/>
                <w:sz w:val="24"/>
                <w:lang w:val="en-US" w:eastAsia="zh-CN"/>
              </w:rPr>
              <w:t>2、</w:t>
            </w:r>
            <w:r>
              <w:rPr>
                <w:rFonts w:hint="eastAsia" w:ascii="仿宋" w:hAnsi="仿宋" w:eastAsia="仿宋" w:cs="仿宋"/>
                <w:sz w:val="24"/>
              </w:rPr>
              <w:t>督导县属国有企业完成清廉国企建设</w:t>
            </w:r>
            <w:r>
              <w:rPr>
                <w:rFonts w:hint="eastAsia" w:ascii="仿宋" w:hAnsi="仿宋" w:eastAsia="仿宋" w:cs="仿宋"/>
                <w:sz w:val="24"/>
                <w:lang w:eastAsia="zh-CN"/>
              </w:rPr>
              <w:t>；</w:t>
            </w:r>
          </w:p>
          <w:p>
            <w:pPr>
              <w:pStyle w:val="14"/>
              <w:keepNext w:val="0"/>
              <w:keepLines w:val="0"/>
              <w:pageBreakBefore w:val="0"/>
              <w:widowControl/>
              <w:numPr>
                <w:ilvl w:val="0"/>
                <w:numId w:val="0"/>
              </w:numPr>
              <w:kinsoku/>
              <w:wordWrap/>
              <w:overflowPunct/>
              <w:topLinePunct w:val="0"/>
              <w:autoSpaceDE/>
              <w:autoSpaceDN/>
              <w:bidi w:val="0"/>
              <w:spacing w:line="240" w:lineRule="auto"/>
              <w:ind w:leftChars="0" w:right="0" w:rightChars="0"/>
              <w:jc w:val="both"/>
              <w:textAlignment w:val="center"/>
              <w:rPr>
                <w:rFonts w:hint="eastAsia" w:ascii="仿宋" w:hAnsi="仿宋" w:eastAsia="仿宋" w:cs="仿宋"/>
                <w:kern w:val="2"/>
                <w:sz w:val="24"/>
                <w:szCs w:val="21"/>
                <w:lang w:val="en-US" w:eastAsia="zh-CN" w:bidi="ar"/>
              </w:rPr>
            </w:pPr>
            <w:r>
              <w:rPr>
                <w:rFonts w:hint="eastAsia" w:ascii="仿宋" w:hAnsi="仿宋" w:eastAsia="仿宋" w:cs="仿宋"/>
                <w:sz w:val="24"/>
                <w:lang w:val="en-US" w:eastAsia="zh-CN"/>
              </w:rPr>
              <w:t>3、</w:t>
            </w:r>
            <w:r>
              <w:rPr>
                <w:rFonts w:hint="eastAsia" w:ascii="仿宋" w:hAnsi="仿宋" w:eastAsia="仿宋" w:cs="仿宋"/>
                <w:sz w:val="24"/>
              </w:rPr>
              <w:t>督导县属国有企业完成国有资本经营收入</w:t>
            </w:r>
            <w:r>
              <w:rPr>
                <w:rFonts w:hint="eastAsia" w:ascii="仿宋" w:hAnsi="仿宋" w:eastAsia="仿宋" w:cs="仿宋"/>
                <w:sz w:val="24"/>
                <w:lang w:val="en-US" w:eastAsia="zh-CN"/>
              </w:rPr>
              <w:t>目标</w:t>
            </w:r>
            <w:r>
              <w:rPr>
                <w:rFonts w:hint="eastAsia" w:ascii="仿宋" w:hAnsi="仿宋" w:eastAsia="仿宋" w:cs="仿宋"/>
                <w:sz w:val="24"/>
              </w:rPr>
              <w:t>任务。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4"/>
              <w:keepNext w:val="0"/>
              <w:keepLines w:val="0"/>
              <w:pageBreakBefore w:val="0"/>
              <w:widowControl/>
              <w:numPr>
                <w:ilvl w:val="0"/>
                <w:numId w:val="0"/>
              </w:numPr>
              <w:kinsoku/>
              <w:wordWrap/>
              <w:overflowPunct/>
              <w:topLinePunct w:val="0"/>
              <w:autoSpaceDE/>
              <w:autoSpaceDN/>
              <w:bidi w:val="0"/>
              <w:spacing w:line="240" w:lineRule="auto"/>
              <w:ind w:leftChars="0" w:right="0" w:rightChars="0"/>
              <w:jc w:val="both"/>
              <w:textAlignment w:val="center"/>
              <w:rPr>
                <w:rFonts w:hint="eastAsia" w:ascii="仿宋" w:hAnsi="仿宋" w:eastAsia="仿宋" w:cs="仿宋"/>
                <w:kern w:val="0"/>
                <w:sz w:val="24"/>
                <w:lang w:eastAsia="zh-CN" w:bidi="ar"/>
              </w:rPr>
            </w:pPr>
            <w:r>
              <w:rPr>
                <w:rFonts w:hint="eastAsia" w:ascii="仿宋" w:hAnsi="仿宋" w:eastAsia="仿宋" w:cs="仿宋"/>
                <w:kern w:val="0"/>
                <w:sz w:val="24"/>
                <w:lang w:val="en-US" w:eastAsia="zh-CN" w:bidi="ar"/>
              </w:rPr>
              <w:t>1、</w:t>
            </w:r>
            <w:r>
              <w:rPr>
                <w:rFonts w:hint="eastAsia" w:ascii="仿宋" w:hAnsi="仿宋" w:eastAsia="仿宋" w:cs="仿宋"/>
                <w:kern w:val="0"/>
                <w:sz w:val="24"/>
                <w:lang w:bidi="ar"/>
              </w:rPr>
              <w:t>出台</w:t>
            </w:r>
            <w:r>
              <w:rPr>
                <w:rFonts w:hint="eastAsia" w:ascii="仿宋" w:hAnsi="仿宋" w:eastAsia="仿宋" w:cs="仿宋"/>
                <w:bCs/>
                <w:kern w:val="0"/>
                <w:sz w:val="24"/>
                <w:lang w:bidi="ar"/>
              </w:rPr>
              <w:t>《随县国有企业改革深化提升行动实施方案（2023-2025）》</w:t>
            </w:r>
            <w:r>
              <w:rPr>
                <w:rFonts w:hint="eastAsia" w:ascii="仿宋" w:hAnsi="仿宋" w:eastAsia="仿宋" w:cs="仿宋"/>
                <w:kern w:val="0"/>
                <w:sz w:val="24"/>
                <w:lang w:eastAsia="zh-CN" w:bidi="ar"/>
              </w:rPr>
              <w:t>。</w:t>
            </w:r>
          </w:p>
          <w:p>
            <w:pPr>
              <w:pStyle w:val="14"/>
              <w:keepNext w:val="0"/>
              <w:keepLines w:val="0"/>
              <w:pageBreakBefore w:val="0"/>
              <w:widowControl/>
              <w:numPr>
                <w:ilvl w:val="0"/>
                <w:numId w:val="0"/>
              </w:numPr>
              <w:kinsoku/>
              <w:wordWrap/>
              <w:overflowPunct/>
              <w:topLinePunct w:val="0"/>
              <w:autoSpaceDE/>
              <w:autoSpaceDN/>
              <w:bidi w:val="0"/>
              <w:spacing w:line="240" w:lineRule="auto"/>
              <w:ind w:leftChars="0" w:right="0" w:rightChars="0"/>
              <w:jc w:val="both"/>
              <w:textAlignment w:val="center"/>
              <w:rPr>
                <w:rFonts w:ascii="仿宋" w:hAnsi="仿宋" w:eastAsia="仿宋" w:cs="仿宋"/>
                <w:kern w:val="0"/>
                <w:sz w:val="24"/>
                <w:lang w:bidi="ar"/>
              </w:rPr>
            </w:pPr>
            <w:r>
              <w:rPr>
                <w:rFonts w:hint="eastAsia" w:ascii="仿宋" w:hAnsi="仿宋" w:eastAsia="仿宋" w:cs="仿宋"/>
                <w:kern w:val="0"/>
                <w:sz w:val="24"/>
                <w:lang w:val="en-US" w:eastAsia="zh-CN" w:bidi="ar"/>
              </w:rPr>
              <w:t>2、</w:t>
            </w:r>
            <w:r>
              <w:rPr>
                <w:rFonts w:hint="eastAsia" w:ascii="仿宋" w:hAnsi="仿宋" w:eastAsia="仿宋" w:cs="仿宋"/>
                <w:kern w:val="0"/>
                <w:sz w:val="24"/>
                <w:lang w:bidi="ar"/>
              </w:rPr>
              <w:t>根据《随县财政局党组关于推进清廉国企建设的实施方案》抓好落实。</w:t>
            </w:r>
          </w:p>
          <w:p>
            <w:pPr>
              <w:pStyle w:val="14"/>
              <w:keepNext w:val="0"/>
              <w:keepLines w:val="0"/>
              <w:pageBreakBefore w:val="0"/>
              <w:widowControl/>
              <w:numPr>
                <w:ilvl w:val="0"/>
                <w:numId w:val="0"/>
              </w:numPr>
              <w:kinsoku/>
              <w:wordWrap/>
              <w:overflowPunct/>
              <w:topLinePunct w:val="0"/>
              <w:autoSpaceDE/>
              <w:autoSpaceDN/>
              <w:bidi w:val="0"/>
              <w:spacing w:line="240" w:lineRule="auto"/>
              <w:ind w:leftChars="0" w:right="0" w:rightChars="0"/>
              <w:jc w:val="both"/>
              <w:textAlignment w:val="center"/>
              <w:rPr>
                <w:rFonts w:hint="eastAsia" w:ascii="仿宋" w:hAnsi="仿宋" w:eastAsia="仿宋" w:cs="仿宋"/>
                <w:kern w:val="0"/>
                <w:sz w:val="24"/>
                <w:szCs w:val="21"/>
                <w:lang w:val="en-US" w:eastAsia="zh-CN" w:bidi="ar"/>
              </w:rPr>
            </w:pPr>
            <w:r>
              <w:rPr>
                <w:rFonts w:hint="eastAsia" w:ascii="仿宋" w:hAnsi="仿宋" w:eastAsia="仿宋" w:cs="仿宋"/>
                <w:kern w:val="0"/>
                <w:sz w:val="24"/>
                <w:lang w:val="en-US" w:eastAsia="zh-CN" w:bidi="ar"/>
              </w:rPr>
              <w:t>3、</w:t>
            </w:r>
            <w:r>
              <w:rPr>
                <w:rFonts w:hint="eastAsia" w:ascii="仿宋" w:hAnsi="仿宋" w:eastAsia="仿宋" w:cs="仿宋"/>
                <w:kern w:val="0"/>
                <w:sz w:val="24"/>
                <w:lang w:bidi="ar"/>
              </w:rPr>
              <w:t>组织绩效考核专班，对县属国有企业领导人各项经营业绩进行年度考核。</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eastAsia="zh-CN" w:bidi="ar"/>
              </w:rPr>
              <w:t>谢</w:t>
            </w:r>
            <w:r>
              <w:rPr>
                <w:rFonts w:hint="eastAsia" w:ascii="仿宋" w:hAnsi="仿宋" w:eastAsia="仿宋" w:cs="仿宋"/>
                <w:color w:val="000000"/>
                <w:kern w:val="0"/>
                <w:sz w:val="24"/>
                <w:lang w:val="en-US" w:eastAsia="zh-CN" w:bidi="ar"/>
              </w:rPr>
              <w:t xml:space="preserve">  </w:t>
            </w:r>
            <w:r>
              <w:rPr>
                <w:rFonts w:hint="eastAsia" w:ascii="仿宋" w:hAnsi="仿宋" w:eastAsia="仿宋" w:cs="仿宋"/>
                <w:color w:val="000000"/>
                <w:kern w:val="0"/>
                <w:sz w:val="24"/>
                <w:lang w:eastAsia="zh-CN" w:bidi="ar"/>
              </w:rPr>
              <w:t>力</w:t>
            </w:r>
          </w:p>
        </w:tc>
      </w:tr>
      <w:tr>
        <w:tblPrEx>
          <w:tblCellMar>
            <w:top w:w="0" w:type="dxa"/>
            <w:left w:w="0" w:type="dxa"/>
            <w:bottom w:w="0" w:type="dxa"/>
            <w:right w:w="0" w:type="dxa"/>
          </w:tblCellMar>
        </w:tblPrEx>
        <w:trPr>
          <w:trHeight w:val="599" w:hRule="atLeast"/>
        </w:trPr>
        <w:tc>
          <w:tcPr>
            <w:tcW w:w="61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重点工作任务</w:t>
            </w:r>
          </w:p>
        </w:tc>
        <w:tc>
          <w:tcPr>
            <w:tcW w:w="75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责任领导</w:t>
            </w:r>
          </w:p>
        </w:tc>
      </w:tr>
      <w:tr>
        <w:tblPrEx>
          <w:tblCellMar>
            <w:top w:w="0" w:type="dxa"/>
            <w:left w:w="0" w:type="dxa"/>
            <w:bottom w:w="0" w:type="dxa"/>
            <w:right w:w="0" w:type="dxa"/>
          </w:tblCellMar>
        </w:tblPrEx>
        <w:trPr>
          <w:trHeight w:val="3677" w:hRule="atLeast"/>
        </w:trPr>
        <w:tc>
          <w:tcPr>
            <w:tcW w:w="61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7</w:t>
            </w:r>
          </w:p>
        </w:tc>
        <w:tc>
          <w:tcPr>
            <w:tcW w:w="84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sz w:val="24"/>
              </w:rPr>
            </w:pPr>
            <w:r>
              <w:rPr>
                <w:rFonts w:hint="eastAsia" w:ascii="仿宋" w:hAnsi="仿宋" w:eastAsia="仿宋" w:cs="仿宋"/>
                <w:kern w:val="0"/>
                <w:sz w:val="24"/>
                <w:lang w:bidi="ar"/>
              </w:rPr>
              <w:t>预算绩效管理股（投资评审股）</w:t>
            </w:r>
          </w:p>
        </w:tc>
        <w:tc>
          <w:tcPr>
            <w:tcW w:w="36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1</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全面实施预算绩效管理，</w:t>
            </w:r>
            <w:r>
              <w:rPr>
                <w:rFonts w:hint="eastAsia" w:ascii="仿宋" w:hAnsi="仿宋" w:eastAsia="仿宋" w:cs="仿宋"/>
                <w:color w:val="000000"/>
                <w:sz w:val="24"/>
              </w:rPr>
              <w:t>建立</w:t>
            </w:r>
            <w:r>
              <w:rPr>
                <w:rFonts w:hint="eastAsia" w:ascii="仿宋" w:hAnsi="仿宋" w:eastAsia="仿宋" w:cs="仿宋"/>
                <w:color w:val="000000"/>
                <w:sz w:val="24"/>
                <w:lang w:eastAsia="zh-CN"/>
              </w:rPr>
              <w:t>健全</w:t>
            </w:r>
            <w:r>
              <w:rPr>
                <w:rFonts w:hint="eastAsia" w:ascii="仿宋" w:hAnsi="仿宋" w:eastAsia="仿宋" w:cs="仿宋"/>
                <w:color w:val="000000"/>
                <w:sz w:val="24"/>
              </w:rPr>
              <w:t>预算绩效管理体系</w:t>
            </w:r>
            <w:r>
              <w:rPr>
                <w:rFonts w:hint="eastAsia" w:ascii="仿宋" w:hAnsi="仿宋" w:eastAsia="仿宋" w:cs="仿宋"/>
                <w:color w:val="000000"/>
                <w:sz w:val="24"/>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2、注重县级重点项目评审，优化投资评审程序；</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3</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积极组织开展</w:t>
            </w:r>
            <w:r>
              <w:rPr>
                <w:rFonts w:hint="eastAsia" w:ascii="仿宋" w:hAnsi="仿宋" w:eastAsia="仿宋" w:cs="仿宋"/>
                <w:color w:val="000000"/>
                <w:sz w:val="24"/>
              </w:rPr>
              <w:t>财政性资金项目的预算评审工作， 依法依规开展财政投资评审。</w:t>
            </w:r>
          </w:p>
        </w:tc>
        <w:tc>
          <w:tcPr>
            <w:tcW w:w="75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w:t>
            </w:r>
            <w:r>
              <w:rPr>
                <w:rFonts w:hint="eastAsia" w:ascii="仿宋" w:hAnsi="仿宋" w:eastAsia="仿宋" w:cs="仿宋"/>
                <w:color w:val="000000"/>
                <w:sz w:val="24"/>
              </w:rPr>
              <w:t>推进“预算与绩效管理一体化”的管理机制建设，</w:t>
            </w:r>
            <w:r>
              <w:rPr>
                <w:rFonts w:hint="eastAsia" w:ascii="仿宋" w:hAnsi="仿宋" w:eastAsia="仿宋" w:cs="仿宋"/>
                <w:color w:val="000000"/>
                <w:sz w:val="24"/>
                <w:lang w:eastAsia="zh-CN"/>
              </w:rPr>
              <w:t>督促各部门</w:t>
            </w:r>
            <w:r>
              <w:rPr>
                <w:rFonts w:hint="eastAsia" w:ascii="仿宋" w:hAnsi="仿宋" w:eastAsia="仿宋" w:cs="仿宋"/>
                <w:color w:val="000000"/>
                <w:sz w:val="24"/>
              </w:rPr>
              <w:t>全面设置部门整体绩效目标、项目绩效目标，严格绩效目标审核</w:t>
            </w:r>
            <w:r>
              <w:rPr>
                <w:rFonts w:hint="eastAsia" w:ascii="仿宋" w:hAnsi="仿宋" w:eastAsia="仿宋" w:cs="仿宋"/>
                <w:color w:val="000000"/>
                <w:sz w:val="24"/>
                <w:lang w:eastAsia="zh-CN"/>
              </w:rPr>
              <w:t>；</w:t>
            </w:r>
            <w:r>
              <w:rPr>
                <w:rFonts w:hint="eastAsia" w:ascii="仿宋" w:hAnsi="仿宋" w:eastAsia="仿宋" w:cs="仿宋"/>
                <w:color w:val="000000"/>
                <w:sz w:val="24"/>
              </w:rPr>
              <w:t>进一步加强预算绩效管理，加大对各部门、各单位的绩效监控，对重点项目和部门整体支出开展绩效评价工作，加强绩效评价结果应用，提高资金使用效益</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积极开展下级政府财政运行综合绩效评价试点工作,探索构建符合区域实际的政府财政运行综合绩效评价制度和体系。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2、对全县重点建设项目，主动与建设单位对接，实行“容缺受理”，采取优先评审、简化工作程序等举措,将项目行政预审与财政投资评审及复核同时进行,实行限时办结制度,保障重点建设项目的顺利推进。</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lang w:val="en-US" w:eastAsia="zh-CN"/>
              </w:rPr>
              <w:t>3、针对建设单位、施工单位、造价咨询单位、财政投资评审中心、审计部门等不同群体，组织开展评审业务答疑、评审口径交底、新近出台制度文件、政策法规学习等相关培训，提升预算评审程序化、规范化、标准化，公平、公正开展评审工作。</w:t>
            </w:r>
          </w:p>
        </w:tc>
        <w:tc>
          <w:tcPr>
            <w:tcW w:w="110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谢</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力</w:t>
            </w:r>
          </w:p>
        </w:tc>
      </w:tr>
      <w:tr>
        <w:tblPrEx>
          <w:tblCellMar>
            <w:top w:w="0" w:type="dxa"/>
            <w:left w:w="0" w:type="dxa"/>
            <w:bottom w:w="0" w:type="dxa"/>
            <w:right w:w="0" w:type="dxa"/>
          </w:tblCellMar>
        </w:tblPrEx>
        <w:trPr>
          <w:trHeight w:val="3628" w:hRule="atLeast"/>
        </w:trPr>
        <w:tc>
          <w:tcPr>
            <w:tcW w:w="61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8</w:t>
            </w:r>
          </w:p>
        </w:tc>
        <w:tc>
          <w:tcPr>
            <w:tcW w:w="84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政府采购管理股</w:t>
            </w:r>
          </w:p>
        </w:tc>
        <w:tc>
          <w:tcPr>
            <w:tcW w:w="364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1、</w:t>
            </w:r>
            <w:r>
              <w:rPr>
                <w:rFonts w:hint="eastAsia" w:ascii="仿宋" w:hAnsi="仿宋" w:eastAsia="仿宋" w:cs="仿宋"/>
                <w:color w:val="000000"/>
                <w:sz w:val="24"/>
                <w:lang w:eastAsia="zh-CN"/>
              </w:rPr>
              <w:t>深化政府采购制度改革；</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2、做好</w:t>
            </w:r>
            <w:r>
              <w:rPr>
                <w:rFonts w:hint="eastAsia" w:ascii="仿宋" w:hAnsi="仿宋" w:eastAsia="仿宋" w:cs="仿宋"/>
                <w:color w:val="000000"/>
                <w:sz w:val="24"/>
              </w:rPr>
              <w:t>采购优化营商环境</w:t>
            </w:r>
            <w:r>
              <w:rPr>
                <w:rFonts w:hint="eastAsia" w:ascii="仿宋" w:hAnsi="仿宋" w:eastAsia="仿宋" w:cs="仿宋"/>
                <w:color w:val="000000"/>
                <w:sz w:val="24"/>
                <w:lang w:eastAsia="zh-CN"/>
              </w:rPr>
              <w:t>考核评价</w:t>
            </w:r>
            <w:r>
              <w:rPr>
                <w:rFonts w:hint="eastAsia" w:ascii="仿宋" w:hAnsi="仿宋" w:eastAsia="仿宋" w:cs="仿宋"/>
                <w:color w:val="000000"/>
                <w:sz w:val="24"/>
              </w:rPr>
              <w:t>工作</w:t>
            </w:r>
            <w:r>
              <w:rPr>
                <w:rFonts w:hint="eastAsia" w:ascii="仿宋" w:hAnsi="仿宋" w:eastAsia="仿宋" w:cs="仿宋"/>
                <w:color w:val="000000"/>
                <w:sz w:val="24"/>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rPr>
            </w:pPr>
            <w:r>
              <w:rPr>
                <w:rFonts w:hint="eastAsia" w:ascii="仿宋" w:hAnsi="仿宋" w:eastAsia="仿宋" w:cs="仿宋"/>
                <w:color w:val="000000"/>
                <w:sz w:val="24"/>
                <w:lang w:val="en-US" w:eastAsia="zh-CN"/>
              </w:rPr>
              <w:t>3、依法依规提升政府采购监管效能。</w:t>
            </w:r>
          </w:p>
        </w:tc>
        <w:tc>
          <w:tcPr>
            <w:tcW w:w="75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val="en-US" w:eastAsia="zh-CN"/>
              </w:rPr>
              <w:t>1、</w:t>
            </w:r>
            <w:r>
              <w:rPr>
                <w:rFonts w:hint="eastAsia" w:ascii="仿宋" w:hAnsi="仿宋" w:eastAsia="仿宋" w:cs="仿宋"/>
                <w:color w:val="000000"/>
                <w:sz w:val="24"/>
              </w:rPr>
              <w:t>会同市财政局</w:t>
            </w:r>
            <w:r>
              <w:rPr>
                <w:rFonts w:hint="eastAsia" w:ascii="仿宋" w:hAnsi="仿宋" w:eastAsia="仿宋" w:cs="仿宋"/>
                <w:color w:val="000000"/>
                <w:sz w:val="24"/>
                <w:lang w:eastAsia="zh-CN"/>
              </w:rPr>
              <w:t>，</w:t>
            </w:r>
            <w:r>
              <w:rPr>
                <w:rFonts w:hint="eastAsia" w:ascii="仿宋" w:hAnsi="仿宋" w:eastAsia="仿宋" w:cs="仿宋"/>
                <w:color w:val="000000"/>
                <w:sz w:val="24"/>
              </w:rPr>
              <w:t>完成汇聚平台搭建工作，实现全省政府采购“一张网”</w:t>
            </w:r>
            <w:r>
              <w:rPr>
                <w:rFonts w:hint="eastAsia" w:ascii="仿宋" w:hAnsi="仿宋" w:eastAsia="仿宋" w:cs="仿宋"/>
                <w:color w:val="000000"/>
                <w:sz w:val="24"/>
                <w:lang w:eastAsia="zh-CN"/>
              </w:rPr>
              <w:t>；</w:t>
            </w:r>
            <w:r>
              <w:rPr>
                <w:rFonts w:hint="eastAsia" w:ascii="仿宋" w:hAnsi="仿宋" w:eastAsia="仿宋" w:cs="仿宋"/>
                <w:color w:val="000000"/>
                <w:sz w:val="24"/>
              </w:rPr>
              <w:t>启动框架协议采购模式</w:t>
            </w:r>
            <w:r>
              <w:rPr>
                <w:rFonts w:hint="eastAsia" w:ascii="仿宋" w:hAnsi="仿宋" w:eastAsia="仿宋" w:cs="仿宋"/>
                <w:color w:val="000000"/>
                <w:sz w:val="24"/>
                <w:lang w:eastAsia="zh-CN"/>
              </w:rPr>
              <w:t>，</w:t>
            </w:r>
            <w:r>
              <w:rPr>
                <w:rFonts w:hint="eastAsia" w:ascii="仿宋" w:hAnsi="仿宋" w:eastAsia="仿宋" w:cs="仿宋"/>
                <w:color w:val="000000"/>
                <w:sz w:val="24"/>
              </w:rPr>
              <w:t>前往先进地区开展学习，</w:t>
            </w:r>
            <w:r>
              <w:rPr>
                <w:rFonts w:hint="eastAsia" w:ascii="仿宋" w:hAnsi="仿宋" w:eastAsia="仿宋" w:cs="仿宋"/>
                <w:color w:val="000000"/>
                <w:sz w:val="24"/>
                <w:lang w:val="en-US" w:eastAsia="zh-CN"/>
              </w:rPr>
              <w:t>结合随县实际</w:t>
            </w:r>
            <w:r>
              <w:rPr>
                <w:rFonts w:hint="eastAsia" w:ascii="仿宋" w:hAnsi="仿宋" w:eastAsia="仿宋" w:cs="仿宋"/>
                <w:color w:val="000000"/>
                <w:sz w:val="24"/>
              </w:rPr>
              <w:t>制定政策</w:t>
            </w:r>
            <w:r>
              <w:rPr>
                <w:rFonts w:hint="eastAsia" w:ascii="仿宋" w:hAnsi="仿宋" w:eastAsia="仿宋" w:cs="仿宋"/>
                <w:color w:val="000000"/>
                <w:sz w:val="24"/>
                <w:lang w:eastAsia="zh-CN"/>
              </w:rPr>
              <w:t>，</w:t>
            </w:r>
            <w:r>
              <w:rPr>
                <w:rFonts w:hint="eastAsia" w:ascii="仿宋" w:hAnsi="仿宋" w:eastAsia="仿宋" w:cs="仿宋"/>
                <w:color w:val="000000"/>
                <w:sz w:val="24"/>
              </w:rPr>
              <w:t>启动框架协议采购模式。</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eastAsia="zh-CN"/>
              </w:rPr>
              <w:t>、</w:t>
            </w:r>
            <w:r>
              <w:rPr>
                <w:rFonts w:hint="eastAsia" w:ascii="仿宋" w:hAnsi="仿宋" w:eastAsia="仿宋" w:cs="仿宋"/>
                <w:color w:val="000000"/>
                <w:sz w:val="24"/>
              </w:rPr>
              <w:t>积极学习</w:t>
            </w:r>
            <w:r>
              <w:rPr>
                <w:rFonts w:hint="eastAsia" w:ascii="仿宋" w:hAnsi="仿宋" w:eastAsia="仿宋" w:cs="仿宋"/>
                <w:color w:val="000000"/>
                <w:sz w:val="24"/>
                <w:lang w:eastAsia="zh-CN"/>
              </w:rPr>
              <w:t>上级</w:t>
            </w:r>
            <w:r>
              <w:rPr>
                <w:rFonts w:hint="eastAsia" w:ascii="仿宋" w:hAnsi="仿宋" w:eastAsia="仿宋" w:cs="仿宋"/>
                <w:color w:val="000000"/>
                <w:sz w:val="24"/>
              </w:rPr>
              <w:t>优化营商环境相关文件，及时调整相关政策</w:t>
            </w:r>
            <w:r>
              <w:rPr>
                <w:rFonts w:hint="eastAsia" w:ascii="仿宋" w:hAnsi="仿宋" w:eastAsia="仿宋" w:cs="仿宋"/>
                <w:color w:val="000000"/>
                <w:sz w:val="24"/>
                <w:lang w:eastAsia="zh-CN"/>
              </w:rPr>
              <w:t>；</w:t>
            </w:r>
            <w:r>
              <w:rPr>
                <w:rFonts w:hint="eastAsia" w:ascii="仿宋" w:hAnsi="仿宋" w:eastAsia="仿宋" w:cs="仿宋"/>
                <w:color w:val="000000"/>
                <w:sz w:val="24"/>
              </w:rPr>
              <w:t>针对2023年营商环境评价工作中反馈的问题</w:t>
            </w:r>
            <w:r>
              <w:rPr>
                <w:rFonts w:hint="eastAsia" w:ascii="仿宋" w:hAnsi="仿宋" w:eastAsia="仿宋" w:cs="仿宋"/>
                <w:color w:val="000000"/>
                <w:sz w:val="24"/>
                <w:lang w:eastAsia="zh-CN"/>
              </w:rPr>
              <w:t>，</w:t>
            </w:r>
            <w:r>
              <w:rPr>
                <w:rFonts w:hint="eastAsia" w:ascii="仿宋" w:hAnsi="仿宋" w:eastAsia="仿宋" w:cs="仿宋"/>
                <w:color w:val="000000"/>
                <w:sz w:val="24"/>
              </w:rPr>
              <w:t>采取针对性解决办法，加大对采购单位资金支付管理力度，加强</w:t>
            </w:r>
            <w:r>
              <w:rPr>
                <w:rFonts w:hint="eastAsia" w:ascii="仿宋" w:hAnsi="仿宋" w:eastAsia="仿宋" w:cs="仿宋"/>
                <w:color w:val="000000"/>
                <w:sz w:val="24"/>
                <w:lang w:eastAsia="zh-CN"/>
              </w:rPr>
              <w:t>“</w:t>
            </w:r>
            <w:r>
              <w:rPr>
                <w:rFonts w:hint="eastAsia" w:ascii="仿宋" w:hAnsi="仿宋" w:eastAsia="仿宋" w:cs="仿宋"/>
                <w:color w:val="000000"/>
                <w:sz w:val="24"/>
              </w:rPr>
              <w:t>政采贷</w:t>
            </w:r>
            <w:r>
              <w:rPr>
                <w:rFonts w:hint="eastAsia" w:ascii="仿宋" w:hAnsi="仿宋" w:eastAsia="仿宋" w:cs="仿宋"/>
                <w:color w:val="000000"/>
                <w:sz w:val="24"/>
                <w:lang w:eastAsia="zh-CN"/>
              </w:rPr>
              <w:t>”</w:t>
            </w:r>
            <w:r>
              <w:rPr>
                <w:rFonts w:hint="eastAsia" w:ascii="仿宋" w:hAnsi="仿宋" w:eastAsia="仿宋" w:cs="仿宋"/>
                <w:color w:val="000000"/>
                <w:sz w:val="24"/>
              </w:rPr>
              <w:t>宣传</w:t>
            </w:r>
            <w:r>
              <w:rPr>
                <w:rFonts w:hint="eastAsia" w:ascii="仿宋" w:hAnsi="仿宋" w:eastAsia="仿宋" w:cs="仿宋"/>
                <w:color w:val="000000"/>
                <w:sz w:val="24"/>
                <w:lang w:eastAsia="zh-CN"/>
              </w:rPr>
              <w:t>；</w:t>
            </w:r>
            <w:r>
              <w:rPr>
                <w:rFonts w:hint="eastAsia" w:ascii="仿宋" w:hAnsi="仿宋" w:eastAsia="仿宋" w:cs="仿宋"/>
                <w:color w:val="000000"/>
                <w:sz w:val="24"/>
              </w:rPr>
              <w:t>进一步优化政府采购支持中小企业发展政策，要求采购单位完成意向公开、合同备案等工作。</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val="en-US" w:eastAsia="zh-CN"/>
              </w:rPr>
              <w:t>3、</w:t>
            </w:r>
            <w:r>
              <w:rPr>
                <w:rFonts w:hint="eastAsia" w:ascii="仿宋" w:hAnsi="仿宋" w:eastAsia="仿宋" w:cs="仿宋"/>
                <w:color w:val="000000"/>
                <w:sz w:val="24"/>
              </w:rPr>
              <w:t>继续发挥监督检查职能，对代理机构严格考核，</w:t>
            </w:r>
            <w:r>
              <w:rPr>
                <w:rFonts w:hint="eastAsia" w:ascii="仿宋" w:hAnsi="仿宋" w:eastAsia="仿宋" w:cs="仿宋"/>
                <w:color w:val="000000"/>
                <w:sz w:val="24"/>
                <w:lang w:eastAsia="zh-CN"/>
              </w:rPr>
              <w:t>学习贯彻《</w:t>
            </w:r>
            <w:r>
              <w:rPr>
                <w:rFonts w:hint="eastAsia" w:ascii="仿宋" w:hAnsi="仿宋" w:eastAsia="仿宋" w:cs="仿宋"/>
                <w:color w:val="000000"/>
                <w:sz w:val="24"/>
              </w:rPr>
              <w:t>政府采购分散采购代理机构记分管理办法</w:t>
            </w:r>
            <w:r>
              <w:rPr>
                <w:rFonts w:hint="eastAsia" w:ascii="仿宋" w:hAnsi="仿宋" w:eastAsia="仿宋" w:cs="仿宋"/>
                <w:color w:val="000000"/>
                <w:sz w:val="24"/>
                <w:lang w:eastAsia="zh-CN"/>
              </w:rPr>
              <w:t>》</w:t>
            </w:r>
            <w:r>
              <w:rPr>
                <w:rFonts w:hint="eastAsia" w:ascii="仿宋" w:hAnsi="仿宋" w:eastAsia="仿宋" w:cs="仿宋"/>
                <w:color w:val="000000"/>
                <w:sz w:val="24"/>
              </w:rPr>
              <w:t>等规定，对代理机构实行记分制管理，加强监督</w:t>
            </w:r>
            <w:r>
              <w:rPr>
                <w:rFonts w:hint="eastAsia" w:ascii="仿宋" w:hAnsi="仿宋" w:eastAsia="仿宋" w:cs="仿宋"/>
                <w:color w:val="000000"/>
                <w:sz w:val="24"/>
                <w:lang w:eastAsia="zh-CN"/>
              </w:rPr>
              <w:t>；</w:t>
            </w:r>
            <w:r>
              <w:rPr>
                <w:rFonts w:hint="eastAsia" w:ascii="仿宋" w:hAnsi="仿宋" w:eastAsia="仿宋" w:cs="仿宋"/>
                <w:color w:val="000000"/>
                <w:sz w:val="24"/>
              </w:rPr>
              <w:t>开展政府采购领域违法违规行为专项整治工作</w:t>
            </w:r>
            <w:r>
              <w:rPr>
                <w:rFonts w:hint="eastAsia" w:ascii="仿宋" w:hAnsi="仿宋" w:eastAsia="仿宋" w:cs="仿宋"/>
                <w:color w:val="000000"/>
                <w:sz w:val="24"/>
                <w:lang w:eastAsia="zh-CN"/>
              </w:rPr>
              <w:t>，</w:t>
            </w:r>
            <w:r>
              <w:rPr>
                <w:rFonts w:hint="eastAsia" w:ascii="仿宋" w:hAnsi="仿宋" w:eastAsia="仿宋" w:cs="仿宋"/>
                <w:color w:val="000000"/>
                <w:sz w:val="24"/>
              </w:rPr>
              <w:t>开展202</w:t>
            </w:r>
            <w:r>
              <w:rPr>
                <w:rFonts w:hint="eastAsia" w:ascii="仿宋" w:hAnsi="仿宋" w:eastAsia="仿宋" w:cs="仿宋"/>
                <w:color w:val="000000"/>
                <w:sz w:val="24"/>
                <w:lang w:val="en-US" w:eastAsia="zh-CN"/>
              </w:rPr>
              <w:t>4</w:t>
            </w:r>
            <w:r>
              <w:rPr>
                <w:rFonts w:hint="eastAsia" w:ascii="仿宋" w:hAnsi="仿宋" w:eastAsia="仿宋" w:cs="仿宋"/>
                <w:color w:val="000000"/>
                <w:sz w:val="24"/>
              </w:rPr>
              <w:t>年度集中采购代理机构监督检查和分散采购代理机构监督评价工作</w:t>
            </w:r>
            <w:r>
              <w:rPr>
                <w:rFonts w:hint="eastAsia" w:ascii="仿宋" w:hAnsi="仿宋" w:eastAsia="仿宋" w:cs="仿宋"/>
                <w:color w:val="000000"/>
                <w:sz w:val="24"/>
                <w:lang w:eastAsia="zh-CN"/>
              </w:rPr>
              <w:t>。</w:t>
            </w:r>
          </w:p>
        </w:tc>
        <w:tc>
          <w:tcPr>
            <w:tcW w:w="110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赵</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铭</w:t>
            </w:r>
          </w:p>
        </w:tc>
      </w:tr>
      <w:tr>
        <w:tblPrEx>
          <w:tblCellMar>
            <w:top w:w="0" w:type="dxa"/>
            <w:left w:w="0" w:type="dxa"/>
            <w:bottom w:w="0" w:type="dxa"/>
            <w:right w:w="0" w:type="dxa"/>
          </w:tblCellMar>
        </w:tblPrEx>
        <w:trPr>
          <w:trHeight w:val="90" w:hRule="atLeast"/>
        </w:trPr>
        <w:tc>
          <w:tcPr>
            <w:tcW w:w="61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24"/>
                <w:lang w:bidi="ar"/>
              </w:rPr>
              <w:t>序号</w:t>
            </w:r>
          </w:p>
        </w:tc>
        <w:tc>
          <w:tcPr>
            <w:tcW w:w="84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18"/>
                <w:szCs w:val="18"/>
                <w:lang w:bidi="ar"/>
              </w:rPr>
              <w:t>（股室）</w:t>
            </w:r>
          </w:p>
        </w:tc>
        <w:tc>
          <w:tcPr>
            <w:tcW w:w="364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重点工作任务</w:t>
            </w:r>
          </w:p>
        </w:tc>
        <w:tc>
          <w:tcPr>
            <w:tcW w:w="75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具体落实措施</w:t>
            </w:r>
          </w:p>
        </w:tc>
        <w:tc>
          <w:tcPr>
            <w:tcW w:w="110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责任领导</w:t>
            </w:r>
          </w:p>
        </w:tc>
      </w:tr>
      <w:tr>
        <w:tblPrEx>
          <w:tblCellMar>
            <w:top w:w="0" w:type="dxa"/>
            <w:left w:w="0" w:type="dxa"/>
            <w:bottom w:w="0" w:type="dxa"/>
            <w:right w:w="0" w:type="dxa"/>
          </w:tblCellMar>
        </w:tblPrEx>
        <w:trPr>
          <w:trHeight w:val="2898" w:hRule="atLeast"/>
        </w:trPr>
        <w:tc>
          <w:tcPr>
            <w:tcW w:w="61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9</w:t>
            </w:r>
          </w:p>
        </w:tc>
        <w:tc>
          <w:tcPr>
            <w:tcW w:w="84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人事教育股</w:t>
            </w:r>
          </w:p>
        </w:tc>
        <w:tc>
          <w:tcPr>
            <w:tcW w:w="364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1、夯实基层党建建设；</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2、推进干部队伍建设；</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3、落实党风廉政建设。</w:t>
            </w:r>
          </w:p>
        </w:tc>
        <w:tc>
          <w:tcPr>
            <w:tcW w:w="75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1、健全机关党建主体责任体系，推进党员日常教育管理，扎实开展“主题党日”“夜学讲堂”活动。</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面向全国招录22名公职人员，统筹做好岗位设定、专业设置等上报工作，有序开展资格审查、政审、考察等工作；实施干部教育培训，开展随县财政系统40周岁以下年轻干部强基训练营活动，与县委党校对接，明确学习方式和授课内容，完成能力大提升目标。</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val="en-US" w:eastAsia="zh-CN" w:bidi="ar"/>
              </w:rPr>
              <w:t>3、层层落实党风廉政建设主体责任；依托七一、八一、国庆、宣教月，组织党员干部赴湖北境内红色廉政教育基地，开展警示教育。</w:t>
            </w:r>
          </w:p>
        </w:tc>
        <w:tc>
          <w:tcPr>
            <w:tcW w:w="110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赵</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铭</w:t>
            </w:r>
          </w:p>
        </w:tc>
      </w:tr>
      <w:tr>
        <w:tblPrEx>
          <w:tblCellMar>
            <w:top w:w="0" w:type="dxa"/>
            <w:left w:w="0" w:type="dxa"/>
            <w:bottom w:w="0" w:type="dxa"/>
            <w:right w:w="0" w:type="dxa"/>
          </w:tblCellMar>
        </w:tblPrEx>
        <w:trPr>
          <w:trHeight w:val="462"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20</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老干部股</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lang w:bidi="ar"/>
              </w:rPr>
              <w:t>关心关爱退休老干部。</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重阳节、春节对退休老干部进行走访慰问，组织退休干部参加集体活动。</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赵</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铭</w:t>
            </w:r>
          </w:p>
        </w:tc>
      </w:tr>
      <w:tr>
        <w:tblPrEx>
          <w:tblCellMar>
            <w:top w:w="0" w:type="dxa"/>
            <w:left w:w="0" w:type="dxa"/>
            <w:bottom w:w="0" w:type="dxa"/>
            <w:right w:w="0" w:type="dxa"/>
          </w:tblCellMar>
        </w:tblPrEx>
        <w:trPr>
          <w:trHeight w:val="1388"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工会</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组织开展工会活动</w:t>
            </w:r>
            <w:r>
              <w:rPr>
                <w:rFonts w:hint="eastAsia" w:ascii="仿宋" w:hAnsi="仿宋" w:eastAsia="仿宋" w:cs="仿宋"/>
                <w:color w:val="000000"/>
                <w:kern w:val="0"/>
                <w:sz w:val="24"/>
                <w:lang w:eastAsia="zh-CN" w:bidi="ar"/>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完善慰问探望制度</w:t>
            </w:r>
            <w:r>
              <w:rPr>
                <w:rFonts w:hint="eastAsia" w:ascii="仿宋" w:hAnsi="仿宋" w:eastAsia="仿宋" w:cs="仿宋"/>
                <w:color w:val="000000"/>
                <w:kern w:val="0"/>
                <w:sz w:val="24"/>
                <w:lang w:eastAsia="zh-CN" w:bidi="ar"/>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加大关心关爱贫困干部力度。</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lang w:bidi="ar"/>
              </w:rPr>
              <w:t>4</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落实工会福利。</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制定活动方案，按计划开展集体活动。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完善职工生病住院探望制度，</w:t>
            </w:r>
            <w:r>
              <w:rPr>
                <w:rFonts w:hint="eastAsia" w:ascii="仿宋" w:hAnsi="仿宋" w:eastAsia="仿宋" w:cs="仿宋"/>
                <w:color w:val="000000"/>
                <w:kern w:val="0"/>
                <w:sz w:val="24"/>
                <w:lang w:val="en-US" w:eastAsia="zh-CN" w:bidi="ar"/>
              </w:rPr>
              <w:t>做好</w:t>
            </w:r>
            <w:r>
              <w:rPr>
                <w:rFonts w:hint="eastAsia" w:ascii="仿宋" w:hAnsi="仿宋" w:eastAsia="仿宋" w:cs="仿宋"/>
                <w:color w:val="000000"/>
                <w:kern w:val="0"/>
                <w:sz w:val="24"/>
                <w:lang w:bidi="ar"/>
              </w:rPr>
              <w:t>干部职工及亲属慰问工作。</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做好扶贫帮困和送温暖活动，开展年末“送温暖”活动。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pacing w:val="-10"/>
                <w:sz w:val="24"/>
              </w:rPr>
              <w:t>4</w:t>
            </w:r>
            <w:r>
              <w:rPr>
                <w:rFonts w:hint="eastAsia" w:ascii="仿宋" w:hAnsi="仿宋" w:eastAsia="仿宋" w:cs="仿宋"/>
                <w:color w:val="000000"/>
                <w:spacing w:val="-10"/>
                <w:sz w:val="24"/>
                <w:lang w:val="en-US" w:eastAsia="zh-CN"/>
              </w:rPr>
              <w:t>、</w:t>
            </w:r>
            <w:r>
              <w:rPr>
                <w:rFonts w:hint="eastAsia" w:ascii="仿宋" w:hAnsi="仿宋" w:eastAsia="仿宋" w:cs="仿宋"/>
                <w:color w:val="000000"/>
                <w:spacing w:val="-10"/>
                <w:sz w:val="24"/>
              </w:rPr>
              <w:t>按工会政策，落实全体干部职工工会福利。</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陶立兵</w:t>
            </w:r>
          </w:p>
        </w:tc>
      </w:tr>
      <w:tr>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团委</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开展学习培训活动</w:t>
            </w:r>
            <w:r>
              <w:rPr>
                <w:rFonts w:hint="eastAsia" w:ascii="仿宋" w:hAnsi="仿宋" w:eastAsia="仿宋" w:cs="仿宋"/>
                <w:color w:val="000000"/>
                <w:kern w:val="0"/>
                <w:sz w:val="24"/>
                <w:lang w:eastAsia="zh-CN" w:bidi="ar"/>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开展“五四”青年节活动。</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利用QQ、微信等</w:t>
            </w:r>
            <w:r>
              <w:rPr>
                <w:rFonts w:hint="eastAsia" w:ascii="仿宋" w:hAnsi="仿宋" w:eastAsia="仿宋" w:cs="仿宋"/>
                <w:color w:val="000000"/>
                <w:kern w:val="0"/>
                <w:sz w:val="24"/>
                <w:lang w:eastAsia="zh-CN" w:bidi="ar"/>
              </w:rPr>
              <w:t>渠道</w:t>
            </w:r>
            <w:r>
              <w:rPr>
                <w:rFonts w:hint="eastAsia" w:ascii="仿宋" w:hAnsi="仿宋" w:eastAsia="仿宋" w:cs="仿宋"/>
                <w:color w:val="000000"/>
                <w:kern w:val="0"/>
                <w:sz w:val="24"/>
                <w:lang w:bidi="ar"/>
              </w:rPr>
              <w:t>，配合局机关开展各</w:t>
            </w:r>
            <w:r>
              <w:rPr>
                <w:rFonts w:hint="eastAsia" w:ascii="仿宋" w:hAnsi="仿宋" w:eastAsia="仿宋" w:cs="仿宋"/>
                <w:color w:val="000000"/>
                <w:kern w:val="0"/>
                <w:sz w:val="24"/>
                <w:lang w:val="en-US" w:eastAsia="zh-CN" w:bidi="ar"/>
              </w:rPr>
              <w:t>类</w:t>
            </w:r>
            <w:r>
              <w:rPr>
                <w:rFonts w:hint="eastAsia" w:ascii="仿宋" w:hAnsi="仿宋" w:eastAsia="仿宋" w:cs="仿宋"/>
                <w:color w:val="000000"/>
                <w:kern w:val="0"/>
                <w:sz w:val="24"/>
                <w:lang w:bidi="ar"/>
              </w:rPr>
              <w:t>培训学习，提升青年干部知识水平和工作技能。</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2、开展“五四”青年活动，搭建交流沟通平台。</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lang w:eastAsia="zh-CN"/>
              </w:rPr>
              <w:t>陶立兵</w:t>
            </w:r>
          </w:p>
        </w:tc>
      </w:tr>
      <w:tr>
        <w:tblPrEx>
          <w:tblCellMar>
            <w:top w:w="0" w:type="dxa"/>
            <w:left w:w="0" w:type="dxa"/>
            <w:bottom w:w="0" w:type="dxa"/>
            <w:right w:w="0" w:type="dxa"/>
          </w:tblCellMar>
        </w:tblPrEx>
        <w:trPr>
          <w:trHeight w:val="860"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3</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妇联</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开展庆“三八”主题活动</w:t>
            </w:r>
            <w:r>
              <w:rPr>
                <w:rFonts w:hint="eastAsia" w:ascii="仿宋" w:hAnsi="仿宋" w:eastAsia="仿宋" w:cs="仿宋"/>
                <w:color w:val="000000"/>
                <w:kern w:val="0"/>
                <w:sz w:val="24"/>
                <w:lang w:eastAsia="zh-CN" w:bidi="ar"/>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配合县妇联开展各项活动。</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组织全局妇女干部职工开展爬山、徒步、拓展小游戏等户外游活动。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鼓励局妇女同志踊跃参加县妇联活动。</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lang w:eastAsia="zh-CN"/>
              </w:rPr>
              <w:t>陶立兵</w:t>
            </w:r>
          </w:p>
        </w:tc>
      </w:tr>
      <w:tr>
        <w:tblPrEx>
          <w:tblCellMar>
            <w:top w:w="0" w:type="dxa"/>
            <w:left w:w="0" w:type="dxa"/>
            <w:bottom w:w="0" w:type="dxa"/>
            <w:right w:w="0" w:type="dxa"/>
          </w:tblCellMar>
        </w:tblPrEx>
        <w:trPr>
          <w:trHeight w:val="771"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招商办</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完成年度招商任务。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eastAsia="zh-CN" w:bidi="ar"/>
              </w:rPr>
              <w:t>广泛获取招商信息，提升专班招商能力，敏锐捕捉优质项目，推动签约项目落地开工。</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蔡洪光</w:t>
            </w:r>
          </w:p>
        </w:tc>
      </w:tr>
      <w:tr>
        <w:tblPrEx>
          <w:tblCellMar>
            <w:top w:w="0" w:type="dxa"/>
            <w:left w:w="0" w:type="dxa"/>
            <w:bottom w:w="0" w:type="dxa"/>
            <w:right w:w="0" w:type="dxa"/>
          </w:tblCellMar>
        </w:tblPrEx>
        <w:trPr>
          <w:trHeight w:val="520"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重点工作任务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责任领导</w:t>
            </w:r>
          </w:p>
        </w:tc>
      </w:tr>
      <w:tr>
        <w:tblPrEx>
          <w:tblCellMar>
            <w:top w:w="0" w:type="dxa"/>
            <w:left w:w="0" w:type="dxa"/>
            <w:bottom w:w="0" w:type="dxa"/>
            <w:right w:w="0" w:type="dxa"/>
          </w:tblCellMar>
        </w:tblPrEx>
        <w:trPr>
          <w:trHeight w:val="2479"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非税收入</w:t>
            </w:r>
            <w:r>
              <w:rPr>
                <w:rFonts w:hint="eastAsia" w:ascii="仿宋" w:hAnsi="仿宋" w:eastAsia="仿宋" w:cs="仿宋"/>
                <w:color w:val="000000"/>
                <w:kern w:val="0"/>
                <w:sz w:val="24"/>
                <w:lang w:eastAsia="zh-CN" w:bidi="ar"/>
              </w:rPr>
              <w:t>中心</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both"/>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1、</w:t>
            </w:r>
            <w:r>
              <w:rPr>
                <w:rFonts w:hint="eastAsia" w:ascii="仿宋" w:hAnsi="仿宋" w:eastAsia="仿宋" w:cs="仿宋"/>
                <w:color w:val="000000"/>
                <w:sz w:val="24"/>
              </w:rPr>
              <w:t>完成全年非税收入任务目标16000万元</w:t>
            </w:r>
            <w:r>
              <w:rPr>
                <w:rFonts w:hint="eastAsia" w:ascii="仿宋" w:hAnsi="仿宋" w:eastAsia="仿宋" w:cs="仿宋"/>
                <w:color w:val="000000"/>
                <w:sz w:val="24"/>
                <w:lang w:eastAsia="zh-CN"/>
              </w:rPr>
              <w:t>；</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规范中介服务收费</w:t>
            </w:r>
            <w:r>
              <w:rPr>
                <w:rFonts w:hint="eastAsia" w:ascii="仿宋" w:hAnsi="仿宋" w:eastAsia="仿宋" w:cs="仿宋"/>
                <w:color w:val="000000"/>
                <w:sz w:val="24"/>
                <w:lang w:eastAsia="zh-CN"/>
              </w:rPr>
              <w:t>；</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eastAsia="zh-CN"/>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w:t>
            </w:r>
            <w:r>
              <w:rPr>
                <w:rFonts w:hint="eastAsia" w:ascii="仿宋" w:hAnsi="仿宋" w:eastAsia="仿宋" w:cs="仿宋"/>
                <w:color w:val="000000"/>
                <w:sz w:val="24"/>
              </w:rPr>
              <w:t>加快推进预算管理一体化系统</w:t>
            </w:r>
            <w:r>
              <w:rPr>
                <w:rFonts w:hint="eastAsia" w:ascii="仿宋" w:hAnsi="仿宋" w:eastAsia="仿宋" w:cs="仿宋"/>
                <w:color w:val="000000"/>
                <w:kern w:val="0"/>
                <w:sz w:val="24"/>
              </w:rPr>
              <w:t>电子一般缴款书上线工作</w:t>
            </w:r>
            <w:r>
              <w:rPr>
                <w:rFonts w:hint="eastAsia" w:ascii="仿宋" w:hAnsi="仿宋" w:eastAsia="仿宋" w:cs="仿宋"/>
                <w:color w:val="000000"/>
                <w:kern w:val="0"/>
                <w:sz w:val="24"/>
                <w:lang w:eastAsia="zh-CN"/>
              </w:rPr>
              <w:t>；</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4</w:t>
            </w:r>
            <w:r>
              <w:rPr>
                <w:rFonts w:hint="eastAsia" w:ascii="仿宋" w:hAnsi="仿宋" w:eastAsia="仿宋" w:cs="仿宋"/>
                <w:color w:val="000000"/>
                <w:sz w:val="24"/>
                <w:lang w:val="en-US" w:eastAsia="zh-CN"/>
              </w:rPr>
              <w:t>、开展</w:t>
            </w:r>
            <w:r>
              <w:rPr>
                <w:rFonts w:hint="eastAsia" w:ascii="仿宋" w:hAnsi="仿宋" w:eastAsia="仿宋" w:cs="仿宋"/>
                <w:color w:val="000000"/>
                <w:sz w:val="24"/>
              </w:rPr>
              <w:t>财政票据监督检查</w:t>
            </w:r>
            <w:r>
              <w:rPr>
                <w:rFonts w:hint="eastAsia" w:ascii="仿宋" w:hAnsi="仿宋" w:eastAsia="仿宋" w:cs="仿宋"/>
                <w:color w:val="000000"/>
                <w:sz w:val="24"/>
                <w:lang w:eastAsia="zh-CN"/>
              </w:rPr>
              <w:t>；</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5</w:t>
            </w:r>
            <w:r>
              <w:rPr>
                <w:rFonts w:hint="eastAsia" w:ascii="仿宋" w:hAnsi="仿宋" w:eastAsia="仿宋" w:cs="仿宋"/>
                <w:color w:val="000000"/>
                <w:sz w:val="24"/>
                <w:lang w:val="en-US" w:eastAsia="zh-CN"/>
              </w:rPr>
              <w:t>、</w:t>
            </w:r>
            <w:r>
              <w:rPr>
                <w:rFonts w:hint="eastAsia" w:ascii="仿宋" w:hAnsi="仿宋" w:eastAsia="仿宋" w:cs="仿宋"/>
                <w:color w:val="000000"/>
                <w:sz w:val="24"/>
              </w:rPr>
              <w:t>积极配合税务部门做好非税征管职责划转工作。</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both"/>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规范收支，强化预算管理；落实政策，规范收费行为；严管票据，坚持“以票控费”；加大监督稽查力度，减轻社会企业负担。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both"/>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全面清理违法违规中介服务项目及收费</w:t>
            </w:r>
            <w:r>
              <w:rPr>
                <w:rFonts w:hint="eastAsia" w:ascii="仿宋" w:hAnsi="仿宋" w:eastAsia="仿宋" w:cs="仿宋"/>
                <w:color w:val="000000"/>
                <w:kern w:val="0"/>
                <w:sz w:val="24"/>
                <w:lang w:eastAsia="zh-CN"/>
              </w:rPr>
              <w:t>，进一步优化营商环境。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both"/>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3、做好</w:t>
            </w:r>
            <w:r>
              <w:rPr>
                <w:rFonts w:hint="eastAsia" w:ascii="仿宋" w:hAnsi="仿宋" w:eastAsia="仿宋" w:cs="仿宋"/>
                <w:color w:val="000000"/>
                <w:kern w:val="0"/>
                <w:sz w:val="24"/>
              </w:rPr>
              <w:t>预算管理一体化系统非税收入模块单位用户开票项目授权；与</w:t>
            </w:r>
            <w:r>
              <w:rPr>
                <w:rFonts w:hint="default" w:ascii="仿宋" w:hAnsi="仿宋" w:eastAsia="仿宋" w:cs="仿宋"/>
                <w:color w:val="000000"/>
                <w:kern w:val="0"/>
                <w:sz w:val="24"/>
              </w:rPr>
              <w:t>银行、技术</w:t>
            </w:r>
            <w:r>
              <w:rPr>
                <w:rFonts w:hint="eastAsia" w:ascii="仿宋" w:hAnsi="仿宋" w:eastAsia="仿宋" w:cs="仿宋"/>
                <w:color w:val="000000"/>
                <w:kern w:val="0"/>
                <w:sz w:val="24"/>
              </w:rPr>
              <w:t>公司</w:t>
            </w:r>
            <w:r>
              <w:rPr>
                <w:rFonts w:hint="eastAsia" w:ascii="仿宋" w:hAnsi="仿宋" w:eastAsia="仿宋" w:cs="仿宋"/>
                <w:color w:val="000000"/>
                <w:kern w:val="0"/>
                <w:sz w:val="24"/>
                <w:lang w:val="en-US" w:eastAsia="zh-CN"/>
              </w:rPr>
              <w:t>对接</w:t>
            </w:r>
            <w:r>
              <w:rPr>
                <w:rFonts w:hint="eastAsia" w:ascii="仿宋" w:hAnsi="仿宋" w:eastAsia="仿宋" w:cs="仿宋"/>
                <w:color w:val="000000"/>
                <w:kern w:val="0"/>
                <w:sz w:val="24"/>
              </w:rPr>
              <w:t>，</w:t>
            </w:r>
            <w:r>
              <w:rPr>
                <w:rFonts w:hint="eastAsia" w:ascii="仿宋" w:hAnsi="仿宋" w:eastAsia="仿宋" w:cs="仿宋"/>
                <w:color w:val="000000"/>
                <w:kern w:val="0"/>
                <w:sz w:val="24"/>
                <w:lang w:val="en-US" w:eastAsia="zh-CN"/>
              </w:rPr>
              <w:t>细化</w:t>
            </w:r>
            <w:r>
              <w:rPr>
                <w:rFonts w:hint="eastAsia" w:ascii="仿宋" w:hAnsi="仿宋" w:eastAsia="仿宋" w:cs="仿宋"/>
                <w:color w:val="000000"/>
                <w:kern w:val="0"/>
                <w:sz w:val="24"/>
              </w:rPr>
              <w:t>实施</w:t>
            </w:r>
            <w:r>
              <w:rPr>
                <w:rFonts w:hint="eastAsia" w:ascii="仿宋" w:hAnsi="仿宋" w:eastAsia="仿宋" w:cs="仿宋"/>
                <w:color w:val="000000"/>
                <w:kern w:val="0"/>
                <w:sz w:val="24"/>
                <w:lang w:val="en-US" w:eastAsia="zh-CN"/>
              </w:rPr>
              <w:t>流程</w:t>
            </w:r>
            <w:r>
              <w:rPr>
                <w:rFonts w:hint="eastAsia" w:ascii="仿宋" w:hAnsi="仿宋" w:eastAsia="仿宋" w:cs="仿宋"/>
                <w:color w:val="000000"/>
                <w:kern w:val="0"/>
                <w:sz w:val="24"/>
              </w:rPr>
              <w:t>，有序推进单位上线实施。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both"/>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对全县使用财政票据的用票单位进行全覆盖监督检查。3－4月份对县直及春季学校收费进行检查；5月份对卫生系统财政票据进行检查、核销；6-7月份重点对水利系统水资源收费收缴进行检查，对石材企业优化营商环境进行上门走访；8 月份重点对林业系统罚没收入进行检查；9－10月份对秋季学校收费进行督导检查；11月份对各乡镇财政所财政票据进行检查；12月份对全县当年的财政票据核销。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both"/>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根据上级文件要求，对划转到税务部门征收的非税收入积极配合税务部门做好划转工作。</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谢</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力</w:t>
            </w:r>
          </w:p>
        </w:tc>
      </w:tr>
      <w:tr>
        <w:tblPrEx>
          <w:tblCellMar>
            <w:top w:w="0" w:type="dxa"/>
            <w:left w:w="0" w:type="dxa"/>
            <w:bottom w:w="0" w:type="dxa"/>
            <w:right w:w="0" w:type="dxa"/>
          </w:tblCellMar>
        </w:tblPrEx>
        <w:trPr>
          <w:trHeight w:val="659"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6</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农村财政管理局（农村股、综改办）</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扎实做好省级</w:t>
            </w:r>
            <w:r>
              <w:rPr>
                <w:rFonts w:hint="eastAsia" w:ascii="仿宋" w:hAnsi="仿宋" w:eastAsia="仿宋" w:cs="仿宋"/>
                <w:color w:val="000000"/>
                <w:kern w:val="0"/>
                <w:sz w:val="24"/>
                <w:lang w:val="en-US" w:eastAsia="zh-CN" w:bidi="ar"/>
              </w:rPr>
              <w:t>和美</w:t>
            </w:r>
            <w:r>
              <w:rPr>
                <w:rFonts w:hint="eastAsia" w:ascii="仿宋" w:hAnsi="仿宋" w:eastAsia="仿宋" w:cs="仿宋"/>
                <w:color w:val="000000"/>
                <w:kern w:val="0"/>
                <w:sz w:val="24"/>
                <w:lang w:bidi="ar"/>
              </w:rPr>
              <w:t>乡村示范片建设工作</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推进省级</w:t>
            </w:r>
            <w:r>
              <w:rPr>
                <w:rFonts w:hint="eastAsia" w:ascii="仿宋" w:hAnsi="仿宋" w:eastAsia="仿宋" w:cs="仿宋"/>
                <w:color w:val="000000"/>
                <w:kern w:val="0"/>
                <w:sz w:val="24"/>
                <w:lang w:val="en-US" w:eastAsia="zh-CN" w:bidi="ar"/>
              </w:rPr>
              <w:t>和美</w:t>
            </w:r>
            <w:r>
              <w:rPr>
                <w:rFonts w:hint="eastAsia" w:ascii="仿宋" w:hAnsi="仿宋" w:eastAsia="仿宋" w:cs="仿宋"/>
                <w:color w:val="000000"/>
                <w:kern w:val="0"/>
                <w:sz w:val="24"/>
                <w:lang w:bidi="ar"/>
              </w:rPr>
              <w:t>乡村试点村</w:t>
            </w:r>
            <w:r>
              <w:rPr>
                <w:rFonts w:hint="eastAsia" w:ascii="仿宋" w:hAnsi="仿宋" w:eastAsia="仿宋" w:cs="仿宋"/>
                <w:color w:val="000000"/>
                <w:kern w:val="0"/>
                <w:sz w:val="24"/>
                <w:lang w:eastAsia="zh-CN" w:bidi="ar"/>
              </w:rPr>
              <w:t>建设；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w:t>
            </w:r>
            <w:r>
              <w:rPr>
                <w:rFonts w:hint="eastAsia" w:ascii="仿宋" w:hAnsi="仿宋" w:eastAsia="仿宋" w:cs="仿宋"/>
                <w:color w:val="000000"/>
                <w:kern w:val="0"/>
                <w:sz w:val="24"/>
                <w:lang w:bidi="ar"/>
              </w:rPr>
              <w:t>进一步健全村级公益事业建设财政奖补机制</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完善农村公益服务“以钱养事”新机制</w:t>
            </w:r>
            <w:r>
              <w:rPr>
                <w:rFonts w:hint="eastAsia" w:ascii="仿宋" w:hAnsi="仿宋" w:eastAsia="仿宋" w:cs="仿宋"/>
                <w:color w:val="000000"/>
                <w:kern w:val="0"/>
                <w:sz w:val="24"/>
                <w:lang w:eastAsia="zh-CN" w:bidi="ar"/>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val="en-US" w:eastAsia="zh-CN" w:bidi="ar"/>
              </w:rPr>
              <w:t>3、</w:t>
            </w:r>
            <w:r>
              <w:rPr>
                <w:rFonts w:hint="eastAsia" w:ascii="仿宋" w:hAnsi="仿宋" w:eastAsia="仿宋" w:cs="仿宋"/>
                <w:color w:val="000000"/>
                <w:kern w:val="0"/>
                <w:sz w:val="24"/>
                <w:lang w:bidi="ar"/>
              </w:rPr>
              <w:t>建立健全村级组织运转经费保障机制</w:t>
            </w:r>
            <w:r>
              <w:rPr>
                <w:rFonts w:hint="eastAsia" w:ascii="仿宋" w:hAnsi="仿宋" w:eastAsia="仿宋" w:cs="仿宋"/>
                <w:color w:val="000000"/>
                <w:kern w:val="0"/>
                <w:sz w:val="24"/>
                <w:lang w:eastAsia="zh-CN" w:bidi="ar"/>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4、加强基层财政监管能力建设，</w:t>
            </w:r>
            <w:r>
              <w:rPr>
                <w:rFonts w:hint="eastAsia" w:ascii="仿宋" w:hAnsi="仿宋" w:eastAsia="仿宋" w:cs="仿宋"/>
                <w:color w:val="000000"/>
                <w:kern w:val="0"/>
                <w:sz w:val="24"/>
                <w:lang w:bidi="ar"/>
              </w:rPr>
              <w:t>扎实推进农村“三资”管理。</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1、完善和美</w:t>
            </w:r>
            <w:r>
              <w:rPr>
                <w:rFonts w:hint="eastAsia" w:ascii="仿宋" w:hAnsi="仿宋" w:eastAsia="仿宋" w:cs="仿宋"/>
                <w:color w:val="000000"/>
                <w:kern w:val="0"/>
                <w:sz w:val="24"/>
                <w:lang w:bidi="ar"/>
              </w:rPr>
              <w:t>乡村示范片项目</w:t>
            </w:r>
            <w:r>
              <w:rPr>
                <w:rFonts w:hint="eastAsia" w:ascii="仿宋" w:hAnsi="仿宋" w:eastAsia="仿宋" w:cs="仿宋"/>
                <w:color w:val="000000"/>
                <w:kern w:val="0"/>
                <w:sz w:val="24"/>
                <w:lang w:val="en-US" w:eastAsia="zh-CN" w:bidi="ar"/>
              </w:rPr>
              <w:t>尾期建设的完工项目审计工作</w:t>
            </w:r>
            <w:r>
              <w:rPr>
                <w:rFonts w:hint="eastAsia" w:ascii="仿宋" w:hAnsi="仿宋" w:eastAsia="仿宋" w:cs="仿宋"/>
                <w:color w:val="000000"/>
                <w:kern w:val="0"/>
                <w:sz w:val="24"/>
                <w:lang w:bidi="ar"/>
              </w:rPr>
              <w:t>，</w:t>
            </w:r>
            <w:r>
              <w:rPr>
                <w:rFonts w:hint="eastAsia" w:ascii="仿宋" w:hAnsi="仿宋" w:eastAsia="仿宋" w:cs="仿宋"/>
                <w:color w:val="000000"/>
                <w:kern w:val="0"/>
                <w:sz w:val="24"/>
                <w:lang w:val="en-US" w:eastAsia="zh-CN" w:bidi="ar"/>
              </w:rPr>
              <w:t>迎接省级验收；扎实做好</w:t>
            </w:r>
            <w:r>
              <w:rPr>
                <w:rFonts w:hint="eastAsia" w:ascii="仿宋" w:hAnsi="仿宋" w:eastAsia="仿宋" w:cs="仿宋"/>
                <w:color w:val="000000"/>
                <w:kern w:val="0"/>
                <w:sz w:val="24"/>
                <w:lang w:bidi="ar"/>
              </w:rPr>
              <w:t>202</w:t>
            </w:r>
            <w:r>
              <w:rPr>
                <w:rFonts w:hint="eastAsia" w:ascii="仿宋" w:hAnsi="仿宋" w:eastAsia="仿宋" w:cs="仿宋"/>
                <w:color w:val="000000"/>
                <w:kern w:val="0"/>
                <w:sz w:val="24"/>
                <w:lang w:val="en-US" w:eastAsia="zh-CN" w:bidi="ar"/>
              </w:rPr>
              <w:t>2</w:t>
            </w:r>
            <w:r>
              <w:rPr>
                <w:rFonts w:hint="eastAsia" w:ascii="仿宋" w:hAnsi="仿宋" w:eastAsia="仿宋" w:cs="仿宋"/>
                <w:color w:val="000000"/>
                <w:kern w:val="0"/>
                <w:sz w:val="24"/>
                <w:lang w:bidi="ar"/>
              </w:rPr>
              <w:t>年</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val="en-US" w:eastAsia="zh-CN" w:bidi="ar"/>
              </w:rPr>
              <w:t>2023年10个</w:t>
            </w:r>
            <w:r>
              <w:rPr>
                <w:rFonts w:hint="eastAsia" w:ascii="仿宋" w:hAnsi="仿宋" w:eastAsia="仿宋" w:cs="仿宋"/>
                <w:color w:val="000000"/>
                <w:kern w:val="0"/>
                <w:sz w:val="24"/>
                <w:lang w:bidi="ar"/>
              </w:rPr>
              <w:t>省级</w:t>
            </w:r>
            <w:r>
              <w:rPr>
                <w:rFonts w:hint="eastAsia" w:ascii="仿宋" w:hAnsi="仿宋" w:eastAsia="仿宋" w:cs="仿宋"/>
                <w:color w:val="000000"/>
                <w:kern w:val="0"/>
                <w:sz w:val="24"/>
                <w:lang w:val="en-US" w:eastAsia="zh-CN" w:bidi="ar"/>
              </w:rPr>
              <w:t>和美</w:t>
            </w:r>
            <w:r>
              <w:rPr>
                <w:rFonts w:hint="eastAsia" w:ascii="仿宋" w:hAnsi="仿宋" w:eastAsia="仿宋" w:cs="仿宋"/>
                <w:color w:val="000000"/>
                <w:kern w:val="0"/>
                <w:sz w:val="24"/>
                <w:lang w:bidi="ar"/>
              </w:rPr>
              <w:t>乡村试点村</w:t>
            </w:r>
            <w:r>
              <w:rPr>
                <w:rFonts w:hint="eastAsia" w:ascii="仿宋" w:hAnsi="仿宋" w:eastAsia="仿宋" w:cs="仿宋"/>
                <w:color w:val="000000"/>
                <w:kern w:val="0"/>
                <w:sz w:val="24"/>
                <w:lang w:val="en-US" w:eastAsia="zh-CN" w:bidi="ar"/>
              </w:rPr>
              <w:t>项目收尾</w:t>
            </w:r>
            <w:r>
              <w:rPr>
                <w:rFonts w:hint="eastAsia" w:ascii="仿宋" w:hAnsi="仿宋" w:eastAsia="仿宋" w:cs="仿宋"/>
                <w:color w:val="000000"/>
                <w:kern w:val="0"/>
                <w:sz w:val="24"/>
                <w:lang w:bidi="ar"/>
              </w:rPr>
              <w:t>工作</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val="en-US" w:eastAsia="zh-CN" w:bidi="ar"/>
              </w:rPr>
              <w:t>迎接3月份省级验收</w:t>
            </w:r>
            <w:r>
              <w:rPr>
                <w:rFonts w:hint="eastAsia" w:ascii="仿宋" w:hAnsi="仿宋" w:eastAsia="仿宋" w:cs="仿宋"/>
                <w:color w:val="000000"/>
                <w:kern w:val="0"/>
                <w:sz w:val="24"/>
                <w:lang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2、</w:t>
            </w:r>
            <w:r>
              <w:rPr>
                <w:rFonts w:hint="eastAsia" w:ascii="仿宋" w:hAnsi="仿宋" w:eastAsia="仿宋" w:cs="仿宋"/>
                <w:color w:val="000000"/>
                <w:kern w:val="0"/>
                <w:sz w:val="24"/>
                <w:lang w:bidi="ar"/>
              </w:rPr>
              <w:t>检查202</w:t>
            </w:r>
            <w:r>
              <w:rPr>
                <w:rFonts w:hint="eastAsia" w:ascii="仿宋" w:hAnsi="仿宋" w:eastAsia="仿宋" w:cs="仿宋"/>
                <w:color w:val="000000"/>
                <w:kern w:val="0"/>
                <w:sz w:val="24"/>
                <w:lang w:val="en-US" w:eastAsia="zh-CN" w:bidi="ar"/>
              </w:rPr>
              <w:t>3</w:t>
            </w:r>
            <w:r>
              <w:rPr>
                <w:rFonts w:hint="eastAsia" w:ascii="仿宋" w:hAnsi="仿宋" w:eastAsia="仿宋" w:cs="仿宋"/>
                <w:color w:val="000000"/>
                <w:kern w:val="0"/>
                <w:sz w:val="24"/>
                <w:lang w:bidi="ar"/>
              </w:rPr>
              <w:t>年村级</w:t>
            </w:r>
            <w:r>
              <w:rPr>
                <w:rFonts w:hint="eastAsia" w:ascii="仿宋" w:hAnsi="仿宋" w:eastAsia="仿宋" w:cs="仿宋"/>
                <w:color w:val="000000"/>
                <w:kern w:val="0"/>
                <w:sz w:val="24"/>
                <w:lang w:val="en-US" w:eastAsia="zh-CN" w:bidi="ar"/>
              </w:rPr>
              <w:t>公益事业项目</w:t>
            </w:r>
            <w:r>
              <w:rPr>
                <w:rFonts w:hint="eastAsia" w:ascii="仿宋" w:hAnsi="仿宋" w:eastAsia="仿宋" w:cs="仿宋"/>
                <w:color w:val="000000"/>
                <w:kern w:val="0"/>
                <w:sz w:val="24"/>
                <w:lang w:bidi="ar"/>
              </w:rPr>
              <w:t>资金使用；制定202</w:t>
            </w:r>
            <w:r>
              <w:rPr>
                <w:rFonts w:hint="eastAsia" w:ascii="仿宋" w:hAnsi="仿宋" w:eastAsia="仿宋" w:cs="仿宋"/>
                <w:color w:val="000000"/>
                <w:kern w:val="0"/>
                <w:sz w:val="24"/>
                <w:lang w:val="en-US" w:eastAsia="zh-CN" w:bidi="ar"/>
              </w:rPr>
              <w:t>4</w:t>
            </w:r>
            <w:r>
              <w:rPr>
                <w:rFonts w:hint="eastAsia" w:ascii="仿宋" w:hAnsi="仿宋" w:eastAsia="仿宋" w:cs="仿宋"/>
                <w:color w:val="000000"/>
                <w:kern w:val="0"/>
                <w:sz w:val="24"/>
                <w:lang w:bidi="ar"/>
              </w:rPr>
              <w:t>年</w:t>
            </w:r>
            <w:r>
              <w:rPr>
                <w:rFonts w:hint="eastAsia" w:ascii="仿宋" w:hAnsi="仿宋" w:eastAsia="仿宋" w:cs="仿宋"/>
                <w:color w:val="000000"/>
                <w:kern w:val="0"/>
                <w:sz w:val="24"/>
                <w:lang w:val="en-US" w:eastAsia="zh-CN" w:bidi="ar"/>
              </w:rPr>
              <w:t>村级公益事业项目</w:t>
            </w:r>
            <w:r>
              <w:rPr>
                <w:rFonts w:hint="eastAsia" w:ascii="仿宋" w:hAnsi="仿宋" w:eastAsia="仿宋" w:cs="仿宋"/>
                <w:color w:val="000000"/>
                <w:kern w:val="0"/>
                <w:sz w:val="24"/>
                <w:lang w:bidi="ar"/>
              </w:rPr>
              <w:t>财政奖补方案，及时拨付财政奖补资金</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进一步规范“以钱养事”合同管理，落实乡改人员基本养老保险，适当提高“以钱养事”人员劳务报酬，稳妥化解各类矛盾。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both"/>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3</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健全以财政投入为主的稳定村级组织运转经费保障机制，加大财政预算保障力度，落实经费保障责任。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4</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val="en-US" w:eastAsia="zh-CN" w:bidi="ar"/>
              </w:rPr>
              <w:t>强化财政所基础设施和干部队伍建设，提高财政所财政监管能力；</w:t>
            </w:r>
            <w:r>
              <w:rPr>
                <w:rFonts w:hint="eastAsia" w:ascii="仿宋" w:hAnsi="仿宋" w:eastAsia="仿宋" w:cs="仿宋"/>
                <w:color w:val="000000"/>
                <w:kern w:val="0"/>
                <w:sz w:val="24"/>
                <w:lang w:bidi="ar"/>
              </w:rPr>
              <w:t>指导</w:t>
            </w:r>
            <w:r>
              <w:rPr>
                <w:rFonts w:hint="eastAsia" w:ascii="仿宋" w:hAnsi="仿宋" w:eastAsia="仿宋" w:cs="仿宋"/>
                <w:color w:val="000000"/>
                <w:kern w:val="0"/>
                <w:sz w:val="24"/>
                <w:lang w:val="en-US" w:eastAsia="zh-CN" w:bidi="ar"/>
              </w:rPr>
              <w:t>符合条件的</w:t>
            </w:r>
            <w:r>
              <w:rPr>
                <w:rFonts w:hint="eastAsia" w:ascii="仿宋" w:hAnsi="仿宋" w:eastAsia="仿宋" w:cs="仿宋"/>
                <w:color w:val="000000"/>
                <w:kern w:val="0"/>
                <w:sz w:val="24"/>
                <w:lang w:bidi="ar"/>
              </w:rPr>
              <w:t>财政所申报202</w:t>
            </w:r>
            <w:r>
              <w:rPr>
                <w:rFonts w:hint="eastAsia" w:ascii="仿宋" w:hAnsi="仿宋" w:eastAsia="仿宋" w:cs="仿宋"/>
                <w:color w:val="000000"/>
                <w:kern w:val="0"/>
                <w:sz w:val="24"/>
                <w:lang w:val="en-US" w:eastAsia="zh-CN" w:bidi="ar"/>
              </w:rPr>
              <w:t>4</w:t>
            </w:r>
            <w:r>
              <w:rPr>
                <w:rFonts w:hint="eastAsia" w:ascii="仿宋" w:hAnsi="仿宋" w:eastAsia="仿宋" w:cs="仿宋"/>
                <w:color w:val="000000"/>
                <w:kern w:val="0"/>
                <w:sz w:val="24"/>
                <w:lang w:bidi="ar"/>
              </w:rPr>
              <w:t>年湖北省省级示范财政所</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落实财政专管员制度，加强农村集体</w:t>
            </w:r>
            <w:r>
              <w:rPr>
                <w:rFonts w:hint="eastAsia" w:ascii="仿宋" w:hAnsi="仿宋" w:eastAsia="仿宋" w:cs="仿宋"/>
                <w:color w:val="000000"/>
                <w:kern w:val="0"/>
                <w:sz w:val="24"/>
                <w:lang w:eastAsia="zh-CN" w:bidi="ar"/>
              </w:rPr>
              <w:t>“三资”</w:t>
            </w:r>
            <w:r>
              <w:rPr>
                <w:rFonts w:hint="eastAsia" w:ascii="仿宋" w:hAnsi="仿宋" w:eastAsia="仿宋" w:cs="仿宋"/>
                <w:color w:val="000000"/>
                <w:kern w:val="0"/>
                <w:sz w:val="24"/>
                <w:lang w:bidi="ar"/>
              </w:rPr>
              <w:t>管理</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开展农村财务委托代理记账工作</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落实农村财务委托代理经费保障</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val="en-US" w:eastAsia="zh-CN" w:bidi="ar"/>
              </w:rPr>
              <w:t>完成乡镇财政基础信息填报工作。</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王</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鹏</w:t>
            </w:r>
          </w:p>
        </w:tc>
      </w:tr>
      <w:tr>
        <w:tblPrEx>
          <w:tblCellMar>
            <w:top w:w="0" w:type="dxa"/>
            <w:left w:w="0" w:type="dxa"/>
            <w:bottom w:w="0" w:type="dxa"/>
            <w:right w:w="0" w:type="dxa"/>
          </w:tblCellMar>
        </w:tblPrEx>
        <w:trPr>
          <w:trHeight w:val="769"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0"/>
                <w:sz w:val="24"/>
                <w:szCs w:val="24"/>
                <w:lang w:val="en-US" w:eastAsia="zh-CN"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重点工作任务</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jc w:val="center"/>
              <w:textAlignment w:val="center"/>
              <w:rPr>
                <w:rFonts w:hint="default" w:ascii="仿宋" w:hAnsi="仿宋" w:eastAsia="仿宋" w:cs="仿宋"/>
                <w:color w:val="000000"/>
                <w:kern w:val="2"/>
                <w:sz w:val="24"/>
                <w:szCs w:val="24"/>
                <w:lang w:val="en-US" w:eastAsia="zh-CN" w:bidi="ar-SA"/>
              </w:rPr>
            </w:pPr>
            <w:r>
              <w:rPr>
                <w:rFonts w:hint="eastAsia" w:ascii="黑体" w:hAnsi="黑体" w:eastAsia="黑体" w:cs="仿宋"/>
                <w:color w:val="000000"/>
                <w:kern w:val="0"/>
                <w:sz w:val="24"/>
                <w:lang w:bidi="ar"/>
              </w:rPr>
              <w:t>责任领导</w:t>
            </w:r>
          </w:p>
        </w:tc>
      </w:tr>
      <w:tr>
        <w:tblPrEx>
          <w:tblCellMar>
            <w:top w:w="0" w:type="dxa"/>
            <w:left w:w="0" w:type="dxa"/>
            <w:bottom w:w="0" w:type="dxa"/>
            <w:right w:w="0" w:type="dxa"/>
          </w:tblCellMar>
        </w:tblPrEx>
        <w:trPr>
          <w:trHeight w:val="1760"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7</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收付中心</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 xml:space="preserve">1、加强财政代编支付业务管理；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2、加强往来资金账户、财政零余额账户的管理和监督。</w:t>
            </w: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1、强化财政代编支付业务审核，加快资金支付进度。</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lang w:val="en-US" w:eastAsia="zh-CN"/>
              </w:rPr>
              <w:t>2、及时做好往来资金的指标录入、指标审核和计划下达；对财政零余额账户与银行及时沟通，确保银行做到每日清零</w:t>
            </w:r>
            <w:r>
              <w:rPr>
                <w:rFonts w:hint="eastAsia" w:ascii="仿宋" w:hAnsi="仿宋" w:eastAsia="仿宋" w:cs="仿宋"/>
                <w:color w:val="000000"/>
                <w:kern w:val="0"/>
                <w:sz w:val="24"/>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谢</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力</w:t>
            </w:r>
          </w:p>
        </w:tc>
      </w:tr>
      <w:tr>
        <w:tblPrEx>
          <w:tblCellMar>
            <w:top w:w="0" w:type="dxa"/>
            <w:left w:w="0" w:type="dxa"/>
            <w:bottom w:w="0" w:type="dxa"/>
            <w:right w:w="0" w:type="dxa"/>
          </w:tblCellMar>
        </w:tblPrEx>
        <w:trPr>
          <w:trHeight w:val="3802"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bidi="ar"/>
              </w:rPr>
              <w:t>2</w:t>
            </w:r>
            <w:r>
              <w:rPr>
                <w:rFonts w:hint="eastAsia" w:ascii="仿宋" w:hAnsi="仿宋" w:eastAsia="仿宋" w:cs="仿宋"/>
                <w:color w:val="000000"/>
                <w:kern w:val="0"/>
                <w:sz w:val="24"/>
                <w:lang w:val="en-US" w:eastAsia="zh-CN" w:bidi="ar"/>
              </w:rPr>
              <w:t>8</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会计</w:t>
            </w:r>
            <w:r>
              <w:rPr>
                <w:rFonts w:hint="eastAsia" w:ascii="仿宋" w:hAnsi="仿宋" w:eastAsia="仿宋" w:cs="仿宋"/>
                <w:color w:val="000000"/>
                <w:kern w:val="0"/>
                <w:sz w:val="24"/>
                <w:lang w:eastAsia="zh-CN" w:bidi="ar"/>
              </w:rPr>
              <w:t>服务中心</w:t>
            </w:r>
          </w:p>
        </w:tc>
        <w:tc>
          <w:tcPr>
            <w:tcW w:w="3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1、</w:t>
            </w:r>
            <w:r>
              <w:rPr>
                <w:rFonts w:hint="default" w:ascii="仿宋" w:hAnsi="仿宋" w:eastAsia="仿宋" w:cs="仿宋"/>
                <w:color w:val="000000"/>
                <w:sz w:val="24"/>
              </w:rPr>
              <w:t>加强代理记账机构监督管理</w:t>
            </w:r>
            <w:r>
              <w:rPr>
                <w:rFonts w:hint="eastAsia" w:ascii="仿宋" w:hAnsi="仿宋" w:eastAsia="仿宋" w:cs="仿宋"/>
                <w:color w:val="000000"/>
                <w:sz w:val="24"/>
                <w:lang w:eastAsia="zh-CN"/>
              </w:rPr>
              <w:t>，</w:t>
            </w:r>
            <w:r>
              <w:rPr>
                <w:rFonts w:hint="default" w:ascii="仿宋" w:hAnsi="仿宋" w:eastAsia="仿宋" w:cs="仿宋"/>
                <w:color w:val="000000"/>
                <w:sz w:val="24"/>
              </w:rPr>
              <w:t>做好两个“专项检查”</w:t>
            </w:r>
            <w:r>
              <w:rPr>
                <w:rFonts w:hint="eastAsia" w:ascii="仿宋" w:hAnsi="仿宋" w:eastAsia="仿宋" w:cs="仿宋"/>
                <w:color w:val="000000"/>
                <w:sz w:val="24"/>
                <w:lang w:eastAsia="zh-CN"/>
              </w:rPr>
              <w:t>；</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2、</w:t>
            </w:r>
            <w:r>
              <w:rPr>
                <w:rFonts w:hint="default" w:ascii="仿宋" w:hAnsi="仿宋" w:eastAsia="仿宋" w:cs="仿宋"/>
                <w:color w:val="000000"/>
                <w:sz w:val="24"/>
              </w:rPr>
              <w:t>搞好内控工作，提高报告质量</w:t>
            </w:r>
            <w:r>
              <w:rPr>
                <w:rFonts w:hint="eastAsia" w:ascii="仿宋" w:hAnsi="仿宋" w:eastAsia="仿宋" w:cs="仿宋"/>
                <w:color w:val="000000"/>
                <w:sz w:val="24"/>
                <w:lang w:eastAsia="zh-CN"/>
              </w:rPr>
              <w:t>；</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3、</w:t>
            </w:r>
            <w:r>
              <w:rPr>
                <w:rFonts w:hint="default" w:ascii="仿宋" w:hAnsi="仿宋" w:eastAsia="仿宋" w:cs="仿宋"/>
                <w:color w:val="000000"/>
                <w:sz w:val="24"/>
              </w:rPr>
              <w:t>加强会计业务监督管理</w:t>
            </w:r>
            <w:r>
              <w:rPr>
                <w:rFonts w:hint="eastAsia" w:ascii="仿宋" w:hAnsi="仿宋" w:eastAsia="仿宋" w:cs="仿宋"/>
                <w:color w:val="000000"/>
                <w:sz w:val="24"/>
                <w:lang w:eastAsia="zh-CN"/>
              </w:rPr>
              <w:t>，</w:t>
            </w:r>
            <w:r>
              <w:rPr>
                <w:rFonts w:hint="default" w:ascii="仿宋" w:hAnsi="仿宋" w:eastAsia="仿宋" w:cs="仿宋"/>
                <w:color w:val="000000"/>
                <w:sz w:val="24"/>
              </w:rPr>
              <w:t>做好会计从业人员</w:t>
            </w:r>
            <w:r>
              <w:rPr>
                <w:rFonts w:hint="eastAsia" w:ascii="仿宋" w:hAnsi="仿宋" w:eastAsia="仿宋" w:cs="仿宋"/>
                <w:color w:val="000000"/>
                <w:sz w:val="24"/>
                <w:lang w:eastAsia="zh-CN"/>
              </w:rPr>
              <w:t>管理和培训。</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sz w:val="24"/>
              </w:rPr>
            </w:pPr>
          </w:p>
        </w:tc>
        <w:tc>
          <w:tcPr>
            <w:tcW w:w="7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积极推动代理记账资格行政审批制度，对代理记账机构进行年审，联合市局实行代理记账机构信用等级评定，对代理记账机构进行分级监管；制定代理记账行业联合监管工作方案，“财政、市场监管、税务”三部门联合开展行政执法和专项整治。</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2、认真做好2023年度行政事业单位内部控制报告编报工作，优化完善内控报告编报，接受交叉检查和质量考评，切实提高内控报告编报质量，引入第三方内控专家团队，择机举办内控培训班，选择15-20家单位做专题评审，切实提高全县行政事业单位内控管控水平。</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jc w:val="both"/>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3、开展会计业务监督检查，规范会计核算及管理工作；组织会计从业人员线下、线上培训，</w:t>
            </w:r>
            <w:r>
              <w:rPr>
                <w:rFonts w:hint="default" w:ascii="仿宋" w:hAnsi="仿宋" w:eastAsia="仿宋" w:cs="仿宋"/>
                <w:color w:val="000000"/>
                <w:sz w:val="24"/>
              </w:rPr>
              <w:t>协助市</w:t>
            </w:r>
            <w:r>
              <w:rPr>
                <w:rFonts w:hint="eastAsia" w:ascii="仿宋" w:hAnsi="仿宋" w:eastAsia="仿宋" w:cs="仿宋"/>
                <w:color w:val="000000"/>
                <w:sz w:val="24"/>
                <w:lang w:eastAsia="zh-CN"/>
              </w:rPr>
              <w:t>财政</w:t>
            </w:r>
            <w:r>
              <w:rPr>
                <w:rFonts w:hint="default" w:ascii="仿宋" w:hAnsi="仿宋" w:eastAsia="仿宋" w:cs="仿宋"/>
                <w:color w:val="000000"/>
                <w:sz w:val="24"/>
              </w:rPr>
              <w:t>局做好会计人员考试教务工作</w:t>
            </w:r>
            <w:r>
              <w:rPr>
                <w:rFonts w:hint="eastAsia" w:ascii="仿宋" w:hAnsi="仿宋" w:eastAsia="仿宋" w:cs="仿宋"/>
                <w:color w:val="000000"/>
                <w:sz w:val="24"/>
                <w:lang w:eastAsia="zh-CN"/>
              </w:rPr>
              <w:t>；</w:t>
            </w:r>
            <w:r>
              <w:rPr>
                <w:rFonts w:hint="eastAsia" w:ascii="仿宋" w:hAnsi="仿宋" w:eastAsia="仿宋" w:cs="仿宋"/>
                <w:color w:val="000000"/>
                <w:kern w:val="0"/>
                <w:sz w:val="24"/>
                <w:lang w:val="en-US" w:eastAsia="zh-CN" w:bidi="ar"/>
              </w:rPr>
              <w:t>学习使用新的会计人员管理系统，做好会计人员信息录入、变更等管理工作。</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王</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鹏</w:t>
            </w:r>
          </w:p>
        </w:tc>
      </w:tr>
    </w:tbl>
    <w:p>
      <w:pPr>
        <w:keepNext w:val="0"/>
        <w:keepLines w:val="0"/>
        <w:pageBreakBefore w:val="0"/>
        <w:kinsoku/>
        <w:wordWrap/>
        <w:overflowPunct/>
        <w:topLinePunct w:val="0"/>
        <w:autoSpaceDE/>
        <w:autoSpaceDN/>
        <w:bidi w:val="0"/>
        <w:adjustRightInd w:val="0"/>
        <w:snapToGrid w:val="0"/>
        <w:spacing w:line="240" w:lineRule="auto"/>
        <w:jc w:val="left"/>
        <w:rPr>
          <w:rFonts w:ascii="仿宋" w:hAnsi="仿宋" w:eastAsia="仿宋" w:cs="仿宋"/>
          <w:color w:val="000000"/>
          <w:kern w:val="0"/>
          <w:sz w:val="24"/>
          <w:lang w:bidi="ar"/>
        </w:rPr>
      </w:pPr>
    </w:p>
    <w:p/>
    <w:sectPr>
      <w:pgSz w:w="16840" w:h="11907" w:orient="landscape"/>
      <w:pgMar w:top="1701" w:right="1701" w:bottom="1701" w:left="170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19B83037"/>
    <w:rsid w:val="00334D1F"/>
    <w:rsid w:val="01482928"/>
    <w:rsid w:val="03082F4B"/>
    <w:rsid w:val="03804EDD"/>
    <w:rsid w:val="17CF3F47"/>
    <w:rsid w:val="19B83037"/>
    <w:rsid w:val="1A1A55E6"/>
    <w:rsid w:val="2FEF2C1A"/>
    <w:rsid w:val="36541A28"/>
    <w:rsid w:val="38DE1A7D"/>
    <w:rsid w:val="3EEC795F"/>
    <w:rsid w:val="40F32B2A"/>
    <w:rsid w:val="4248556D"/>
    <w:rsid w:val="44907574"/>
    <w:rsid w:val="4599E428"/>
    <w:rsid w:val="4A82670C"/>
    <w:rsid w:val="4BD5470E"/>
    <w:rsid w:val="4C043151"/>
    <w:rsid w:val="4C4636D2"/>
    <w:rsid w:val="4CBF59F6"/>
    <w:rsid w:val="552A1E7A"/>
    <w:rsid w:val="5D2E000D"/>
    <w:rsid w:val="65FF2984"/>
    <w:rsid w:val="6FFEF1D7"/>
    <w:rsid w:val="7DAF2DED"/>
    <w:rsid w:val="7FF4153D"/>
    <w:rsid w:val="B5BF937B"/>
    <w:rsid w:val="B6FD6563"/>
    <w:rsid w:val="BF7FF9D1"/>
    <w:rsid w:val="D76D45B1"/>
    <w:rsid w:val="DFFF498E"/>
    <w:rsid w:val="EFFF7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Indent"/>
    <w:basedOn w:val="1"/>
    <w:next w:val="4"/>
    <w:qFormat/>
    <w:uiPriority w:val="0"/>
    <w:pPr>
      <w:spacing w:after="120"/>
      <w:ind w:left="420" w:leftChars="200"/>
    </w:pPr>
    <w:rPr>
      <w:rFonts w:eastAsia="宋体"/>
      <w:sz w:val="21"/>
    </w:rPr>
  </w:style>
  <w:style w:type="paragraph" w:styleId="4">
    <w:name w:val="Body Text First Indent 2"/>
    <w:basedOn w:val="3"/>
    <w:next w:val="1"/>
    <w:qFormat/>
    <w:uiPriority w:val="0"/>
    <w:pPr>
      <w:ind w:firstLine="420" w:firstLineChars="200"/>
    </w:pPr>
  </w:style>
  <w:style w:type="paragraph" w:styleId="5">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qFormat/>
    <w:uiPriority w:val="0"/>
    <w:pPr>
      <w:keepNext w:val="0"/>
      <w:keepLines w:val="0"/>
      <w:widowControl w:val="0"/>
      <w:suppressLineNumbers w:val="0"/>
      <w:spacing w:before="0" w:beforeAutospacing="0" w:after="0" w:afterAutospacing="0"/>
      <w:ind w:left="0" w:right="0" w:firstLine="0" w:firstLineChars="0"/>
      <w:jc w:val="center"/>
      <w:outlineLvl w:val="0"/>
    </w:pPr>
    <w:rPr>
      <w:rFonts w:hint="default" w:ascii="Calibri" w:hAnsi="Calibri" w:eastAsia="方正小标宋简体" w:cs="Arial"/>
      <w:bCs/>
      <w:kern w:val="2"/>
      <w:sz w:val="36"/>
      <w:szCs w:val="36"/>
      <w:lang w:val="en-US" w:eastAsia="zh-CN" w:bidi="ar"/>
    </w:rPr>
  </w:style>
  <w:style w:type="character" w:styleId="12">
    <w:name w:val="Strong"/>
    <w:basedOn w:val="11"/>
    <w:qFormat/>
    <w:uiPriority w:val="0"/>
    <w:rPr>
      <w:b/>
    </w:rPr>
  </w:style>
  <w:style w:type="character" w:styleId="13">
    <w:name w:val="page number"/>
    <w:qFormat/>
    <w:uiPriority w:val="0"/>
  </w:style>
  <w:style w:type="paragraph" w:customStyle="1" w:styleId="14">
    <w:name w:val="List Paragraph"/>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12</Pages>
  <Words>5118</Words>
  <Characters>5218</Characters>
  <Lines>1</Lines>
  <Paragraphs>1</Paragraphs>
  <TotalTime>17</TotalTime>
  <ScaleCrop>false</ScaleCrop>
  <LinksUpToDate>false</LinksUpToDate>
  <CharactersWithSpaces>5218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2023-01-20T01:19:00Z</dcterms:created>
  <dc:creator>其叶蓁蓁</dc:creator>
  <cp:lastModifiedBy>Administrator</cp:lastModifiedBy>
  <dcterms:modified xsi:type="dcterms:W3CDTF">2024-05-24T08:47:55Z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C910F79A188A498C9D5C12D848CAA605_13</vt:lpwstr>
  </property>
</Properties>
</file>