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BC" w:rsidRDefault="00C759BC" w:rsidP="00C759BC">
      <w:pPr>
        <w:tabs>
          <w:tab w:val="left" w:pos="1560"/>
          <w:tab w:val="left" w:pos="1701"/>
          <w:tab w:val="left" w:pos="7088"/>
        </w:tabs>
        <w:jc w:val="center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机动车驾驶员培训机构经营管理行为抽查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rPr>
          <w:rFonts w:asciiTheme="minorEastAsia" w:hAnsiTheme="minorEastAsia" w:cs="仿宋_GB2312"/>
          <w:kern w:val="0"/>
          <w:sz w:val="32"/>
          <w:szCs w:val="32"/>
        </w:rPr>
      </w:pP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一、检查对象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机动车驾驶员培训机构：随县运通机动车驾驶员培训学校有限公司、随县裕国机动车驾驶员培训学校、随县神农机动车驾驶员培训学校、随州神宇交通服务有限公司。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="645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二、检查比例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覆盖检查对象的50%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三、检查时间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2022年6月-12月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三、检查依据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《中华人民共和国道路交通安全法》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《机动车驾驶员培训管理规定》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四、检查内容</w:t>
      </w:r>
    </w:p>
    <w:p w:rsidR="00C759BC" w:rsidRPr="006D2D4E" w:rsidRDefault="00C759BC" w:rsidP="00C759B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D2D4E">
        <w:rPr>
          <w:rFonts w:ascii="仿宋" w:eastAsia="仿宋" w:hAnsi="仿宋" w:cs="黑体" w:hint="eastAsia"/>
          <w:color w:val="000000"/>
          <w:sz w:val="32"/>
          <w:szCs w:val="32"/>
        </w:rPr>
        <w:t>1、</w:t>
      </w:r>
      <w:r w:rsidRPr="006D2D4E">
        <w:rPr>
          <w:rFonts w:ascii="仿宋" w:eastAsia="仿宋" w:hAnsi="仿宋" w:hint="eastAsia"/>
          <w:sz w:val="32"/>
          <w:szCs w:val="32"/>
        </w:rPr>
        <w:t>是否建立安全生产责任制度（包括道路训练安全告知、安全教育、教学现场安全检查与隐患排除、重大事故报告、突发事件应急预案与安全责任倒查等</w:t>
      </w:r>
      <w:r>
        <w:rPr>
          <w:rFonts w:ascii="仿宋" w:eastAsia="仿宋" w:hAnsi="仿宋" w:hint="eastAsia"/>
          <w:sz w:val="32"/>
          <w:szCs w:val="32"/>
        </w:rPr>
        <w:t>）；是否建立纸质和电子档案；是否配备专职安全管理人员。</w:t>
      </w:r>
    </w:p>
    <w:p w:rsidR="00C759BC" w:rsidRPr="006D2D4E" w:rsidRDefault="00C759BC" w:rsidP="00C759B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D2D4E">
        <w:rPr>
          <w:rFonts w:ascii="仿宋" w:eastAsia="仿宋" w:hAnsi="仿宋" w:cs="黑体" w:hint="eastAsia"/>
          <w:color w:val="000000"/>
          <w:sz w:val="32"/>
          <w:szCs w:val="32"/>
        </w:rPr>
        <w:t>2、</w:t>
      </w:r>
      <w:r w:rsidRPr="006D2D4E">
        <w:rPr>
          <w:rFonts w:ascii="仿宋" w:eastAsia="仿宋" w:hAnsi="仿宋" w:hint="eastAsia"/>
          <w:sz w:val="32"/>
          <w:szCs w:val="32"/>
        </w:rPr>
        <w:t>教练车是</w:t>
      </w:r>
      <w:r>
        <w:rPr>
          <w:rFonts w:ascii="仿宋" w:eastAsia="仿宋" w:hAnsi="仿宋" w:hint="eastAsia"/>
          <w:sz w:val="32"/>
          <w:szCs w:val="32"/>
        </w:rPr>
        <w:t>否达到二级技术条件，并安装副制动踏板、双后视镜安全防护设施设备。</w:t>
      </w:r>
    </w:p>
    <w:p w:rsidR="00C759BC" w:rsidRPr="006D2D4E" w:rsidRDefault="00C759BC" w:rsidP="00C759BC">
      <w:pPr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6D2D4E">
        <w:rPr>
          <w:rFonts w:ascii="仿宋" w:eastAsia="仿宋" w:hAnsi="仿宋" w:cs="黑体" w:hint="eastAsia"/>
          <w:color w:val="000000"/>
          <w:sz w:val="32"/>
          <w:szCs w:val="32"/>
        </w:rPr>
        <w:t>3、</w:t>
      </w:r>
      <w:r w:rsidRPr="006D2D4E">
        <w:rPr>
          <w:rFonts w:ascii="仿宋" w:eastAsia="仿宋" w:hAnsi="仿宋" w:hint="eastAsia"/>
          <w:sz w:val="32"/>
          <w:szCs w:val="32"/>
        </w:rPr>
        <w:t>教练场行车道宽度、圆曲线半径等参数是否规范；场地是否有隔离、缓冲设施；是否有防护设施，或消能物体</w:t>
      </w:r>
      <w:r w:rsidRPr="006D2D4E">
        <w:rPr>
          <w:rFonts w:ascii="仿宋" w:eastAsia="仿宋" w:hAnsi="仿宋" w:hint="eastAsia"/>
          <w:sz w:val="32"/>
          <w:szCs w:val="32"/>
        </w:rPr>
        <w:lastRenderedPageBreak/>
        <w:t>或设施；照明设施是否符合安全规范。</w:t>
      </w:r>
    </w:p>
    <w:p w:rsidR="00C759BC" w:rsidRDefault="00C759BC" w:rsidP="00C759BC">
      <w:pPr>
        <w:tabs>
          <w:tab w:val="left" w:pos="1560"/>
          <w:tab w:val="left" w:pos="1701"/>
          <w:tab w:val="left" w:pos="7088"/>
        </w:tabs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五、检查方式</w:t>
      </w:r>
    </w:p>
    <w:p w:rsidR="00A64674" w:rsidRDefault="00C759BC" w:rsidP="00C759BC"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实地检查和书面检查相结合</w:t>
      </w:r>
    </w:p>
    <w:sectPr w:rsidR="00A64674" w:rsidSect="00A6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070" w:rsidRDefault="00C04070" w:rsidP="00C759BC">
      <w:r>
        <w:separator/>
      </w:r>
    </w:p>
  </w:endnote>
  <w:endnote w:type="continuationSeparator" w:id="0">
    <w:p w:rsidR="00C04070" w:rsidRDefault="00C04070" w:rsidP="00C75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070" w:rsidRDefault="00C04070" w:rsidP="00C759BC">
      <w:r>
        <w:separator/>
      </w:r>
    </w:p>
  </w:footnote>
  <w:footnote w:type="continuationSeparator" w:id="0">
    <w:p w:rsidR="00C04070" w:rsidRDefault="00C04070" w:rsidP="00C75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9BC"/>
    <w:rsid w:val="00020549"/>
    <w:rsid w:val="002A76B2"/>
    <w:rsid w:val="002E37B8"/>
    <w:rsid w:val="00452A4A"/>
    <w:rsid w:val="0058113C"/>
    <w:rsid w:val="00582355"/>
    <w:rsid w:val="005B1298"/>
    <w:rsid w:val="00626274"/>
    <w:rsid w:val="00636B65"/>
    <w:rsid w:val="00651521"/>
    <w:rsid w:val="006B2045"/>
    <w:rsid w:val="00776D08"/>
    <w:rsid w:val="00827CD1"/>
    <w:rsid w:val="00835FEB"/>
    <w:rsid w:val="008E79AA"/>
    <w:rsid w:val="009B4850"/>
    <w:rsid w:val="00A03F64"/>
    <w:rsid w:val="00A32EDE"/>
    <w:rsid w:val="00A454CD"/>
    <w:rsid w:val="00A64674"/>
    <w:rsid w:val="00A838AE"/>
    <w:rsid w:val="00AE6A9E"/>
    <w:rsid w:val="00BB7D33"/>
    <w:rsid w:val="00BD6962"/>
    <w:rsid w:val="00BD7B79"/>
    <w:rsid w:val="00C0170D"/>
    <w:rsid w:val="00C04070"/>
    <w:rsid w:val="00C73B1A"/>
    <w:rsid w:val="00C759BC"/>
    <w:rsid w:val="00CD4A8D"/>
    <w:rsid w:val="00CE4F82"/>
    <w:rsid w:val="00D870AE"/>
    <w:rsid w:val="00E00923"/>
    <w:rsid w:val="00E63047"/>
    <w:rsid w:val="00E756DD"/>
    <w:rsid w:val="00EA6755"/>
    <w:rsid w:val="00FB3048"/>
    <w:rsid w:val="00FD342A"/>
    <w:rsid w:val="00FE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9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9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2022-11-21T07:19:00Z</dcterms:created>
  <dcterms:modified xsi:type="dcterms:W3CDTF">2022-11-21T07:19:00Z</dcterms:modified>
</cp:coreProperties>
</file>