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ascii="serif" w:eastAsia="serif" w:cs="serif"/>
          <w:sz w:val="32"/>
          <w:szCs w:val="32"/>
        </w:rPr>
        <w:t>2023</w:t>
      </w:r>
      <w:r>
        <w:rPr>
          <w:rFonts w:ascii="仿宋_GB2312" w:hAnsi="宋体" w:eastAsia="仿宋_GB2312" w:cs="仿宋_GB2312"/>
          <w:sz w:val="32"/>
          <w:szCs w:val="32"/>
        </w:rPr>
        <w:t>年是全面贯彻落实党的二十大精神的开局之年，是实施“十四五”规划承上启下的关键一年。</w:t>
      </w:r>
      <w:r>
        <w:rPr>
          <w:rFonts w:hint="default" w:ascii="仿宋_GB2312" w:hAnsi="宋体" w:eastAsia="仿宋_GB2312" w:cs="仿宋_GB2312"/>
          <w:sz w:val="32"/>
          <w:szCs w:val="32"/>
        </w:rPr>
        <w:t>今年随县教育系统党建和党风廉政建设工作要以习近平新时代中国特色社会主义思想为指导，全面贯彻党的二十大精神，以政治建设为统领，以党内重大活动为载体，坚持和加强党对教育工作的全面领导，坚决贯彻全面从严治党战略部署，落实立德树人根本任务，为办好人民满意的教育提供坚强保障，努力推动随县教育事业取得新进步。</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ascii="黑体" w:hAnsi="宋体" w:eastAsia="黑体" w:cs="黑体"/>
          <w:sz w:val="32"/>
          <w:szCs w:val="32"/>
        </w:rPr>
        <w:t>一、</w:t>
      </w:r>
      <w:r>
        <w:rPr>
          <w:rFonts w:hint="eastAsia" w:ascii="黑体" w:hAnsi="宋体" w:eastAsia="黑体" w:cs="黑体"/>
          <w:sz w:val="32"/>
          <w:szCs w:val="32"/>
        </w:rPr>
        <w:t>强化政治建设，坚定政治方向</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default" w:ascii="楷体" w:hAnsi="楷体" w:eastAsia="楷体" w:cs="楷体"/>
          <w:b w:val="0"/>
          <w:bCs w:val="0"/>
          <w:sz w:val="32"/>
          <w:szCs w:val="32"/>
        </w:rPr>
        <w:t>1.</w:t>
      </w:r>
      <w:r>
        <w:rPr>
          <w:rFonts w:hint="eastAsia" w:ascii="楷体" w:hAnsi="楷体" w:eastAsia="楷体" w:cs="楷体"/>
          <w:b w:val="0"/>
          <w:bCs w:val="0"/>
          <w:sz w:val="32"/>
          <w:szCs w:val="32"/>
        </w:rPr>
        <w:t>全面提高政治站位。</w:t>
      </w:r>
      <w:r>
        <w:rPr>
          <w:rFonts w:hint="default" w:ascii="仿宋_GB2312" w:hAnsi="宋体" w:eastAsia="仿宋_GB2312" w:cs="仿宋_GB2312"/>
          <w:sz w:val="32"/>
          <w:szCs w:val="32"/>
        </w:rPr>
        <w:t>坚定维护党中央集中统一领导，深刻领悟“两个确立”的决定性意义，增强“四个意识”、坚定“四个自信”、做到“两个维护”，确保各级党组织在政治立场、政治方向、政治原则、政治道路上同以习近平同志为核心的党中央保持高度一致。严格遵守政治纪律和政治规矩，及时发现、着力解决“七个有之”问题</w:t>
      </w:r>
      <w:r>
        <w:rPr>
          <w:rFonts w:hint="default" w:ascii="仿宋_GB2312" w:hAnsi="宋体" w:eastAsia="仿宋_GB2312" w:cs="仿宋_GB2312"/>
          <w:color w:val="000000"/>
          <w:sz w:val="32"/>
          <w:szCs w:val="32"/>
        </w:rPr>
        <w:t>。督促全体党员干部牢记初心使命，认真落实上级重大决策部署，突出教育高质量发展主题，展现教育系统系统党员干部的政治品格、政治担当和政治能力。</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楷体" w:hAnsi="楷体" w:eastAsia="楷体" w:cs="楷体"/>
          <w:b w:val="0"/>
          <w:bCs w:val="0"/>
          <w:sz w:val="32"/>
          <w:szCs w:val="32"/>
        </w:rPr>
        <w:t>2.全面加强党对教育的领导。</w:t>
      </w:r>
      <w:r>
        <w:rPr>
          <w:rFonts w:hint="default" w:ascii="仿宋_GB2312" w:hAnsi="宋体" w:eastAsia="仿宋_GB2312" w:cs="仿宋_GB2312"/>
          <w:sz w:val="32"/>
          <w:szCs w:val="32"/>
        </w:rPr>
        <w:t>认真落实《关于建立中小学校党组织领导的校长负责制的意见（试行）》，推进中小学校党组织领导的校长负责制的改革进程。学校党组织履行好把方向、管大局、作决策、抓班子、带队伍、保落实的领导职责，坚决贯彻重大事项党组织研究前置机制，把党的领导落实到办学治校、立德树人和办好人民满意教育的全过程，把加强党的全面领导落实到学校工作各环节，使基层党组织成为教书育人的坚强战斗堡垒。</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楷体" w:hAnsi="楷体" w:eastAsia="楷体" w:cs="楷体"/>
          <w:b w:val="0"/>
          <w:bCs w:val="0"/>
          <w:sz w:val="32"/>
          <w:szCs w:val="32"/>
        </w:rPr>
        <w:t>3.严肃党内政治生活。</w:t>
      </w:r>
      <w:r>
        <w:rPr>
          <w:rFonts w:hint="default" w:ascii="仿宋_GB2312" w:hAnsi="宋体" w:eastAsia="仿宋_GB2312" w:cs="仿宋_GB2312"/>
          <w:sz w:val="32"/>
          <w:szCs w:val="32"/>
        </w:rPr>
        <w:t>督促各级党组织贯彻执行《关于新形势下党内政治生活的若干准则》，严格规范党内政治生活。坚持和完善主题党日、谈心谈话、民主评议、“三会一课”、重大事项请示报告等制度，提高民主（组织）生活会质量。认真执行民主集中制，坚持用好批评和自我批评武器，增强党内生活的政治性、时代性、原则性，大力营造风清气正的政治环境。以党建带群建，统领学校工会、共青团、少先队、妇委会、关工委、教职工大会（教职工代表大会）等工作，推进党群工作一体化。</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楷体" w:hAnsi="楷体" w:eastAsia="楷体" w:cs="楷体"/>
          <w:b w:val="0"/>
          <w:bCs w:val="0"/>
          <w:sz w:val="32"/>
          <w:szCs w:val="32"/>
        </w:rPr>
        <w:t>4.严格落实政治责任。</w:t>
      </w:r>
      <w:r>
        <w:rPr>
          <w:rFonts w:hint="default" w:ascii="仿宋_GB2312" w:hAnsi="宋体" w:eastAsia="仿宋_GB2312" w:cs="仿宋_GB2312"/>
          <w:sz w:val="32"/>
          <w:szCs w:val="32"/>
        </w:rPr>
        <w:t>牢固树立“抓党建就是最大政绩”理念，严格落实党建工作责任制，把党建工作和业务工作深度融合，做到同谋划、同部署、同推进、同考评，努力破解党建与业务“两张皮”问题。做好党建考评和述职评议工作，加强对党建和党风廉政建设责任制的落实、全面从严治党重点工作开展、重要决策和制度执行情况等工作督查。加强巡察整改和成果运用，健全整改工作机制，持续推进常态化整改，增强以巡促改、以巡促建、以巡促治实效。</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黑体" w:hAnsi="宋体" w:eastAsia="黑体" w:cs="黑体"/>
          <w:sz w:val="32"/>
          <w:szCs w:val="32"/>
        </w:rPr>
        <w:t>二、强化思想建设，筑牢思想防线</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楷体" w:hAnsi="楷体" w:eastAsia="楷体" w:cs="楷体"/>
          <w:b w:val="0"/>
          <w:bCs w:val="0"/>
          <w:sz w:val="32"/>
          <w:szCs w:val="32"/>
        </w:rPr>
        <w:t>5.深入学习贯彻党的二十大的精神。</w:t>
      </w:r>
      <w:r>
        <w:rPr>
          <w:rFonts w:hint="default" w:ascii="仿宋_GB2312" w:hAnsi="宋体" w:eastAsia="仿宋_GB2312" w:cs="仿宋_GB2312"/>
          <w:sz w:val="32"/>
          <w:szCs w:val="32"/>
        </w:rPr>
        <w:t>坚持“两学一做”学习教育常态化制度化，引导广大党员在政治上同党中央保持高度一致，始终保持思想上的先进性和纯洁性。全力做好二十大精神的学习宣传工作，综合运用辅导宣讲、研讨交流、专题报告等多种形式，推动学习向深度和广度拓展，用理论武装头脑、指导实践、推动工作。</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楷体" w:hAnsi="楷体" w:eastAsia="楷体" w:cs="楷体"/>
          <w:b w:val="0"/>
          <w:bCs w:val="0"/>
          <w:sz w:val="32"/>
          <w:szCs w:val="32"/>
        </w:rPr>
        <w:t>6.加强思想理论武装。</w:t>
      </w:r>
      <w:r>
        <w:rPr>
          <w:rFonts w:hint="default" w:ascii="仿宋_GB2312" w:hAnsi="宋体" w:eastAsia="仿宋_GB2312" w:cs="仿宋_GB2312"/>
          <w:sz w:val="32"/>
          <w:szCs w:val="32"/>
        </w:rPr>
        <w:t>以思想建设为核心，深入学习贯彻习近平新时代中国特色社会主义思想，使党的创新理论入脑入心入魂，并把学习成效转化为推进全面从严治党的动力和实效。充分用好红色资源，改进和丰富党课内容，推动党史学习教育常态化长效化，补足理想信念之“钙”。用好学习强国等学习平台，引导党员干部从百年党史的生动实践中感悟理论和思想，实现理论学习与工作实际的有力结合，提升广大党员干部的党性意识和党性修养。</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楷体" w:hAnsi="楷体" w:eastAsia="楷体" w:cs="楷体"/>
          <w:b w:val="0"/>
          <w:bCs w:val="0"/>
          <w:sz w:val="32"/>
          <w:szCs w:val="32"/>
        </w:rPr>
        <w:t>7.严守思想宣传阵地。</w:t>
      </w:r>
      <w:r>
        <w:rPr>
          <w:rFonts w:hint="default" w:ascii="仿宋_GB2312" w:hAnsi="宋体" w:eastAsia="仿宋_GB2312" w:cs="仿宋_GB2312"/>
          <w:sz w:val="32"/>
          <w:szCs w:val="32"/>
        </w:rPr>
        <w:t>加强意识形态阵地建设和管理，定期召开专题党组织会议，研究化解意识形态风险的举措，防范意识形态领域潜在风险，切实增强意识形态工作领导权、管理权、话语权。扎实推进习近平新时代中国特色社会主义思想和党的二十大精神进教材、进课堂、进头脑，以党的创新理论武装学生、教育学生。着力推进思政课教育，扎实开展精神文明创建活动，强化中华优秀传统文化的学习。加强新闻宣传和舆情监管，完善舆情追踪处理流程，建立与各类新媒体更加紧密的沟通机制，及时回应社会关切。</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黑体" w:hAnsi="宋体" w:eastAsia="黑体" w:cs="黑体"/>
          <w:sz w:val="32"/>
          <w:szCs w:val="32"/>
        </w:rPr>
        <w:t>三、强化组织建设，夯实政治根基</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楷体" w:hAnsi="楷体" w:eastAsia="楷体" w:cs="楷体"/>
          <w:b w:val="0"/>
          <w:bCs w:val="0"/>
          <w:sz w:val="32"/>
          <w:szCs w:val="32"/>
        </w:rPr>
        <w:t>8.全面优化基层党组织设置。</w:t>
      </w:r>
      <w:r>
        <w:rPr>
          <w:rFonts w:hint="default" w:ascii="仿宋_GB2312" w:hAnsi="宋体" w:eastAsia="仿宋_GB2312" w:cs="仿宋_GB2312"/>
          <w:sz w:val="32"/>
          <w:szCs w:val="32"/>
        </w:rPr>
        <w:t>按照党章和有关规定设置党组织，推进全县所有中小学校党组织和党的工作全覆盖，确保党的建设各项政策措施落实到位。各学校坚持“支部建在连上”的原则，把支部（党小组）建在年级组、教研组，充分发挥党组织的战斗堡垒作用。不符合建立党组织条件的学校，要选派党建指导员，指导学校加强党的建设。教联体学校党组织要按照党组织隶属关系和办学实际，加强对成员学校党建工作的领导和指导。严格执行基层党组织任期制度，建立健全党组织按期换届提醒督促机制，建立工作台账，按规定做好今年各级党组织换届工作，规范换届流程。</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楷体" w:hAnsi="楷体" w:eastAsia="楷体" w:cs="楷体"/>
          <w:b w:val="0"/>
          <w:bCs w:val="0"/>
          <w:sz w:val="32"/>
          <w:szCs w:val="32"/>
        </w:rPr>
        <w:t>9.持续加大支部建设力度。深</w:t>
      </w:r>
      <w:r>
        <w:rPr>
          <w:rFonts w:hint="default" w:ascii="仿宋_GB2312" w:hAnsi="宋体" w:eastAsia="仿宋_GB2312" w:cs="仿宋_GB2312"/>
          <w:sz w:val="32"/>
          <w:szCs w:val="32"/>
        </w:rPr>
        <w:t>入贯彻《中国共产党支部工作条例（试行）》，全面加强党组织建设</w:t>
      </w:r>
      <w:r>
        <w:rPr>
          <w:rFonts w:hint="default" w:ascii="仿宋_GB2312" w:eastAsia="仿宋_GB2312" w:cs="仿宋_GB2312"/>
          <w:sz w:val="32"/>
          <w:szCs w:val="32"/>
        </w:rPr>
        <w:t>,</w:t>
      </w:r>
      <w:r>
        <w:rPr>
          <w:rFonts w:hint="default" w:ascii="仿宋_GB2312" w:hAnsi="宋体" w:eastAsia="仿宋_GB2312" w:cs="仿宋_GB2312"/>
          <w:sz w:val="32"/>
          <w:szCs w:val="32"/>
        </w:rPr>
        <w:t>充分发挥党支部的战斗堡垒作用，把支部“五化”建设作为推动全面从严治党向基层延伸的有力抓手，压实管党治党工作职责，把全面从严治党覆盖到“最后一公里”，打通“最后一米距”。积极开展争创“红旗党支部”活动，推动党支部优质化建设，保证党支部工作高质高效，做到一个支部一座堡垒、一名党员一面旗帜，全面提升教育系统党建工作质量。</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楷体" w:hAnsi="楷体" w:eastAsia="楷体" w:cs="楷体"/>
          <w:b w:val="0"/>
          <w:bCs w:val="0"/>
          <w:sz w:val="32"/>
          <w:szCs w:val="32"/>
        </w:rPr>
        <w:t>10.强化党组织领导班子建设。</w:t>
      </w:r>
      <w:r>
        <w:rPr>
          <w:rFonts w:hint="default" w:ascii="仿宋_GB2312" w:hAnsi="宋体" w:eastAsia="仿宋_GB2312" w:cs="仿宋_GB2312"/>
          <w:sz w:val="32"/>
          <w:szCs w:val="32"/>
        </w:rPr>
        <w:t>依据“双向进入、交叉任职”原则，选优配强党组织书记，选配好党组织班子和党务干部。党组织设置为党支部的中小学校应当设</w:t>
      </w:r>
      <w:r>
        <w:rPr>
          <w:rFonts w:hint="default" w:ascii="仿宋_GB2312" w:eastAsia="仿宋_GB2312" w:cs="仿宋_GB2312"/>
          <w:sz w:val="32"/>
          <w:szCs w:val="32"/>
        </w:rPr>
        <w:t>1</w:t>
      </w:r>
      <w:r>
        <w:rPr>
          <w:rFonts w:hint="default" w:ascii="仿宋_GB2312" w:hAnsi="宋体" w:eastAsia="仿宋_GB2312" w:cs="仿宋_GB2312"/>
          <w:sz w:val="32"/>
          <w:szCs w:val="32"/>
        </w:rPr>
        <w:t>名专职副书记。按照党性观念强、专业素质强的“双强型”标准，选任党员教师担任党小组组长。配备专职党务工作人员，专职党务工作人员人数不少于学校教职工总数的</w:t>
      </w:r>
      <w:r>
        <w:rPr>
          <w:rFonts w:hint="default" w:ascii="仿宋_GB2312" w:eastAsia="仿宋_GB2312" w:cs="仿宋_GB2312"/>
          <w:sz w:val="32"/>
          <w:szCs w:val="32"/>
        </w:rPr>
        <w:t>1%</w:t>
      </w:r>
      <w:r>
        <w:rPr>
          <w:rFonts w:hint="default" w:ascii="仿宋_GB2312" w:hAnsi="宋体" w:eastAsia="仿宋_GB2312" w:cs="仿宋_GB2312"/>
          <w:sz w:val="32"/>
          <w:szCs w:val="32"/>
        </w:rPr>
        <w:t>，规模较小的学校，应当保证有专人负责学校党务工作。加强中层干部的选育用管，逐步实现学校党政办、人事、德育、共青团或少先队等部门或内设机构负责人为党员。民办学校党组织书记应通过法定程序进入学校董</w:t>
      </w:r>
      <w:r>
        <w:rPr>
          <w:rFonts w:hint="default" w:ascii="仿宋_GB2312" w:eastAsia="仿宋_GB2312" w:cs="仿宋_GB2312"/>
          <w:sz w:val="32"/>
          <w:szCs w:val="32"/>
        </w:rPr>
        <w:t>(</w:t>
      </w:r>
      <w:r>
        <w:rPr>
          <w:rFonts w:hint="default" w:ascii="仿宋_GB2312" w:hAnsi="宋体" w:eastAsia="仿宋_GB2312" w:cs="仿宋_GB2312"/>
          <w:sz w:val="32"/>
          <w:szCs w:val="32"/>
        </w:rPr>
        <w:t>理</w:t>
      </w:r>
      <w:r>
        <w:rPr>
          <w:rFonts w:hint="default" w:ascii="仿宋_GB2312" w:eastAsia="仿宋_GB2312" w:cs="仿宋_GB2312"/>
          <w:sz w:val="32"/>
          <w:szCs w:val="32"/>
        </w:rPr>
        <w:t>)</w:t>
      </w:r>
      <w:r>
        <w:rPr>
          <w:rFonts w:hint="default" w:ascii="仿宋_GB2312" w:hAnsi="宋体" w:eastAsia="仿宋_GB2312" w:cs="仿宋_GB2312"/>
          <w:sz w:val="32"/>
          <w:szCs w:val="32"/>
        </w:rPr>
        <w:t>事会，明确党组织在学校法人治理结构中的地位，保证党组织在重大事项决策、监督、执行各环节有效发挥作用。</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楷体" w:hAnsi="楷体" w:eastAsia="楷体" w:cs="楷体"/>
          <w:b w:val="0"/>
          <w:bCs w:val="0"/>
          <w:sz w:val="32"/>
          <w:szCs w:val="32"/>
        </w:rPr>
        <w:t>11.加强党员队伍建设。</w:t>
      </w:r>
      <w:r>
        <w:rPr>
          <w:rFonts w:hint="default" w:ascii="仿宋_GB2312" w:hAnsi="宋体" w:eastAsia="仿宋_GB2312" w:cs="仿宋_GB2312"/>
          <w:sz w:val="32"/>
          <w:szCs w:val="32"/>
        </w:rPr>
        <w:t>贯彻落实《中国共产党党员教育管理工作条例》，严格党员教育管理，着力打造党性强、能力优、作风硬的教师党员队伍。深化教育系统党员“三亮一创”，持续推动干部下沉社区常态化。做好发展党员工作，健全把骨干教师培养成党员、把党员培养成教学骨干、把教学骨干培养成管理骨干的“三培养”机制。突出抓好党员干部集中培训。举办全县教育系统党员骨干教师示范培训班，组织党组织书记参加第七期全国中小学校党组织书记网络培训，举办学校党务干部培训班，学习党的基本知识和各项方针政策，做内行人，说内行话，办内行事。</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黑体" w:hAnsi="宋体" w:eastAsia="黑体" w:cs="黑体"/>
          <w:sz w:val="32"/>
          <w:szCs w:val="32"/>
        </w:rPr>
        <w:t>四、强化正风肃纪，确保风清气正</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楷体" w:hAnsi="楷体" w:eastAsia="楷体" w:cs="楷体"/>
          <w:b w:val="0"/>
          <w:bCs w:val="0"/>
          <w:sz w:val="32"/>
          <w:szCs w:val="32"/>
        </w:rPr>
        <w:t>12.压紧压实主体责任。</w:t>
      </w:r>
      <w:r>
        <w:rPr>
          <w:rFonts w:hint="default" w:ascii="仿宋_GB2312" w:hAnsi="宋体" w:eastAsia="仿宋_GB2312" w:cs="仿宋_GB2312"/>
          <w:sz w:val="32"/>
          <w:szCs w:val="32"/>
        </w:rPr>
        <w:t>要牢牢抓住主体责任“牛鼻子”，推动落实党组织主体责任、书记第一责任人责任。督促各级党组织建立健全议事决策制度，认真落实“三重一大”“一岗双责”等制度，推动管党治党主体责任落地生根。不断完善全面从严治党主体责任清单，严格执行责任清单、约谈提醒、履责报告等制度，以抓住“关键少数”带动“绝大多数”，确保主体责任层层落实。建立健全师生员工参与民主管理和监督的工作机制，按规定实行党务公开、校务公开和财务公开，建立公开栏，及时向师生员工通报学校工作情况。</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楷体" w:hAnsi="楷体" w:eastAsia="楷体" w:cs="楷体"/>
          <w:b w:val="0"/>
          <w:bCs w:val="0"/>
          <w:sz w:val="32"/>
          <w:szCs w:val="32"/>
        </w:rPr>
        <w:t>13.营造良好政治生态。</w:t>
      </w:r>
      <w:r>
        <w:rPr>
          <w:rFonts w:hint="default" w:ascii="仿宋_GB2312" w:hAnsi="宋体" w:eastAsia="仿宋_GB2312" w:cs="仿宋_GB2312"/>
          <w:sz w:val="32"/>
          <w:szCs w:val="32"/>
        </w:rPr>
        <w:t>以更准落点净化政治生态，对局机关和县直学校进行政治生态分析研判，发挥预警、纠偏、修复作用，营造风清气正的教育环境。抓牢纪法教育，深入开展党风廉政建设宣传教育月活动，深化廉洁文化“进机关、进校园”，推动党规党纪学习宣传教育全覆盖、常态化、长效化。加强对党员干部的日常监督管理，精准运用“四种形态”，特别要在“第一种形态”上下更大功夫，对苗头性问题早发现、早提醒、早纠正。用好问责利器，做到实事求是、精准规范，既防止问责乏力，也防止问责泛化。做好处分决定宣布和执纪工作，加大违纪问题通报力度，切实达到问责效果。坚持惩前毖后、治病救人，抓好对受处理处分党员干部的回访教育，落实结对帮扶机制。坚持严的基调和实的要求相统一，坚持严管与厚爱相结合，落实“三个区分开来”，做好澄清正名工作，激励干部敢担当、善作为。</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楷体" w:hAnsi="楷体" w:eastAsia="楷体" w:cs="楷体"/>
          <w:b w:val="0"/>
          <w:bCs w:val="0"/>
          <w:sz w:val="32"/>
          <w:szCs w:val="32"/>
        </w:rPr>
        <w:t>14.坚守作风建设成果。</w:t>
      </w:r>
      <w:r>
        <w:rPr>
          <w:rFonts w:hint="default" w:ascii="仿宋_GB2312" w:hAnsi="宋体" w:eastAsia="仿宋_GB2312" w:cs="仿宋_GB2312"/>
          <w:sz w:val="32"/>
          <w:szCs w:val="32"/>
        </w:rPr>
        <w:t>贯彻落实《关于深化纠治“四风”工作的实施意见》，坚持强化正风肃纪，坚决防止“四风”反弹回潮、隐形变异，推动落实中央八项规定精神一抓到底。严肃整治形式主义、官僚主义，坚决纠治贯彻上级重大决策部署不担当、不用力，或上有政策、下有对策，或做选择、搞变通、打折扣，阳奉阴违、自行其是，或不结合实际制定具体措施，照搬照抄、弄虚作假等问题和空喊口号、只表态不落实、麻痹松懈、推诿扯皮、敷衍塞责等行为，促进形成自觉对标对表、积极履职尽责的良好氛围。始终把纪律挺在前面，加大对重大节日、毕业升学等敏感节点的明查暗访力度，严查享乐主义、奢靡之风，做到令行禁止。教育引导领导干部坚决反对特权思想和特权行为，发挥“关键少数”示范带头作用，以自身清廉带动班子清廉，以自身过硬带动队伍过硬，以自身正气带动一方正气。</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楷体" w:hAnsi="楷体" w:eastAsia="楷体" w:cs="楷体"/>
          <w:b w:val="0"/>
          <w:bCs w:val="0"/>
          <w:sz w:val="32"/>
          <w:szCs w:val="32"/>
        </w:rPr>
        <w:t>15.开展违规吃喝专项整治活动。</w:t>
      </w:r>
      <w:r>
        <w:rPr>
          <w:rFonts w:hint="default" w:ascii="仿宋_GB2312" w:hAnsi="宋体" w:eastAsia="仿宋_GB2312" w:cs="仿宋_GB2312"/>
          <w:sz w:val="32"/>
          <w:szCs w:val="32"/>
        </w:rPr>
        <w:t>贯彻落实上级关于违规吃喝专项整治活动工作精神，坚持问题导向、目标导向、结果导向，突出工作重点，系统施治，有序推进，坚决预防“舌尖上的歪风”，杜绝“舌尖上的腐败”。党组织书记严格落实“第一责任人”职责，把违规吃喝整治作为落实全面从严治党的硬任务，高度重视，精心安排，发现问题，及时严肃查处，点名道姓通报。以整治违规吃喝为突破口，紧盯隐蔽隐性问题，立规矩、正风气，带动正风肃纪常态长效常治，持续加固中央八项规定堤坝。</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楷体" w:hAnsi="楷体" w:eastAsia="楷体" w:cs="楷体"/>
          <w:b w:val="0"/>
          <w:bCs w:val="0"/>
          <w:sz w:val="32"/>
          <w:szCs w:val="32"/>
        </w:rPr>
        <w:t>16.推进清廉机关建设。</w:t>
      </w:r>
      <w:r>
        <w:rPr>
          <w:rFonts w:hint="default" w:ascii="仿宋_GB2312" w:hAnsi="宋体" w:eastAsia="仿宋_GB2312" w:cs="仿宋_GB2312"/>
          <w:sz w:val="32"/>
          <w:szCs w:val="32"/>
        </w:rPr>
        <w:t>广泛开展党员干部理想信念教育，利用微信公众号、楼道、会议室、二楼大厅等设施和场地，丰富机关党员干部清廉文化生活，增加机关党员干部清廉行动的自觉性，营造良好廉洁办公氛围。强化机关内部日常管理，狠抓政风行风建设，严格落实上下班两次签到制，推进局机关内部事务公开，提升机关服务质量和办事效率。及时总结清廉机关建设取得的成果实效，将清廉机关建设中的有益探索，通过讲好廉洁故事、传承廉洁风尚等途径进行宣传，形成一批常态化体制机制。</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楷体" w:hAnsi="楷体" w:eastAsia="楷体" w:cs="楷体"/>
          <w:b w:val="0"/>
          <w:bCs w:val="0"/>
          <w:sz w:val="32"/>
          <w:szCs w:val="32"/>
        </w:rPr>
        <w:t>17.深化清廉学校建设。</w:t>
      </w:r>
      <w:r>
        <w:rPr>
          <w:rFonts w:hint="default" w:ascii="仿宋_GB2312" w:hAnsi="宋体" w:eastAsia="仿宋_GB2312" w:cs="仿宋_GB2312"/>
          <w:sz w:val="32"/>
          <w:szCs w:val="32"/>
        </w:rPr>
        <w:t>创新建设机制，丰富活动载体，重点加强宣传阵地建设、完善学校治理体系、强化学校小微权力监管、健全小微权力清单及运行流程图、开展师德师风主题教育等工作。强化清廉学校建设实效性，坚决整治各种损害群众利益的腐败问题，加强对重点项目、重大资金、重要环节的监督检查，切实增强师生员工的获得感、幸福感。加强宣传教育，发现正面典型，交流创建经验，着力营造和弘扬崇尚廉洁、抵制腐败的良好风尚。</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黑体" w:hAnsi="宋体" w:eastAsia="黑体" w:cs="黑体"/>
          <w:color w:val="00000A"/>
          <w:sz w:val="32"/>
          <w:szCs w:val="32"/>
        </w:rPr>
        <w:t>五、强化队伍建设</w:t>
      </w:r>
      <w:r>
        <w:rPr>
          <w:rFonts w:hint="eastAsia" w:ascii="黑体" w:hAnsi="宋体" w:eastAsia="黑体" w:cs="黑体"/>
          <w:sz w:val="32"/>
          <w:szCs w:val="32"/>
        </w:rPr>
        <w:t>，推动教育发展</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楷体" w:hAnsi="楷体" w:eastAsia="楷体" w:cs="楷体"/>
          <w:b w:val="0"/>
          <w:bCs w:val="0"/>
          <w:sz w:val="32"/>
          <w:szCs w:val="32"/>
        </w:rPr>
        <w:t>18.丰富优化教师队伍。</w:t>
      </w:r>
      <w:r>
        <w:rPr>
          <w:rFonts w:hint="default" w:ascii="仿宋_GB2312" w:hAnsi="宋体" w:eastAsia="仿宋_GB2312" w:cs="仿宋_GB2312"/>
          <w:sz w:val="32"/>
          <w:szCs w:val="32"/>
        </w:rPr>
        <w:t>发挥党建引领作用，建立党组织班子成员联系年级、教研组、处室制度，确保党组织领导“横到边、纵到底、全覆盖”，保证教师队伍建设的政治方向。实施“名师培养工程”和“青蓝结对工程”，把党旗插在名师培养和青年教师成长工作中，造就一批素质高、水平高，具有终身学习能力和教育创新能力的名师队伍和新人骨干。加强干部教师作风建设，把师德师风教育贯穿学校工作的各个方面，落实教师廉洁自律承诺制，持续深入实施违规补课、有偿家教、乱发教辅等专项整治，努力打造一支师德高尚、业务精湛的“四有”好教师队伍。完善“县管校聘”机制，激发师资活力，充盈师资队伍。深入挖掘优秀教师典型，综合运用授予荣誉、事迹报告、媒体报道等手段，大力宣传广大教师爱岗敬业、甘于奉献新形象，发挥典型引领示范和辐射带动作用。</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楷体" w:hAnsi="楷体" w:eastAsia="楷体" w:cs="楷体"/>
          <w:b w:val="0"/>
          <w:bCs w:val="0"/>
          <w:sz w:val="32"/>
          <w:szCs w:val="32"/>
        </w:rPr>
        <w:t>19.落实立德树人根本任务。</w:t>
      </w:r>
      <w:r>
        <w:rPr>
          <w:rFonts w:hint="default" w:ascii="仿宋_GB2312" w:hAnsi="宋体" w:eastAsia="仿宋_GB2312" w:cs="仿宋_GB2312"/>
          <w:sz w:val="32"/>
          <w:szCs w:val="32"/>
        </w:rPr>
        <w:t>建立党组织主导、校长负责、群团组织参与、家庭社会联动的德育工作机制，切实发挥学校党组织的核心作用，全面构建“三全育人”德育格局，建立健全促进学生身心健康、全面发展的长效机制。把开展读书活动作为一件大事来抓，引导学生爱读书、读好书、善读书，推动立德树人根本任务取得新进展。发挥乡村学校少年宫的育人功能，增强体艺活动趋于德育的育人价值。深入开展社会主义核心价值观教育，</w:t>
      </w:r>
      <w:r>
        <w:rPr>
          <w:rFonts w:hint="default" w:ascii="仿宋_GB2312" w:hAnsi="宋体" w:eastAsia="仿宋_GB2312" w:cs="仿宋_GB2312"/>
          <w:color w:val="00000A"/>
          <w:sz w:val="32"/>
          <w:szCs w:val="32"/>
        </w:rPr>
        <w:t>教育引导学生“扣好人生第一粒扣子”。</w:t>
      </w:r>
      <w:r>
        <w:rPr>
          <w:rFonts w:hint="default" w:ascii="仿宋_GB2312" w:hAnsi="宋体" w:eastAsia="仿宋_GB2312" w:cs="仿宋_GB2312"/>
          <w:sz w:val="32"/>
          <w:szCs w:val="32"/>
        </w:rPr>
        <w:t>组织中小学生观看爱国主义影片活动，厚植爱党、爱国、爱人民、爱社会主义的情感，努力培养德智体美劳全面发展的社会主义建设者和接班人。</w:t>
      </w:r>
    </w:p>
    <w:p>
      <w:pPr>
        <w:pStyle w:val="2"/>
        <w:keepNext w:val="0"/>
        <w:keepLines w:val="0"/>
        <w:widowControl/>
        <w:suppressLineNumbers w:val="0"/>
        <w:spacing w:before="0" w:beforeAutospacing="1" w:after="0" w:afterAutospacing="0" w:line="576" w:lineRule="atLeast"/>
        <w:ind w:left="0" w:right="0" w:firstLine="634"/>
        <w:jc w:val="left"/>
        <w:rPr>
          <w:sz w:val="19"/>
          <w:szCs w:val="19"/>
        </w:rPr>
      </w:pPr>
      <w:r>
        <w:rPr>
          <w:rFonts w:hint="eastAsia" w:ascii="楷体" w:hAnsi="楷体" w:eastAsia="楷体" w:cs="楷体"/>
          <w:b w:val="0"/>
          <w:bCs w:val="0"/>
          <w:sz w:val="32"/>
          <w:szCs w:val="32"/>
        </w:rPr>
        <w:t>20.推进党建特色品牌创建。</w:t>
      </w:r>
      <w:r>
        <w:rPr>
          <w:rFonts w:hint="default" w:ascii="仿宋_GB2312" w:hAnsi="宋体" w:eastAsia="仿宋_GB2312" w:cs="仿宋_GB2312"/>
          <w:sz w:val="32"/>
          <w:szCs w:val="32"/>
        </w:rPr>
        <w:t>紧紧围绕教育中心工作，激发党建工作活力和合力，积极开展党建特色品牌创建，逐步形成“一支部一品牌”。探索以党建特色品牌引领学校发展机制，打造聚焦中心、服务大局的党建体系，增强党建工作的吸引力和凝聚力，使党建与教书育人工作同心同向，积极推进学校发展。将党建工作与学校办学目标、中心工作、重点任务等紧密结合，创新党建工作新媒介，推动中小学党建工作与基础教育事业发展深度融合，强化创建举措，在工作中创建一批“党建</w:t>
      </w:r>
      <w:r>
        <w:rPr>
          <w:rFonts w:hint="default" w:ascii="仿宋_GB2312" w:eastAsia="仿宋_GB2312" w:cs="仿宋_GB2312"/>
          <w:sz w:val="32"/>
          <w:szCs w:val="32"/>
        </w:rPr>
        <w:t>+”</w:t>
      </w:r>
      <w:r>
        <w:rPr>
          <w:rFonts w:hint="default" w:ascii="仿宋_GB2312" w:hAnsi="宋体" w:eastAsia="仿宋_GB2312" w:cs="仿宋_GB2312"/>
          <w:sz w:val="32"/>
          <w:szCs w:val="32"/>
        </w:rPr>
        <w:t>教育品牌，以学校党建工作的新成效为随县教育高质量发展赋能添彩。</w:t>
      </w:r>
    </w:p>
    <w:p>
      <w:pPr>
        <w:pStyle w:val="2"/>
        <w:keepNext w:val="0"/>
        <w:keepLines w:val="0"/>
        <w:widowControl/>
        <w:suppressLineNumbers w:val="0"/>
        <w:spacing w:before="0" w:beforeAutospacing="1" w:after="0" w:afterAutospacing="0" w:line="576" w:lineRule="atLeast"/>
        <w:ind w:left="0" w:right="0"/>
        <w:rPr>
          <w:sz w:val="19"/>
          <w:szCs w:val="19"/>
        </w:rPr>
      </w:pPr>
    </w:p>
    <w:p>
      <w:pPr>
        <w:pStyle w:val="2"/>
        <w:keepNext w:val="0"/>
        <w:keepLines w:val="0"/>
        <w:widowControl/>
        <w:suppressLineNumbers w:val="0"/>
        <w:spacing w:before="0" w:beforeAutospacing="1" w:after="0" w:afterAutospacing="0" w:line="315" w:lineRule="atLeast"/>
        <w:ind w:left="0" w:right="0"/>
        <w:rPr>
          <w:sz w:val="19"/>
          <w:szCs w:val="19"/>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ksdb"/>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ksdb">
    <w:panose1 w:val="02000500000000000000"/>
    <w:charset w:val="00"/>
    <w:family w:val="auto"/>
    <w:pitch w:val="default"/>
    <w:sig w:usb0="00000001"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ans-serif">
    <w:altName w:val="ksdb"/>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022415C9"/>
    <w:rsid w:val="0224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2023-08-18T01:49:00Z</dcterms:created>
  <dc:creator>猫咪酱(≧▽≦)</dc:creator>
  <cp:lastModifiedBy>猫咪酱(≧▽≦)</cp:lastModifiedBy>
  <dcterms:modified xsi:type="dcterms:W3CDTF">2023-08-18T01:50:38Z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BDAF106C1F1540D6BAC8DC8650F328EF_11</vt:lpwstr>
  </property>
</Properties>
</file>