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top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《随州市基本医疗保险门诊慢特病保障实施办法》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top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如何提高参保人员待遇？参保患者如何享受门诊慢特病待遇？</w:t>
      </w:r>
    </w:p>
    <w:p>
      <w:pPr>
        <w:pStyle w:val="2"/>
        <w:rPr>
          <w:rFonts w:hint="eastAsia" w:ascii="仿宋" w:hAnsi="仿宋" w:eastAsia="仿宋" w:cs="Times New Roman"/>
          <w:color w:val="auto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9月28日，市医保局印发了《随州市基本医疗保险门诊慢特病保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障实施办法》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，从五个方面提高了参保人员门诊慢特病待遇。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一是扩大报销范围。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原政策只报销用药费用。现政策将患者治疗所需的</w:t>
      </w:r>
      <w:r>
        <w:rPr>
          <w:rFonts w:hint="eastAsia" w:ascii="仿宋" w:hAnsi="仿宋" w:eastAsia="仿宋" w:cs="仿宋"/>
          <w:sz w:val="32"/>
          <w:szCs w:val="32"/>
        </w:rPr>
        <w:t>药品、检查、检验、治疗、医用材料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等费用全部</w:t>
      </w:r>
      <w:r>
        <w:rPr>
          <w:rFonts w:hint="eastAsia" w:ascii="仿宋" w:hAnsi="仿宋" w:eastAsia="仿宋" w:cs="仿宋"/>
          <w:sz w:val="32"/>
          <w:szCs w:val="32"/>
        </w:rPr>
        <w:t>纳入门诊慢特病保障范围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二是增加了门诊慢特病病种。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原25个病种的基础上新增12个病种，其中新增门诊特殊疾病3个：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孤独症、生长激素缺乏症、肝豆状核变性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；新增门诊慢性病9个：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支气管哮喘、脑瘫、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系统性硬化症、慢性骨髓炎、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特发性肺间质纤维化、阿尔兹海默病、甲状腺功能异常、慢性心力衰竭，以及心脏瓣膜置换、搭桥、体内支架植入术后。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三是取消门诊慢性病起付线。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四是提高部分门诊慢性病封顶线。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居民有12个病种提高了封顶线，职工有4个病种提高了封顶线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五是增加患有多种慢性病的待遇水平。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原政策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每增加一个病种，每月增加50元，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居民患有两种以上慢性病的，每月增加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30元。现政策调整为：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多个病种均为门诊慢性病的，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在待遇水平最高病种限额的基础上，增加待遇水平位居第二的病种限额标准的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50%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spacing w:line="600" w:lineRule="exact"/>
        <w:ind w:firstLine="616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-6"/>
          <w:sz w:val="32"/>
          <w:szCs w:val="32"/>
          <w:lang w:val="en-US" w:eastAsia="zh-CN"/>
        </w:rPr>
        <w:t>如何享受待遇：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参保患者享受门诊慢特病待遇，须进行门诊慢特病的待遇认定。</w:t>
      </w:r>
      <w:r>
        <w:rPr>
          <w:rFonts w:hint="eastAsia" w:ascii="仿宋" w:hAnsi="仿宋" w:eastAsia="仿宋" w:cs="仿宋"/>
          <w:b/>
          <w:bCs/>
          <w:color w:val="auto"/>
          <w:spacing w:val="-6"/>
          <w:sz w:val="32"/>
          <w:szCs w:val="32"/>
          <w:lang w:val="en-US" w:eastAsia="zh-CN"/>
        </w:rPr>
        <w:t>1、首先个人要申请。线下通过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各级医保服务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窗口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或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定点医疗机构申请，线上通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“湖北医疗保障”微信小程序、“鄂医保”支付宝小程序、湖北医保服务平台个人网厅等渠道，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提交申报资料（含门诊病历或出院小结、检查资料等），填写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《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门诊慢特病病种待遇认定申请表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》。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2、要通过专家鉴定。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由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医疗机构副高以上职称医师进行鉴定，鉴定通过后，即可享受门诊慢特病待遇，用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药、检查、检验、治疗、医用材料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等费用均纳入报销范围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鉴定工作必须在10个工作日内完成。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3、备案管理病种。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对</w:t>
      </w:r>
      <w:r>
        <w:rPr>
          <w:rFonts w:hint="eastAsia" w:ascii="仿宋" w:hAnsi="仿宋" w:eastAsia="仿宋" w:cs="仿宋"/>
          <w:kern w:val="0"/>
          <w:sz w:val="32"/>
          <w:szCs w:val="32"/>
        </w:rPr>
        <w:t>恶性肿瘤门诊治疗、器官移植抗排异治疗、系统性红斑狼疮、血友病、苯丙酮尿症、脑瘫、孤独症和心脏瓣膜置换、搭桥、体内支架置入术后8种门诊慢特病，经二级及以上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定点</w:t>
      </w:r>
      <w:r>
        <w:rPr>
          <w:rFonts w:hint="eastAsia" w:ascii="仿宋" w:hAnsi="仿宋" w:eastAsia="仿宋" w:cs="仿宋"/>
          <w:kern w:val="0"/>
          <w:sz w:val="32"/>
          <w:szCs w:val="32"/>
        </w:rPr>
        <w:t>医疗机构明确诊断且提交资料齐全的，由医保经办机构实行备案管理，从受理备案之日起，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即可</w:t>
      </w:r>
      <w:r>
        <w:rPr>
          <w:rFonts w:hint="eastAsia" w:ascii="仿宋" w:hAnsi="仿宋" w:eastAsia="仿宋" w:cs="仿宋"/>
          <w:kern w:val="0"/>
          <w:sz w:val="32"/>
          <w:szCs w:val="32"/>
        </w:rPr>
        <w:t>享受门诊慢特病待遇。</w:t>
      </w:r>
    </w:p>
    <w:p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修订后的《随州市基本医疗保险实施细则》对参保居民有哪些利好政策？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《随州市基本医疗保险实施细则》修订后，居民医保待遇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大幅提升：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一是提高了居民门诊统筹待遇。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门诊统筹年限额由200元提高至350元，日支付限额已作了较大幅度提升。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二是提高了乙类费用的报销比例。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原政策“乙类费用在甲类费用的基础上下降10%，进口材料和血液制品在甲类费用的基础上下降20%”，现政策调整为“乙类费用在甲类费用的基础上先行自付10%，再按甲类费用比例报销”。调整后提高了参保人员乙类费用的报销比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三是降低了异地就医起付标准。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将住院转外起付线由省内1500、省内部属及其他2000元统一调整为1500元。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四是提高了基本医保和大病保险年封顶线。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基本医疗保险年封顶线由12万元提高为15万元；大病保险年封顶线由30万元提高为35万元。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right="0"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五是提升了参保居民生育待遇。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将居民住院分娩定补800元调整为按住院费用报销待遇；孕产妇因并发症、合并症、先兆流产、流产、引产住院发生的医疗费用，纳入医保基金支付范围，参照居民医保住院相关政策执行。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top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异地就医怎么办理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？报销比例与在市内看病有多大区别？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一、办理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流程。</w:t>
      </w:r>
      <w:r>
        <w:rPr>
          <w:rFonts w:hint="eastAsia" w:ascii="仿宋" w:hAnsi="仿宋" w:eastAsia="仿宋" w:cs="仿宋"/>
          <w:sz w:val="32"/>
          <w:szCs w:val="32"/>
        </w:rPr>
        <w:t>参保人员在参保地之外的其他地方就医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先办理异地就医备案，登记所去的城市。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备案后，</w:t>
      </w:r>
      <w:r>
        <w:rPr>
          <w:rFonts w:hint="eastAsia" w:ascii="仿宋" w:hAnsi="仿宋" w:eastAsia="仿宋" w:cs="仿宋"/>
          <w:sz w:val="32"/>
          <w:szCs w:val="32"/>
        </w:rPr>
        <w:t>在异地定点医疗机构就医，持医保电子凭证或社会保障卡现场系统直接结算，参保人只需支付报完销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</w:t>
      </w:r>
      <w:r>
        <w:rPr>
          <w:rFonts w:hint="eastAsia" w:ascii="仿宋" w:hAnsi="仿宋" w:eastAsia="仿宋" w:cs="仿宋"/>
          <w:sz w:val="32"/>
          <w:szCs w:val="32"/>
        </w:rPr>
        <w:t>自己应该支付的部分。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备案渠道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线上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备案：</w:t>
      </w:r>
      <w:r>
        <w:rPr>
          <w:rFonts w:hint="eastAsia" w:ascii="仿宋" w:hAnsi="仿宋" w:eastAsia="仿宋" w:cs="仿宋"/>
          <w:sz w:val="32"/>
          <w:szCs w:val="32"/>
        </w:rPr>
        <w:t>国家医保服务平台APP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鄂汇办APP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“湖北医疗保障”</w:t>
      </w:r>
      <w:r>
        <w:rPr>
          <w:rFonts w:hint="eastAsia" w:ascii="仿宋" w:hAnsi="仿宋" w:eastAsia="仿宋" w:cs="仿宋"/>
          <w:sz w:val="32"/>
          <w:szCs w:val="32"/>
        </w:rPr>
        <w:t>微信小程序、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“鄂医保”</w:t>
      </w:r>
      <w:r>
        <w:rPr>
          <w:rFonts w:hint="eastAsia" w:ascii="仿宋" w:hAnsi="仿宋" w:eastAsia="仿宋" w:cs="仿宋"/>
          <w:sz w:val="32"/>
          <w:szCs w:val="32"/>
        </w:rPr>
        <w:t>支付宝小程序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线下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备案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各级医保经办服务窗口、政务服务中心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三、报销比例。</w:t>
      </w:r>
      <w:r>
        <w:rPr>
          <w:rFonts w:hint="eastAsia" w:ascii="仿宋" w:hAnsi="仿宋" w:eastAsia="仿宋" w:cs="仿宋"/>
          <w:sz w:val="32"/>
          <w:szCs w:val="32"/>
        </w:rPr>
        <w:t>异地安置退休人员、异地长期居住人员、常驻异地工作人员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备案后</w:t>
      </w:r>
      <w:r>
        <w:rPr>
          <w:rFonts w:hint="eastAsia" w:ascii="仿宋" w:hAnsi="仿宋" w:eastAsia="仿宋" w:cs="仿宋"/>
          <w:sz w:val="32"/>
          <w:szCs w:val="32"/>
        </w:rPr>
        <w:t>与本地报销政策一样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;</w:t>
      </w:r>
      <w:r>
        <w:rPr>
          <w:rFonts w:hint="eastAsia" w:ascii="仿宋" w:hAnsi="仿宋" w:eastAsia="仿宋" w:cs="仿宋"/>
          <w:sz w:val="32"/>
          <w:szCs w:val="32"/>
        </w:rPr>
        <w:t>异地转诊人员降低10%；其他临时外出就医人员降低20%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四、有效期。</w:t>
      </w:r>
      <w:r>
        <w:rPr>
          <w:rFonts w:hint="eastAsia" w:ascii="仿宋" w:hAnsi="仿宋" w:eastAsia="仿宋" w:cs="仿宋"/>
          <w:sz w:val="32"/>
          <w:szCs w:val="32"/>
        </w:rPr>
        <w:t>异地安置退休人员、异地长期居住人员、常驻异地工作人员备案长期有效；转诊和其他临时外出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备案有效期为</w:t>
      </w:r>
      <w:r>
        <w:rPr>
          <w:rFonts w:hint="eastAsia" w:ascii="仿宋" w:hAnsi="仿宋" w:eastAsia="仿宋" w:cs="仿宋"/>
          <w:sz w:val="32"/>
          <w:szCs w:val="32"/>
        </w:rPr>
        <w:t>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bookmarkEnd w:id="0"/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eastAsia="宋体"/>
          <w:lang w:val="en-US" w:eastAsia="zh-CN"/>
        </w:rPr>
      </w:pPr>
    </w:p>
    <w:sectPr>
      <w:footerReference r:id="rId3" w:type="default"/>
      <w:pgSz w:w="11907" w:h="16840" w:orient="landscape"/>
      <w:pgMar w:top="1984" w:right="1417" w:bottom="1984" w:left="1474" w:header="851" w:footer="136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10"/>
                              <w:rFonts w:ascii="Times New Roman" w:hAnsi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Style w:val="10"/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Times New Roman" w:hAnsi="Times New Roman"/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rStyle w:val="10"/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ascii="Times New Roman" w:hAnsi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Style w:val="10"/>
                        <w:rFonts w:ascii="Times New Roman" w:hAnsi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Style w:val="10"/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0"/>
                        <w:rFonts w:ascii="Times New Roman" w:hAnsi="Times New Roman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0"/>
                        <w:rFonts w:ascii="Times New Roman" w:hAnsi="Times New Roman"/>
                        <w:sz w:val="24"/>
                        <w:szCs w:val="24"/>
                      </w:rPr>
                      <w:t>16</w:t>
                    </w:r>
                    <w:r>
                      <w:rPr>
                        <w:rStyle w:val="10"/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10"/>
                        <w:rFonts w:ascii="Times New Roman" w:hAnsi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YjEzZGQxMGI1OTY5M2Y4YTY3ZWFmZTU3MTFmN2IifQ=="/>
  </w:docVars>
  <w:rsids>
    <w:rsidRoot w:val="06000E0A"/>
    <w:rsid w:val="002E6413"/>
    <w:rsid w:val="03446DAD"/>
    <w:rsid w:val="045A3333"/>
    <w:rsid w:val="06000E0A"/>
    <w:rsid w:val="075E0C24"/>
    <w:rsid w:val="07DC069D"/>
    <w:rsid w:val="09283992"/>
    <w:rsid w:val="09391505"/>
    <w:rsid w:val="0A326B00"/>
    <w:rsid w:val="0A7964DD"/>
    <w:rsid w:val="0B005DAB"/>
    <w:rsid w:val="0BD31C1D"/>
    <w:rsid w:val="0C061FF2"/>
    <w:rsid w:val="0C2F779B"/>
    <w:rsid w:val="0D5177CA"/>
    <w:rsid w:val="0D8E04F1"/>
    <w:rsid w:val="0D931E3E"/>
    <w:rsid w:val="0DD834DC"/>
    <w:rsid w:val="0E372F95"/>
    <w:rsid w:val="0E386526"/>
    <w:rsid w:val="0F9E385E"/>
    <w:rsid w:val="10665A70"/>
    <w:rsid w:val="10875725"/>
    <w:rsid w:val="11E64458"/>
    <w:rsid w:val="14780B51"/>
    <w:rsid w:val="16E86EC4"/>
    <w:rsid w:val="171C4DC0"/>
    <w:rsid w:val="176D73C9"/>
    <w:rsid w:val="188744BB"/>
    <w:rsid w:val="1927733D"/>
    <w:rsid w:val="1A991550"/>
    <w:rsid w:val="1BC17CE4"/>
    <w:rsid w:val="1BD81D2F"/>
    <w:rsid w:val="1BDE43F2"/>
    <w:rsid w:val="1C3963D4"/>
    <w:rsid w:val="1D210A3A"/>
    <w:rsid w:val="1DE01FF4"/>
    <w:rsid w:val="1F8009E4"/>
    <w:rsid w:val="1F8C0D61"/>
    <w:rsid w:val="205C3D45"/>
    <w:rsid w:val="20A976C4"/>
    <w:rsid w:val="20D34741"/>
    <w:rsid w:val="21DE0B9B"/>
    <w:rsid w:val="23016DB6"/>
    <w:rsid w:val="234A139C"/>
    <w:rsid w:val="250B0A49"/>
    <w:rsid w:val="26103D41"/>
    <w:rsid w:val="263537A8"/>
    <w:rsid w:val="263E440B"/>
    <w:rsid w:val="26887D7C"/>
    <w:rsid w:val="26A440C8"/>
    <w:rsid w:val="2C2F5E01"/>
    <w:rsid w:val="2C716AB4"/>
    <w:rsid w:val="2C820615"/>
    <w:rsid w:val="2CBE44F7"/>
    <w:rsid w:val="2D2829E8"/>
    <w:rsid w:val="2DA27975"/>
    <w:rsid w:val="2F507CED"/>
    <w:rsid w:val="302A3C52"/>
    <w:rsid w:val="32427031"/>
    <w:rsid w:val="32755BEE"/>
    <w:rsid w:val="32F77501"/>
    <w:rsid w:val="33154F2C"/>
    <w:rsid w:val="334B5891"/>
    <w:rsid w:val="34FC62E7"/>
    <w:rsid w:val="3585344F"/>
    <w:rsid w:val="365B6767"/>
    <w:rsid w:val="37397B47"/>
    <w:rsid w:val="3982065B"/>
    <w:rsid w:val="39F96443"/>
    <w:rsid w:val="3A2837F6"/>
    <w:rsid w:val="3A370748"/>
    <w:rsid w:val="3B160390"/>
    <w:rsid w:val="3D30431D"/>
    <w:rsid w:val="3D3402D1"/>
    <w:rsid w:val="3F221A4C"/>
    <w:rsid w:val="404228F2"/>
    <w:rsid w:val="40DD6179"/>
    <w:rsid w:val="41BD0482"/>
    <w:rsid w:val="41E719A3"/>
    <w:rsid w:val="41FA3C1F"/>
    <w:rsid w:val="435B7BCD"/>
    <w:rsid w:val="4427080E"/>
    <w:rsid w:val="4504439A"/>
    <w:rsid w:val="46DA7D28"/>
    <w:rsid w:val="471057A1"/>
    <w:rsid w:val="47213261"/>
    <w:rsid w:val="480F7DEA"/>
    <w:rsid w:val="48742152"/>
    <w:rsid w:val="48AD6790"/>
    <w:rsid w:val="49080B7C"/>
    <w:rsid w:val="49156DF5"/>
    <w:rsid w:val="4A7B4CB6"/>
    <w:rsid w:val="4B1B26BD"/>
    <w:rsid w:val="4CEF6533"/>
    <w:rsid w:val="4CFB2001"/>
    <w:rsid w:val="4D1B1EEB"/>
    <w:rsid w:val="4D3300E5"/>
    <w:rsid w:val="4DB50BA7"/>
    <w:rsid w:val="4F042FD5"/>
    <w:rsid w:val="4F0A10BF"/>
    <w:rsid w:val="51A078F7"/>
    <w:rsid w:val="52DB4C0C"/>
    <w:rsid w:val="5394125E"/>
    <w:rsid w:val="57122084"/>
    <w:rsid w:val="59350DEE"/>
    <w:rsid w:val="5AD52888"/>
    <w:rsid w:val="5CB673EF"/>
    <w:rsid w:val="5CFC40FC"/>
    <w:rsid w:val="5D5D58F2"/>
    <w:rsid w:val="5EB32EE1"/>
    <w:rsid w:val="600B28BD"/>
    <w:rsid w:val="60813C60"/>
    <w:rsid w:val="61043AEA"/>
    <w:rsid w:val="61586FA7"/>
    <w:rsid w:val="618C091E"/>
    <w:rsid w:val="63AE2EC7"/>
    <w:rsid w:val="63F35B2D"/>
    <w:rsid w:val="650E0E71"/>
    <w:rsid w:val="65A45331"/>
    <w:rsid w:val="666A0329"/>
    <w:rsid w:val="69C53AC8"/>
    <w:rsid w:val="69D9506F"/>
    <w:rsid w:val="6CB247D7"/>
    <w:rsid w:val="6EF7515A"/>
    <w:rsid w:val="6FD809F9"/>
    <w:rsid w:val="709D12FB"/>
    <w:rsid w:val="73584A76"/>
    <w:rsid w:val="73DC391E"/>
    <w:rsid w:val="73E3074F"/>
    <w:rsid w:val="7439758C"/>
    <w:rsid w:val="75F0011F"/>
    <w:rsid w:val="76605F62"/>
    <w:rsid w:val="77512E3F"/>
    <w:rsid w:val="78026677"/>
    <w:rsid w:val="78400B3C"/>
    <w:rsid w:val="788A2F6A"/>
    <w:rsid w:val="78C8793A"/>
    <w:rsid w:val="79E461EC"/>
    <w:rsid w:val="7AB636E5"/>
    <w:rsid w:val="7CF62BFD"/>
    <w:rsid w:val="7D1666BD"/>
    <w:rsid w:val="7DDA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</w:pPr>
  </w:style>
  <w:style w:type="paragraph" w:styleId="3">
    <w:name w:val="Body Text"/>
    <w:basedOn w:val="1"/>
    <w:qFormat/>
    <w:uiPriority w:val="0"/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??" w:hAnsi="??"/>
      <w:kern w:val="0"/>
      <w:sz w:val="24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  <w:rPr>
      <w:rFonts w:ascii="Calibri" w:hAnsi="Calibri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NormalCharacter"/>
    <w:qFormat/>
    <w:uiPriority w:val="0"/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方正仿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2023-12-15T01:49:00Z</dcterms:created>
  <dc:creator>DShhquiet</dc:creator>
  <cp:lastModifiedBy>729</cp:lastModifiedBy>
  <cp:lastPrinted>2023-12-19T06:54:00Z</cp:lastPrinted>
  <dcterms:modified xsi:type="dcterms:W3CDTF">2024-05-15T01:24:50Z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9FA9E250B6304BAAAEF2627F2DE72493_13</vt:lpwstr>
  </property>
</Properties>
</file>