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DB44F">
      <w:pPr>
        <w:pStyle w:val="4"/>
        <w:widowControl/>
        <w:shd w:val="clear" w:color="auto" w:fill="FFFFFF"/>
        <w:spacing w:before="210" w:beforeAutospacing="0" w:after="210" w:afterAutospacing="0"/>
        <w:jc w:val="both"/>
        <w:rPr>
          <w:rFonts w:ascii="微软雅黑" w:hAnsi="微软雅黑" w:eastAsia="微软雅黑" w:cs="微软雅黑"/>
          <w:color w:val="333333"/>
        </w:rPr>
      </w:pPr>
      <w:bookmarkStart w:id="0" w:name="_GoBack"/>
      <w:bookmarkEnd w:id="0"/>
      <w:r>
        <w:rPr>
          <w:rFonts w:hint="eastAsia" w:ascii="黑体" w:hAnsi="宋体" w:eastAsia="黑体"/>
          <w:color w:val="333333"/>
          <w:sz w:val="31"/>
          <w:szCs w:val="31"/>
          <w:shd w:val="clear" w:color="auto" w:fill="FFFFFF"/>
        </w:rPr>
        <w:t xml:space="preserve">   附件1   </w:t>
      </w:r>
      <w:r>
        <w:rPr>
          <w:rFonts w:ascii="方正小标宋简体" w:hAnsi="方正小标宋简体" w:eastAsia="方正小标宋简体" w:cs="方正小标宋简体"/>
          <w:color w:val="333333"/>
          <w:sz w:val="43"/>
          <w:szCs w:val="43"/>
          <w:shd w:val="clear" w:color="auto" w:fill="FFFFFF"/>
        </w:rPr>
        <w:t>湖北省自然资源行政处罚自由裁量基准（土地类）（试行）</w:t>
      </w:r>
      <w:r>
        <w:rPr>
          <w:rFonts w:ascii="Times New Roman" w:hAnsi="Times New Roman" w:eastAsia="微软雅黑" w:cs="Times New Roman"/>
          <w:color w:val="333333"/>
          <w:sz w:val="43"/>
          <w:szCs w:val="43"/>
          <w:shd w:val="clear" w:color="auto" w:fill="FFFFFF"/>
        </w:rPr>
        <w:t> </w:t>
      </w:r>
    </w:p>
    <w:tbl>
      <w:tblPr>
        <w:tblStyle w:val="5"/>
        <w:tblW w:w="1515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799"/>
        <w:gridCol w:w="2227"/>
        <w:gridCol w:w="5731"/>
        <w:gridCol w:w="2793"/>
        <w:gridCol w:w="1604"/>
        <w:gridCol w:w="1996"/>
      </w:tblGrid>
      <w:tr w14:paraId="501F7E8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9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71E68546">
            <w:pPr>
              <w:pStyle w:val="4"/>
              <w:widowControl/>
              <w:spacing w:before="0" w:beforeAutospacing="0" w:after="0" w:afterAutospacing="0" w:line="400" w:lineRule="exact"/>
              <w:jc w:val="center"/>
              <w:textAlignment w:val="center"/>
              <w:rPr>
                <w:sz w:val="21"/>
                <w:szCs w:val="21"/>
              </w:rPr>
            </w:pPr>
            <w:r>
              <w:rPr>
                <w:rFonts w:hint="eastAsia" w:ascii="黑体" w:hAnsi="宋体" w:eastAsia="黑体"/>
                <w:sz w:val="28"/>
                <w:szCs w:val="28"/>
              </w:rPr>
              <w:t>序号</w:t>
            </w:r>
          </w:p>
        </w:tc>
        <w:tc>
          <w:tcPr>
            <w:tcW w:w="2227" w:type="dxa"/>
            <w:tcBorders>
              <w:top w:val="single" w:color="000000" w:sz="6" w:space="0"/>
              <w:left w:val="nil"/>
              <w:bottom w:val="single" w:color="000000" w:sz="6" w:space="0"/>
              <w:right w:val="single" w:color="000000" w:sz="6" w:space="0"/>
            </w:tcBorders>
            <w:tcMar>
              <w:left w:w="105" w:type="dxa"/>
              <w:right w:w="105" w:type="dxa"/>
            </w:tcMar>
            <w:vAlign w:val="center"/>
          </w:tcPr>
          <w:p w14:paraId="6CD85320">
            <w:pPr>
              <w:pStyle w:val="4"/>
              <w:widowControl/>
              <w:spacing w:before="0" w:beforeAutospacing="0" w:after="0" w:afterAutospacing="0" w:line="400" w:lineRule="exact"/>
              <w:jc w:val="center"/>
              <w:textAlignment w:val="center"/>
              <w:rPr>
                <w:sz w:val="21"/>
                <w:szCs w:val="21"/>
              </w:rPr>
            </w:pPr>
            <w:r>
              <w:rPr>
                <w:rFonts w:hint="eastAsia" w:ascii="黑体" w:hAnsi="宋体" w:eastAsia="黑体"/>
                <w:sz w:val="28"/>
                <w:szCs w:val="28"/>
              </w:rPr>
              <w:t>事项名称</w:t>
            </w:r>
          </w:p>
        </w:tc>
        <w:tc>
          <w:tcPr>
            <w:tcW w:w="5731" w:type="dxa"/>
            <w:tcBorders>
              <w:top w:val="single" w:color="000000" w:sz="6" w:space="0"/>
              <w:left w:val="nil"/>
              <w:bottom w:val="single" w:color="000000" w:sz="6" w:space="0"/>
              <w:right w:val="single" w:color="000000" w:sz="6" w:space="0"/>
            </w:tcBorders>
            <w:tcMar>
              <w:left w:w="105" w:type="dxa"/>
              <w:right w:w="105" w:type="dxa"/>
            </w:tcMar>
            <w:vAlign w:val="center"/>
          </w:tcPr>
          <w:p w14:paraId="734FBA4C">
            <w:pPr>
              <w:pStyle w:val="4"/>
              <w:widowControl/>
              <w:spacing w:before="0" w:beforeAutospacing="0" w:after="0" w:afterAutospacing="0" w:line="400" w:lineRule="exact"/>
              <w:jc w:val="center"/>
              <w:textAlignment w:val="center"/>
              <w:rPr>
                <w:sz w:val="21"/>
                <w:szCs w:val="21"/>
              </w:rPr>
            </w:pPr>
            <w:r>
              <w:rPr>
                <w:rFonts w:hint="eastAsia" w:ascii="黑体" w:hAnsi="宋体" w:eastAsia="黑体"/>
                <w:sz w:val="28"/>
                <w:szCs w:val="28"/>
              </w:rPr>
              <w:t>设定依据</w:t>
            </w:r>
          </w:p>
        </w:tc>
        <w:tc>
          <w:tcPr>
            <w:tcW w:w="2793" w:type="dxa"/>
            <w:tcBorders>
              <w:top w:val="single" w:color="000000" w:sz="6" w:space="0"/>
              <w:left w:val="nil"/>
              <w:bottom w:val="single" w:color="000000" w:sz="6" w:space="0"/>
              <w:right w:val="single" w:color="000000" w:sz="6" w:space="0"/>
            </w:tcBorders>
            <w:tcMar>
              <w:left w:w="105" w:type="dxa"/>
              <w:right w:w="105" w:type="dxa"/>
            </w:tcMar>
            <w:vAlign w:val="center"/>
          </w:tcPr>
          <w:p w14:paraId="7065354E">
            <w:pPr>
              <w:pStyle w:val="4"/>
              <w:widowControl/>
              <w:spacing w:before="0" w:beforeAutospacing="0" w:after="0" w:afterAutospacing="0" w:line="400" w:lineRule="exact"/>
              <w:jc w:val="center"/>
              <w:textAlignment w:val="center"/>
              <w:rPr>
                <w:sz w:val="21"/>
                <w:szCs w:val="21"/>
              </w:rPr>
            </w:pPr>
            <w:r>
              <w:rPr>
                <w:rFonts w:hint="eastAsia" w:ascii="黑体" w:hAnsi="宋体" w:eastAsia="黑体"/>
                <w:sz w:val="28"/>
                <w:szCs w:val="28"/>
              </w:rPr>
              <w:t>违法违规情节</w:t>
            </w:r>
          </w:p>
        </w:tc>
        <w:tc>
          <w:tcPr>
            <w:tcW w:w="3600" w:type="dxa"/>
            <w:gridSpan w:val="2"/>
            <w:tcBorders>
              <w:top w:val="single" w:color="000000" w:sz="6" w:space="0"/>
              <w:left w:val="nil"/>
              <w:bottom w:val="single" w:color="000000" w:sz="6" w:space="0"/>
              <w:right w:val="single" w:color="000000" w:sz="6" w:space="0"/>
            </w:tcBorders>
            <w:tcMar>
              <w:left w:w="105" w:type="dxa"/>
              <w:right w:w="105" w:type="dxa"/>
            </w:tcMar>
            <w:vAlign w:val="center"/>
          </w:tcPr>
          <w:p w14:paraId="4CD632D3">
            <w:pPr>
              <w:pStyle w:val="4"/>
              <w:widowControl/>
              <w:spacing w:before="0" w:beforeAutospacing="0" w:after="0" w:afterAutospacing="0" w:line="400" w:lineRule="exact"/>
              <w:jc w:val="center"/>
              <w:textAlignment w:val="center"/>
              <w:rPr>
                <w:sz w:val="21"/>
                <w:szCs w:val="21"/>
              </w:rPr>
            </w:pPr>
            <w:r>
              <w:rPr>
                <w:rFonts w:hint="eastAsia" w:ascii="黑体" w:hAnsi="宋体" w:eastAsia="黑体"/>
                <w:sz w:val="28"/>
                <w:szCs w:val="28"/>
              </w:rPr>
              <w:t>裁量基准</w:t>
            </w:r>
          </w:p>
        </w:tc>
      </w:tr>
      <w:tr w14:paraId="3D857BE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685" w:hRule="atLeast"/>
          <w:jc w:val="center"/>
        </w:trPr>
        <w:tc>
          <w:tcPr>
            <w:tcW w:w="15150" w:type="dxa"/>
            <w:gridSpan w:val="6"/>
            <w:tcBorders>
              <w:top w:val="nil"/>
              <w:left w:val="single" w:color="000000" w:sz="6" w:space="0"/>
              <w:bottom w:val="single" w:color="000000" w:sz="6" w:space="0"/>
              <w:right w:val="single" w:color="000000" w:sz="6" w:space="0"/>
            </w:tcBorders>
            <w:tcMar>
              <w:left w:w="105" w:type="dxa"/>
              <w:right w:w="105" w:type="dxa"/>
            </w:tcMar>
            <w:vAlign w:val="center"/>
          </w:tcPr>
          <w:p w14:paraId="77EA40BB">
            <w:pPr>
              <w:pStyle w:val="4"/>
              <w:widowControl/>
              <w:spacing w:before="0" w:beforeAutospacing="0" w:after="0" w:afterAutospacing="0" w:line="400" w:lineRule="exact"/>
              <w:jc w:val="both"/>
              <w:textAlignment w:val="center"/>
              <w:rPr>
                <w:rFonts w:ascii="仿宋_GB2312" w:hAnsi="Times New Roman" w:eastAsia="仿宋_GB2312" w:cs="仿宋_GB2312"/>
                <w:sz w:val="31"/>
                <w:szCs w:val="31"/>
              </w:rPr>
            </w:pPr>
            <w:r>
              <w:rPr>
                <w:rFonts w:ascii="Times New Roman" w:hAnsi="Times New Roman" w:cs="Times New Roman"/>
                <w:sz w:val="31"/>
                <w:szCs w:val="31"/>
              </w:rPr>
              <w:t>1.</w:t>
            </w:r>
            <w:r>
              <w:rPr>
                <w:rFonts w:ascii="仿宋_GB2312" w:hAnsi="Times New Roman" w:eastAsia="仿宋_GB2312" w:cs="仿宋_GB2312"/>
                <w:sz w:val="31"/>
                <w:szCs w:val="31"/>
              </w:rPr>
              <w:t>对依据《中华人民共和国土地管理法实施条例》进行处罚的违法用地行为，违法行为发生在</w:t>
            </w:r>
            <w:r>
              <w:rPr>
                <w:rFonts w:ascii="Times New Roman" w:hAnsi="Times New Roman" w:cs="Times New Roman"/>
                <w:sz w:val="31"/>
                <w:szCs w:val="31"/>
              </w:rPr>
              <w:t>2021</w:t>
            </w:r>
            <w:r>
              <w:rPr>
                <w:rFonts w:ascii="仿宋_GB2312" w:hAnsi="Times New Roman" w:eastAsia="仿宋_GB2312" w:cs="仿宋_GB2312"/>
                <w:sz w:val="31"/>
                <w:szCs w:val="31"/>
              </w:rPr>
              <w:t>年</w:t>
            </w:r>
            <w:r>
              <w:rPr>
                <w:rFonts w:ascii="Times New Roman" w:hAnsi="Times New Roman" w:cs="Times New Roman"/>
                <w:sz w:val="31"/>
                <w:szCs w:val="31"/>
              </w:rPr>
              <w:t>9</w:t>
            </w:r>
            <w:r>
              <w:rPr>
                <w:rFonts w:ascii="仿宋_GB2312" w:hAnsi="Times New Roman" w:eastAsia="仿宋_GB2312" w:cs="仿宋_GB2312"/>
                <w:sz w:val="31"/>
                <w:szCs w:val="31"/>
              </w:rPr>
              <w:t>月</w:t>
            </w:r>
            <w:r>
              <w:rPr>
                <w:rFonts w:ascii="Times New Roman" w:hAnsi="Times New Roman" w:cs="Times New Roman"/>
                <w:sz w:val="31"/>
                <w:szCs w:val="31"/>
              </w:rPr>
              <w:t>1</w:t>
            </w:r>
            <w:r>
              <w:rPr>
                <w:rFonts w:ascii="仿宋_GB2312" w:hAnsi="Times New Roman" w:eastAsia="仿宋_GB2312" w:cs="仿宋_GB2312"/>
                <w:sz w:val="31"/>
                <w:szCs w:val="31"/>
              </w:rPr>
              <w:t>日前，且违法用地面积未在</w:t>
            </w:r>
            <w:r>
              <w:rPr>
                <w:rFonts w:ascii="Times New Roman" w:hAnsi="Times New Roman" w:cs="Times New Roman"/>
                <w:sz w:val="31"/>
                <w:szCs w:val="31"/>
              </w:rPr>
              <w:t>9</w:t>
            </w:r>
            <w:r>
              <w:rPr>
                <w:rFonts w:ascii="仿宋_GB2312" w:hAnsi="Times New Roman" w:eastAsia="仿宋_GB2312" w:cs="仿宋_GB2312"/>
                <w:sz w:val="31"/>
                <w:szCs w:val="31"/>
              </w:rPr>
              <w:t>月</w:t>
            </w:r>
            <w:r>
              <w:rPr>
                <w:rFonts w:ascii="Times New Roman" w:hAnsi="Times New Roman" w:cs="Times New Roman"/>
                <w:sz w:val="31"/>
                <w:szCs w:val="31"/>
              </w:rPr>
              <w:t>1</w:t>
            </w:r>
            <w:r>
              <w:rPr>
                <w:rFonts w:ascii="仿宋_GB2312" w:hAnsi="Times New Roman" w:eastAsia="仿宋_GB2312" w:cs="仿宋_GB2312"/>
                <w:sz w:val="31"/>
                <w:szCs w:val="31"/>
              </w:rPr>
              <w:t>日后扩大的，按照违法行为发生时的法律、法规、规章规定进行处罚。</w:t>
            </w:r>
          </w:p>
          <w:p w14:paraId="3FC06B1B">
            <w:pPr>
              <w:pStyle w:val="4"/>
              <w:widowControl/>
              <w:spacing w:before="0" w:beforeAutospacing="0" w:after="0" w:afterAutospacing="0" w:line="400" w:lineRule="exact"/>
              <w:jc w:val="both"/>
              <w:textAlignment w:val="center"/>
              <w:rPr>
                <w:rFonts w:ascii="仿宋_GB2312" w:hAnsi="Times New Roman" w:eastAsia="仿宋_GB2312" w:cs="仿宋_GB2312"/>
                <w:sz w:val="31"/>
                <w:szCs w:val="31"/>
              </w:rPr>
            </w:pPr>
            <w:r>
              <w:rPr>
                <w:rFonts w:ascii="Times New Roman" w:hAnsi="Times New Roman" w:cs="Times New Roman"/>
                <w:sz w:val="31"/>
                <w:szCs w:val="31"/>
              </w:rPr>
              <w:t>2.</w:t>
            </w:r>
            <w:r>
              <w:rPr>
                <w:rFonts w:ascii="仿宋_GB2312" w:hAnsi="Times New Roman" w:eastAsia="仿宋_GB2312" w:cs="仿宋_GB2312"/>
                <w:sz w:val="31"/>
                <w:szCs w:val="31"/>
              </w:rPr>
              <w:t>本基准中的</w:t>
            </w:r>
            <w:r>
              <w:rPr>
                <w:rFonts w:ascii="Times New Roman" w:hAnsi="Times New Roman" w:cs="Times New Roman"/>
                <w:sz w:val="31"/>
                <w:szCs w:val="31"/>
              </w:rPr>
              <w:t>“</w:t>
            </w:r>
            <w:r>
              <w:rPr>
                <w:rFonts w:ascii="仿宋_GB2312" w:hAnsi="Times New Roman" w:eastAsia="仿宋_GB2312" w:cs="仿宋_GB2312"/>
                <w:sz w:val="31"/>
                <w:szCs w:val="31"/>
              </w:rPr>
              <w:t>建设用地、未利用地、农用地、耕地</w:t>
            </w:r>
            <w:r>
              <w:rPr>
                <w:rFonts w:ascii="Times New Roman" w:hAnsi="Times New Roman" w:cs="Times New Roman"/>
                <w:sz w:val="31"/>
                <w:szCs w:val="31"/>
              </w:rPr>
              <w:t>”</w:t>
            </w:r>
            <w:r>
              <w:rPr>
                <w:rFonts w:ascii="仿宋_GB2312" w:hAnsi="Times New Roman" w:eastAsia="仿宋_GB2312" w:cs="仿宋_GB2312"/>
                <w:sz w:val="31"/>
                <w:szCs w:val="31"/>
              </w:rPr>
              <w:t>等地类，应当以违法用地发生时最新或者上一年度土地利用现状地类进行认定。</w:t>
            </w:r>
          </w:p>
          <w:p w14:paraId="1F925513">
            <w:pPr>
              <w:pStyle w:val="4"/>
              <w:widowControl/>
              <w:spacing w:before="0" w:beforeAutospacing="0" w:after="0" w:afterAutospacing="0" w:line="400" w:lineRule="exact"/>
              <w:jc w:val="both"/>
              <w:textAlignment w:val="center"/>
              <w:rPr>
                <w:rFonts w:ascii="仿宋_GB2312" w:hAnsi="Times New Roman" w:eastAsia="仿宋_GB2312" w:cs="仿宋_GB2312"/>
                <w:sz w:val="31"/>
                <w:szCs w:val="31"/>
              </w:rPr>
            </w:pPr>
            <w:r>
              <w:rPr>
                <w:rFonts w:ascii="Times New Roman" w:hAnsi="Times New Roman" w:cs="Times New Roman"/>
                <w:sz w:val="31"/>
                <w:szCs w:val="31"/>
              </w:rPr>
              <w:t>3.</w:t>
            </w:r>
            <w:r>
              <w:rPr>
                <w:rFonts w:ascii="仿宋_GB2312" w:hAnsi="Times New Roman" w:eastAsia="仿宋_GB2312" w:cs="仿宋_GB2312"/>
                <w:sz w:val="31"/>
                <w:szCs w:val="31"/>
              </w:rPr>
              <w:t>本基准中的</w:t>
            </w:r>
            <w:r>
              <w:rPr>
                <w:rFonts w:ascii="Times New Roman" w:hAnsi="Times New Roman" w:cs="Times New Roman"/>
                <w:sz w:val="31"/>
                <w:szCs w:val="31"/>
              </w:rPr>
              <w:t>“</w:t>
            </w:r>
            <w:r>
              <w:rPr>
                <w:rFonts w:ascii="仿宋_GB2312" w:hAnsi="Times New Roman" w:eastAsia="仿宋_GB2312" w:cs="仿宋_GB2312"/>
                <w:sz w:val="31"/>
                <w:szCs w:val="31"/>
              </w:rPr>
              <w:t>以上</w:t>
            </w:r>
            <w:r>
              <w:rPr>
                <w:rFonts w:ascii="Times New Roman" w:hAnsi="Times New Roman" w:cs="Times New Roman"/>
                <w:sz w:val="31"/>
                <w:szCs w:val="31"/>
              </w:rPr>
              <w:t>”</w:t>
            </w:r>
            <w:r>
              <w:rPr>
                <w:rFonts w:ascii="仿宋_GB2312" w:hAnsi="Times New Roman" w:eastAsia="仿宋_GB2312" w:cs="仿宋_GB2312"/>
                <w:sz w:val="31"/>
                <w:szCs w:val="31"/>
              </w:rPr>
              <w:t>、</w:t>
            </w:r>
            <w:r>
              <w:rPr>
                <w:rFonts w:ascii="Times New Roman" w:hAnsi="Times New Roman" w:cs="Times New Roman"/>
                <w:sz w:val="31"/>
                <w:szCs w:val="31"/>
              </w:rPr>
              <w:t>“</w:t>
            </w:r>
            <w:r>
              <w:rPr>
                <w:rFonts w:ascii="仿宋_GB2312" w:hAnsi="Times New Roman" w:eastAsia="仿宋_GB2312" w:cs="仿宋_GB2312"/>
                <w:sz w:val="31"/>
                <w:szCs w:val="31"/>
              </w:rPr>
              <w:t>以内</w:t>
            </w:r>
            <w:r>
              <w:rPr>
                <w:rFonts w:ascii="Times New Roman" w:hAnsi="Times New Roman" w:cs="Times New Roman"/>
                <w:sz w:val="31"/>
                <w:szCs w:val="31"/>
              </w:rPr>
              <w:t>”</w:t>
            </w:r>
            <w:r>
              <w:rPr>
                <w:rFonts w:ascii="仿宋_GB2312" w:hAnsi="Times New Roman" w:eastAsia="仿宋_GB2312" w:cs="仿宋_GB2312"/>
                <w:sz w:val="31"/>
                <w:szCs w:val="31"/>
              </w:rPr>
              <w:t>、裁量标准中的</w:t>
            </w:r>
            <w:r>
              <w:rPr>
                <w:rFonts w:ascii="Times New Roman" w:hAnsi="Times New Roman" w:cs="Times New Roman"/>
                <w:sz w:val="31"/>
                <w:szCs w:val="31"/>
              </w:rPr>
              <w:t>“</w:t>
            </w:r>
            <w:r>
              <w:rPr>
                <w:rFonts w:ascii="仿宋_GB2312" w:hAnsi="Times New Roman" w:eastAsia="仿宋_GB2312" w:cs="仿宋_GB2312"/>
                <w:sz w:val="31"/>
                <w:szCs w:val="31"/>
              </w:rPr>
              <w:t>以下</w:t>
            </w:r>
            <w:r>
              <w:rPr>
                <w:rFonts w:ascii="Times New Roman" w:hAnsi="Times New Roman" w:cs="Times New Roman"/>
                <w:sz w:val="31"/>
                <w:szCs w:val="31"/>
              </w:rPr>
              <w:t>”</w:t>
            </w:r>
            <w:r>
              <w:rPr>
                <w:rFonts w:ascii="仿宋_GB2312" w:hAnsi="Times New Roman" w:eastAsia="仿宋_GB2312" w:cs="仿宋_GB2312"/>
                <w:sz w:val="31"/>
                <w:szCs w:val="31"/>
              </w:rPr>
              <w:t>，包括本数；违法违规情节中的</w:t>
            </w:r>
            <w:r>
              <w:rPr>
                <w:rFonts w:ascii="Times New Roman" w:hAnsi="Times New Roman" w:cs="Times New Roman"/>
                <w:sz w:val="31"/>
                <w:szCs w:val="31"/>
              </w:rPr>
              <w:t>“</w:t>
            </w:r>
            <w:r>
              <w:rPr>
                <w:rFonts w:ascii="仿宋_GB2312" w:hAnsi="Times New Roman" w:eastAsia="仿宋_GB2312" w:cs="仿宋_GB2312"/>
                <w:sz w:val="31"/>
                <w:szCs w:val="31"/>
              </w:rPr>
              <w:t>以下</w:t>
            </w:r>
            <w:r>
              <w:rPr>
                <w:rFonts w:ascii="Times New Roman" w:hAnsi="Times New Roman" w:cs="Times New Roman"/>
                <w:sz w:val="31"/>
                <w:szCs w:val="31"/>
              </w:rPr>
              <w:t>”</w:t>
            </w:r>
            <w:r>
              <w:rPr>
                <w:rFonts w:ascii="仿宋_GB2312" w:hAnsi="Times New Roman" w:eastAsia="仿宋_GB2312" w:cs="仿宋_GB2312"/>
                <w:sz w:val="31"/>
                <w:szCs w:val="31"/>
              </w:rPr>
              <w:t>、</w:t>
            </w:r>
            <w:r>
              <w:rPr>
                <w:rFonts w:ascii="Times New Roman" w:hAnsi="Times New Roman" w:cs="Times New Roman"/>
                <w:sz w:val="31"/>
                <w:szCs w:val="31"/>
              </w:rPr>
              <w:t>“</w:t>
            </w:r>
            <w:r>
              <w:rPr>
                <w:rFonts w:ascii="仿宋_GB2312" w:hAnsi="Times New Roman" w:eastAsia="仿宋_GB2312" w:cs="仿宋_GB2312"/>
                <w:sz w:val="31"/>
                <w:szCs w:val="31"/>
              </w:rPr>
              <w:t>以外</w:t>
            </w:r>
            <w:r>
              <w:rPr>
                <w:rFonts w:ascii="Times New Roman" w:hAnsi="Times New Roman" w:cs="Times New Roman"/>
                <w:sz w:val="31"/>
                <w:szCs w:val="31"/>
              </w:rPr>
              <w:t>”</w:t>
            </w:r>
            <w:r>
              <w:rPr>
                <w:rFonts w:ascii="仿宋_GB2312" w:hAnsi="Times New Roman" w:eastAsia="仿宋_GB2312" w:cs="仿宋_GB2312"/>
                <w:sz w:val="31"/>
                <w:szCs w:val="31"/>
              </w:rPr>
              <w:t>，除法律法规条款中有具体规定的外，不包括本数。</w:t>
            </w:r>
          </w:p>
          <w:p w14:paraId="2D8801D4">
            <w:pPr>
              <w:pStyle w:val="4"/>
              <w:widowControl/>
              <w:spacing w:before="0" w:beforeAutospacing="0" w:after="0" w:afterAutospacing="0" w:line="400" w:lineRule="exact"/>
              <w:jc w:val="both"/>
              <w:textAlignment w:val="center"/>
              <w:rPr>
                <w:rFonts w:ascii="仿宋_GB2312" w:hAnsi="Times New Roman" w:eastAsia="仿宋_GB2312" w:cs="仿宋_GB2312"/>
                <w:sz w:val="31"/>
                <w:szCs w:val="31"/>
              </w:rPr>
            </w:pPr>
            <w:r>
              <w:rPr>
                <w:rFonts w:ascii="Times New Roman" w:hAnsi="Times New Roman" w:cs="Times New Roman"/>
                <w:sz w:val="31"/>
                <w:szCs w:val="31"/>
              </w:rPr>
              <w:t>4.</w:t>
            </w:r>
            <w:r>
              <w:rPr>
                <w:rFonts w:ascii="仿宋_GB2312" w:hAnsi="Times New Roman" w:eastAsia="仿宋_GB2312" w:cs="仿宋_GB2312"/>
                <w:sz w:val="31"/>
                <w:szCs w:val="31"/>
              </w:rPr>
              <w:t>一个违法行为的事实涉及占用多个地类土地的，罚款金额应当按不同地类裁量标准及面积分别计算后累计作为罚款金额。</w:t>
            </w:r>
          </w:p>
          <w:p w14:paraId="48B292FE">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sz w:val="31"/>
                <w:szCs w:val="31"/>
              </w:rPr>
              <w:t>5.</w:t>
            </w:r>
            <w:r>
              <w:rPr>
                <w:rFonts w:ascii="仿宋_GB2312" w:hAnsi="Times New Roman" w:eastAsia="仿宋_GB2312" w:cs="仿宋_GB2312"/>
                <w:sz w:val="31"/>
                <w:szCs w:val="31"/>
              </w:rPr>
              <w:t>市</w:t>
            </w:r>
            <w:r>
              <w:rPr>
                <w:rFonts w:ascii="仿宋_GB2312" w:eastAsia="仿宋_GB2312" w:cs="仿宋_GB2312"/>
                <w:sz w:val="31"/>
                <w:szCs w:val="31"/>
              </w:rPr>
              <w:t>（州）</w:t>
            </w:r>
            <w:r>
              <w:rPr>
                <w:rFonts w:ascii="仿宋_GB2312" w:hAnsi="Times New Roman" w:eastAsia="仿宋_GB2312" w:cs="仿宋_GB2312"/>
                <w:sz w:val="31"/>
                <w:szCs w:val="31"/>
              </w:rPr>
              <w:t>、县（市、区）行政处罚实施机关可以结合本地区实际对裁量基准进行细化和量化。</w:t>
            </w:r>
          </w:p>
        </w:tc>
      </w:tr>
      <w:tr w14:paraId="733AE74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510" w:hRule="atLeast"/>
          <w:jc w:val="center"/>
        </w:trPr>
        <w:tc>
          <w:tcPr>
            <w:tcW w:w="799" w:type="dxa"/>
            <w:vMerge w:val="restart"/>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2E142282">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w:t>
            </w:r>
          </w:p>
        </w:tc>
        <w:tc>
          <w:tcPr>
            <w:tcW w:w="2227" w:type="dxa"/>
            <w:vMerge w:val="restart"/>
            <w:tcBorders>
              <w:top w:val="single" w:color="000000" w:sz="6" w:space="0"/>
              <w:left w:val="single" w:color="auto" w:sz="4" w:space="0"/>
              <w:bottom w:val="single" w:color="000000" w:sz="6" w:space="0"/>
              <w:right w:val="single" w:color="000000" w:sz="6" w:space="0"/>
            </w:tcBorders>
            <w:tcMar>
              <w:left w:w="105" w:type="dxa"/>
              <w:right w:w="105" w:type="dxa"/>
            </w:tcMar>
            <w:vAlign w:val="center"/>
          </w:tcPr>
          <w:p w14:paraId="47055FD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对买卖或者以其他形式非法转让土地的行政处罚</w:t>
            </w:r>
          </w:p>
        </w:tc>
        <w:tc>
          <w:tcPr>
            <w:tcW w:w="5731" w:type="dxa"/>
            <w:vMerge w:val="restart"/>
            <w:tcBorders>
              <w:top w:val="single" w:color="000000" w:sz="6" w:space="0"/>
              <w:left w:val="nil"/>
              <w:bottom w:val="single" w:color="000000" w:sz="6" w:space="0"/>
              <w:right w:val="single" w:color="000000" w:sz="6" w:space="0"/>
            </w:tcBorders>
            <w:tcMar>
              <w:left w:w="105" w:type="dxa"/>
              <w:right w:w="105" w:type="dxa"/>
            </w:tcMar>
            <w:vAlign w:val="center"/>
          </w:tcPr>
          <w:p w14:paraId="0B08FE06">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5FDAEBB6">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2C759448">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48FCC4D0">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号）第五十四条 依照《土地管理法》第七十四条的规定处以罚款的，罚款额为违法所得的</w:t>
            </w:r>
            <w:r>
              <w:rPr>
                <w:rFonts w:ascii="Times New Roman" w:hAnsi="Times New Roman" w:cs="Times New Roman"/>
              </w:rPr>
              <w:t>10%</w:t>
            </w:r>
            <w:r>
              <w:rPr>
                <w:rFonts w:ascii="仿宋_GB2312" w:hAnsi="Times New Roman" w:eastAsia="仿宋_GB2312" w:cs="仿宋_GB2312"/>
              </w:rPr>
              <w:t>以上</w:t>
            </w:r>
            <w:r>
              <w:rPr>
                <w:rFonts w:ascii="Times New Roman" w:hAnsi="Times New Roman" w:cs="Times New Roman"/>
              </w:rPr>
              <w:t>50%</w:t>
            </w:r>
            <w:r>
              <w:rPr>
                <w:rFonts w:ascii="仿宋_GB2312" w:hAnsi="Times New Roman" w:eastAsia="仿宋_GB2312" w:cs="仿宋_GB2312"/>
              </w:rPr>
              <w:t>以下。</w:t>
            </w:r>
          </w:p>
        </w:tc>
        <w:tc>
          <w:tcPr>
            <w:tcW w:w="2793" w:type="dxa"/>
            <w:tcBorders>
              <w:top w:val="single" w:color="000000" w:sz="6" w:space="0"/>
              <w:left w:val="nil"/>
              <w:bottom w:val="single" w:color="000000" w:sz="6" w:space="0"/>
              <w:right w:val="single" w:color="000000" w:sz="6" w:space="0"/>
            </w:tcBorders>
            <w:tcMar>
              <w:left w:w="105" w:type="dxa"/>
              <w:right w:w="105" w:type="dxa"/>
            </w:tcMar>
            <w:vAlign w:val="center"/>
          </w:tcPr>
          <w:p w14:paraId="39BA3CEF">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具备以下所有情节：</w:t>
            </w:r>
            <w:r>
              <w:rPr>
                <w:rFonts w:ascii="Times New Roman" w:hAnsi="Times New Roman" w:cs="Times New Roman"/>
              </w:rPr>
              <w:t>1.</w:t>
            </w:r>
            <w:r>
              <w:rPr>
                <w:rFonts w:ascii="仿宋_GB2312" w:hAnsi="Times New Roman" w:eastAsia="仿宋_GB2312" w:cs="仿宋_GB2312"/>
              </w:rPr>
              <w:t>违法所得在</w:t>
            </w:r>
            <w:r>
              <w:rPr>
                <w:rFonts w:ascii="Times New Roman" w:hAnsi="Times New Roman" w:cs="Times New Roman"/>
              </w:rPr>
              <w:t>20</w:t>
            </w:r>
            <w:r>
              <w:rPr>
                <w:rFonts w:ascii="仿宋_GB2312" w:hAnsi="Times New Roman" w:eastAsia="仿宋_GB2312" w:cs="仿宋_GB2312"/>
              </w:rPr>
              <w:t>万元以下；</w:t>
            </w:r>
            <w:r>
              <w:rPr>
                <w:rFonts w:ascii="Times New Roman" w:hAnsi="Times New Roman" w:cs="Times New Roman"/>
              </w:rPr>
              <w:t>2.</w:t>
            </w:r>
            <w:r>
              <w:rPr>
                <w:rFonts w:ascii="仿宋_GB2312" w:hAnsi="Times New Roman" w:eastAsia="仿宋_GB2312" w:cs="仿宋_GB2312"/>
              </w:rPr>
              <w:t>涉及耕地</w:t>
            </w:r>
            <w:r>
              <w:rPr>
                <w:rFonts w:ascii="Times New Roman" w:hAnsi="Times New Roman" w:cs="Times New Roman"/>
              </w:rPr>
              <w:t>5</w:t>
            </w:r>
            <w:r>
              <w:rPr>
                <w:rFonts w:ascii="仿宋_GB2312" w:hAnsi="Times New Roman" w:eastAsia="仿宋_GB2312" w:cs="仿宋_GB2312"/>
              </w:rPr>
              <w:t>亩以下或总面积</w:t>
            </w:r>
            <w:r>
              <w:rPr>
                <w:rFonts w:ascii="Times New Roman" w:hAnsi="Times New Roman" w:cs="Times New Roman"/>
              </w:rPr>
              <w:t>10</w:t>
            </w:r>
            <w:r>
              <w:rPr>
                <w:rFonts w:ascii="仿宋_GB2312" w:hAnsi="Times New Roman" w:eastAsia="仿宋_GB2312" w:cs="仿宋_GB2312"/>
              </w:rPr>
              <w:t>亩以下；</w:t>
            </w:r>
            <w:r>
              <w:rPr>
                <w:rFonts w:ascii="Times New Roman" w:hAnsi="Times New Roman" w:cs="Times New Roman"/>
              </w:rPr>
              <w:t>3.</w:t>
            </w:r>
            <w:r>
              <w:rPr>
                <w:rFonts w:ascii="仿宋_GB2312" w:hAnsi="Times New Roman" w:eastAsia="仿宋_GB2312" w:cs="仿宋_GB2312"/>
              </w:rPr>
              <w:t>不涉及永久基本农田</w:t>
            </w:r>
            <w:r>
              <w:rPr>
                <w:rFonts w:ascii="仿宋_GB2312" w:eastAsia="仿宋_GB2312" w:cs="仿宋_GB2312"/>
              </w:rPr>
              <w:t>。</w:t>
            </w:r>
          </w:p>
        </w:tc>
        <w:tc>
          <w:tcPr>
            <w:tcW w:w="1604" w:type="dxa"/>
            <w:vMerge w:val="restart"/>
            <w:tcBorders>
              <w:top w:val="single" w:color="000000" w:sz="6" w:space="0"/>
              <w:left w:val="nil"/>
              <w:bottom w:val="single" w:color="000000" w:sz="6" w:space="0"/>
              <w:right w:val="single" w:color="000000" w:sz="6" w:space="0"/>
            </w:tcBorders>
            <w:tcMar>
              <w:left w:w="105" w:type="dxa"/>
              <w:right w:w="105" w:type="dxa"/>
            </w:tcMar>
            <w:vAlign w:val="center"/>
          </w:tcPr>
          <w:p w14:paraId="3DA9464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没收违法所得；对违反土地利用总体规划擅自将农用地改为建设用地的，限期拆除在非法占用的土地上新建的建筑物和其他设施，恢复土地原状</w:t>
            </w:r>
            <w:r>
              <w:rPr>
                <w:rFonts w:ascii="仿宋_GB2312" w:eastAsia="仿宋_GB2312" w:cs="仿宋_GB2312"/>
              </w:rPr>
              <w:t>，</w:t>
            </w:r>
            <w:r>
              <w:rPr>
                <w:rFonts w:ascii="仿宋_GB2312" w:hAnsi="Times New Roman" w:eastAsia="仿宋_GB2312" w:cs="仿宋_GB2312"/>
              </w:rPr>
              <w:t>对符合土地利用总体规划的，没收在非法占用的土地上新建的建筑物和其他设施</w:t>
            </w:r>
            <w:r>
              <w:rPr>
                <w:rFonts w:ascii="仿宋_GB2312" w:eastAsia="仿宋_GB2312" w:cs="仿宋_GB2312"/>
              </w:rPr>
              <w:t>。</w:t>
            </w:r>
          </w:p>
        </w:tc>
        <w:tc>
          <w:tcPr>
            <w:tcW w:w="1996" w:type="dxa"/>
            <w:tcBorders>
              <w:top w:val="single" w:color="000000" w:sz="6" w:space="0"/>
              <w:left w:val="nil"/>
              <w:bottom w:val="single" w:color="000000" w:sz="6" w:space="0"/>
              <w:right w:val="single" w:color="000000" w:sz="6" w:space="0"/>
            </w:tcBorders>
            <w:tcMar>
              <w:left w:w="105" w:type="dxa"/>
              <w:right w:w="105" w:type="dxa"/>
            </w:tcMar>
            <w:vAlign w:val="center"/>
          </w:tcPr>
          <w:p w14:paraId="15DAC32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可以并处违法所得</w:t>
            </w:r>
            <w:r>
              <w:rPr>
                <w:rFonts w:ascii="Times New Roman" w:hAnsi="Times New Roman" w:cs="Times New Roman"/>
              </w:rPr>
              <w:t>10%</w:t>
            </w:r>
            <w:r>
              <w:rPr>
                <w:rFonts w:ascii="仿宋_GB2312" w:hAnsi="Times New Roman" w:eastAsia="仿宋_GB2312" w:cs="仿宋_GB2312"/>
              </w:rPr>
              <w:t>以上</w:t>
            </w:r>
            <w:r>
              <w:rPr>
                <w:rFonts w:ascii="Times New Roman" w:hAnsi="Times New Roman" w:cs="Times New Roman"/>
              </w:rPr>
              <w:t>30%</w:t>
            </w:r>
            <w:r>
              <w:rPr>
                <w:rFonts w:ascii="仿宋_GB2312" w:hAnsi="Times New Roman" w:eastAsia="仿宋_GB2312" w:cs="仿宋_GB2312"/>
              </w:rPr>
              <w:t>以下罚款</w:t>
            </w:r>
            <w:r>
              <w:rPr>
                <w:rFonts w:ascii="仿宋_GB2312" w:eastAsia="仿宋_GB2312" w:cs="仿宋_GB2312"/>
              </w:rPr>
              <w:t>。</w:t>
            </w:r>
          </w:p>
        </w:tc>
      </w:tr>
      <w:tr w14:paraId="77B156D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090" w:hRule="atLeast"/>
          <w:jc w:val="center"/>
        </w:trPr>
        <w:tc>
          <w:tcPr>
            <w:tcW w:w="799" w:type="dxa"/>
            <w:vMerge w:val="continue"/>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2B9EE112">
            <w:pPr>
              <w:spacing w:line="400" w:lineRule="exact"/>
              <w:rPr>
                <w:rFonts w:ascii="宋体"/>
                <w:szCs w:val="21"/>
              </w:rPr>
            </w:pPr>
          </w:p>
        </w:tc>
        <w:tc>
          <w:tcPr>
            <w:tcW w:w="2227" w:type="dxa"/>
            <w:vMerge w:val="continue"/>
            <w:tcBorders>
              <w:top w:val="single" w:color="000000" w:sz="6" w:space="0"/>
              <w:left w:val="single" w:color="auto" w:sz="4" w:space="0"/>
              <w:bottom w:val="single" w:color="auto" w:sz="4" w:space="0"/>
              <w:right w:val="single" w:color="000000" w:sz="6" w:space="0"/>
            </w:tcBorders>
            <w:tcMar>
              <w:left w:w="105" w:type="dxa"/>
              <w:right w:w="105" w:type="dxa"/>
            </w:tcMar>
            <w:vAlign w:val="center"/>
          </w:tcPr>
          <w:p w14:paraId="5FB6F6EF">
            <w:pPr>
              <w:spacing w:line="400" w:lineRule="exact"/>
              <w:rPr>
                <w:rFonts w:ascii="宋体"/>
                <w:szCs w:val="21"/>
              </w:rPr>
            </w:pPr>
          </w:p>
        </w:tc>
        <w:tc>
          <w:tcPr>
            <w:tcW w:w="5731" w:type="dxa"/>
            <w:vMerge w:val="continue"/>
            <w:tcBorders>
              <w:top w:val="single" w:color="000000" w:sz="6" w:space="0"/>
              <w:left w:val="nil"/>
              <w:bottom w:val="single" w:color="auto" w:sz="4" w:space="0"/>
              <w:right w:val="single" w:color="000000" w:sz="6" w:space="0"/>
            </w:tcBorders>
            <w:tcMar>
              <w:left w:w="105" w:type="dxa"/>
              <w:right w:w="105" w:type="dxa"/>
            </w:tcMar>
            <w:vAlign w:val="center"/>
          </w:tcPr>
          <w:p w14:paraId="707B0752">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289CEA4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具备以下情节之一：</w:t>
            </w:r>
            <w:r>
              <w:rPr>
                <w:rFonts w:ascii="Times New Roman" w:hAnsi="Times New Roman" w:cs="Times New Roman"/>
              </w:rPr>
              <w:t>1.</w:t>
            </w:r>
            <w:r>
              <w:rPr>
                <w:rFonts w:ascii="仿宋_GB2312" w:hAnsi="Times New Roman" w:eastAsia="仿宋_GB2312" w:cs="仿宋_GB2312"/>
              </w:rPr>
              <w:t>违法所得在</w:t>
            </w:r>
            <w:r>
              <w:rPr>
                <w:rFonts w:ascii="Times New Roman" w:hAnsi="Times New Roman" w:cs="Times New Roman"/>
              </w:rPr>
              <w:t>20</w:t>
            </w:r>
            <w:r>
              <w:rPr>
                <w:rFonts w:ascii="仿宋_GB2312" w:hAnsi="Times New Roman" w:eastAsia="仿宋_GB2312" w:cs="仿宋_GB2312"/>
              </w:rPr>
              <w:t>万元以上；</w:t>
            </w:r>
            <w:r>
              <w:rPr>
                <w:rFonts w:ascii="Times New Roman" w:hAnsi="Times New Roman" w:cs="Times New Roman"/>
              </w:rPr>
              <w:t>2.</w:t>
            </w:r>
            <w:r>
              <w:rPr>
                <w:rFonts w:ascii="仿宋_GB2312" w:hAnsi="Times New Roman" w:eastAsia="仿宋_GB2312" w:cs="仿宋_GB2312"/>
              </w:rPr>
              <w:t>涉及耕地</w:t>
            </w:r>
            <w:r>
              <w:rPr>
                <w:rFonts w:ascii="Times New Roman" w:hAnsi="Times New Roman" w:cs="Times New Roman"/>
              </w:rPr>
              <w:t>5</w:t>
            </w:r>
            <w:r>
              <w:rPr>
                <w:rFonts w:ascii="仿宋_GB2312" w:hAnsi="Times New Roman" w:eastAsia="仿宋_GB2312" w:cs="仿宋_GB2312"/>
              </w:rPr>
              <w:t>亩以上或总面积</w:t>
            </w:r>
            <w:r>
              <w:rPr>
                <w:rFonts w:ascii="Times New Roman" w:hAnsi="Times New Roman" w:cs="Times New Roman"/>
              </w:rPr>
              <w:t>10</w:t>
            </w:r>
            <w:r>
              <w:rPr>
                <w:rFonts w:ascii="仿宋_GB2312" w:hAnsi="Times New Roman" w:eastAsia="仿宋_GB2312" w:cs="仿宋_GB2312"/>
              </w:rPr>
              <w:t>亩以上；</w:t>
            </w:r>
            <w:r>
              <w:rPr>
                <w:rFonts w:ascii="Times New Roman" w:hAnsi="Times New Roman" w:cs="Times New Roman"/>
              </w:rPr>
              <w:t>3.</w:t>
            </w:r>
            <w:r>
              <w:rPr>
                <w:rFonts w:ascii="仿宋_GB2312" w:hAnsi="Times New Roman" w:eastAsia="仿宋_GB2312" w:cs="仿宋_GB2312"/>
              </w:rPr>
              <w:t>涉及永久基本农田</w:t>
            </w:r>
            <w:r>
              <w:rPr>
                <w:rFonts w:ascii="仿宋_GB2312" w:eastAsia="仿宋_GB2312" w:cs="仿宋_GB2312"/>
              </w:rPr>
              <w:t>。</w:t>
            </w:r>
          </w:p>
        </w:tc>
        <w:tc>
          <w:tcPr>
            <w:tcW w:w="1604" w:type="dxa"/>
            <w:vMerge w:val="continue"/>
            <w:tcBorders>
              <w:top w:val="single" w:color="000000" w:sz="6" w:space="0"/>
              <w:left w:val="nil"/>
              <w:bottom w:val="single" w:color="auto" w:sz="4" w:space="0"/>
              <w:right w:val="single" w:color="000000" w:sz="6" w:space="0"/>
            </w:tcBorders>
            <w:tcMar>
              <w:left w:w="105" w:type="dxa"/>
              <w:right w:w="105" w:type="dxa"/>
            </w:tcMar>
            <w:vAlign w:val="center"/>
          </w:tcPr>
          <w:p w14:paraId="0697E9A8">
            <w:pPr>
              <w:spacing w:line="400" w:lineRule="exact"/>
              <w:rPr>
                <w:rFonts w:ascii="宋体"/>
                <w:szCs w:val="21"/>
              </w:rPr>
            </w:pPr>
          </w:p>
        </w:tc>
        <w:tc>
          <w:tcPr>
            <w:tcW w:w="1996" w:type="dxa"/>
            <w:tcBorders>
              <w:top w:val="nil"/>
              <w:left w:val="nil"/>
              <w:bottom w:val="single" w:color="auto" w:sz="4" w:space="0"/>
              <w:right w:val="single" w:color="000000" w:sz="6" w:space="0"/>
            </w:tcBorders>
            <w:tcMar>
              <w:left w:w="105" w:type="dxa"/>
              <w:right w:w="105" w:type="dxa"/>
            </w:tcMar>
            <w:vAlign w:val="center"/>
          </w:tcPr>
          <w:p w14:paraId="0413A01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可以并处违法所得</w:t>
            </w:r>
            <w:r>
              <w:rPr>
                <w:rFonts w:ascii="Times New Roman" w:hAnsi="Times New Roman" w:cs="Times New Roman"/>
              </w:rPr>
              <w:t>30%</w:t>
            </w:r>
            <w:r>
              <w:rPr>
                <w:rFonts w:ascii="仿宋_GB2312" w:hAnsi="Times New Roman" w:eastAsia="仿宋_GB2312" w:cs="仿宋_GB2312"/>
              </w:rPr>
              <w:t>以上</w:t>
            </w:r>
            <w:r>
              <w:rPr>
                <w:rFonts w:ascii="Times New Roman" w:hAnsi="Times New Roman" w:cs="Times New Roman"/>
              </w:rPr>
              <w:t>50%</w:t>
            </w:r>
            <w:r>
              <w:rPr>
                <w:rFonts w:ascii="仿宋_GB2312" w:hAnsi="Times New Roman" w:eastAsia="仿宋_GB2312" w:cs="仿宋_GB2312"/>
              </w:rPr>
              <w:t>以下罚款</w:t>
            </w:r>
            <w:r>
              <w:rPr>
                <w:rFonts w:ascii="仿宋_GB2312" w:eastAsia="仿宋_GB2312" w:cs="仿宋_GB2312"/>
              </w:rPr>
              <w:t>。</w:t>
            </w:r>
          </w:p>
        </w:tc>
      </w:tr>
      <w:tr w14:paraId="1F3DAD9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070" w:hRule="atLeast"/>
          <w:jc w:val="center"/>
        </w:trPr>
        <w:tc>
          <w:tcPr>
            <w:tcW w:w="799" w:type="dxa"/>
            <w:vMerge w:val="restart"/>
            <w:tcBorders>
              <w:top w:val="single" w:color="auto" w:sz="4" w:space="0"/>
              <w:left w:val="single" w:color="auto" w:sz="4" w:space="0"/>
              <w:bottom w:val="single" w:color="auto" w:sz="4" w:space="0"/>
              <w:right w:val="single" w:color="000000" w:sz="6" w:space="0"/>
            </w:tcBorders>
            <w:tcMar>
              <w:left w:w="105" w:type="dxa"/>
              <w:right w:w="105" w:type="dxa"/>
            </w:tcMar>
            <w:vAlign w:val="center"/>
          </w:tcPr>
          <w:p w14:paraId="3E71F878">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2</w:t>
            </w:r>
          </w:p>
        </w:tc>
        <w:tc>
          <w:tcPr>
            <w:tcW w:w="2227"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4037D2D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对违法占用耕地建窑、建坟或者擅自在耕地上建房、挖砂、采石、采矿、取土等，破坏种植条件行为中涉及自然资源主管部门职责的行政处罚</w:t>
            </w:r>
          </w:p>
        </w:tc>
        <w:tc>
          <w:tcPr>
            <w:tcW w:w="5731"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158879E3">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0BFC32ED">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45AFA107">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1CA6B25C">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号）第五十五条 依照《土地管理法》第七十五条的规定处以罚款的，罚款额为耕地开垦费的</w:t>
            </w:r>
            <w:r>
              <w:rPr>
                <w:rFonts w:ascii="Times New Roman" w:hAnsi="Times New Roman" w:cs="Times New Roman"/>
              </w:rPr>
              <w:t>5</w:t>
            </w:r>
            <w:r>
              <w:rPr>
                <w:rFonts w:ascii="仿宋_GB2312" w:hAnsi="Times New Roman" w:eastAsia="仿宋_GB2312" w:cs="仿宋_GB2312"/>
              </w:rPr>
              <w:t>倍以上</w:t>
            </w:r>
            <w:r>
              <w:rPr>
                <w:rFonts w:ascii="Times New Roman" w:hAnsi="Times New Roman" w:cs="Times New Roman"/>
              </w:rPr>
              <w:t>10</w:t>
            </w:r>
            <w:r>
              <w:rPr>
                <w:rFonts w:ascii="仿宋_GB2312" w:hAnsi="Times New Roman" w:eastAsia="仿宋_GB2312" w:cs="仿宋_GB2312"/>
              </w:rPr>
              <w:t>倍以下；破坏黑土地等优质耕地的，从重处罚。</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212E782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占用除永久基本农田以外的耕地，破坏种植条件</w:t>
            </w:r>
            <w:r>
              <w:rPr>
                <w:rFonts w:ascii="仿宋_GB2312" w:eastAsia="仿宋_GB2312" w:cs="仿宋_GB2312"/>
              </w:rPr>
              <w:t>。</w:t>
            </w:r>
          </w:p>
        </w:tc>
        <w:tc>
          <w:tcPr>
            <w:tcW w:w="1604"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415D9DE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责令限期改正或者治理</w:t>
            </w:r>
            <w:r>
              <w:rPr>
                <w:rFonts w:ascii="仿宋_GB2312" w:eastAsia="仿宋_GB2312" w:cs="仿宋_GB2312"/>
              </w:rPr>
              <w:t>。</w:t>
            </w:r>
          </w:p>
        </w:tc>
        <w:tc>
          <w:tcPr>
            <w:tcW w:w="1996" w:type="dxa"/>
            <w:tcBorders>
              <w:top w:val="single" w:color="auto" w:sz="4" w:space="0"/>
              <w:left w:val="nil"/>
              <w:bottom w:val="single" w:color="auto" w:sz="4" w:space="0"/>
              <w:right w:val="single" w:color="auto" w:sz="4" w:space="0"/>
            </w:tcBorders>
            <w:tcMar>
              <w:left w:w="105" w:type="dxa"/>
              <w:right w:w="105" w:type="dxa"/>
            </w:tcMar>
            <w:vAlign w:val="center"/>
          </w:tcPr>
          <w:p w14:paraId="790200BF">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可以并处耕地开垦费</w:t>
            </w:r>
            <w:r>
              <w:rPr>
                <w:rFonts w:ascii="Times New Roman" w:hAnsi="Times New Roman" w:cs="Times New Roman"/>
              </w:rPr>
              <w:t>5</w:t>
            </w:r>
            <w:r>
              <w:rPr>
                <w:rFonts w:ascii="仿宋_GB2312" w:hAnsi="Times New Roman" w:eastAsia="仿宋_GB2312" w:cs="仿宋_GB2312"/>
              </w:rPr>
              <w:t>倍以上</w:t>
            </w:r>
            <w:r>
              <w:rPr>
                <w:rFonts w:ascii="Times New Roman" w:hAnsi="Times New Roman" w:cs="Times New Roman"/>
              </w:rPr>
              <w:t>8</w:t>
            </w:r>
            <w:r>
              <w:rPr>
                <w:rFonts w:ascii="仿宋_GB2312" w:hAnsi="Times New Roman" w:eastAsia="仿宋_GB2312" w:cs="仿宋_GB2312"/>
              </w:rPr>
              <w:t>倍以下罚款</w:t>
            </w:r>
            <w:r>
              <w:rPr>
                <w:rFonts w:ascii="仿宋_GB2312" w:eastAsia="仿宋_GB2312" w:cs="仿宋_GB2312"/>
              </w:rPr>
              <w:t>。</w:t>
            </w:r>
          </w:p>
        </w:tc>
      </w:tr>
      <w:tr w14:paraId="3251CA7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455" w:hRule="atLeast"/>
          <w:jc w:val="center"/>
        </w:trPr>
        <w:tc>
          <w:tcPr>
            <w:tcW w:w="799" w:type="dxa"/>
            <w:vMerge w:val="continue"/>
            <w:tcBorders>
              <w:top w:val="single" w:color="auto" w:sz="4" w:space="0"/>
              <w:left w:val="single" w:color="auto" w:sz="4" w:space="0"/>
              <w:bottom w:val="single" w:color="auto" w:sz="4" w:space="0"/>
              <w:right w:val="single" w:color="000000" w:sz="6" w:space="0"/>
            </w:tcBorders>
            <w:tcMar>
              <w:left w:w="105" w:type="dxa"/>
              <w:right w:w="105" w:type="dxa"/>
            </w:tcMar>
            <w:vAlign w:val="center"/>
          </w:tcPr>
          <w:p w14:paraId="03E487CC">
            <w:pPr>
              <w:spacing w:line="400" w:lineRule="exact"/>
              <w:rPr>
                <w:rFonts w:ascii="宋体"/>
                <w:szCs w:val="21"/>
              </w:rPr>
            </w:pPr>
          </w:p>
        </w:tc>
        <w:tc>
          <w:tcPr>
            <w:tcW w:w="2227"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1CF064FE">
            <w:pPr>
              <w:spacing w:line="400" w:lineRule="exact"/>
              <w:rPr>
                <w:rFonts w:ascii="宋体"/>
                <w:szCs w:val="21"/>
              </w:rPr>
            </w:pPr>
          </w:p>
        </w:tc>
        <w:tc>
          <w:tcPr>
            <w:tcW w:w="5731"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074BEB23">
            <w:pPr>
              <w:spacing w:line="400" w:lineRule="exact"/>
              <w:rPr>
                <w:rFonts w:ascii="宋体"/>
                <w:szCs w:val="21"/>
              </w:rPr>
            </w:pP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7BBDDBFE">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占用永久基本农田，破坏种植条件</w:t>
            </w:r>
            <w:r>
              <w:rPr>
                <w:rFonts w:ascii="仿宋_GB2312" w:eastAsia="仿宋_GB2312" w:cs="仿宋_GB2312"/>
              </w:rPr>
              <w:t>。</w:t>
            </w:r>
          </w:p>
        </w:tc>
        <w:tc>
          <w:tcPr>
            <w:tcW w:w="1604"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4BD91F21">
            <w:pPr>
              <w:spacing w:line="400" w:lineRule="exact"/>
              <w:rPr>
                <w:rFonts w:ascii="宋体"/>
                <w:szCs w:val="21"/>
              </w:rPr>
            </w:pPr>
          </w:p>
        </w:tc>
        <w:tc>
          <w:tcPr>
            <w:tcW w:w="1996" w:type="dxa"/>
            <w:tcBorders>
              <w:top w:val="single" w:color="auto" w:sz="4" w:space="0"/>
              <w:left w:val="nil"/>
              <w:bottom w:val="single" w:color="auto" w:sz="4" w:space="0"/>
              <w:right w:val="single" w:color="000000" w:sz="6" w:space="0"/>
            </w:tcBorders>
            <w:tcMar>
              <w:left w:w="105" w:type="dxa"/>
              <w:right w:w="105" w:type="dxa"/>
            </w:tcMar>
            <w:vAlign w:val="center"/>
          </w:tcPr>
          <w:p w14:paraId="1C8E01A9">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可以并处耕地开垦费</w:t>
            </w:r>
            <w:r>
              <w:rPr>
                <w:rFonts w:ascii="Times New Roman" w:hAnsi="Times New Roman" w:cs="Times New Roman"/>
              </w:rPr>
              <w:t>8</w:t>
            </w:r>
            <w:r>
              <w:rPr>
                <w:rFonts w:ascii="仿宋_GB2312" w:hAnsi="Times New Roman" w:eastAsia="仿宋_GB2312" w:cs="仿宋_GB2312"/>
              </w:rPr>
              <w:t>倍以上</w:t>
            </w:r>
            <w:r>
              <w:rPr>
                <w:rFonts w:ascii="Times New Roman" w:hAnsi="Times New Roman" w:cs="Times New Roman"/>
              </w:rPr>
              <w:t>10</w:t>
            </w:r>
            <w:r>
              <w:rPr>
                <w:rFonts w:ascii="仿宋_GB2312" w:hAnsi="Times New Roman" w:eastAsia="仿宋_GB2312" w:cs="仿宋_GB2312"/>
              </w:rPr>
              <w:t>倍以下罚款</w:t>
            </w:r>
            <w:r>
              <w:rPr>
                <w:rFonts w:ascii="仿宋_GB2312" w:eastAsia="仿宋_GB2312" w:cs="仿宋_GB2312"/>
              </w:rPr>
              <w:t>。</w:t>
            </w:r>
          </w:p>
        </w:tc>
      </w:tr>
      <w:tr w14:paraId="5BEC5C1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715" w:hRule="atLeast"/>
          <w:jc w:val="center"/>
        </w:trPr>
        <w:tc>
          <w:tcPr>
            <w:tcW w:w="799" w:type="dxa"/>
            <w:vMerge w:val="restart"/>
            <w:tcBorders>
              <w:top w:val="single" w:color="auto" w:sz="4" w:space="0"/>
              <w:left w:val="single" w:color="auto" w:sz="4" w:space="0"/>
              <w:bottom w:val="single" w:color="auto" w:sz="4" w:space="0"/>
              <w:right w:val="single" w:color="000000" w:sz="6" w:space="0"/>
            </w:tcBorders>
            <w:tcMar>
              <w:left w:w="105" w:type="dxa"/>
              <w:right w:w="105" w:type="dxa"/>
            </w:tcMar>
            <w:vAlign w:val="center"/>
          </w:tcPr>
          <w:p w14:paraId="40C8BF81">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3</w:t>
            </w:r>
          </w:p>
        </w:tc>
        <w:tc>
          <w:tcPr>
            <w:tcW w:w="2227"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68BF8415">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对拒不履行土地复垦义务的行政处罚</w:t>
            </w:r>
          </w:p>
        </w:tc>
        <w:tc>
          <w:tcPr>
            <w:tcW w:w="5731"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5A651817">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5291FE2E">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《中华人民共和国土地管理法》第七十六条 违反本法规定，拒不履行土地复垦义务的，由县级以上人民政府自然资源主管部门责令限期改正；逾期不改正的，责令缴纳复垦费，专项用于土地复垦，可以处以罚款。</w:t>
            </w:r>
          </w:p>
          <w:p w14:paraId="15046129">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58474BEA">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号）第五十六条第一款 依照《土地管理法》第七十六条的规定处以罚款的，罚款额为土地复垦费的</w:t>
            </w:r>
            <w:r>
              <w:rPr>
                <w:rFonts w:ascii="Times New Roman" w:hAnsi="Times New Roman" w:cs="Times New Roman"/>
              </w:rPr>
              <w:t>2</w:t>
            </w:r>
            <w:r>
              <w:rPr>
                <w:rFonts w:ascii="仿宋_GB2312" w:hAnsi="Times New Roman" w:eastAsia="仿宋_GB2312" w:cs="仿宋_GB2312"/>
              </w:rPr>
              <w:t>倍以上</w:t>
            </w:r>
            <w:r>
              <w:rPr>
                <w:rFonts w:ascii="Times New Roman" w:hAnsi="Times New Roman" w:cs="Times New Roman"/>
              </w:rPr>
              <w:t>5</w:t>
            </w:r>
            <w:r>
              <w:rPr>
                <w:rFonts w:ascii="仿宋_GB2312" w:hAnsi="Times New Roman" w:eastAsia="仿宋_GB2312" w:cs="仿宋_GB2312"/>
              </w:rPr>
              <w:t>倍以下。</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0EDC4C77">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应复垦土地面积</w:t>
            </w:r>
            <w:r>
              <w:rPr>
                <w:rFonts w:ascii="Times New Roman" w:hAnsi="Times New Roman" w:cs="Times New Roman"/>
              </w:rPr>
              <w:t>10</w:t>
            </w:r>
            <w:r>
              <w:rPr>
                <w:rFonts w:ascii="仿宋_GB2312" w:hAnsi="Times New Roman" w:eastAsia="仿宋_GB2312" w:cs="仿宋_GB2312"/>
              </w:rPr>
              <w:t>亩以下，并经责令限期改正逾期不改正</w:t>
            </w:r>
            <w:r>
              <w:rPr>
                <w:rFonts w:ascii="仿宋_GB2312" w:eastAsia="仿宋_GB2312" w:cs="仿宋_GB2312"/>
              </w:rPr>
              <w:t>。</w:t>
            </w:r>
          </w:p>
        </w:tc>
        <w:tc>
          <w:tcPr>
            <w:tcW w:w="1604"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494CA889">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责令限期改正</w:t>
            </w:r>
            <w:r>
              <w:rPr>
                <w:rFonts w:ascii="仿宋_GB2312" w:eastAsia="仿宋_GB2312" w:cs="仿宋_GB2312"/>
              </w:rPr>
              <w:t>。</w:t>
            </w:r>
          </w:p>
        </w:tc>
        <w:tc>
          <w:tcPr>
            <w:tcW w:w="1996" w:type="dxa"/>
            <w:tcBorders>
              <w:top w:val="single" w:color="auto" w:sz="4" w:space="0"/>
              <w:left w:val="nil"/>
              <w:bottom w:val="single" w:color="auto" w:sz="4" w:space="0"/>
              <w:right w:val="single" w:color="auto" w:sz="4" w:space="0"/>
            </w:tcBorders>
            <w:tcMar>
              <w:left w:w="105" w:type="dxa"/>
              <w:right w:w="105" w:type="dxa"/>
            </w:tcMar>
            <w:vAlign w:val="center"/>
          </w:tcPr>
          <w:p w14:paraId="42686C2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可以处以土地复垦费</w:t>
            </w:r>
            <w:r>
              <w:rPr>
                <w:rFonts w:ascii="Times New Roman" w:hAnsi="Times New Roman" w:cs="Times New Roman"/>
              </w:rPr>
              <w:t>2</w:t>
            </w:r>
            <w:r>
              <w:rPr>
                <w:rFonts w:ascii="仿宋_GB2312" w:hAnsi="Times New Roman" w:eastAsia="仿宋_GB2312" w:cs="仿宋_GB2312"/>
              </w:rPr>
              <w:t>倍以上</w:t>
            </w:r>
            <w:r>
              <w:rPr>
                <w:rFonts w:ascii="Times New Roman" w:hAnsi="Times New Roman" w:cs="Times New Roman"/>
              </w:rPr>
              <w:t>3</w:t>
            </w:r>
            <w:r>
              <w:rPr>
                <w:rFonts w:ascii="仿宋_GB2312" w:hAnsi="Times New Roman" w:eastAsia="仿宋_GB2312" w:cs="仿宋_GB2312"/>
              </w:rPr>
              <w:t>倍以下罚款</w:t>
            </w:r>
            <w:r>
              <w:rPr>
                <w:rFonts w:ascii="仿宋_GB2312" w:eastAsia="仿宋_GB2312" w:cs="仿宋_GB2312"/>
              </w:rPr>
              <w:t>。</w:t>
            </w:r>
          </w:p>
        </w:tc>
      </w:tr>
      <w:tr w14:paraId="5DA696A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335" w:hRule="atLeast"/>
          <w:jc w:val="center"/>
        </w:trPr>
        <w:tc>
          <w:tcPr>
            <w:tcW w:w="799" w:type="dxa"/>
            <w:vMerge w:val="continue"/>
            <w:tcBorders>
              <w:top w:val="single" w:color="auto" w:sz="4" w:space="0"/>
              <w:left w:val="single" w:color="auto" w:sz="4" w:space="0"/>
              <w:bottom w:val="single" w:color="auto" w:sz="4" w:space="0"/>
              <w:right w:val="single" w:color="000000" w:sz="6" w:space="0"/>
            </w:tcBorders>
            <w:tcMar>
              <w:left w:w="105" w:type="dxa"/>
              <w:right w:w="105" w:type="dxa"/>
            </w:tcMar>
            <w:vAlign w:val="center"/>
          </w:tcPr>
          <w:p w14:paraId="478BFDAE">
            <w:pPr>
              <w:spacing w:line="400" w:lineRule="exact"/>
              <w:rPr>
                <w:rFonts w:ascii="宋体"/>
                <w:szCs w:val="21"/>
              </w:rPr>
            </w:pPr>
          </w:p>
        </w:tc>
        <w:tc>
          <w:tcPr>
            <w:tcW w:w="2227"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0A27F068">
            <w:pPr>
              <w:spacing w:line="400" w:lineRule="exact"/>
              <w:rPr>
                <w:rFonts w:ascii="宋体"/>
                <w:szCs w:val="21"/>
              </w:rPr>
            </w:pPr>
          </w:p>
        </w:tc>
        <w:tc>
          <w:tcPr>
            <w:tcW w:w="5731"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546069E3">
            <w:pPr>
              <w:spacing w:line="400" w:lineRule="exact"/>
              <w:rPr>
                <w:rFonts w:ascii="宋体"/>
                <w:szCs w:val="21"/>
              </w:rPr>
            </w:pP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22D51D1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应复垦土地面积</w:t>
            </w:r>
            <w:r>
              <w:rPr>
                <w:rFonts w:ascii="Times New Roman" w:hAnsi="Times New Roman" w:cs="Times New Roman"/>
              </w:rPr>
              <w:t>10</w:t>
            </w:r>
            <w:r>
              <w:rPr>
                <w:rFonts w:ascii="仿宋_GB2312" w:hAnsi="Times New Roman" w:eastAsia="仿宋_GB2312" w:cs="仿宋_GB2312"/>
              </w:rPr>
              <w:t>亩以上，并经责令限期改正逾期不改正</w:t>
            </w:r>
            <w:r>
              <w:rPr>
                <w:rFonts w:ascii="仿宋_GB2312" w:eastAsia="仿宋_GB2312" w:cs="仿宋_GB2312"/>
              </w:rPr>
              <w:t>。</w:t>
            </w:r>
          </w:p>
        </w:tc>
        <w:tc>
          <w:tcPr>
            <w:tcW w:w="1604"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078C651D">
            <w:pPr>
              <w:spacing w:line="400" w:lineRule="exact"/>
              <w:rPr>
                <w:rFonts w:ascii="宋体"/>
                <w:szCs w:val="21"/>
              </w:rPr>
            </w:pPr>
          </w:p>
        </w:tc>
        <w:tc>
          <w:tcPr>
            <w:tcW w:w="1996" w:type="dxa"/>
            <w:tcBorders>
              <w:top w:val="single" w:color="auto" w:sz="4" w:space="0"/>
              <w:left w:val="nil"/>
              <w:bottom w:val="single" w:color="auto" w:sz="4" w:space="0"/>
              <w:right w:val="single" w:color="000000" w:sz="6" w:space="0"/>
            </w:tcBorders>
            <w:tcMar>
              <w:left w:w="105" w:type="dxa"/>
              <w:right w:w="105" w:type="dxa"/>
            </w:tcMar>
            <w:vAlign w:val="center"/>
          </w:tcPr>
          <w:p w14:paraId="64E63E30">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可以处以土地复垦费</w:t>
            </w:r>
            <w:r>
              <w:rPr>
                <w:rFonts w:ascii="Times New Roman" w:hAnsi="Times New Roman" w:cs="Times New Roman"/>
              </w:rPr>
              <w:t>3</w:t>
            </w:r>
            <w:r>
              <w:rPr>
                <w:rFonts w:ascii="仿宋_GB2312" w:hAnsi="Times New Roman" w:eastAsia="仿宋_GB2312" w:cs="仿宋_GB2312"/>
              </w:rPr>
              <w:t>倍以上</w:t>
            </w:r>
            <w:r>
              <w:rPr>
                <w:rFonts w:ascii="Times New Roman" w:hAnsi="Times New Roman" w:cs="Times New Roman"/>
              </w:rPr>
              <w:t>5</w:t>
            </w:r>
            <w:r>
              <w:rPr>
                <w:rFonts w:ascii="仿宋_GB2312" w:hAnsi="Times New Roman" w:eastAsia="仿宋_GB2312" w:cs="仿宋_GB2312"/>
              </w:rPr>
              <w:t>倍以下罚款</w:t>
            </w:r>
            <w:r>
              <w:rPr>
                <w:rFonts w:ascii="仿宋_GB2312" w:eastAsia="仿宋_GB2312" w:cs="仿宋_GB2312"/>
              </w:rPr>
              <w:t>。</w:t>
            </w:r>
          </w:p>
        </w:tc>
      </w:tr>
      <w:tr w14:paraId="7A8CBFD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799" w:type="dxa"/>
            <w:vMerge w:val="restart"/>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499CD467">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4</w:t>
            </w:r>
          </w:p>
        </w:tc>
        <w:tc>
          <w:tcPr>
            <w:tcW w:w="2227" w:type="dxa"/>
            <w:vMerge w:val="restart"/>
            <w:tcBorders>
              <w:top w:val="single" w:color="auto" w:sz="4" w:space="0"/>
              <w:left w:val="nil"/>
              <w:bottom w:val="nil"/>
              <w:right w:val="single" w:color="auto" w:sz="4" w:space="0"/>
            </w:tcBorders>
            <w:tcMar>
              <w:left w:w="105" w:type="dxa"/>
              <w:right w:w="105" w:type="dxa"/>
            </w:tcMar>
            <w:vAlign w:val="center"/>
          </w:tcPr>
          <w:p w14:paraId="46AEBB4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对未经批准或者采取欺骗手段骗取批准非法占用土地的，超过批准的数量占用土地的，有关当事人拒不归还非法批准、使用的土地的行政处罚</w:t>
            </w:r>
          </w:p>
        </w:tc>
        <w:tc>
          <w:tcPr>
            <w:tcW w:w="5731" w:type="dxa"/>
            <w:vMerge w:val="restart"/>
            <w:tcBorders>
              <w:top w:val="single" w:color="auto" w:sz="4" w:space="0"/>
              <w:left w:val="single" w:color="auto" w:sz="4" w:space="0"/>
              <w:bottom w:val="single" w:color="auto" w:sz="6" w:space="0"/>
              <w:right w:val="single" w:color="000000" w:sz="6" w:space="0"/>
            </w:tcBorders>
            <w:tcMar>
              <w:left w:w="105" w:type="dxa"/>
              <w:right w:w="105" w:type="dxa"/>
            </w:tcMar>
            <w:vAlign w:val="center"/>
          </w:tcPr>
          <w:p w14:paraId="24A807D6">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0FC974FC">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14:paraId="024CB1BD">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2.</w:t>
            </w:r>
            <w:r>
              <w:rPr>
                <w:rFonts w:ascii="仿宋_GB2312" w:hAnsi="Times New Roman" w:eastAsia="仿宋_GB2312" w:cs="仿宋_GB2312"/>
              </w:rPr>
              <w:t>《中华人民共和国土地管理法》第七十九条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w:t>
            </w:r>
            <w:r>
              <w:pict>
                <v:line id="直线 3" o:spid="_x0000_s1026" o:spt="20" style="position:absolute;left:0pt;margin-left:-116.3pt;margin-top:0.65pt;height:0.05pt;width:717.3pt;z-index:251659264;mso-width-relative:page;mso-height-relative:page;" o:preferrelative="t" coordsize="21600,21600">
                  <v:path arrowok="t"/>
                  <v:fill focussize="0,0"/>
                  <v:stroke weight="1.25pt" miterlimit="2"/>
                  <v:imagedata o:title=""/>
                  <o:lock v:ext="edit"/>
                </v:line>
              </w:pict>
            </w:r>
            <w:r>
              <w:rPr>
                <w:rFonts w:ascii="仿宋_GB2312" w:hAnsi="Times New Roman" w:eastAsia="仿宋_GB2312" w:cs="仿宋_GB2312"/>
              </w:rPr>
              <w:t>有关当事人拒不归还的，以非法占用土地论处。</w:t>
            </w:r>
          </w:p>
          <w:p w14:paraId="0E5DFA9A">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5E4E5D5B">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号）第五十七条第一款 依照《土地管理法》第七十七条的规定处以罚款的，罚款额为非法占用土地每平方米</w:t>
            </w:r>
            <w:r>
              <w:rPr>
                <w:rFonts w:ascii="Times New Roman" w:hAnsi="Times New Roman" w:cs="Times New Roman"/>
              </w:rPr>
              <w:t>100</w:t>
            </w:r>
            <w:r>
              <w:rPr>
                <w:rFonts w:ascii="仿宋_GB2312" w:hAnsi="Times New Roman" w:eastAsia="仿宋_GB2312" w:cs="仿宋_GB2312"/>
              </w:rPr>
              <w:t>元以上</w:t>
            </w:r>
            <w:r>
              <w:rPr>
                <w:rFonts w:ascii="Times New Roman" w:hAnsi="Times New Roman" w:cs="Times New Roman"/>
              </w:rPr>
              <w:t>1000</w:t>
            </w:r>
            <w:r>
              <w:rPr>
                <w:rFonts w:ascii="仿宋_GB2312" w:hAnsi="Times New Roman" w:eastAsia="仿宋_GB2312" w:cs="仿宋_GB2312"/>
              </w:rPr>
              <w:t>元以下。</w:t>
            </w:r>
          </w:p>
        </w:tc>
        <w:tc>
          <w:tcPr>
            <w:tcW w:w="2793" w:type="dxa"/>
            <w:tcBorders>
              <w:top w:val="single" w:color="auto" w:sz="4" w:space="0"/>
              <w:left w:val="nil"/>
              <w:bottom w:val="single" w:color="auto" w:sz="6" w:space="0"/>
              <w:right w:val="single" w:color="000000" w:sz="6" w:space="0"/>
            </w:tcBorders>
            <w:tcMar>
              <w:left w:w="105" w:type="dxa"/>
              <w:right w:w="105" w:type="dxa"/>
            </w:tcMar>
            <w:vAlign w:val="center"/>
          </w:tcPr>
          <w:p w14:paraId="1EFD93D5">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违法占用建设用地</w:t>
            </w:r>
            <w:r>
              <w:rPr>
                <w:rFonts w:ascii="仿宋_GB2312" w:eastAsia="仿宋_GB2312" w:cs="仿宋_GB2312"/>
              </w:rPr>
              <w:t>。</w:t>
            </w:r>
          </w:p>
        </w:tc>
        <w:tc>
          <w:tcPr>
            <w:tcW w:w="1604" w:type="dxa"/>
            <w:vMerge w:val="restart"/>
            <w:tcBorders>
              <w:top w:val="single" w:color="auto" w:sz="4" w:space="0"/>
              <w:left w:val="nil"/>
              <w:bottom w:val="single" w:color="auto" w:sz="6" w:space="0"/>
              <w:right w:val="single" w:color="000000" w:sz="6" w:space="0"/>
            </w:tcBorders>
            <w:tcMar>
              <w:left w:w="105" w:type="dxa"/>
              <w:right w:w="105" w:type="dxa"/>
            </w:tcMar>
            <w:vAlign w:val="center"/>
          </w:tcPr>
          <w:p w14:paraId="62AAF63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退还土地；对违反土地利用总体规划擅自将农用地改为建设用地的，限期拆除在非法占用的土地上新建的建筑物和其他设施，恢复土地原状；对符合土地利用总体规划的，没收在非法占用的土地上新建的建筑物和其他设施</w:t>
            </w:r>
            <w:r>
              <w:rPr>
                <w:rFonts w:ascii="仿宋_GB2312" w:eastAsia="仿宋_GB2312" w:cs="仿宋_GB2312"/>
              </w:rPr>
              <w:t>。</w:t>
            </w:r>
          </w:p>
        </w:tc>
        <w:tc>
          <w:tcPr>
            <w:tcW w:w="1996" w:type="dxa"/>
            <w:tcBorders>
              <w:top w:val="single" w:color="auto" w:sz="4" w:space="0"/>
              <w:left w:val="nil"/>
              <w:bottom w:val="single" w:color="auto" w:sz="6" w:space="0"/>
              <w:right w:val="single" w:color="auto" w:sz="4" w:space="0"/>
            </w:tcBorders>
            <w:tcMar>
              <w:left w:w="105" w:type="dxa"/>
              <w:right w:w="105" w:type="dxa"/>
            </w:tcMar>
            <w:vAlign w:val="center"/>
          </w:tcPr>
          <w:p w14:paraId="37B4994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可以并处非法占用土地每平方米</w:t>
            </w:r>
            <w:r>
              <w:rPr>
                <w:rFonts w:ascii="Times New Roman" w:hAnsi="Times New Roman" w:cs="Times New Roman"/>
              </w:rPr>
              <w:t>100</w:t>
            </w:r>
            <w:r>
              <w:rPr>
                <w:rFonts w:ascii="仿宋_GB2312" w:hAnsi="Times New Roman" w:eastAsia="仿宋_GB2312" w:cs="仿宋_GB2312"/>
              </w:rPr>
              <w:t>元以上</w:t>
            </w:r>
            <w:r>
              <w:rPr>
                <w:rFonts w:ascii="Times New Roman" w:hAnsi="Times New Roman" w:cs="Times New Roman"/>
              </w:rPr>
              <w:t>300</w:t>
            </w:r>
            <w:r>
              <w:rPr>
                <w:rFonts w:ascii="仿宋_GB2312" w:hAnsi="Times New Roman" w:eastAsia="仿宋_GB2312" w:cs="仿宋_GB2312"/>
              </w:rPr>
              <w:t>元以下罚款</w:t>
            </w:r>
            <w:r>
              <w:rPr>
                <w:rFonts w:ascii="仿宋_GB2312" w:eastAsia="仿宋_GB2312" w:cs="仿宋_GB2312"/>
              </w:rPr>
              <w:t>。</w:t>
            </w:r>
          </w:p>
        </w:tc>
      </w:tr>
      <w:tr w14:paraId="544F6FA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799" w:type="dxa"/>
            <w:vMerge w:val="continue"/>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1958536E">
            <w:pPr>
              <w:spacing w:line="400" w:lineRule="exact"/>
              <w:rPr>
                <w:rFonts w:ascii="宋体"/>
                <w:szCs w:val="21"/>
              </w:rPr>
            </w:pPr>
          </w:p>
        </w:tc>
        <w:tc>
          <w:tcPr>
            <w:tcW w:w="2227" w:type="dxa"/>
            <w:vMerge w:val="continue"/>
            <w:tcBorders>
              <w:top w:val="nil"/>
              <w:left w:val="nil"/>
              <w:bottom w:val="single" w:color="auto" w:sz="4" w:space="0"/>
              <w:right w:val="single" w:color="auto" w:sz="4" w:space="0"/>
            </w:tcBorders>
            <w:tcMar>
              <w:left w:w="105" w:type="dxa"/>
              <w:right w:w="105" w:type="dxa"/>
            </w:tcMar>
            <w:vAlign w:val="center"/>
          </w:tcPr>
          <w:p w14:paraId="2E9089BA">
            <w:pPr>
              <w:spacing w:line="400" w:lineRule="exact"/>
              <w:rPr>
                <w:rFonts w:ascii="宋体"/>
                <w:szCs w:val="21"/>
              </w:rPr>
            </w:pPr>
          </w:p>
        </w:tc>
        <w:tc>
          <w:tcPr>
            <w:tcW w:w="5731" w:type="dxa"/>
            <w:vMerge w:val="continue"/>
            <w:tcBorders>
              <w:top w:val="nil"/>
              <w:left w:val="single" w:color="auto" w:sz="4" w:space="0"/>
              <w:bottom w:val="single" w:color="auto" w:sz="4" w:space="0"/>
              <w:right w:val="single" w:color="000000" w:sz="6" w:space="0"/>
            </w:tcBorders>
            <w:tcMar>
              <w:left w:w="105" w:type="dxa"/>
              <w:right w:w="105" w:type="dxa"/>
            </w:tcMar>
            <w:vAlign w:val="center"/>
          </w:tcPr>
          <w:p w14:paraId="7ACB44C6">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681C8B8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违法占用生态保护红线外除耕地（永久基本农田）以外的其他农用地或未利用地</w:t>
            </w:r>
            <w:r>
              <w:rPr>
                <w:rFonts w:ascii="仿宋_GB2312" w:eastAsia="仿宋_GB2312" w:cs="仿宋_GB2312"/>
              </w:rPr>
              <w:t>。</w:t>
            </w:r>
          </w:p>
        </w:tc>
        <w:tc>
          <w:tcPr>
            <w:tcW w:w="1604" w:type="dxa"/>
            <w:vMerge w:val="continue"/>
            <w:tcBorders>
              <w:top w:val="nil"/>
              <w:left w:val="nil"/>
              <w:bottom w:val="single" w:color="auto" w:sz="4" w:space="0"/>
              <w:right w:val="single" w:color="000000" w:sz="6" w:space="0"/>
            </w:tcBorders>
            <w:tcMar>
              <w:left w:w="105" w:type="dxa"/>
              <w:right w:w="105" w:type="dxa"/>
            </w:tcMar>
            <w:vAlign w:val="center"/>
          </w:tcPr>
          <w:p w14:paraId="3A47FCFD">
            <w:pPr>
              <w:spacing w:line="400" w:lineRule="exact"/>
              <w:rPr>
                <w:rFonts w:ascii="宋体"/>
                <w:szCs w:val="21"/>
              </w:rPr>
            </w:pPr>
          </w:p>
        </w:tc>
        <w:tc>
          <w:tcPr>
            <w:tcW w:w="1996" w:type="dxa"/>
            <w:tcBorders>
              <w:top w:val="nil"/>
              <w:left w:val="nil"/>
              <w:bottom w:val="single" w:color="auto" w:sz="4" w:space="0"/>
              <w:right w:val="single" w:color="auto" w:sz="4" w:space="0"/>
            </w:tcBorders>
            <w:tcMar>
              <w:left w:w="105" w:type="dxa"/>
              <w:right w:w="105" w:type="dxa"/>
            </w:tcMar>
            <w:vAlign w:val="center"/>
          </w:tcPr>
          <w:p w14:paraId="5283BDC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可以并处非法占用土地每平方米</w:t>
            </w:r>
            <w:r>
              <w:rPr>
                <w:rFonts w:ascii="Times New Roman" w:hAnsi="Times New Roman" w:cs="Times New Roman"/>
              </w:rPr>
              <w:t>100</w:t>
            </w:r>
            <w:r>
              <w:rPr>
                <w:rFonts w:ascii="仿宋_GB2312" w:hAnsi="Times New Roman" w:eastAsia="仿宋_GB2312" w:cs="仿宋_GB2312"/>
              </w:rPr>
              <w:t>元以上</w:t>
            </w:r>
            <w:r>
              <w:rPr>
                <w:rFonts w:ascii="Times New Roman" w:hAnsi="Times New Roman" w:cs="Times New Roman"/>
              </w:rPr>
              <w:t>400</w:t>
            </w:r>
            <w:r>
              <w:rPr>
                <w:rFonts w:ascii="仿宋_GB2312" w:hAnsi="Times New Roman" w:eastAsia="仿宋_GB2312" w:cs="仿宋_GB2312"/>
              </w:rPr>
              <w:t>元以下罚款</w:t>
            </w:r>
            <w:r>
              <w:rPr>
                <w:rFonts w:ascii="仿宋_GB2312" w:eastAsia="仿宋_GB2312" w:cs="仿宋_GB2312"/>
              </w:rPr>
              <w:t>。</w:t>
            </w:r>
          </w:p>
        </w:tc>
      </w:tr>
      <w:tr w14:paraId="04925B6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799" w:type="dxa"/>
            <w:vMerge w:val="continue"/>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274785BE">
            <w:pPr>
              <w:spacing w:line="400" w:lineRule="exact"/>
              <w:rPr>
                <w:rFonts w:ascii="宋体"/>
                <w:szCs w:val="21"/>
              </w:rPr>
            </w:pPr>
          </w:p>
        </w:tc>
        <w:tc>
          <w:tcPr>
            <w:tcW w:w="2227" w:type="dxa"/>
            <w:vMerge w:val="continue"/>
            <w:tcBorders>
              <w:top w:val="single" w:color="auto" w:sz="4" w:space="0"/>
              <w:left w:val="nil"/>
              <w:bottom w:val="nil"/>
              <w:right w:val="single" w:color="auto" w:sz="4" w:space="0"/>
            </w:tcBorders>
            <w:tcMar>
              <w:left w:w="105" w:type="dxa"/>
              <w:right w:w="105" w:type="dxa"/>
            </w:tcMar>
            <w:vAlign w:val="center"/>
          </w:tcPr>
          <w:p w14:paraId="55CDDD5F">
            <w:pPr>
              <w:spacing w:line="400" w:lineRule="exact"/>
              <w:rPr>
                <w:rFonts w:ascii="宋体"/>
                <w:szCs w:val="21"/>
              </w:rPr>
            </w:pPr>
          </w:p>
        </w:tc>
        <w:tc>
          <w:tcPr>
            <w:tcW w:w="5731" w:type="dxa"/>
            <w:vMerge w:val="continue"/>
            <w:tcBorders>
              <w:top w:val="single" w:color="auto" w:sz="4" w:space="0"/>
              <w:left w:val="single" w:color="auto" w:sz="4" w:space="0"/>
              <w:bottom w:val="single" w:color="auto" w:sz="6" w:space="0"/>
              <w:right w:val="single" w:color="000000" w:sz="6" w:space="0"/>
            </w:tcBorders>
            <w:tcMar>
              <w:left w:w="105" w:type="dxa"/>
              <w:right w:w="105" w:type="dxa"/>
            </w:tcMar>
            <w:vAlign w:val="center"/>
          </w:tcPr>
          <w:p w14:paraId="2FC9ED3A">
            <w:pPr>
              <w:spacing w:line="400" w:lineRule="exact"/>
              <w:rPr>
                <w:rFonts w:ascii="宋体"/>
                <w:szCs w:val="21"/>
              </w:rPr>
            </w:pP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66390DC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违法占用生态保护红线外除永久基本农田以外的耕地</w:t>
            </w:r>
            <w:r>
              <w:rPr>
                <w:rFonts w:ascii="仿宋_GB2312" w:eastAsia="仿宋_GB2312" w:cs="仿宋_GB2312"/>
              </w:rPr>
              <w:t>。</w:t>
            </w:r>
          </w:p>
        </w:tc>
        <w:tc>
          <w:tcPr>
            <w:tcW w:w="1604" w:type="dxa"/>
            <w:vMerge w:val="continue"/>
            <w:tcBorders>
              <w:top w:val="single" w:color="auto" w:sz="4" w:space="0"/>
              <w:left w:val="nil"/>
              <w:bottom w:val="single" w:color="auto" w:sz="6" w:space="0"/>
              <w:right w:val="single" w:color="000000" w:sz="6" w:space="0"/>
            </w:tcBorders>
            <w:tcMar>
              <w:left w:w="105" w:type="dxa"/>
              <w:right w:w="105" w:type="dxa"/>
            </w:tcMar>
            <w:vAlign w:val="center"/>
          </w:tcPr>
          <w:p w14:paraId="6CF28249">
            <w:pPr>
              <w:spacing w:line="400" w:lineRule="exact"/>
              <w:rPr>
                <w:rFonts w:ascii="宋体"/>
                <w:szCs w:val="21"/>
              </w:rPr>
            </w:pPr>
          </w:p>
        </w:tc>
        <w:tc>
          <w:tcPr>
            <w:tcW w:w="1996" w:type="dxa"/>
            <w:tcBorders>
              <w:top w:val="single" w:color="auto" w:sz="4" w:space="0"/>
              <w:left w:val="nil"/>
              <w:bottom w:val="single" w:color="000000" w:sz="6" w:space="0"/>
              <w:right w:val="single" w:color="auto" w:sz="4" w:space="0"/>
            </w:tcBorders>
            <w:tcMar>
              <w:left w:w="105" w:type="dxa"/>
              <w:right w:w="105" w:type="dxa"/>
            </w:tcMar>
            <w:vAlign w:val="center"/>
          </w:tcPr>
          <w:p w14:paraId="4852293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可以并处非法占用土地每平方米</w:t>
            </w:r>
            <w:r>
              <w:rPr>
                <w:rFonts w:ascii="Times New Roman" w:hAnsi="Times New Roman" w:cs="Times New Roman"/>
              </w:rPr>
              <w:t>100</w:t>
            </w:r>
            <w:r>
              <w:rPr>
                <w:rFonts w:ascii="仿宋_GB2312" w:hAnsi="Times New Roman" w:eastAsia="仿宋_GB2312" w:cs="仿宋_GB2312"/>
              </w:rPr>
              <w:t>元以上</w:t>
            </w:r>
            <w:r>
              <w:rPr>
                <w:rFonts w:ascii="Times New Roman" w:hAnsi="Times New Roman" w:cs="Times New Roman"/>
              </w:rPr>
              <w:t>600</w:t>
            </w:r>
            <w:r>
              <w:rPr>
                <w:rFonts w:ascii="仿宋_GB2312" w:hAnsi="Times New Roman" w:eastAsia="仿宋_GB2312" w:cs="仿宋_GB2312"/>
              </w:rPr>
              <w:t>元以下罚款</w:t>
            </w:r>
            <w:r>
              <w:rPr>
                <w:rFonts w:ascii="仿宋_GB2312" w:eastAsia="仿宋_GB2312" w:cs="仿宋_GB2312"/>
              </w:rPr>
              <w:t>。</w:t>
            </w:r>
          </w:p>
        </w:tc>
      </w:tr>
      <w:tr w14:paraId="49412B7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799" w:type="dxa"/>
            <w:vMerge w:val="continue"/>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2C0C99DF">
            <w:pPr>
              <w:spacing w:line="400" w:lineRule="exact"/>
              <w:rPr>
                <w:rFonts w:ascii="宋体"/>
                <w:szCs w:val="21"/>
              </w:rPr>
            </w:pPr>
          </w:p>
        </w:tc>
        <w:tc>
          <w:tcPr>
            <w:tcW w:w="2227" w:type="dxa"/>
            <w:vMerge w:val="continue"/>
            <w:tcBorders>
              <w:top w:val="nil"/>
              <w:left w:val="nil"/>
              <w:bottom w:val="single" w:color="auto" w:sz="4" w:space="0"/>
              <w:right w:val="single" w:color="auto" w:sz="4" w:space="0"/>
            </w:tcBorders>
            <w:tcMar>
              <w:left w:w="105" w:type="dxa"/>
              <w:right w:w="105" w:type="dxa"/>
            </w:tcMar>
            <w:vAlign w:val="center"/>
          </w:tcPr>
          <w:p w14:paraId="210B2303">
            <w:pPr>
              <w:spacing w:line="400" w:lineRule="exact"/>
              <w:rPr>
                <w:rFonts w:ascii="宋体"/>
                <w:szCs w:val="21"/>
              </w:rPr>
            </w:pPr>
          </w:p>
        </w:tc>
        <w:tc>
          <w:tcPr>
            <w:tcW w:w="5731" w:type="dxa"/>
            <w:vMerge w:val="continue"/>
            <w:tcBorders>
              <w:top w:val="nil"/>
              <w:left w:val="single" w:color="auto" w:sz="4" w:space="0"/>
              <w:bottom w:val="single" w:color="auto" w:sz="6" w:space="0"/>
              <w:right w:val="single" w:color="000000" w:sz="6" w:space="0"/>
            </w:tcBorders>
            <w:tcMar>
              <w:left w:w="105" w:type="dxa"/>
              <w:right w:w="105" w:type="dxa"/>
            </w:tcMar>
            <w:vAlign w:val="center"/>
          </w:tcPr>
          <w:p w14:paraId="5ECDC7DE">
            <w:pPr>
              <w:spacing w:line="400" w:lineRule="exact"/>
              <w:rPr>
                <w:rFonts w:ascii="宋体"/>
                <w:szCs w:val="21"/>
              </w:rPr>
            </w:pPr>
          </w:p>
        </w:tc>
        <w:tc>
          <w:tcPr>
            <w:tcW w:w="2793" w:type="dxa"/>
            <w:tcBorders>
              <w:top w:val="nil"/>
              <w:left w:val="nil"/>
              <w:bottom w:val="single" w:color="000000" w:sz="6" w:space="0"/>
              <w:right w:val="single" w:color="000000" w:sz="6" w:space="0"/>
            </w:tcBorders>
            <w:tcMar>
              <w:left w:w="105" w:type="dxa"/>
              <w:right w:w="105" w:type="dxa"/>
            </w:tcMar>
            <w:vAlign w:val="center"/>
          </w:tcPr>
          <w:p w14:paraId="312B378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违法占用永久基本农田或生态保护红线范围内土地</w:t>
            </w:r>
            <w:r>
              <w:rPr>
                <w:rFonts w:ascii="仿宋_GB2312" w:eastAsia="仿宋_GB2312" w:cs="仿宋_GB2312"/>
              </w:rPr>
              <w:t>。</w:t>
            </w:r>
          </w:p>
        </w:tc>
        <w:tc>
          <w:tcPr>
            <w:tcW w:w="1604" w:type="dxa"/>
            <w:vMerge w:val="continue"/>
            <w:tcBorders>
              <w:top w:val="nil"/>
              <w:left w:val="nil"/>
              <w:bottom w:val="single" w:color="auto" w:sz="6" w:space="0"/>
              <w:right w:val="single" w:color="000000" w:sz="6" w:space="0"/>
            </w:tcBorders>
            <w:tcMar>
              <w:left w:w="105" w:type="dxa"/>
              <w:right w:w="105" w:type="dxa"/>
            </w:tcMar>
            <w:vAlign w:val="center"/>
          </w:tcPr>
          <w:p w14:paraId="6E614C72">
            <w:pPr>
              <w:spacing w:line="400" w:lineRule="exact"/>
              <w:rPr>
                <w:rFonts w:ascii="宋体"/>
                <w:szCs w:val="21"/>
              </w:rPr>
            </w:pPr>
          </w:p>
        </w:tc>
        <w:tc>
          <w:tcPr>
            <w:tcW w:w="1996" w:type="dxa"/>
            <w:tcBorders>
              <w:top w:val="nil"/>
              <w:left w:val="nil"/>
              <w:bottom w:val="single" w:color="000000" w:sz="6" w:space="0"/>
              <w:right w:val="single" w:color="auto" w:sz="4" w:space="0"/>
            </w:tcBorders>
            <w:tcMar>
              <w:left w:w="105" w:type="dxa"/>
              <w:right w:w="105" w:type="dxa"/>
            </w:tcMar>
            <w:vAlign w:val="center"/>
          </w:tcPr>
          <w:p w14:paraId="7462A81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可以并处非法占用土地每平方米</w:t>
            </w:r>
            <w:r>
              <w:rPr>
                <w:rFonts w:ascii="Times New Roman" w:hAnsi="Times New Roman" w:cs="Times New Roman"/>
              </w:rPr>
              <w:t>500</w:t>
            </w:r>
            <w:r>
              <w:rPr>
                <w:rFonts w:ascii="仿宋_GB2312" w:hAnsi="Times New Roman" w:eastAsia="仿宋_GB2312" w:cs="仿宋_GB2312"/>
              </w:rPr>
              <w:t>元以上</w:t>
            </w:r>
            <w:r>
              <w:rPr>
                <w:rFonts w:ascii="Times New Roman" w:hAnsi="Times New Roman" w:cs="Times New Roman"/>
              </w:rPr>
              <w:t>1000</w:t>
            </w:r>
            <w:r>
              <w:rPr>
                <w:rFonts w:ascii="仿宋_GB2312" w:hAnsi="Times New Roman" w:eastAsia="仿宋_GB2312" w:cs="仿宋_GB2312"/>
              </w:rPr>
              <w:t>元以下罚款</w:t>
            </w:r>
            <w:r>
              <w:rPr>
                <w:rFonts w:ascii="仿宋_GB2312" w:eastAsia="仿宋_GB2312" w:cs="仿宋_GB2312"/>
              </w:rPr>
              <w:t>。</w:t>
            </w:r>
          </w:p>
        </w:tc>
      </w:tr>
      <w:tr w14:paraId="63B05BC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75" w:hRule="atLeast"/>
          <w:jc w:val="center"/>
        </w:trPr>
        <w:tc>
          <w:tcPr>
            <w:tcW w:w="799" w:type="dxa"/>
            <w:vMerge w:val="restart"/>
            <w:tcBorders>
              <w:top w:val="single" w:color="auto" w:sz="4" w:space="0"/>
              <w:left w:val="single" w:color="auto" w:sz="6" w:space="0"/>
              <w:bottom w:val="single" w:color="auto" w:sz="4" w:space="0"/>
              <w:right w:val="single" w:color="auto" w:sz="6" w:space="0"/>
            </w:tcBorders>
            <w:tcMar>
              <w:left w:w="105" w:type="dxa"/>
              <w:right w:w="105" w:type="dxa"/>
            </w:tcMar>
            <w:vAlign w:val="center"/>
          </w:tcPr>
          <w:p w14:paraId="16D6D639">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5</w:t>
            </w:r>
          </w:p>
        </w:tc>
        <w:tc>
          <w:tcPr>
            <w:tcW w:w="2227" w:type="dxa"/>
            <w:vMerge w:val="restart"/>
            <w:tcBorders>
              <w:top w:val="single" w:color="auto" w:sz="4" w:space="0"/>
              <w:left w:val="nil"/>
              <w:bottom w:val="single" w:color="auto" w:sz="4" w:space="0"/>
              <w:right w:val="single" w:color="auto" w:sz="4" w:space="0"/>
            </w:tcBorders>
            <w:tcMar>
              <w:left w:w="105" w:type="dxa"/>
              <w:right w:w="105" w:type="dxa"/>
            </w:tcMar>
            <w:vAlign w:val="center"/>
          </w:tcPr>
          <w:p w14:paraId="5DAAA7F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对依法收回国有土地使用权当事人拒不交出土地的，临时使用土地期满拒不归还土地的，或者不按照批准的用途使用土地的行政处罚</w:t>
            </w:r>
          </w:p>
        </w:tc>
        <w:tc>
          <w:tcPr>
            <w:tcW w:w="5731" w:type="dxa"/>
            <w:vMerge w:val="restart"/>
            <w:tcBorders>
              <w:top w:val="nil"/>
              <w:left w:val="single" w:color="auto" w:sz="4" w:space="0"/>
              <w:bottom w:val="single" w:color="auto" w:sz="4" w:space="0"/>
              <w:right w:val="single" w:color="auto" w:sz="6" w:space="0"/>
            </w:tcBorders>
            <w:tcMar>
              <w:left w:w="105" w:type="dxa"/>
              <w:right w:w="105" w:type="dxa"/>
            </w:tcMar>
            <w:vAlign w:val="center"/>
          </w:tcPr>
          <w:p w14:paraId="350CD5B8">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291117BB">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《中华人民共和国土地管理法》第八十一条 依法收回国有土地使用权当事人拒不交出土地的，临时使用土地期满拒不归还的，或者不按照批准的用途使用国有土地的，由县级以上人民政府自然资源主管部门责令交还土地，处以罚款。</w:t>
            </w:r>
          </w:p>
          <w:p w14:paraId="6CED97A4">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7AD01B6F">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号）第五十九条 依照《土地管理法》第八十一条的规定处以罚款的，罚款额为非法占用土地每平方米</w:t>
            </w:r>
            <w:r>
              <w:rPr>
                <w:rFonts w:ascii="Times New Roman" w:hAnsi="Times New Roman" w:cs="Times New Roman"/>
              </w:rPr>
              <w:t>100</w:t>
            </w:r>
            <w:r>
              <w:rPr>
                <w:rFonts w:ascii="仿宋_GB2312" w:hAnsi="Times New Roman" w:eastAsia="仿宋_GB2312" w:cs="仿宋_GB2312"/>
              </w:rPr>
              <w:t>元以上</w:t>
            </w:r>
            <w:r>
              <w:rPr>
                <w:rFonts w:ascii="Times New Roman" w:hAnsi="Times New Roman" w:cs="Times New Roman"/>
              </w:rPr>
              <w:t>500</w:t>
            </w:r>
            <w:r>
              <w:rPr>
                <w:rFonts w:ascii="仿宋_GB2312" w:hAnsi="Times New Roman" w:eastAsia="仿宋_GB2312" w:cs="仿宋_GB2312"/>
              </w:rPr>
              <w:t>元以下。</w:t>
            </w:r>
          </w:p>
        </w:tc>
        <w:tc>
          <w:tcPr>
            <w:tcW w:w="2793" w:type="dxa"/>
            <w:tcBorders>
              <w:top w:val="nil"/>
              <w:left w:val="nil"/>
              <w:bottom w:val="single" w:color="auto" w:sz="4" w:space="0"/>
              <w:right w:val="single" w:color="000000" w:sz="6" w:space="0"/>
            </w:tcBorders>
            <w:tcMar>
              <w:left w:w="105" w:type="dxa"/>
              <w:right w:w="105" w:type="dxa"/>
            </w:tcMar>
            <w:vAlign w:val="center"/>
          </w:tcPr>
          <w:p w14:paraId="609BB61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w:t>
            </w:r>
            <w:r>
              <w:rPr>
                <w:rFonts w:ascii="Times New Roman" w:hAnsi="Times New Roman" w:cs="Times New Roman"/>
              </w:rPr>
              <w:t>10</w:t>
            </w:r>
            <w:r>
              <w:rPr>
                <w:rFonts w:ascii="仿宋_GB2312" w:hAnsi="Times New Roman" w:eastAsia="仿宋_GB2312" w:cs="仿宋_GB2312"/>
              </w:rPr>
              <w:t>亩以下</w:t>
            </w:r>
            <w:r>
              <w:rPr>
                <w:rFonts w:ascii="仿宋_GB2312" w:eastAsia="仿宋_GB2312" w:cs="仿宋_GB2312"/>
              </w:rPr>
              <w:t>。</w:t>
            </w:r>
          </w:p>
        </w:tc>
        <w:tc>
          <w:tcPr>
            <w:tcW w:w="1604" w:type="dxa"/>
            <w:vMerge w:val="restart"/>
            <w:tcBorders>
              <w:top w:val="nil"/>
              <w:left w:val="nil"/>
              <w:bottom w:val="single" w:color="auto" w:sz="4" w:space="0"/>
              <w:right w:val="single" w:color="000000" w:sz="6" w:space="0"/>
            </w:tcBorders>
            <w:tcMar>
              <w:left w:w="105" w:type="dxa"/>
              <w:right w:w="105" w:type="dxa"/>
            </w:tcMar>
            <w:vAlign w:val="center"/>
          </w:tcPr>
          <w:p w14:paraId="0DD1D57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责令交还土地</w:t>
            </w:r>
            <w:r>
              <w:rPr>
                <w:rFonts w:ascii="仿宋_GB2312" w:eastAsia="仿宋_GB2312" w:cs="仿宋_GB2312"/>
              </w:rPr>
              <w:t>。</w:t>
            </w:r>
          </w:p>
        </w:tc>
        <w:tc>
          <w:tcPr>
            <w:tcW w:w="1996" w:type="dxa"/>
            <w:tcBorders>
              <w:top w:val="nil"/>
              <w:left w:val="nil"/>
              <w:bottom w:val="single" w:color="auto" w:sz="4" w:space="0"/>
              <w:right w:val="single" w:color="auto" w:sz="4" w:space="0"/>
            </w:tcBorders>
            <w:tcMar>
              <w:left w:w="105" w:type="dxa"/>
              <w:right w:w="105" w:type="dxa"/>
            </w:tcMar>
            <w:vAlign w:val="center"/>
          </w:tcPr>
          <w:p w14:paraId="6E34073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并处每平方米</w:t>
            </w:r>
            <w:r>
              <w:rPr>
                <w:rFonts w:ascii="Times New Roman" w:hAnsi="Times New Roman" w:cs="Times New Roman"/>
              </w:rPr>
              <w:t>100</w:t>
            </w:r>
            <w:r>
              <w:rPr>
                <w:rFonts w:ascii="仿宋_GB2312" w:hAnsi="Times New Roman" w:eastAsia="仿宋_GB2312" w:cs="仿宋_GB2312"/>
              </w:rPr>
              <w:t>元以上</w:t>
            </w:r>
            <w:r>
              <w:rPr>
                <w:rFonts w:ascii="Times New Roman" w:hAnsi="Times New Roman" w:cs="Times New Roman"/>
              </w:rPr>
              <w:t>300</w:t>
            </w:r>
            <w:r>
              <w:rPr>
                <w:rFonts w:ascii="仿宋_GB2312" w:hAnsi="Times New Roman" w:eastAsia="仿宋_GB2312" w:cs="仿宋_GB2312"/>
              </w:rPr>
              <w:t>元以下罚款</w:t>
            </w:r>
            <w:r>
              <w:rPr>
                <w:rFonts w:ascii="仿宋_GB2312" w:eastAsia="仿宋_GB2312" w:cs="仿宋_GB2312"/>
              </w:rPr>
              <w:t>。</w:t>
            </w:r>
          </w:p>
        </w:tc>
      </w:tr>
      <w:tr w14:paraId="416E421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75" w:hRule="atLeast"/>
          <w:jc w:val="center"/>
        </w:trPr>
        <w:tc>
          <w:tcPr>
            <w:tcW w:w="799" w:type="dxa"/>
            <w:vMerge w:val="continue"/>
            <w:tcBorders>
              <w:top w:val="single" w:color="auto" w:sz="4" w:space="0"/>
              <w:left w:val="single" w:color="auto" w:sz="6" w:space="0"/>
              <w:bottom w:val="single" w:color="auto" w:sz="4" w:space="0"/>
              <w:right w:val="single" w:color="auto" w:sz="6" w:space="0"/>
            </w:tcBorders>
            <w:tcMar>
              <w:left w:w="105" w:type="dxa"/>
              <w:right w:w="105" w:type="dxa"/>
            </w:tcMar>
            <w:vAlign w:val="center"/>
          </w:tcPr>
          <w:p w14:paraId="15D3D679">
            <w:pPr>
              <w:spacing w:line="400" w:lineRule="exact"/>
              <w:rPr>
                <w:rFonts w:ascii="宋体"/>
                <w:szCs w:val="21"/>
              </w:rPr>
            </w:pPr>
          </w:p>
        </w:tc>
        <w:tc>
          <w:tcPr>
            <w:tcW w:w="2227" w:type="dxa"/>
            <w:vMerge w:val="continue"/>
            <w:tcBorders>
              <w:top w:val="single" w:color="auto" w:sz="4" w:space="0"/>
              <w:left w:val="nil"/>
              <w:bottom w:val="single" w:color="auto" w:sz="4" w:space="0"/>
              <w:right w:val="single" w:color="auto" w:sz="4" w:space="0"/>
            </w:tcBorders>
            <w:tcMar>
              <w:left w:w="105" w:type="dxa"/>
              <w:right w:w="105" w:type="dxa"/>
            </w:tcMar>
            <w:vAlign w:val="center"/>
          </w:tcPr>
          <w:p w14:paraId="6947B608">
            <w:pPr>
              <w:spacing w:line="400" w:lineRule="exact"/>
              <w:rPr>
                <w:rFonts w:ascii="宋体"/>
                <w:szCs w:val="21"/>
              </w:rPr>
            </w:pPr>
          </w:p>
        </w:tc>
        <w:tc>
          <w:tcPr>
            <w:tcW w:w="5731" w:type="dxa"/>
            <w:vMerge w:val="continue"/>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128BD26C">
            <w:pPr>
              <w:spacing w:line="400" w:lineRule="exact"/>
              <w:rPr>
                <w:rFonts w:ascii="宋体"/>
                <w:szCs w:val="21"/>
              </w:rPr>
            </w:pP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58747ACF">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w:t>
            </w:r>
            <w:r>
              <w:rPr>
                <w:rFonts w:ascii="Times New Roman" w:hAnsi="Times New Roman" w:cs="Times New Roman"/>
              </w:rPr>
              <w:t>10</w:t>
            </w:r>
            <w:r>
              <w:rPr>
                <w:rFonts w:ascii="仿宋_GB2312" w:hAnsi="Times New Roman" w:eastAsia="仿宋_GB2312" w:cs="仿宋_GB2312"/>
              </w:rPr>
              <w:t>亩以上</w:t>
            </w:r>
            <w:r>
              <w:rPr>
                <w:rFonts w:ascii="仿宋_GB2312" w:eastAsia="仿宋_GB2312" w:cs="仿宋_GB2312"/>
              </w:rPr>
              <w:t>。</w:t>
            </w:r>
          </w:p>
        </w:tc>
        <w:tc>
          <w:tcPr>
            <w:tcW w:w="1604"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7AE34065">
            <w:pPr>
              <w:spacing w:line="400" w:lineRule="exact"/>
              <w:rPr>
                <w:rFonts w:ascii="宋体"/>
                <w:szCs w:val="21"/>
              </w:rPr>
            </w:pPr>
          </w:p>
        </w:tc>
        <w:tc>
          <w:tcPr>
            <w:tcW w:w="1996" w:type="dxa"/>
            <w:tcBorders>
              <w:top w:val="single" w:color="auto" w:sz="4" w:space="0"/>
              <w:left w:val="nil"/>
              <w:bottom w:val="single" w:color="auto" w:sz="4" w:space="0"/>
              <w:right w:val="single" w:color="000000" w:sz="6" w:space="0"/>
            </w:tcBorders>
            <w:tcMar>
              <w:left w:w="105" w:type="dxa"/>
              <w:right w:w="105" w:type="dxa"/>
            </w:tcMar>
            <w:vAlign w:val="center"/>
          </w:tcPr>
          <w:p w14:paraId="60B40BC5">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并处每平方米</w:t>
            </w:r>
            <w:r>
              <w:rPr>
                <w:rFonts w:ascii="Times New Roman" w:hAnsi="Times New Roman" w:cs="Times New Roman"/>
              </w:rPr>
              <w:t>300</w:t>
            </w:r>
            <w:r>
              <w:rPr>
                <w:rFonts w:ascii="仿宋_GB2312" w:hAnsi="Times New Roman" w:eastAsia="仿宋_GB2312" w:cs="仿宋_GB2312"/>
              </w:rPr>
              <w:t>元以上</w:t>
            </w:r>
            <w:r>
              <w:rPr>
                <w:rFonts w:ascii="Times New Roman" w:hAnsi="Times New Roman" w:cs="Times New Roman"/>
              </w:rPr>
              <w:t>500</w:t>
            </w:r>
            <w:r>
              <w:rPr>
                <w:rFonts w:ascii="仿宋_GB2312" w:hAnsi="Times New Roman" w:eastAsia="仿宋_GB2312" w:cs="仿宋_GB2312"/>
              </w:rPr>
              <w:t>元以下罚款</w:t>
            </w:r>
            <w:r>
              <w:rPr>
                <w:rFonts w:ascii="仿宋_GB2312" w:eastAsia="仿宋_GB2312" w:cs="仿宋_GB2312"/>
              </w:rPr>
              <w:t>。</w:t>
            </w:r>
          </w:p>
        </w:tc>
      </w:tr>
      <w:tr w14:paraId="1C14393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55" w:hRule="atLeast"/>
          <w:jc w:val="center"/>
        </w:trPr>
        <w:tc>
          <w:tcPr>
            <w:tcW w:w="799" w:type="dxa"/>
            <w:vMerge w:val="restart"/>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07A24CB3">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6</w:t>
            </w:r>
          </w:p>
        </w:tc>
        <w:tc>
          <w:tcPr>
            <w:tcW w:w="2227" w:type="dxa"/>
            <w:vMerge w:val="restart"/>
            <w:tcBorders>
              <w:top w:val="single" w:color="auto" w:sz="4" w:space="0"/>
              <w:left w:val="nil"/>
              <w:bottom w:val="single" w:color="auto" w:sz="4" w:space="0"/>
              <w:right w:val="single" w:color="auto" w:sz="6" w:space="0"/>
            </w:tcBorders>
            <w:tcMar>
              <w:left w:w="105" w:type="dxa"/>
              <w:right w:w="105" w:type="dxa"/>
            </w:tcMar>
            <w:vAlign w:val="center"/>
          </w:tcPr>
          <w:p w14:paraId="3736707C">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对擅自将农民集体所有的土地通过出让、转让使用权或者出租等方式用于非农业建设，或者违法将集体经营性建设用地通过出让、出租等方式交由单位或者个人使用的行政处罚</w:t>
            </w:r>
          </w:p>
        </w:tc>
        <w:tc>
          <w:tcPr>
            <w:tcW w:w="5731" w:type="dxa"/>
            <w:vMerge w:val="restart"/>
            <w:tcBorders>
              <w:top w:val="single" w:color="auto" w:sz="4" w:space="0"/>
              <w:left w:val="nil"/>
              <w:bottom w:val="single" w:color="auto" w:sz="6" w:space="0"/>
              <w:right w:val="single" w:color="auto" w:sz="6" w:space="0"/>
            </w:tcBorders>
            <w:tcMar>
              <w:left w:w="105" w:type="dxa"/>
              <w:right w:w="105" w:type="dxa"/>
            </w:tcMar>
            <w:vAlign w:val="center"/>
          </w:tcPr>
          <w:p w14:paraId="4076473A">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345FE9C6">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1793E888">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6AE3BE86">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号）第六十条 依照《土地管理法》第八十二条的规定处以罚款的，罚款额为违法所得的</w:t>
            </w:r>
            <w:r>
              <w:rPr>
                <w:rFonts w:ascii="Times New Roman" w:hAnsi="Times New Roman" w:cs="Times New Roman"/>
              </w:rPr>
              <w:t>10%</w:t>
            </w:r>
            <w:r>
              <w:rPr>
                <w:rFonts w:ascii="仿宋_GB2312" w:hAnsi="Times New Roman" w:eastAsia="仿宋_GB2312" w:cs="仿宋_GB2312"/>
              </w:rPr>
              <w:t>以上</w:t>
            </w:r>
            <w:r>
              <w:rPr>
                <w:rFonts w:ascii="Times New Roman" w:hAnsi="Times New Roman" w:cs="Times New Roman"/>
              </w:rPr>
              <w:t>30%</w:t>
            </w:r>
            <w:r>
              <w:rPr>
                <w:rFonts w:ascii="仿宋_GB2312" w:hAnsi="Times New Roman" w:eastAsia="仿宋_GB2312" w:cs="仿宋_GB2312"/>
              </w:rPr>
              <w:t>以下。</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7159C5DE">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具备以下所有情节：</w:t>
            </w:r>
            <w:r>
              <w:rPr>
                <w:rFonts w:ascii="Times New Roman" w:hAnsi="Times New Roman" w:cs="Times New Roman"/>
              </w:rPr>
              <w:t>1.</w:t>
            </w:r>
            <w:r>
              <w:rPr>
                <w:rFonts w:ascii="仿宋_GB2312" w:hAnsi="Times New Roman" w:eastAsia="仿宋_GB2312" w:cs="仿宋_GB2312"/>
              </w:rPr>
              <w:t>违法所得在</w:t>
            </w:r>
            <w:r>
              <w:rPr>
                <w:rFonts w:ascii="Times New Roman" w:hAnsi="Times New Roman" w:cs="Times New Roman"/>
              </w:rPr>
              <w:t>20</w:t>
            </w:r>
            <w:r>
              <w:rPr>
                <w:rFonts w:ascii="仿宋_GB2312" w:hAnsi="Times New Roman" w:eastAsia="仿宋_GB2312" w:cs="仿宋_GB2312"/>
              </w:rPr>
              <w:t>万元以下；</w:t>
            </w:r>
            <w:r>
              <w:rPr>
                <w:rFonts w:ascii="Times New Roman" w:hAnsi="Times New Roman" w:cs="Times New Roman"/>
              </w:rPr>
              <w:t>2.</w:t>
            </w:r>
            <w:r>
              <w:rPr>
                <w:rFonts w:ascii="仿宋_GB2312" w:hAnsi="Times New Roman" w:eastAsia="仿宋_GB2312" w:cs="仿宋_GB2312"/>
              </w:rPr>
              <w:t>涉及耕地</w:t>
            </w:r>
            <w:r>
              <w:rPr>
                <w:rFonts w:ascii="Times New Roman" w:hAnsi="Times New Roman" w:cs="Times New Roman"/>
              </w:rPr>
              <w:t>2</w:t>
            </w:r>
            <w:r>
              <w:rPr>
                <w:rFonts w:ascii="仿宋_GB2312" w:hAnsi="Times New Roman" w:eastAsia="仿宋_GB2312" w:cs="仿宋_GB2312"/>
              </w:rPr>
              <w:t>亩以下或总面积</w:t>
            </w:r>
            <w:r>
              <w:rPr>
                <w:rFonts w:ascii="Times New Roman" w:hAnsi="Times New Roman" w:cs="Times New Roman"/>
              </w:rPr>
              <w:t>5</w:t>
            </w:r>
            <w:r>
              <w:rPr>
                <w:rFonts w:ascii="仿宋_GB2312" w:hAnsi="Times New Roman" w:eastAsia="仿宋_GB2312" w:cs="仿宋_GB2312"/>
              </w:rPr>
              <w:t>亩以下；</w:t>
            </w:r>
            <w:r>
              <w:rPr>
                <w:rFonts w:ascii="Times New Roman" w:hAnsi="Times New Roman" w:cs="Times New Roman"/>
              </w:rPr>
              <w:t>3.</w:t>
            </w:r>
            <w:r>
              <w:rPr>
                <w:rFonts w:ascii="仿宋_GB2312" w:hAnsi="Times New Roman" w:eastAsia="仿宋_GB2312" w:cs="仿宋_GB2312"/>
              </w:rPr>
              <w:t>不涉及永久基本农田</w:t>
            </w:r>
            <w:r>
              <w:rPr>
                <w:rFonts w:ascii="仿宋_GB2312" w:eastAsia="仿宋_GB2312" w:cs="仿宋_GB2312"/>
              </w:rPr>
              <w:t>。</w:t>
            </w:r>
          </w:p>
        </w:tc>
        <w:tc>
          <w:tcPr>
            <w:tcW w:w="1604"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361EA21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责令限期改正；没收违法所得</w:t>
            </w:r>
            <w:r>
              <w:rPr>
                <w:rFonts w:ascii="仿宋_GB2312" w:eastAsia="仿宋_GB2312" w:cs="仿宋_GB2312"/>
              </w:rPr>
              <w:t>。</w:t>
            </w:r>
          </w:p>
        </w:tc>
        <w:tc>
          <w:tcPr>
            <w:tcW w:w="1996" w:type="dxa"/>
            <w:tcBorders>
              <w:top w:val="single" w:color="auto" w:sz="4" w:space="0"/>
              <w:left w:val="nil"/>
              <w:bottom w:val="single" w:color="000000" w:sz="6" w:space="0"/>
              <w:right w:val="single" w:color="auto" w:sz="4" w:space="0"/>
            </w:tcBorders>
            <w:tcMar>
              <w:left w:w="105" w:type="dxa"/>
              <w:right w:w="105" w:type="dxa"/>
            </w:tcMar>
            <w:vAlign w:val="center"/>
          </w:tcPr>
          <w:p w14:paraId="2BA1CF8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并处非法所得</w:t>
            </w:r>
            <w:r>
              <w:rPr>
                <w:rFonts w:ascii="Times New Roman" w:hAnsi="Times New Roman" w:cs="Times New Roman"/>
              </w:rPr>
              <w:t>10%</w:t>
            </w:r>
            <w:r>
              <w:rPr>
                <w:rFonts w:ascii="仿宋_GB2312" w:hAnsi="Times New Roman" w:eastAsia="仿宋_GB2312" w:cs="仿宋_GB2312"/>
              </w:rPr>
              <w:t>以上</w:t>
            </w:r>
            <w:r>
              <w:rPr>
                <w:rFonts w:ascii="Times New Roman" w:hAnsi="Times New Roman" w:cs="Times New Roman"/>
              </w:rPr>
              <w:t>20%</w:t>
            </w:r>
            <w:r>
              <w:rPr>
                <w:rFonts w:ascii="仿宋_GB2312" w:hAnsi="Times New Roman" w:eastAsia="仿宋_GB2312" w:cs="仿宋_GB2312"/>
              </w:rPr>
              <w:t>以下罚款</w:t>
            </w:r>
            <w:r>
              <w:rPr>
                <w:rFonts w:ascii="仿宋_GB2312" w:eastAsia="仿宋_GB2312" w:cs="仿宋_GB2312"/>
              </w:rPr>
              <w:t>。</w:t>
            </w:r>
          </w:p>
        </w:tc>
      </w:tr>
      <w:tr w14:paraId="7074800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730" w:hRule="atLeast"/>
          <w:jc w:val="center"/>
        </w:trPr>
        <w:tc>
          <w:tcPr>
            <w:tcW w:w="799" w:type="dxa"/>
            <w:vMerge w:val="continue"/>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731EEB87">
            <w:pPr>
              <w:spacing w:line="400" w:lineRule="exact"/>
              <w:rPr>
                <w:rFonts w:ascii="宋体"/>
                <w:szCs w:val="21"/>
              </w:rPr>
            </w:pPr>
          </w:p>
        </w:tc>
        <w:tc>
          <w:tcPr>
            <w:tcW w:w="2227" w:type="dxa"/>
            <w:vMerge w:val="continue"/>
            <w:tcBorders>
              <w:top w:val="single" w:color="auto" w:sz="4" w:space="0"/>
              <w:left w:val="nil"/>
              <w:bottom w:val="single" w:color="auto" w:sz="4" w:space="0"/>
              <w:right w:val="single" w:color="auto" w:sz="6" w:space="0"/>
            </w:tcBorders>
            <w:tcMar>
              <w:left w:w="105" w:type="dxa"/>
              <w:right w:w="105" w:type="dxa"/>
            </w:tcMar>
            <w:vAlign w:val="center"/>
          </w:tcPr>
          <w:p w14:paraId="47D86B19">
            <w:pPr>
              <w:spacing w:line="400" w:lineRule="exact"/>
              <w:rPr>
                <w:rFonts w:ascii="宋体"/>
                <w:szCs w:val="21"/>
              </w:rPr>
            </w:pPr>
          </w:p>
        </w:tc>
        <w:tc>
          <w:tcPr>
            <w:tcW w:w="5731" w:type="dxa"/>
            <w:vMerge w:val="continue"/>
            <w:tcBorders>
              <w:top w:val="nil"/>
              <w:left w:val="nil"/>
              <w:bottom w:val="single" w:color="auto" w:sz="4" w:space="0"/>
              <w:right w:val="single" w:color="auto" w:sz="6" w:space="0"/>
            </w:tcBorders>
            <w:tcMar>
              <w:left w:w="105" w:type="dxa"/>
              <w:right w:w="105" w:type="dxa"/>
            </w:tcMar>
            <w:vAlign w:val="center"/>
          </w:tcPr>
          <w:p w14:paraId="0B4BE8EA">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78BC11AE">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具备以下情节之一：</w:t>
            </w:r>
            <w:r>
              <w:rPr>
                <w:rFonts w:ascii="Times New Roman" w:hAnsi="Times New Roman" w:cs="Times New Roman"/>
              </w:rPr>
              <w:t>1.</w:t>
            </w:r>
            <w:r>
              <w:rPr>
                <w:rFonts w:ascii="仿宋_GB2312" w:hAnsi="Times New Roman" w:eastAsia="仿宋_GB2312" w:cs="仿宋_GB2312"/>
              </w:rPr>
              <w:t>违法所得在</w:t>
            </w:r>
            <w:r>
              <w:rPr>
                <w:rFonts w:ascii="Times New Roman" w:hAnsi="Times New Roman" w:cs="Times New Roman"/>
              </w:rPr>
              <w:t>20</w:t>
            </w:r>
            <w:r>
              <w:rPr>
                <w:rFonts w:ascii="仿宋_GB2312" w:hAnsi="Times New Roman" w:eastAsia="仿宋_GB2312" w:cs="仿宋_GB2312"/>
              </w:rPr>
              <w:t>万元以上；</w:t>
            </w:r>
            <w:r>
              <w:rPr>
                <w:rFonts w:ascii="Times New Roman" w:hAnsi="Times New Roman" w:cs="Times New Roman"/>
              </w:rPr>
              <w:t>2.</w:t>
            </w:r>
            <w:r>
              <w:rPr>
                <w:rFonts w:ascii="仿宋_GB2312" w:hAnsi="Times New Roman" w:eastAsia="仿宋_GB2312" w:cs="仿宋_GB2312"/>
              </w:rPr>
              <w:t>涉及耕地</w:t>
            </w:r>
            <w:r>
              <w:rPr>
                <w:rFonts w:ascii="Times New Roman" w:hAnsi="Times New Roman" w:cs="Times New Roman"/>
              </w:rPr>
              <w:t>2</w:t>
            </w:r>
            <w:r>
              <w:rPr>
                <w:rFonts w:ascii="仿宋_GB2312" w:hAnsi="Times New Roman" w:eastAsia="仿宋_GB2312" w:cs="仿宋_GB2312"/>
              </w:rPr>
              <w:t>亩以上或总面积</w:t>
            </w:r>
            <w:r>
              <w:rPr>
                <w:rFonts w:ascii="Times New Roman" w:hAnsi="Times New Roman" w:cs="Times New Roman"/>
              </w:rPr>
              <w:t>5</w:t>
            </w:r>
            <w:r>
              <w:rPr>
                <w:rFonts w:ascii="仿宋_GB2312" w:hAnsi="Times New Roman" w:eastAsia="仿宋_GB2312" w:cs="仿宋_GB2312"/>
              </w:rPr>
              <w:t>亩以上；</w:t>
            </w:r>
            <w:r>
              <w:rPr>
                <w:rFonts w:ascii="Times New Roman" w:hAnsi="Times New Roman" w:cs="Times New Roman"/>
              </w:rPr>
              <w:t>3.</w:t>
            </w:r>
            <w:r>
              <w:rPr>
                <w:rFonts w:ascii="仿宋_GB2312" w:hAnsi="Times New Roman" w:eastAsia="仿宋_GB2312" w:cs="仿宋_GB2312"/>
              </w:rPr>
              <w:t>涉及永久基本农田</w:t>
            </w:r>
            <w:r>
              <w:rPr>
                <w:rFonts w:ascii="仿宋_GB2312" w:eastAsia="仿宋_GB2312" w:cs="仿宋_GB2312"/>
              </w:rPr>
              <w:t>。</w:t>
            </w:r>
          </w:p>
        </w:tc>
        <w:tc>
          <w:tcPr>
            <w:tcW w:w="1604" w:type="dxa"/>
            <w:vMerge w:val="continue"/>
            <w:tcBorders>
              <w:top w:val="single" w:color="000000" w:sz="6" w:space="0"/>
              <w:left w:val="nil"/>
              <w:bottom w:val="single" w:color="auto" w:sz="4" w:space="0"/>
              <w:right w:val="single" w:color="000000" w:sz="6" w:space="0"/>
            </w:tcBorders>
            <w:tcMar>
              <w:left w:w="105" w:type="dxa"/>
              <w:right w:w="105" w:type="dxa"/>
            </w:tcMar>
            <w:vAlign w:val="center"/>
          </w:tcPr>
          <w:p w14:paraId="4E6608AF">
            <w:pPr>
              <w:spacing w:line="400" w:lineRule="exact"/>
              <w:rPr>
                <w:rFonts w:ascii="宋体"/>
                <w:szCs w:val="21"/>
              </w:rPr>
            </w:pPr>
          </w:p>
        </w:tc>
        <w:tc>
          <w:tcPr>
            <w:tcW w:w="1996" w:type="dxa"/>
            <w:tcBorders>
              <w:top w:val="nil"/>
              <w:left w:val="nil"/>
              <w:bottom w:val="single" w:color="auto" w:sz="4" w:space="0"/>
              <w:right w:val="single" w:color="auto" w:sz="4" w:space="0"/>
            </w:tcBorders>
            <w:tcMar>
              <w:left w:w="105" w:type="dxa"/>
              <w:right w:w="105" w:type="dxa"/>
            </w:tcMar>
            <w:vAlign w:val="center"/>
          </w:tcPr>
          <w:p w14:paraId="60283B3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并处非法所得</w:t>
            </w:r>
            <w:r>
              <w:rPr>
                <w:rFonts w:ascii="Times New Roman" w:hAnsi="Times New Roman" w:cs="Times New Roman"/>
              </w:rPr>
              <w:t>20%</w:t>
            </w:r>
            <w:r>
              <w:rPr>
                <w:rFonts w:ascii="仿宋_GB2312" w:hAnsi="Times New Roman" w:eastAsia="仿宋_GB2312" w:cs="仿宋_GB2312"/>
              </w:rPr>
              <w:t>以上</w:t>
            </w:r>
            <w:r>
              <w:rPr>
                <w:rFonts w:ascii="Times New Roman" w:hAnsi="Times New Roman" w:cs="Times New Roman"/>
              </w:rPr>
              <w:t>30%</w:t>
            </w:r>
            <w:r>
              <w:rPr>
                <w:rFonts w:ascii="仿宋_GB2312" w:hAnsi="Times New Roman" w:eastAsia="仿宋_GB2312" w:cs="仿宋_GB2312"/>
              </w:rPr>
              <w:t>以下罚款</w:t>
            </w:r>
            <w:r>
              <w:rPr>
                <w:rFonts w:ascii="仿宋_GB2312" w:eastAsia="仿宋_GB2312" w:cs="仿宋_GB2312"/>
              </w:rPr>
              <w:t>。</w:t>
            </w:r>
          </w:p>
        </w:tc>
      </w:tr>
      <w:tr w14:paraId="084F732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65" w:hRule="atLeast"/>
          <w:jc w:val="center"/>
        </w:trPr>
        <w:tc>
          <w:tcPr>
            <w:tcW w:w="799" w:type="dxa"/>
            <w:vMerge w:val="restart"/>
            <w:tcBorders>
              <w:top w:val="single" w:color="auto" w:sz="4" w:space="0"/>
              <w:left w:val="single" w:color="000000" w:sz="6" w:space="0"/>
              <w:bottom w:val="single" w:color="auto" w:sz="4" w:space="0"/>
              <w:right w:val="single" w:color="000000" w:sz="6" w:space="0"/>
            </w:tcBorders>
            <w:tcMar>
              <w:left w:w="105" w:type="dxa"/>
              <w:right w:w="105" w:type="dxa"/>
            </w:tcMar>
            <w:vAlign w:val="center"/>
          </w:tcPr>
          <w:p w14:paraId="55E642E0">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7</w:t>
            </w:r>
          </w:p>
        </w:tc>
        <w:tc>
          <w:tcPr>
            <w:tcW w:w="2227"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048E4558">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对转让房地产时，不符合法律规定的条件非法转让以出让方式取得的土地使用权的行政处罚</w:t>
            </w:r>
          </w:p>
        </w:tc>
        <w:tc>
          <w:tcPr>
            <w:tcW w:w="5731" w:type="dxa"/>
            <w:vMerge w:val="restart"/>
            <w:tcBorders>
              <w:top w:val="single" w:color="auto" w:sz="4" w:space="0"/>
              <w:left w:val="nil"/>
              <w:bottom w:val="single" w:color="auto" w:sz="6" w:space="0"/>
              <w:right w:val="single" w:color="000000" w:sz="6" w:space="0"/>
            </w:tcBorders>
            <w:tcMar>
              <w:left w:w="105" w:type="dxa"/>
              <w:right w:w="105" w:type="dxa"/>
            </w:tcMar>
            <w:vAlign w:val="center"/>
          </w:tcPr>
          <w:p w14:paraId="15D247F0">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21E4DAB9">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城市房地产管理法》第三十九条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第六十六条 违反本法第三十九条第一款的规定转让土地使用权的，由县级以上人民政府土地管理部门没收违法所得，可以并处罚款。</w:t>
            </w:r>
          </w:p>
          <w:p w14:paraId="71340AB2">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715CA432">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《城市房地产开发经营管理条例》第十九条 转让房地产开发项目，应当符合《中华人民共和国城市房地产管理法》第三十九条、第四十条规定的条件。第三十五条 违反本条例规定，擅自转让房地产开发项目的，由县级以上人民政府负责土地管理工作的部门责令停止违法行为，没收违法所得，可以并处违法所得</w:t>
            </w:r>
            <w:r>
              <w:rPr>
                <w:rFonts w:ascii="Times New Roman" w:hAnsi="Times New Roman" w:cs="Times New Roman"/>
              </w:rPr>
              <w:t>5</w:t>
            </w:r>
            <w:r>
              <w:rPr>
                <w:rFonts w:ascii="仿宋_GB2312" w:hAnsi="Times New Roman" w:eastAsia="仿宋_GB2312" w:cs="仿宋_GB2312"/>
              </w:rPr>
              <w:t>倍以下的罚款。</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7AE9824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涉及土地面积</w:t>
            </w:r>
            <w:r>
              <w:rPr>
                <w:rFonts w:ascii="Times New Roman" w:hAnsi="Times New Roman" w:cs="Times New Roman"/>
              </w:rPr>
              <w:t>5</w:t>
            </w:r>
            <w:r>
              <w:rPr>
                <w:rFonts w:ascii="仿宋_GB2312" w:hAnsi="Times New Roman" w:eastAsia="仿宋_GB2312" w:cs="仿宋_GB2312"/>
              </w:rPr>
              <w:t>亩以下</w:t>
            </w:r>
            <w:r>
              <w:rPr>
                <w:rFonts w:ascii="仿宋_GB2312" w:eastAsia="仿宋_GB2312" w:cs="仿宋_GB2312"/>
              </w:rPr>
              <w:t>。</w:t>
            </w:r>
          </w:p>
        </w:tc>
        <w:tc>
          <w:tcPr>
            <w:tcW w:w="1604"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0A9BDFE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责令停止违法行为；没收违法所得</w:t>
            </w:r>
            <w:r>
              <w:rPr>
                <w:rFonts w:ascii="仿宋_GB2312" w:eastAsia="仿宋_GB2312" w:cs="仿宋_GB2312"/>
              </w:rPr>
              <w:t>。</w:t>
            </w:r>
          </w:p>
        </w:tc>
        <w:tc>
          <w:tcPr>
            <w:tcW w:w="1996" w:type="dxa"/>
            <w:tcBorders>
              <w:top w:val="single" w:color="auto" w:sz="4" w:space="0"/>
              <w:left w:val="nil"/>
              <w:bottom w:val="single" w:color="000000" w:sz="6" w:space="0"/>
              <w:right w:val="single" w:color="000000" w:sz="6" w:space="0"/>
            </w:tcBorders>
            <w:tcMar>
              <w:left w:w="105" w:type="dxa"/>
              <w:right w:w="105" w:type="dxa"/>
            </w:tcMar>
            <w:vAlign w:val="center"/>
          </w:tcPr>
          <w:p w14:paraId="4DEB1899">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可以并处违法所得</w:t>
            </w:r>
            <w:r>
              <w:rPr>
                <w:rFonts w:ascii="Times New Roman" w:hAnsi="Times New Roman" w:cs="Times New Roman"/>
              </w:rPr>
              <w:t>2</w:t>
            </w:r>
            <w:r>
              <w:rPr>
                <w:rFonts w:ascii="仿宋_GB2312" w:hAnsi="Times New Roman" w:eastAsia="仿宋_GB2312" w:cs="仿宋_GB2312"/>
              </w:rPr>
              <w:t>倍以下的罚款</w:t>
            </w:r>
            <w:r>
              <w:rPr>
                <w:rFonts w:ascii="仿宋_GB2312" w:eastAsia="仿宋_GB2312" w:cs="仿宋_GB2312"/>
              </w:rPr>
              <w:t>。</w:t>
            </w:r>
          </w:p>
        </w:tc>
      </w:tr>
      <w:tr w14:paraId="2F458C7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45" w:hRule="atLeast"/>
          <w:jc w:val="center"/>
        </w:trPr>
        <w:tc>
          <w:tcPr>
            <w:tcW w:w="799" w:type="dxa"/>
            <w:vMerge w:val="continue"/>
            <w:tcBorders>
              <w:top w:val="single" w:color="auto" w:sz="4" w:space="0"/>
              <w:left w:val="single" w:color="000000" w:sz="6" w:space="0"/>
              <w:bottom w:val="single" w:color="auto" w:sz="4" w:space="0"/>
              <w:right w:val="single" w:color="000000" w:sz="6" w:space="0"/>
            </w:tcBorders>
            <w:tcMar>
              <w:left w:w="105" w:type="dxa"/>
              <w:right w:w="105" w:type="dxa"/>
            </w:tcMar>
            <w:vAlign w:val="center"/>
          </w:tcPr>
          <w:p w14:paraId="49C9F265">
            <w:pPr>
              <w:spacing w:line="400" w:lineRule="exact"/>
              <w:rPr>
                <w:rFonts w:ascii="宋体"/>
                <w:szCs w:val="21"/>
              </w:rPr>
            </w:pPr>
          </w:p>
        </w:tc>
        <w:tc>
          <w:tcPr>
            <w:tcW w:w="2227"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296E5869">
            <w:pPr>
              <w:spacing w:line="400" w:lineRule="exact"/>
              <w:rPr>
                <w:rFonts w:ascii="宋体"/>
                <w:szCs w:val="21"/>
              </w:rPr>
            </w:pPr>
          </w:p>
        </w:tc>
        <w:tc>
          <w:tcPr>
            <w:tcW w:w="5731" w:type="dxa"/>
            <w:vMerge w:val="continue"/>
            <w:tcBorders>
              <w:top w:val="nil"/>
              <w:left w:val="nil"/>
              <w:bottom w:val="single" w:color="auto" w:sz="6" w:space="0"/>
              <w:right w:val="single" w:color="000000" w:sz="6" w:space="0"/>
            </w:tcBorders>
            <w:tcMar>
              <w:left w:w="105" w:type="dxa"/>
              <w:right w:w="105" w:type="dxa"/>
            </w:tcMar>
            <w:vAlign w:val="center"/>
          </w:tcPr>
          <w:p w14:paraId="26CACF7B">
            <w:pPr>
              <w:spacing w:line="400" w:lineRule="exact"/>
              <w:rPr>
                <w:rFonts w:ascii="宋体"/>
                <w:szCs w:val="21"/>
              </w:rPr>
            </w:pPr>
          </w:p>
        </w:tc>
        <w:tc>
          <w:tcPr>
            <w:tcW w:w="2793" w:type="dxa"/>
            <w:tcBorders>
              <w:top w:val="nil"/>
              <w:left w:val="nil"/>
              <w:bottom w:val="single" w:color="000000" w:sz="6" w:space="0"/>
              <w:right w:val="single" w:color="000000" w:sz="6" w:space="0"/>
            </w:tcBorders>
            <w:tcMar>
              <w:left w:w="105" w:type="dxa"/>
              <w:right w:w="105" w:type="dxa"/>
            </w:tcMar>
            <w:vAlign w:val="center"/>
          </w:tcPr>
          <w:p w14:paraId="1653248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涉及土地面积</w:t>
            </w:r>
            <w:r>
              <w:rPr>
                <w:rFonts w:ascii="Times New Roman" w:hAnsi="Times New Roman" w:cs="Times New Roman"/>
              </w:rPr>
              <w:t>5</w:t>
            </w:r>
            <w:r>
              <w:rPr>
                <w:rFonts w:ascii="仿宋_GB2312" w:hAnsi="Times New Roman" w:eastAsia="仿宋_GB2312" w:cs="仿宋_GB2312"/>
              </w:rPr>
              <w:t>亩以上</w:t>
            </w:r>
            <w:r>
              <w:rPr>
                <w:rFonts w:ascii="Times New Roman" w:hAnsi="Times New Roman" w:cs="Times New Roman"/>
              </w:rPr>
              <w:t>10</w:t>
            </w:r>
            <w:r>
              <w:rPr>
                <w:rFonts w:ascii="仿宋_GB2312" w:hAnsi="Times New Roman" w:eastAsia="仿宋_GB2312" w:cs="仿宋_GB2312"/>
              </w:rPr>
              <w:t>亩以下</w:t>
            </w:r>
            <w:r>
              <w:rPr>
                <w:rFonts w:ascii="仿宋_GB2312" w:eastAsia="仿宋_GB2312" w:cs="仿宋_GB2312"/>
              </w:rPr>
              <w:t>。</w:t>
            </w:r>
          </w:p>
        </w:tc>
        <w:tc>
          <w:tcPr>
            <w:tcW w:w="1604" w:type="dxa"/>
            <w:vMerge w:val="continue"/>
            <w:tcBorders>
              <w:top w:val="nil"/>
              <w:left w:val="nil"/>
              <w:bottom w:val="single" w:color="000000" w:sz="6" w:space="0"/>
              <w:right w:val="single" w:color="000000" w:sz="6" w:space="0"/>
            </w:tcBorders>
            <w:tcMar>
              <w:left w:w="105" w:type="dxa"/>
              <w:right w:w="105" w:type="dxa"/>
            </w:tcMar>
            <w:vAlign w:val="center"/>
          </w:tcPr>
          <w:p w14:paraId="40663DEC">
            <w:pPr>
              <w:spacing w:line="400" w:lineRule="exact"/>
              <w:rPr>
                <w:rFonts w:ascii="宋体"/>
                <w:szCs w:val="21"/>
              </w:rPr>
            </w:pPr>
          </w:p>
        </w:tc>
        <w:tc>
          <w:tcPr>
            <w:tcW w:w="1996" w:type="dxa"/>
            <w:tcBorders>
              <w:top w:val="nil"/>
              <w:left w:val="nil"/>
              <w:bottom w:val="single" w:color="000000" w:sz="6" w:space="0"/>
              <w:right w:val="single" w:color="000000" w:sz="6" w:space="0"/>
            </w:tcBorders>
            <w:tcMar>
              <w:left w:w="105" w:type="dxa"/>
              <w:right w:w="105" w:type="dxa"/>
            </w:tcMar>
            <w:vAlign w:val="center"/>
          </w:tcPr>
          <w:p w14:paraId="24210A38">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可以并处违法所得</w:t>
            </w:r>
            <w:r>
              <w:rPr>
                <w:rFonts w:ascii="Times New Roman" w:hAnsi="Times New Roman" w:cs="Times New Roman"/>
              </w:rPr>
              <w:t>2</w:t>
            </w:r>
            <w:r>
              <w:rPr>
                <w:rFonts w:ascii="仿宋_GB2312" w:hAnsi="Times New Roman" w:eastAsia="仿宋_GB2312" w:cs="仿宋_GB2312"/>
              </w:rPr>
              <w:t>倍以上</w:t>
            </w:r>
            <w:r>
              <w:rPr>
                <w:rFonts w:ascii="Times New Roman" w:hAnsi="Times New Roman" w:cs="Times New Roman"/>
              </w:rPr>
              <w:t>3</w:t>
            </w:r>
            <w:r>
              <w:rPr>
                <w:rFonts w:ascii="仿宋_GB2312" w:hAnsi="Times New Roman" w:eastAsia="仿宋_GB2312" w:cs="仿宋_GB2312"/>
              </w:rPr>
              <w:t>倍以下的罚款</w:t>
            </w:r>
            <w:r>
              <w:rPr>
                <w:rFonts w:ascii="仿宋_GB2312" w:eastAsia="仿宋_GB2312" w:cs="仿宋_GB2312"/>
              </w:rPr>
              <w:t>。</w:t>
            </w:r>
          </w:p>
        </w:tc>
      </w:tr>
      <w:tr w14:paraId="2AF4DE4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445" w:hRule="atLeast"/>
          <w:jc w:val="center"/>
        </w:trPr>
        <w:tc>
          <w:tcPr>
            <w:tcW w:w="799" w:type="dxa"/>
            <w:vMerge w:val="continue"/>
            <w:tcBorders>
              <w:top w:val="single" w:color="auto" w:sz="4" w:space="0"/>
              <w:left w:val="single" w:color="000000" w:sz="6" w:space="0"/>
              <w:bottom w:val="single" w:color="auto" w:sz="4" w:space="0"/>
              <w:right w:val="single" w:color="000000" w:sz="6" w:space="0"/>
            </w:tcBorders>
            <w:tcMar>
              <w:left w:w="105" w:type="dxa"/>
              <w:right w:w="105" w:type="dxa"/>
            </w:tcMar>
            <w:vAlign w:val="center"/>
          </w:tcPr>
          <w:p w14:paraId="75EDF81E">
            <w:pPr>
              <w:spacing w:line="400" w:lineRule="exact"/>
              <w:rPr>
                <w:rFonts w:ascii="宋体"/>
                <w:szCs w:val="21"/>
              </w:rPr>
            </w:pPr>
          </w:p>
        </w:tc>
        <w:tc>
          <w:tcPr>
            <w:tcW w:w="2227" w:type="dxa"/>
            <w:vMerge w:val="continue"/>
            <w:tcBorders>
              <w:top w:val="single" w:color="auto" w:sz="4" w:space="0"/>
              <w:left w:val="nil"/>
              <w:bottom w:val="single" w:color="auto" w:sz="4" w:space="0"/>
              <w:right w:val="single" w:color="000000" w:sz="6" w:space="0"/>
            </w:tcBorders>
            <w:tcMar>
              <w:left w:w="105" w:type="dxa"/>
              <w:right w:w="105" w:type="dxa"/>
            </w:tcMar>
            <w:vAlign w:val="center"/>
          </w:tcPr>
          <w:p w14:paraId="1FD23D4D">
            <w:pPr>
              <w:spacing w:line="400" w:lineRule="exact"/>
              <w:rPr>
                <w:rFonts w:ascii="宋体"/>
                <w:szCs w:val="21"/>
              </w:rPr>
            </w:pPr>
          </w:p>
        </w:tc>
        <w:tc>
          <w:tcPr>
            <w:tcW w:w="5731" w:type="dxa"/>
            <w:vMerge w:val="continue"/>
            <w:tcBorders>
              <w:top w:val="nil"/>
              <w:left w:val="nil"/>
              <w:bottom w:val="single" w:color="auto" w:sz="4" w:space="0"/>
              <w:right w:val="single" w:color="000000" w:sz="6" w:space="0"/>
            </w:tcBorders>
            <w:tcMar>
              <w:left w:w="105" w:type="dxa"/>
              <w:right w:w="105" w:type="dxa"/>
            </w:tcMar>
            <w:vAlign w:val="center"/>
          </w:tcPr>
          <w:p w14:paraId="1F0C9303">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1D60857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涉及土地面积</w:t>
            </w:r>
            <w:r>
              <w:rPr>
                <w:rFonts w:ascii="Times New Roman" w:hAnsi="Times New Roman" w:cs="Times New Roman"/>
              </w:rPr>
              <w:t>10</w:t>
            </w:r>
            <w:r>
              <w:rPr>
                <w:rFonts w:ascii="仿宋_GB2312" w:hAnsi="Times New Roman" w:eastAsia="仿宋_GB2312" w:cs="仿宋_GB2312"/>
              </w:rPr>
              <w:t>亩以上</w:t>
            </w:r>
            <w:r>
              <w:rPr>
                <w:rFonts w:ascii="仿宋_GB2312" w:eastAsia="仿宋_GB2312" w:cs="仿宋_GB2312"/>
              </w:rPr>
              <w:t>。</w:t>
            </w:r>
          </w:p>
        </w:tc>
        <w:tc>
          <w:tcPr>
            <w:tcW w:w="1604" w:type="dxa"/>
            <w:vMerge w:val="continue"/>
            <w:tcBorders>
              <w:top w:val="nil"/>
              <w:left w:val="nil"/>
              <w:bottom w:val="single" w:color="auto" w:sz="4" w:space="0"/>
              <w:right w:val="single" w:color="000000" w:sz="6" w:space="0"/>
            </w:tcBorders>
            <w:tcMar>
              <w:left w:w="105" w:type="dxa"/>
              <w:right w:w="105" w:type="dxa"/>
            </w:tcMar>
            <w:vAlign w:val="center"/>
          </w:tcPr>
          <w:p w14:paraId="1B1A26D7">
            <w:pPr>
              <w:spacing w:line="400" w:lineRule="exact"/>
              <w:rPr>
                <w:rFonts w:ascii="宋体"/>
                <w:szCs w:val="21"/>
              </w:rPr>
            </w:pPr>
          </w:p>
        </w:tc>
        <w:tc>
          <w:tcPr>
            <w:tcW w:w="1996" w:type="dxa"/>
            <w:tcBorders>
              <w:top w:val="nil"/>
              <w:left w:val="nil"/>
              <w:bottom w:val="single" w:color="auto" w:sz="4" w:space="0"/>
              <w:right w:val="single" w:color="000000" w:sz="6" w:space="0"/>
            </w:tcBorders>
            <w:tcMar>
              <w:left w:w="105" w:type="dxa"/>
              <w:right w:w="105" w:type="dxa"/>
            </w:tcMar>
            <w:vAlign w:val="center"/>
          </w:tcPr>
          <w:p w14:paraId="2DD8C9C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可以并处违法所得</w:t>
            </w:r>
            <w:r>
              <w:rPr>
                <w:rFonts w:ascii="Times New Roman" w:hAnsi="Times New Roman" w:cs="Times New Roman"/>
              </w:rPr>
              <w:t>3</w:t>
            </w:r>
            <w:r>
              <w:rPr>
                <w:rFonts w:ascii="仿宋_GB2312" w:hAnsi="Times New Roman" w:eastAsia="仿宋_GB2312" w:cs="仿宋_GB2312"/>
              </w:rPr>
              <w:t>倍以上</w:t>
            </w:r>
            <w:r>
              <w:rPr>
                <w:rFonts w:ascii="Times New Roman" w:hAnsi="Times New Roman" w:cs="Times New Roman"/>
              </w:rPr>
              <w:t>5</w:t>
            </w:r>
            <w:r>
              <w:rPr>
                <w:rFonts w:ascii="仿宋_GB2312" w:hAnsi="Times New Roman" w:eastAsia="仿宋_GB2312" w:cs="仿宋_GB2312"/>
              </w:rPr>
              <w:t>倍以下的罚款</w:t>
            </w:r>
            <w:r>
              <w:rPr>
                <w:rFonts w:ascii="仿宋_GB2312" w:eastAsia="仿宋_GB2312" w:cs="仿宋_GB2312"/>
              </w:rPr>
              <w:t>。</w:t>
            </w:r>
          </w:p>
        </w:tc>
      </w:tr>
      <w:tr w14:paraId="6727B35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485" w:hRule="atLeast"/>
          <w:jc w:val="center"/>
        </w:trPr>
        <w:tc>
          <w:tcPr>
            <w:tcW w:w="799" w:type="dxa"/>
            <w:vMerge w:val="restart"/>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5322F221">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8</w:t>
            </w:r>
          </w:p>
        </w:tc>
        <w:tc>
          <w:tcPr>
            <w:tcW w:w="2227" w:type="dxa"/>
            <w:vMerge w:val="restart"/>
            <w:tcBorders>
              <w:top w:val="single" w:color="auto" w:sz="4" w:space="0"/>
              <w:left w:val="nil"/>
              <w:bottom w:val="single" w:color="auto" w:sz="4" w:space="0"/>
              <w:right w:val="single" w:color="auto" w:sz="6" w:space="0"/>
            </w:tcBorders>
            <w:tcMar>
              <w:left w:w="105" w:type="dxa"/>
              <w:right w:w="105" w:type="dxa"/>
            </w:tcMar>
            <w:vAlign w:val="center"/>
          </w:tcPr>
          <w:p w14:paraId="1031CB3E">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对转让房地产时未经批准，非法转让以划拨方式取得的土地使用权的，或者经过批准转让以划拨方式取得的土地使用权，但未按规定缴纳土地使用权出让金的行政处罚</w:t>
            </w:r>
          </w:p>
        </w:tc>
        <w:tc>
          <w:tcPr>
            <w:tcW w:w="5731" w:type="dxa"/>
            <w:vMerge w:val="restart"/>
            <w:tcBorders>
              <w:top w:val="single" w:color="auto" w:sz="4" w:space="0"/>
              <w:left w:val="nil"/>
              <w:bottom w:val="single" w:color="auto" w:sz="6" w:space="0"/>
              <w:right w:val="single" w:color="auto" w:sz="6" w:space="0"/>
            </w:tcBorders>
            <w:tcMar>
              <w:left w:w="105" w:type="dxa"/>
              <w:right w:w="105" w:type="dxa"/>
            </w:tcMar>
            <w:vAlign w:val="center"/>
          </w:tcPr>
          <w:p w14:paraId="58849C1C">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37167223">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《中华人民共和国城市房地产管理法》第四十条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的，转让房地产报批时，有批准权的人民政府按照国务院规定决定可以不办理土地使用权出让手续的，转让方应当按照国务院规定将转让房地产所获收益中的土地收益上缴国家或者作其他处理。第六十七条 违反本法第四十条第一款的规定转让房地产的，由县级以上人民政府土地管理部门责令缴纳土地使用权出让金，没收违法所得，可以并处罚款。</w:t>
            </w:r>
          </w:p>
          <w:p w14:paraId="10AE6274">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1D29F515">
            <w:pPr>
              <w:pStyle w:val="4"/>
              <w:widowControl/>
              <w:spacing w:before="0" w:beforeAutospacing="0" w:after="0" w:afterAutospacing="0" w:line="36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《城市房地产开发经营管理条例》第十九条 转让房地产开发项目，应当符合《中华人民共和国城市房地产管理法》第三十九条、第四十条规定的条件。第三十五条 违反本条例规定，擅自转让房地产开发项目的，由县级以上人民政府负责土地管理工作的部门责令停止违法行为，没收违法所得，可以并处违法所得</w:t>
            </w:r>
            <w:r>
              <w:rPr>
                <w:rFonts w:ascii="Times New Roman" w:hAnsi="Times New Roman" w:cs="Times New Roman"/>
              </w:rPr>
              <w:t>5</w:t>
            </w:r>
            <w:r>
              <w:rPr>
                <w:rFonts w:ascii="仿宋_GB2312" w:hAnsi="Times New Roman" w:eastAsia="仿宋_GB2312" w:cs="仿宋_GB2312"/>
              </w:rPr>
              <w:t>倍以下的罚款。</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4D09CF1F">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涉及土地面积</w:t>
            </w:r>
            <w:r>
              <w:rPr>
                <w:rFonts w:ascii="Times New Roman" w:hAnsi="Times New Roman" w:cs="Times New Roman"/>
              </w:rPr>
              <w:t>5</w:t>
            </w:r>
            <w:r>
              <w:rPr>
                <w:rFonts w:ascii="仿宋_GB2312" w:hAnsi="Times New Roman" w:eastAsia="仿宋_GB2312" w:cs="仿宋_GB2312"/>
              </w:rPr>
              <w:t>亩以下</w:t>
            </w:r>
            <w:r>
              <w:rPr>
                <w:rFonts w:ascii="仿宋_GB2312" w:eastAsia="仿宋_GB2312" w:cs="仿宋_GB2312"/>
              </w:rPr>
              <w:t>。</w:t>
            </w:r>
          </w:p>
        </w:tc>
        <w:tc>
          <w:tcPr>
            <w:tcW w:w="1604"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57039B4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责令停止违法行为；责令缴纳土地使用权出让金；没收违法所得</w:t>
            </w:r>
            <w:r>
              <w:rPr>
                <w:rFonts w:ascii="仿宋_GB2312" w:eastAsia="仿宋_GB2312" w:cs="仿宋_GB2312"/>
              </w:rPr>
              <w:t>。</w:t>
            </w:r>
          </w:p>
        </w:tc>
        <w:tc>
          <w:tcPr>
            <w:tcW w:w="1996" w:type="dxa"/>
            <w:tcBorders>
              <w:top w:val="single" w:color="auto" w:sz="4" w:space="0"/>
              <w:left w:val="nil"/>
              <w:bottom w:val="single" w:color="000000" w:sz="6" w:space="0"/>
              <w:right w:val="single" w:color="auto" w:sz="4" w:space="0"/>
            </w:tcBorders>
            <w:tcMar>
              <w:left w:w="105" w:type="dxa"/>
              <w:right w:w="105" w:type="dxa"/>
            </w:tcMar>
            <w:vAlign w:val="center"/>
          </w:tcPr>
          <w:p w14:paraId="2F57607C">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可以并处违法所得</w:t>
            </w:r>
            <w:r>
              <w:rPr>
                <w:rFonts w:ascii="Times New Roman" w:hAnsi="Times New Roman" w:cs="Times New Roman"/>
              </w:rPr>
              <w:t>2</w:t>
            </w:r>
            <w:r>
              <w:rPr>
                <w:rFonts w:ascii="仿宋_GB2312" w:hAnsi="Times New Roman" w:eastAsia="仿宋_GB2312" w:cs="仿宋_GB2312"/>
              </w:rPr>
              <w:t>倍以下的罚款</w:t>
            </w:r>
            <w:r>
              <w:rPr>
                <w:rFonts w:ascii="仿宋_GB2312" w:eastAsia="仿宋_GB2312" w:cs="仿宋_GB2312"/>
              </w:rPr>
              <w:t>。</w:t>
            </w:r>
          </w:p>
        </w:tc>
      </w:tr>
      <w:tr w14:paraId="1AC6B82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485" w:hRule="atLeast"/>
          <w:jc w:val="center"/>
        </w:trPr>
        <w:tc>
          <w:tcPr>
            <w:tcW w:w="799" w:type="dxa"/>
            <w:vMerge w:val="continue"/>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551F6B09">
            <w:pPr>
              <w:spacing w:line="400" w:lineRule="exact"/>
              <w:rPr>
                <w:rFonts w:ascii="宋体"/>
                <w:szCs w:val="21"/>
              </w:rPr>
            </w:pPr>
          </w:p>
        </w:tc>
        <w:tc>
          <w:tcPr>
            <w:tcW w:w="2227" w:type="dxa"/>
            <w:vMerge w:val="continue"/>
            <w:tcBorders>
              <w:top w:val="single" w:color="auto" w:sz="4" w:space="0"/>
              <w:left w:val="nil"/>
              <w:bottom w:val="single" w:color="auto" w:sz="4" w:space="0"/>
              <w:right w:val="single" w:color="auto" w:sz="6" w:space="0"/>
            </w:tcBorders>
            <w:tcMar>
              <w:left w:w="105" w:type="dxa"/>
              <w:right w:w="105" w:type="dxa"/>
            </w:tcMar>
            <w:vAlign w:val="center"/>
          </w:tcPr>
          <w:p w14:paraId="6733E868">
            <w:pPr>
              <w:spacing w:line="400" w:lineRule="exact"/>
              <w:rPr>
                <w:rFonts w:ascii="宋体"/>
                <w:szCs w:val="21"/>
              </w:rPr>
            </w:pPr>
          </w:p>
        </w:tc>
        <w:tc>
          <w:tcPr>
            <w:tcW w:w="5731" w:type="dxa"/>
            <w:vMerge w:val="continue"/>
            <w:tcBorders>
              <w:top w:val="nil"/>
              <w:left w:val="nil"/>
              <w:bottom w:val="single" w:color="auto" w:sz="6" w:space="0"/>
              <w:right w:val="single" w:color="auto" w:sz="6" w:space="0"/>
            </w:tcBorders>
            <w:tcMar>
              <w:left w:w="105" w:type="dxa"/>
              <w:right w:w="105" w:type="dxa"/>
            </w:tcMar>
            <w:vAlign w:val="center"/>
          </w:tcPr>
          <w:p w14:paraId="73FCDA59">
            <w:pPr>
              <w:spacing w:line="400" w:lineRule="exact"/>
              <w:rPr>
                <w:rFonts w:ascii="宋体"/>
                <w:szCs w:val="21"/>
              </w:rPr>
            </w:pPr>
          </w:p>
        </w:tc>
        <w:tc>
          <w:tcPr>
            <w:tcW w:w="2793" w:type="dxa"/>
            <w:tcBorders>
              <w:top w:val="nil"/>
              <w:left w:val="nil"/>
              <w:bottom w:val="single" w:color="000000" w:sz="6" w:space="0"/>
              <w:right w:val="single" w:color="000000" w:sz="6" w:space="0"/>
            </w:tcBorders>
            <w:tcMar>
              <w:left w:w="105" w:type="dxa"/>
              <w:right w:w="105" w:type="dxa"/>
            </w:tcMar>
            <w:vAlign w:val="center"/>
          </w:tcPr>
          <w:p w14:paraId="6F992E2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涉及土地面积</w:t>
            </w:r>
            <w:r>
              <w:rPr>
                <w:rFonts w:ascii="Times New Roman" w:hAnsi="Times New Roman" w:cs="Times New Roman"/>
              </w:rPr>
              <w:t>5</w:t>
            </w:r>
            <w:r>
              <w:rPr>
                <w:rFonts w:ascii="仿宋_GB2312" w:hAnsi="Times New Roman" w:eastAsia="仿宋_GB2312" w:cs="仿宋_GB2312"/>
              </w:rPr>
              <w:t>亩以上</w:t>
            </w:r>
            <w:r>
              <w:rPr>
                <w:rFonts w:ascii="Times New Roman" w:hAnsi="Times New Roman" w:cs="Times New Roman"/>
              </w:rPr>
              <w:t>10</w:t>
            </w:r>
            <w:r>
              <w:rPr>
                <w:rFonts w:ascii="仿宋_GB2312" w:hAnsi="Times New Roman" w:eastAsia="仿宋_GB2312" w:cs="仿宋_GB2312"/>
              </w:rPr>
              <w:t>亩以下</w:t>
            </w:r>
            <w:r>
              <w:rPr>
                <w:rFonts w:ascii="仿宋_GB2312" w:eastAsia="仿宋_GB2312" w:cs="仿宋_GB2312"/>
              </w:rPr>
              <w:t>。</w:t>
            </w:r>
          </w:p>
        </w:tc>
        <w:tc>
          <w:tcPr>
            <w:tcW w:w="1604" w:type="dxa"/>
            <w:vMerge w:val="continue"/>
            <w:tcBorders>
              <w:top w:val="nil"/>
              <w:left w:val="nil"/>
              <w:bottom w:val="single" w:color="000000" w:sz="6" w:space="0"/>
              <w:right w:val="single" w:color="000000" w:sz="6" w:space="0"/>
            </w:tcBorders>
            <w:tcMar>
              <w:left w:w="105" w:type="dxa"/>
              <w:right w:w="105" w:type="dxa"/>
            </w:tcMar>
            <w:vAlign w:val="center"/>
          </w:tcPr>
          <w:p w14:paraId="1A76193A">
            <w:pPr>
              <w:spacing w:line="400" w:lineRule="exact"/>
              <w:rPr>
                <w:rFonts w:ascii="宋体"/>
                <w:szCs w:val="21"/>
              </w:rPr>
            </w:pPr>
          </w:p>
        </w:tc>
        <w:tc>
          <w:tcPr>
            <w:tcW w:w="1996" w:type="dxa"/>
            <w:tcBorders>
              <w:top w:val="nil"/>
              <w:left w:val="nil"/>
              <w:bottom w:val="single" w:color="000000" w:sz="6" w:space="0"/>
              <w:right w:val="single" w:color="auto" w:sz="4" w:space="0"/>
            </w:tcBorders>
            <w:tcMar>
              <w:left w:w="105" w:type="dxa"/>
              <w:right w:w="105" w:type="dxa"/>
            </w:tcMar>
            <w:vAlign w:val="center"/>
          </w:tcPr>
          <w:p w14:paraId="396032C7">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可以并处违法所得</w:t>
            </w:r>
            <w:r>
              <w:rPr>
                <w:rFonts w:ascii="Times New Roman" w:hAnsi="Times New Roman" w:cs="Times New Roman"/>
              </w:rPr>
              <w:t>2</w:t>
            </w:r>
            <w:r>
              <w:rPr>
                <w:rFonts w:ascii="仿宋_GB2312" w:hAnsi="Times New Roman" w:eastAsia="仿宋_GB2312" w:cs="仿宋_GB2312"/>
              </w:rPr>
              <w:t>倍以上</w:t>
            </w:r>
            <w:r>
              <w:rPr>
                <w:rFonts w:ascii="Times New Roman" w:hAnsi="Times New Roman" w:cs="Times New Roman"/>
              </w:rPr>
              <w:t>3</w:t>
            </w:r>
            <w:r>
              <w:rPr>
                <w:rFonts w:ascii="仿宋_GB2312" w:hAnsi="Times New Roman" w:eastAsia="仿宋_GB2312" w:cs="仿宋_GB2312"/>
              </w:rPr>
              <w:t>倍以下的罚款</w:t>
            </w:r>
            <w:r>
              <w:rPr>
                <w:rFonts w:ascii="仿宋_GB2312" w:eastAsia="仿宋_GB2312" w:cs="仿宋_GB2312"/>
              </w:rPr>
              <w:t>。</w:t>
            </w:r>
          </w:p>
        </w:tc>
      </w:tr>
      <w:tr w14:paraId="439F8AD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00" w:hRule="atLeast"/>
          <w:jc w:val="center"/>
        </w:trPr>
        <w:tc>
          <w:tcPr>
            <w:tcW w:w="799" w:type="dxa"/>
            <w:vMerge w:val="continue"/>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69AC4F04">
            <w:pPr>
              <w:spacing w:line="400" w:lineRule="exact"/>
              <w:rPr>
                <w:rFonts w:ascii="宋体"/>
                <w:szCs w:val="21"/>
              </w:rPr>
            </w:pPr>
          </w:p>
        </w:tc>
        <w:tc>
          <w:tcPr>
            <w:tcW w:w="2227" w:type="dxa"/>
            <w:vMerge w:val="continue"/>
            <w:tcBorders>
              <w:top w:val="single" w:color="auto" w:sz="4" w:space="0"/>
              <w:left w:val="nil"/>
              <w:bottom w:val="single" w:color="auto" w:sz="4" w:space="0"/>
              <w:right w:val="single" w:color="auto" w:sz="6" w:space="0"/>
            </w:tcBorders>
            <w:tcMar>
              <w:left w:w="105" w:type="dxa"/>
              <w:right w:w="105" w:type="dxa"/>
            </w:tcMar>
            <w:vAlign w:val="center"/>
          </w:tcPr>
          <w:p w14:paraId="0F635B95">
            <w:pPr>
              <w:spacing w:line="400" w:lineRule="exact"/>
              <w:rPr>
                <w:rFonts w:ascii="宋体"/>
                <w:szCs w:val="21"/>
              </w:rPr>
            </w:pPr>
          </w:p>
        </w:tc>
        <w:tc>
          <w:tcPr>
            <w:tcW w:w="5731" w:type="dxa"/>
            <w:vMerge w:val="continue"/>
            <w:tcBorders>
              <w:top w:val="nil"/>
              <w:left w:val="nil"/>
              <w:bottom w:val="single" w:color="auto" w:sz="4" w:space="0"/>
              <w:right w:val="single" w:color="auto" w:sz="6" w:space="0"/>
            </w:tcBorders>
            <w:tcMar>
              <w:left w:w="105" w:type="dxa"/>
              <w:right w:w="105" w:type="dxa"/>
            </w:tcMar>
            <w:vAlign w:val="center"/>
          </w:tcPr>
          <w:p w14:paraId="2218E8B0">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3010130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涉及土地面积</w:t>
            </w:r>
            <w:r>
              <w:rPr>
                <w:rFonts w:ascii="Times New Roman" w:hAnsi="Times New Roman" w:cs="Times New Roman"/>
              </w:rPr>
              <w:t>10</w:t>
            </w:r>
            <w:r>
              <w:rPr>
                <w:rFonts w:ascii="仿宋_GB2312" w:hAnsi="Times New Roman" w:eastAsia="仿宋_GB2312" w:cs="仿宋_GB2312"/>
              </w:rPr>
              <w:t>亩以上</w:t>
            </w:r>
            <w:r>
              <w:rPr>
                <w:rFonts w:ascii="仿宋_GB2312" w:eastAsia="仿宋_GB2312" w:cs="仿宋_GB2312"/>
              </w:rPr>
              <w:t>。</w:t>
            </w:r>
          </w:p>
        </w:tc>
        <w:tc>
          <w:tcPr>
            <w:tcW w:w="1604" w:type="dxa"/>
            <w:vMerge w:val="continue"/>
            <w:tcBorders>
              <w:top w:val="nil"/>
              <w:left w:val="nil"/>
              <w:bottom w:val="single" w:color="auto" w:sz="4" w:space="0"/>
              <w:right w:val="single" w:color="000000" w:sz="6" w:space="0"/>
            </w:tcBorders>
            <w:tcMar>
              <w:left w:w="105" w:type="dxa"/>
              <w:right w:w="105" w:type="dxa"/>
            </w:tcMar>
            <w:vAlign w:val="center"/>
          </w:tcPr>
          <w:p w14:paraId="56EB4F24">
            <w:pPr>
              <w:spacing w:line="400" w:lineRule="exact"/>
              <w:rPr>
                <w:rFonts w:ascii="宋体"/>
                <w:szCs w:val="21"/>
              </w:rPr>
            </w:pPr>
          </w:p>
        </w:tc>
        <w:tc>
          <w:tcPr>
            <w:tcW w:w="1996" w:type="dxa"/>
            <w:tcBorders>
              <w:top w:val="nil"/>
              <w:left w:val="nil"/>
              <w:bottom w:val="single" w:color="auto" w:sz="4" w:space="0"/>
              <w:right w:val="single" w:color="auto" w:sz="4" w:space="0"/>
            </w:tcBorders>
            <w:tcMar>
              <w:left w:w="105" w:type="dxa"/>
              <w:right w:w="105" w:type="dxa"/>
            </w:tcMar>
            <w:vAlign w:val="center"/>
          </w:tcPr>
          <w:p w14:paraId="39ADB38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可以并处违法所得</w:t>
            </w:r>
            <w:r>
              <w:rPr>
                <w:rFonts w:ascii="Times New Roman" w:hAnsi="Times New Roman" w:cs="Times New Roman"/>
              </w:rPr>
              <w:t>3</w:t>
            </w:r>
            <w:r>
              <w:rPr>
                <w:rFonts w:ascii="仿宋_GB2312" w:hAnsi="Times New Roman" w:eastAsia="仿宋_GB2312" w:cs="仿宋_GB2312"/>
              </w:rPr>
              <w:t>倍以上</w:t>
            </w:r>
            <w:r>
              <w:rPr>
                <w:rFonts w:ascii="Times New Roman" w:hAnsi="Times New Roman" w:cs="Times New Roman"/>
              </w:rPr>
              <w:t>5</w:t>
            </w:r>
            <w:r>
              <w:rPr>
                <w:rFonts w:ascii="仿宋_GB2312" w:hAnsi="Times New Roman" w:eastAsia="仿宋_GB2312" w:cs="仿宋_GB2312"/>
              </w:rPr>
              <w:t>倍以下的罚款</w:t>
            </w:r>
            <w:r>
              <w:rPr>
                <w:rFonts w:ascii="仿宋_GB2312" w:eastAsia="仿宋_GB2312" w:cs="仿宋_GB2312"/>
              </w:rPr>
              <w:t>。</w:t>
            </w:r>
          </w:p>
        </w:tc>
      </w:tr>
      <w:tr w14:paraId="76FA599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05" w:hRule="atLeast"/>
          <w:jc w:val="center"/>
        </w:trPr>
        <w:tc>
          <w:tcPr>
            <w:tcW w:w="799" w:type="dxa"/>
            <w:tcBorders>
              <w:top w:val="single" w:color="auto" w:sz="4" w:space="0"/>
              <w:left w:val="single" w:color="000000" w:sz="6" w:space="0"/>
              <w:bottom w:val="single" w:color="000000" w:sz="6" w:space="0"/>
              <w:right w:val="single" w:color="000000" w:sz="6" w:space="0"/>
            </w:tcBorders>
            <w:tcMar>
              <w:left w:w="105" w:type="dxa"/>
              <w:right w:w="105" w:type="dxa"/>
            </w:tcMar>
            <w:vAlign w:val="center"/>
          </w:tcPr>
          <w:p w14:paraId="37C85F51">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9</w:t>
            </w:r>
          </w:p>
        </w:tc>
        <w:tc>
          <w:tcPr>
            <w:tcW w:w="2227" w:type="dxa"/>
            <w:tcBorders>
              <w:top w:val="single" w:color="auto" w:sz="4" w:space="0"/>
              <w:left w:val="nil"/>
              <w:bottom w:val="single" w:color="000000" w:sz="6" w:space="0"/>
              <w:right w:val="single" w:color="000000" w:sz="6" w:space="0"/>
            </w:tcBorders>
            <w:tcMar>
              <w:left w:w="105" w:type="dxa"/>
              <w:right w:w="105" w:type="dxa"/>
            </w:tcMar>
            <w:vAlign w:val="center"/>
          </w:tcPr>
          <w:p w14:paraId="2A052F20">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对非法侵占长江流域河湖水域，或者违法利用、占用河湖岸线中涉及自然资源主管部门职责的行政处罚</w:t>
            </w:r>
          </w:p>
        </w:tc>
        <w:tc>
          <w:tcPr>
            <w:tcW w:w="5731" w:type="dxa"/>
            <w:tcBorders>
              <w:top w:val="single" w:color="auto" w:sz="4" w:space="0"/>
              <w:left w:val="nil"/>
              <w:bottom w:val="single" w:color="000000" w:sz="6" w:space="0"/>
              <w:right w:val="single" w:color="000000" w:sz="6" w:space="0"/>
            </w:tcBorders>
            <w:tcMar>
              <w:left w:w="105" w:type="dxa"/>
              <w:right w:w="105" w:type="dxa"/>
            </w:tcMar>
            <w:vAlign w:val="center"/>
          </w:tcPr>
          <w:p w14:paraId="0888500E">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02B3D5AA">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25549C2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依据《中华人民共和国长江保护法》第八十七条规定，涉及自然资源主管部门职责的情形</w:t>
            </w:r>
            <w:r>
              <w:rPr>
                <w:rFonts w:ascii="仿宋_GB2312" w:eastAsia="仿宋_GB2312" w:cs="仿宋_GB2312"/>
              </w:rPr>
              <w:t>。</w:t>
            </w:r>
          </w:p>
        </w:tc>
        <w:tc>
          <w:tcPr>
            <w:tcW w:w="1604" w:type="dxa"/>
            <w:tcBorders>
              <w:top w:val="single" w:color="auto" w:sz="4" w:space="0"/>
              <w:left w:val="nil"/>
              <w:bottom w:val="single" w:color="000000" w:sz="6" w:space="0"/>
              <w:right w:val="single" w:color="000000" w:sz="6" w:space="0"/>
            </w:tcBorders>
            <w:tcMar>
              <w:left w:w="105" w:type="dxa"/>
              <w:right w:w="105" w:type="dxa"/>
            </w:tcMar>
            <w:vAlign w:val="center"/>
          </w:tcPr>
          <w:p w14:paraId="11C38B1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责令停止违法行为；限期拆除并恢复原状；没收违法所得</w:t>
            </w:r>
            <w:r>
              <w:rPr>
                <w:rFonts w:ascii="仿宋_GB2312" w:eastAsia="仿宋_GB2312" w:cs="仿宋_GB2312"/>
              </w:rPr>
              <w:t>。</w:t>
            </w:r>
          </w:p>
        </w:tc>
        <w:tc>
          <w:tcPr>
            <w:tcW w:w="1996" w:type="dxa"/>
            <w:tcBorders>
              <w:top w:val="single" w:color="auto" w:sz="4" w:space="0"/>
              <w:left w:val="nil"/>
              <w:bottom w:val="single" w:color="000000" w:sz="6" w:space="0"/>
              <w:right w:val="single" w:color="000000" w:sz="6" w:space="0"/>
            </w:tcBorders>
            <w:tcMar>
              <w:left w:w="105" w:type="dxa"/>
              <w:right w:w="105" w:type="dxa"/>
            </w:tcMar>
            <w:vAlign w:val="center"/>
          </w:tcPr>
          <w:p w14:paraId="78EF0CE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并处五万元以上五十万元以下罚款</w:t>
            </w:r>
            <w:r>
              <w:rPr>
                <w:rFonts w:ascii="仿宋_GB2312" w:eastAsia="仿宋_GB2312" w:cs="仿宋_GB2312"/>
              </w:rPr>
              <w:t>。</w:t>
            </w:r>
          </w:p>
        </w:tc>
      </w:tr>
      <w:tr w14:paraId="77F5AA7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65" w:hRule="atLeast"/>
          <w:jc w:val="center"/>
        </w:trPr>
        <w:tc>
          <w:tcPr>
            <w:tcW w:w="799" w:type="dxa"/>
            <w:tcBorders>
              <w:top w:val="nil"/>
              <w:left w:val="single" w:color="000000" w:sz="6" w:space="0"/>
              <w:bottom w:val="single" w:color="auto" w:sz="4" w:space="0"/>
              <w:right w:val="single" w:color="000000" w:sz="6" w:space="0"/>
            </w:tcBorders>
            <w:tcMar>
              <w:left w:w="105" w:type="dxa"/>
              <w:right w:w="105" w:type="dxa"/>
            </w:tcMar>
            <w:vAlign w:val="center"/>
          </w:tcPr>
          <w:p w14:paraId="20ACFD88">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10</w:t>
            </w:r>
          </w:p>
        </w:tc>
        <w:tc>
          <w:tcPr>
            <w:tcW w:w="2227" w:type="dxa"/>
            <w:tcBorders>
              <w:top w:val="nil"/>
              <w:left w:val="nil"/>
              <w:bottom w:val="single" w:color="auto" w:sz="4" w:space="0"/>
              <w:right w:val="single" w:color="000000" w:sz="6" w:space="0"/>
            </w:tcBorders>
            <w:tcMar>
              <w:left w:w="105" w:type="dxa"/>
              <w:right w:w="105" w:type="dxa"/>
            </w:tcMar>
            <w:vAlign w:val="center"/>
          </w:tcPr>
          <w:p w14:paraId="3785A28C">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对在长江干支流岸线一公里范围内新建、扩建化工园区和化工项目，在长江干流岸线三公里范围内和重要支流岸线一公里范围内新建、改建、扩建尾矿库，违反生态环境准入清单的规定进行生产建设活动中，涉及自然资源主管部门职责的行政处罚</w:t>
            </w:r>
          </w:p>
        </w:tc>
        <w:tc>
          <w:tcPr>
            <w:tcW w:w="5731" w:type="dxa"/>
            <w:tcBorders>
              <w:top w:val="nil"/>
              <w:left w:val="nil"/>
              <w:bottom w:val="single" w:color="auto" w:sz="4" w:space="0"/>
              <w:right w:val="single" w:color="000000" w:sz="6" w:space="0"/>
            </w:tcBorders>
            <w:tcMar>
              <w:left w:w="105" w:type="dxa"/>
              <w:right w:w="105" w:type="dxa"/>
            </w:tcMar>
            <w:vAlign w:val="center"/>
          </w:tcPr>
          <w:p w14:paraId="5B3FD10F">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15252D34">
            <w:pPr>
              <w:pStyle w:val="4"/>
              <w:widowControl/>
              <w:spacing w:before="0" w:beforeAutospacing="0" w:after="0" w:afterAutospacing="0" w:line="36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《中华人民共和国长江保护法》第八十八条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一）在长江干支流岸线一公里范围内新建、扩建化工园区和化工项目的；（二）在长江干流岸线三公里范围内和重要支流岸线一公里范围内新建、改建、扩建尾矿库的；（三）违反生态环境准入清单的规定进行生产建设活动的。</w:t>
            </w:r>
          </w:p>
        </w:tc>
        <w:tc>
          <w:tcPr>
            <w:tcW w:w="2793" w:type="dxa"/>
            <w:tcBorders>
              <w:top w:val="nil"/>
              <w:left w:val="nil"/>
              <w:bottom w:val="single" w:color="auto" w:sz="4" w:space="0"/>
              <w:right w:val="single" w:color="000000" w:sz="6" w:space="0"/>
            </w:tcBorders>
            <w:tcMar>
              <w:left w:w="105" w:type="dxa"/>
              <w:right w:w="105" w:type="dxa"/>
            </w:tcMar>
            <w:vAlign w:val="center"/>
          </w:tcPr>
          <w:p w14:paraId="421C02D5">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依据《中华人民共和国长江保护法》第八十八条规定，涉及自然资源主管部门职责的情形</w:t>
            </w:r>
            <w:r>
              <w:rPr>
                <w:rFonts w:ascii="仿宋_GB2312" w:eastAsia="仿宋_GB2312" w:cs="仿宋_GB2312"/>
              </w:rPr>
              <w:t>。</w:t>
            </w:r>
          </w:p>
        </w:tc>
        <w:tc>
          <w:tcPr>
            <w:tcW w:w="1604" w:type="dxa"/>
            <w:tcBorders>
              <w:top w:val="nil"/>
              <w:left w:val="nil"/>
              <w:bottom w:val="single" w:color="auto" w:sz="4" w:space="0"/>
              <w:right w:val="single" w:color="000000" w:sz="6" w:space="0"/>
            </w:tcBorders>
            <w:tcMar>
              <w:left w:w="105" w:type="dxa"/>
              <w:right w:w="105" w:type="dxa"/>
            </w:tcMar>
            <w:vAlign w:val="center"/>
          </w:tcPr>
          <w:p w14:paraId="00B0B77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责令停止违法行为；限期拆除并恢复原状；没收违法所得；情节严重的，报经有批准权的人民政府批准，责令关闭。</w:t>
            </w:r>
          </w:p>
        </w:tc>
        <w:tc>
          <w:tcPr>
            <w:tcW w:w="1996" w:type="dxa"/>
            <w:tcBorders>
              <w:top w:val="nil"/>
              <w:left w:val="nil"/>
              <w:bottom w:val="single" w:color="auto" w:sz="4" w:space="0"/>
              <w:right w:val="single" w:color="000000" w:sz="6" w:space="0"/>
            </w:tcBorders>
            <w:tcMar>
              <w:left w:w="105" w:type="dxa"/>
              <w:right w:w="105" w:type="dxa"/>
            </w:tcMar>
            <w:vAlign w:val="center"/>
          </w:tcPr>
          <w:p w14:paraId="2C0CCF7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并处五十万元以上五百万元以下罚款，对直接负责的主管人员和其他直接责任人员处五万元以上十万元以下罚款</w:t>
            </w:r>
            <w:r>
              <w:rPr>
                <w:rFonts w:ascii="仿宋_GB2312" w:eastAsia="仿宋_GB2312" w:cs="仿宋_GB2312"/>
              </w:rPr>
              <w:t>。</w:t>
            </w:r>
          </w:p>
        </w:tc>
      </w:tr>
      <w:tr w14:paraId="4C7506C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920" w:hRule="atLeast"/>
          <w:jc w:val="center"/>
        </w:trPr>
        <w:tc>
          <w:tcPr>
            <w:tcW w:w="799" w:type="dxa"/>
            <w:vMerge w:val="restart"/>
            <w:tcBorders>
              <w:top w:val="single" w:color="auto" w:sz="4" w:space="0"/>
              <w:left w:val="single" w:color="auto" w:sz="4" w:space="0"/>
              <w:bottom w:val="single" w:color="auto" w:sz="4" w:space="0"/>
              <w:right w:val="single" w:color="000000" w:sz="6" w:space="0"/>
            </w:tcBorders>
            <w:tcMar>
              <w:left w:w="105" w:type="dxa"/>
              <w:right w:w="105" w:type="dxa"/>
            </w:tcMar>
            <w:vAlign w:val="center"/>
          </w:tcPr>
          <w:p w14:paraId="4B065E2F">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11</w:t>
            </w:r>
          </w:p>
        </w:tc>
        <w:tc>
          <w:tcPr>
            <w:tcW w:w="2227"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2DED71A0">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对非法占用永久基本农田发展林果业或者挖塘养鱼的行政处罚</w:t>
            </w:r>
          </w:p>
        </w:tc>
        <w:tc>
          <w:tcPr>
            <w:tcW w:w="5731"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04A9A79F">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58D73C59">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《中华人民共和国土地管理法》第三十七条 非农业建设必须节约使用土地，可以利用荒地的，不得占用耕地；可以利用劣地的，不得占用好地。禁止占用耕地建窑、建坟或者擅自在耕地上建房、挖砂、采石、采矿、取土等。禁止占用永久基本农田发展林果业和挖塘养鱼。</w:t>
            </w:r>
          </w:p>
          <w:p w14:paraId="27137268">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Times New Roman" w:hAnsi="Times New Roman" w:cs="Times New Roman"/>
              </w:rPr>
              <w:t>2.</w:t>
            </w:r>
            <w:r>
              <w:rPr>
                <w:rFonts w:ascii="仿宋_GB2312" w:hAnsi="Times New Roman" w:eastAsia="仿宋_GB2312" w:cs="仿宋_GB2312"/>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432A996B">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31FC1AE4">
            <w:pPr>
              <w:pStyle w:val="4"/>
              <w:widowControl/>
              <w:spacing w:before="0" w:beforeAutospacing="0" w:after="0" w:afterAutospacing="0" w:line="36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号）第五十一条 违反《土地管理法》第三十七条的规定，非法占用永久基本农田发展林果业或者挖塘养鱼的，由县级以上人民政府自然资源主管部门责令限期改正；逾期不改正的，按占用面积处耕地开垦费</w:t>
            </w:r>
            <w:r>
              <w:rPr>
                <w:rFonts w:ascii="Times New Roman" w:hAnsi="Times New Roman" w:cs="Times New Roman"/>
              </w:rPr>
              <w:t>2</w:t>
            </w:r>
            <w:r>
              <w:rPr>
                <w:rFonts w:ascii="仿宋_GB2312" w:hAnsi="Times New Roman" w:eastAsia="仿宋_GB2312" w:cs="仿宋_GB2312"/>
              </w:rPr>
              <w:t>倍以上</w:t>
            </w:r>
            <w:r>
              <w:rPr>
                <w:rFonts w:ascii="Times New Roman" w:hAnsi="Times New Roman" w:cs="Times New Roman"/>
              </w:rPr>
              <w:t>5</w:t>
            </w:r>
            <w:r>
              <w:rPr>
                <w:rFonts w:ascii="仿宋_GB2312" w:hAnsi="Times New Roman" w:eastAsia="仿宋_GB2312" w:cs="仿宋_GB2312"/>
              </w:rPr>
              <w:t>倍以下的罚款；破坏种植条件的，依照《土地管理法》第七十五条的规定处罚。</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52B840B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非法占用永久基本农田</w:t>
            </w:r>
            <w:r>
              <w:rPr>
                <w:rFonts w:ascii="Times New Roman" w:hAnsi="Times New Roman" w:cs="Times New Roman"/>
              </w:rPr>
              <w:t>2</w:t>
            </w:r>
            <w:r>
              <w:rPr>
                <w:rFonts w:ascii="仿宋_GB2312" w:hAnsi="Times New Roman" w:eastAsia="仿宋_GB2312" w:cs="仿宋_GB2312"/>
              </w:rPr>
              <w:t>亩以下，且未破坏种植条件。</w:t>
            </w:r>
          </w:p>
        </w:tc>
        <w:tc>
          <w:tcPr>
            <w:tcW w:w="1604" w:type="dxa"/>
            <w:vMerge w:val="restart"/>
            <w:tcBorders>
              <w:top w:val="single" w:color="auto" w:sz="4" w:space="0"/>
              <w:left w:val="nil"/>
              <w:bottom w:val="single" w:color="auto" w:sz="4" w:space="0"/>
              <w:right w:val="single" w:color="000000" w:sz="6" w:space="0"/>
            </w:tcBorders>
            <w:tcMar>
              <w:left w:w="105" w:type="dxa"/>
              <w:right w:w="105" w:type="dxa"/>
            </w:tcMar>
            <w:vAlign w:val="center"/>
          </w:tcPr>
          <w:p w14:paraId="494A3C0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责令限期改正</w:t>
            </w:r>
            <w:r>
              <w:rPr>
                <w:rFonts w:ascii="仿宋_GB2312" w:eastAsia="仿宋_GB2312" w:cs="仿宋_GB2312"/>
              </w:rPr>
              <w:t>。</w:t>
            </w:r>
          </w:p>
        </w:tc>
        <w:tc>
          <w:tcPr>
            <w:tcW w:w="1996" w:type="dxa"/>
            <w:tcBorders>
              <w:top w:val="single" w:color="auto" w:sz="4" w:space="0"/>
              <w:left w:val="nil"/>
              <w:bottom w:val="single" w:color="auto" w:sz="4" w:space="0"/>
              <w:right w:val="single" w:color="auto" w:sz="4" w:space="0"/>
            </w:tcBorders>
            <w:tcMar>
              <w:left w:w="105" w:type="dxa"/>
              <w:right w:w="105" w:type="dxa"/>
            </w:tcMar>
            <w:vAlign w:val="center"/>
          </w:tcPr>
          <w:p w14:paraId="029DE6A9">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经责令限期改正但逾期未改正的，可以按占用面积处以耕地开垦费</w:t>
            </w:r>
            <w:r>
              <w:rPr>
                <w:rFonts w:ascii="Times New Roman" w:hAnsi="Times New Roman" w:cs="Times New Roman"/>
              </w:rPr>
              <w:t>2</w:t>
            </w:r>
            <w:r>
              <w:rPr>
                <w:rFonts w:ascii="仿宋_GB2312" w:hAnsi="Times New Roman" w:eastAsia="仿宋_GB2312" w:cs="仿宋_GB2312"/>
              </w:rPr>
              <w:t>倍以上</w:t>
            </w:r>
            <w:r>
              <w:rPr>
                <w:rFonts w:ascii="Times New Roman" w:hAnsi="Times New Roman" w:cs="Times New Roman"/>
              </w:rPr>
              <w:t>4</w:t>
            </w:r>
            <w:r>
              <w:rPr>
                <w:rFonts w:ascii="仿宋_GB2312" w:hAnsi="Times New Roman" w:eastAsia="仿宋_GB2312" w:cs="仿宋_GB2312"/>
              </w:rPr>
              <w:t>倍以下罚款</w:t>
            </w:r>
            <w:r>
              <w:rPr>
                <w:rFonts w:ascii="仿宋_GB2312" w:eastAsia="仿宋_GB2312" w:cs="仿宋_GB2312"/>
              </w:rPr>
              <w:t>。</w:t>
            </w:r>
          </w:p>
        </w:tc>
      </w:tr>
      <w:tr w14:paraId="10B4929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35" w:hRule="atLeast"/>
          <w:jc w:val="center"/>
        </w:trPr>
        <w:tc>
          <w:tcPr>
            <w:tcW w:w="799" w:type="dxa"/>
            <w:vMerge w:val="continue"/>
            <w:tcBorders>
              <w:top w:val="single" w:color="auto" w:sz="4" w:space="0"/>
              <w:left w:val="single" w:color="auto" w:sz="4" w:space="0"/>
              <w:bottom w:val="single" w:color="000000" w:sz="6" w:space="0"/>
              <w:right w:val="single" w:color="000000" w:sz="6" w:space="0"/>
            </w:tcBorders>
            <w:tcMar>
              <w:left w:w="105" w:type="dxa"/>
              <w:right w:w="105" w:type="dxa"/>
            </w:tcMar>
            <w:vAlign w:val="center"/>
          </w:tcPr>
          <w:p w14:paraId="5FBA70EB">
            <w:pPr>
              <w:spacing w:line="400" w:lineRule="exact"/>
              <w:rPr>
                <w:rFonts w:ascii="宋体"/>
                <w:szCs w:val="21"/>
              </w:rPr>
            </w:pPr>
          </w:p>
        </w:tc>
        <w:tc>
          <w:tcPr>
            <w:tcW w:w="2227" w:type="dxa"/>
            <w:vMerge w:val="continue"/>
            <w:tcBorders>
              <w:top w:val="single" w:color="auto" w:sz="4" w:space="0"/>
              <w:left w:val="nil"/>
              <w:bottom w:val="single" w:color="000000" w:sz="6" w:space="0"/>
              <w:right w:val="single" w:color="000000" w:sz="6" w:space="0"/>
            </w:tcBorders>
            <w:tcMar>
              <w:left w:w="105" w:type="dxa"/>
              <w:right w:w="105" w:type="dxa"/>
            </w:tcMar>
            <w:vAlign w:val="center"/>
          </w:tcPr>
          <w:p w14:paraId="09EF260F">
            <w:pPr>
              <w:spacing w:line="400" w:lineRule="exact"/>
              <w:rPr>
                <w:rFonts w:ascii="宋体"/>
                <w:szCs w:val="21"/>
              </w:rPr>
            </w:pPr>
          </w:p>
        </w:tc>
        <w:tc>
          <w:tcPr>
            <w:tcW w:w="5731" w:type="dxa"/>
            <w:vMerge w:val="continue"/>
            <w:tcBorders>
              <w:top w:val="single" w:color="auto" w:sz="4" w:space="0"/>
              <w:left w:val="nil"/>
              <w:bottom w:val="single" w:color="000000" w:sz="6" w:space="0"/>
              <w:right w:val="single" w:color="000000" w:sz="6" w:space="0"/>
            </w:tcBorders>
            <w:tcMar>
              <w:left w:w="105" w:type="dxa"/>
              <w:right w:w="105" w:type="dxa"/>
            </w:tcMar>
            <w:vAlign w:val="center"/>
          </w:tcPr>
          <w:p w14:paraId="07272AB2">
            <w:pPr>
              <w:spacing w:line="400" w:lineRule="exact"/>
              <w:rPr>
                <w:rFonts w:ascii="宋体"/>
                <w:szCs w:val="21"/>
              </w:rPr>
            </w:pP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6427F69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非法占用永久基本农田</w:t>
            </w:r>
            <w:r>
              <w:rPr>
                <w:rFonts w:ascii="Times New Roman" w:hAnsi="Times New Roman" w:cs="Times New Roman"/>
              </w:rPr>
              <w:t>2</w:t>
            </w:r>
            <w:r>
              <w:rPr>
                <w:rFonts w:ascii="仿宋_GB2312" w:hAnsi="Times New Roman" w:eastAsia="仿宋_GB2312" w:cs="仿宋_GB2312"/>
              </w:rPr>
              <w:t>亩以上，且未破坏种植条件。</w:t>
            </w:r>
          </w:p>
        </w:tc>
        <w:tc>
          <w:tcPr>
            <w:tcW w:w="1604" w:type="dxa"/>
            <w:vMerge w:val="continue"/>
            <w:tcBorders>
              <w:top w:val="single" w:color="auto" w:sz="4" w:space="0"/>
              <w:left w:val="nil"/>
              <w:bottom w:val="single" w:color="000000" w:sz="6" w:space="0"/>
              <w:right w:val="single" w:color="000000" w:sz="6" w:space="0"/>
            </w:tcBorders>
            <w:tcMar>
              <w:left w:w="105" w:type="dxa"/>
              <w:right w:w="105" w:type="dxa"/>
            </w:tcMar>
            <w:vAlign w:val="center"/>
          </w:tcPr>
          <w:p w14:paraId="4D49DA76">
            <w:pPr>
              <w:spacing w:line="400" w:lineRule="exact"/>
              <w:rPr>
                <w:rFonts w:ascii="宋体"/>
                <w:szCs w:val="21"/>
              </w:rPr>
            </w:pPr>
          </w:p>
        </w:tc>
        <w:tc>
          <w:tcPr>
            <w:tcW w:w="1996" w:type="dxa"/>
            <w:tcBorders>
              <w:top w:val="single" w:color="auto" w:sz="4" w:space="0"/>
              <w:left w:val="nil"/>
              <w:bottom w:val="single" w:color="000000" w:sz="6" w:space="0"/>
              <w:right w:val="single" w:color="000000" w:sz="6" w:space="0"/>
            </w:tcBorders>
            <w:tcMar>
              <w:left w:w="105" w:type="dxa"/>
              <w:right w:w="105" w:type="dxa"/>
            </w:tcMar>
            <w:vAlign w:val="center"/>
          </w:tcPr>
          <w:p w14:paraId="245C2D0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经责令限期改正但逾期未改正的，可以按占用面积处以耕地开垦费</w:t>
            </w:r>
            <w:r>
              <w:rPr>
                <w:rFonts w:ascii="Times New Roman" w:hAnsi="Times New Roman" w:cs="Times New Roman"/>
              </w:rPr>
              <w:t>4</w:t>
            </w:r>
            <w:r>
              <w:rPr>
                <w:rFonts w:ascii="仿宋_GB2312" w:hAnsi="Times New Roman" w:eastAsia="仿宋_GB2312" w:cs="仿宋_GB2312"/>
              </w:rPr>
              <w:t>倍以上</w:t>
            </w:r>
            <w:r>
              <w:rPr>
                <w:rFonts w:ascii="Times New Roman" w:hAnsi="Times New Roman" w:cs="Times New Roman"/>
              </w:rPr>
              <w:t>5</w:t>
            </w:r>
            <w:r>
              <w:rPr>
                <w:rFonts w:ascii="仿宋_GB2312" w:hAnsi="Times New Roman" w:eastAsia="仿宋_GB2312" w:cs="仿宋_GB2312"/>
              </w:rPr>
              <w:t>倍以下罚款</w:t>
            </w:r>
            <w:r>
              <w:rPr>
                <w:rFonts w:ascii="仿宋_GB2312" w:eastAsia="仿宋_GB2312" w:cs="仿宋_GB2312"/>
              </w:rPr>
              <w:t>。</w:t>
            </w:r>
          </w:p>
        </w:tc>
      </w:tr>
      <w:tr w14:paraId="2ACB78D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35" w:hRule="atLeast"/>
          <w:jc w:val="center"/>
        </w:trPr>
        <w:tc>
          <w:tcPr>
            <w:tcW w:w="799" w:type="dxa"/>
            <w:vMerge w:val="continue"/>
            <w:tcBorders>
              <w:top w:val="nil"/>
              <w:left w:val="single" w:color="auto" w:sz="4" w:space="0"/>
              <w:bottom w:val="single" w:color="auto" w:sz="4" w:space="0"/>
              <w:right w:val="single" w:color="000000" w:sz="6" w:space="0"/>
            </w:tcBorders>
            <w:tcMar>
              <w:left w:w="105" w:type="dxa"/>
              <w:right w:w="105" w:type="dxa"/>
            </w:tcMar>
            <w:vAlign w:val="center"/>
          </w:tcPr>
          <w:p w14:paraId="2C9193AC">
            <w:pPr>
              <w:spacing w:line="400" w:lineRule="exact"/>
              <w:rPr>
                <w:rFonts w:ascii="宋体"/>
                <w:szCs w:val="21"/>
              </w:rPr>
            </w:pPr>
          </w:p>
        </w:tc>
        <w:tc>
          <w:tcPr>
            <w:tcW w:w="2227" w:type="dxa"/>
            <w:vMerge w:val="continue"/>
            <w:tcBorders>
              <w:top w:val="nil"/>
              <w:left w:val="nil"/>
              <w:bottom w:val="single" w:color="auto" w:sz="4" w:space="0"/>
              <w:right w:val="single" w:color="000000" w:sz="6" w:space="0"/>
            </w:tcBorders>
            <w:tcMar>
              <w:left w:w="105" w:type="dxa"/>
              <w:right w:w="105" w:type="dxa"/>
            </w:tcMar>
            <w:vAlign w:val="center"/>
          </w:tcPr>
          <w:p w14:paraId="27B6B244">
            <w:pPr>
              <w:spacing w:line="400" w:lineRule="exact"/>
              <w:rPr>
                <w:rFonts w:ascii="宋体"/>
                <w:szCs w:val="21"/>
              </w:rPr>
            </w:pPr>
          </w:p>
        </w:tc>
        <w:tc>
          <w:tcPr>
            <w:tcW w:w="5731" w:type="dxa"/>
            <w:vMerge w:val="continue"/>
            <w:tcBorders>
              <w:top w:val="nil"/>
              <w:left w:val="nil"/>
              <w:bottom w:val="single" w:color="auto" w:sz="4" w:space="0"/>
              <w:right w:val="single" w:color="000000" w:sz="6" w:space="0"/>
            </w:tcBorders>
            <w:tcMar>
              <w:left w:w="105" w:type="dxa"/>
              <w:right w:w="105" w:type="dxa"/>
            </w:tcMar>
            <w:vAlign w:val="center"/>
          </w:tcPr>
          <w:p w14:paraId="16996426">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730A233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涉及破坏种植条件的</w:t>
            </w:r>
            <w:r>
              <w:rPr>
                <w:rFonts w:ascii="仿宋_GB2312" w:eastAsia="仿宋_GB2312" w:cs="仿宋_GB2312"/>
              </w:rPr>
              <w:t>。</w:t>
            </w:r>
          </w:p>
        </w:tc>
        <w:tc>
          <w:tcPr>
            <w:tcW w:w="1604" w:type="dxa"/>
            <w:tcBorders>
              <w:top w:val="nil"/>
              <w:left w:val="nil"/>
              <w:bottom w:val="single" w:color="auto" w:sz="4" w:space="0"/>
              <w:right w:val="single" w:color="000000" w:sz="6" w:space="0"/>
            </w:tcBorders>
            <w:tcMar>
              <w:left w:w="105" w:type="dxa"/>
              <w:right w:w="105" w:type="dxa"/>
            </w:tcMar>
            <w:vAlign w:val="center"/>
          </w:tcPr>
          <w:p w14:paraId="7AD300EC">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责令限期改正或者治理</w:t>
            </w:r>
            <w:r>
              <w:rPr>
                <w:rFonts w:ascii="仿宋_GB2312" w:eastAsia="仿宋_GB2312" w:cs="仿宋_GB2312"/>
              </w:rPr>
              <w:t>。</w:t>
            </w:r>
          </w:p>
        </w:tc>
        <w:tc>
          <w:tcPr>
            <w:tcW w:w="1996" w:type="dxa"/>
            <w:tcBorders>
              <w:top w:val="nil"/>
              <w:left w:val="nil"/>
              <w:bottom w:val="single" w:color="auto" w:sz="4" w:space="0"/>
              <w:right w:val="single" w:color="000000" w:sz="6" w:space="0"/>
            </w:tcBorders>
            <w:tcMar>
              <w:left w:w="105" w:type="dxa"/>
              <w:right w:w="105" w:type="dxa"/>
            </w:tcMar>
            <w:vAlign w:val="center"/>
          </w:tcPr>
          <w:p w14:paraId="4B27963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可以并处耕地开垦费</w:t>
            </w:r>
            <w:r>
              <w:rPr>
                <w:rFonts w:ascii="Times New Roman" w:hAnsi="Times New Roman" w:cs="Times New Roman"/>
              </w:rPr>
              <w:t>8</w:t>
            </w:r>
            <w:r>
              <w:rPr>
                <w:rFonts w:ascii="仿宋_GB2312" w:hAnsi="Times New Roman" w:eastAsia="仿宋_GB2312" w:cs="仿宋_GB2312"/>
              </w:rPr>
              <w:t>倍以上</w:t>
            </w:r>
            <w:r>
              <w:rPr>
                <w:rFonts w:ascii="Times New Roman" w:hAnsi="Times New Roman" w:cs="Times New Roman"/>
              </w:rPr>
              <w:t>10</w:t>
            </w:r>
            <w:r>
              <w:rPr>
                <w:rFonts w:ascii="仿宋_GB2312" w:hAnsi="Times New Roman" w:eastAsia="仿宋_GB2312" w:cs="仿宋_GB2312"/>
              </w:rPr>
              <w:t>倍以下罚款</w:t>
            </w:r>
            <w:r>
              <w:rPr>
                <w:rFonts w:ascii="仿宋_GB2312" w:eastAsia="仿宋_GB2312" w:cs="仿宋_GB2312"/>
              </w:rPr>
              <w:t>。</w:t>
            </w:r>
          </w:p>
        </w:tc>
      </w:tr>
      <w:tr w14:paraId="3361656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535" w:hRule="atLeast"/>
          <w:jc w:val="center"/>
        </w:trPr>
        <w:tc>
          <w:tcPr>
            <w:tcW w:w="799" w:type="dxa"/>
            <w:vMerge w:val="restart"/>
            <w:tcBorders>
              <w:top w:val="single" w:color="auto" w:sz="4" w:space="0"/>
              <w:left w:val="single" w:color="auto" w:sz="4" w:space="0"/>
              <w:bottom w:val="single" w:color="000000" w:sz="6" w:space="0"/>
              <w:right w:val="single" w:color="000000" w:sz="6" w:space="0"/>
            </w:tcBorders>
            <w:tcMar>
              <w:left w:w="105" w:type="dxa"/>
              <w:right w:w="105" w:type="dxa"/>
            </w:tcMar>
            <w:vAlign w:val="center"/>
          </w:tcPr>
          <w:p w14:paraId="7D245F1C">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12</w:t>
            </w:r>
          </w:p>
        </w:tc>
        <w:tc>
          <w:tcPr>
            <w:tcW w:w="2227"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7F7A047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对在临时使用的土地上修建永久性建筑物、构筑物的行政处罚</w:t>
            </w:r>
          </w:p>
        </w:tc>
        <w:tc>
          <w:tcPr>
            <w:tcW w:w="5731"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3E02A3CD">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3091BEB8">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p>
          <w:p w14:paraId="65F761E4">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2A953D38">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号）第五十二条 违反《土地管理法》第五十七条的规定，在临时使用的土地上修建永久性建筑物的，由县级以上人民政府自然资源主管部门责令限期拆除，按占用面积处土地复垦费</w:t>
            </w:r>
            <w:r>
              <w:rPr>
                <w:rFonts w:ascii="Times New Roman" w:hAnsi="Times New Roman" w:cs="Times New Roman"/>
              </w:rPr>
              <w:t>5</w:t>
            </w:r>
            <w:r>
              <w:rPr>
                <w:rFonts w:ascii="仿宋_GB2312" w:hAnsi="Times New Roman" w:eastAsia="仿宋_GB2312" w:cs="仿宋_GB2312"/>
              </w:rPr>
              <w:t>倍以上</w:t>
            </w:r>
            <w:r>
              <w:rPr>
                <w:rFonts w:ascii="Times New Roman" w:hAnsi="Times New Roman" w:cs="Times New Roman"/>
              </w:rPr>
              <w:t>10</w:t>
            </w:r>
            <w:r>
              <w:rPr>
                <w:rFonts w:ascii="仿宋_GB2312" w:hAnsi="Times New Roman" w:eastAsia="仿宋_GB2312" w:cs="仿宋_GB2312"/>
              </w:rPr>
              <w:t>倍以下的罚款；逾期不拆除的，由作出行政决定的机关依法申请人民法院强制执行。</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64AA626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w:t>
            </w:r>
            <w:r>
              <w:rPr>
                <w:rFonts w:ascii="Times New Roman" w:hAnsi="Times New Roman" w:cs="Times New Roman"/>
              </w:rPr>
              <w:t>5</w:t>
            </w:r>
            <w:r>
              <w:rPr>
                <w:rFonts w:ascii="仿宋_GB2312" w:hAnsi="Times New Roman" w:eastAsia="仿宋_GB2312" w:cs="仿宋_GB2312"/>
              </w:rPr>
              <w:t>亩以下</w:t>
            </w:r>
            <w:r>
              <w:rPr>
                <w:rFonts w:ascii="仿宋_GB2312" w:eastAsia="仿宋_GB2312" w:cs="仿宋_GB2312"/>
              </w:rPr>
              <w:t>。</w:t>
            </w:r>
          </w:p>
        </w:tc>
        <w:tc>
          <w:tcPr>
            <w:tcW w:w="1604"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191AA4B0">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责令限期拆除</w:t>
            </w:r>
            <w:r>
              <w:rPr>
                <w:rFonts w:ascii="仿宋_GB2312" w:eastAsia="仿宋_GB2312" w:cs="仿宋_GB2312"/>
              </w:rPr>
              <w:t>。</w:t>
            </w:r>
          </w:p>
        </w:tc>
        <w:tc>
          <w:tcPr>
            <w:tcW w:w="1996" w:type="dxa"/>
            <w:tcBorders>
              <w:top w:val="single" w:color="auto" w:sz="4" w:space="0"/>
              <w:left w:val="nil"/>
              <w:bottom w:val="single" w:color="000000" w:sz="6" w:space="0"/>
              <w:right w:val="single" w:color="auto" w:sz="4" w:space="0"/>
            </w:tcBorders>
            <w:tcMar>
              <w:left w:w="105" w:type="dxa"/>
              <w:right w:w="105" w:type="dxa"/>
            </w:tcMar>
            <w:vAlign w:val="center"/>
          </w:tcPr>
          <w:p w14:paraId="36604599">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并按占用面积处土地复垦费</w:t>
            </w:r>
            <w:r>
              <w:rPr>
                <w:rFonts w:ascii="Times New Roman" w:hAnsi="Times New Roman" w:cs="Times New Roman"/>
              </w:rPr>
              <w:t>5</w:t>
            </w:r>
            <w:r>
              <w:rPr>
                <w:rFonts w:ascii="仿宋_GB2312" w:hAnsi="Times New Roman" w:eastAsia="仿宋_GB2312" w:cs="仿宋_GB2312"/>
              </w:rPr>
              <w:t>倍以上</w:t>
            </w:r>
            <w:r>
              <w:rPr>
                <w:rFonts w:ascii="Times New Roman" w:hAnsi="Times New Roman" w:cs="Times New Roman"/>
              </w:rPr>
              <w:t>8</w:t>
            </w:r>
            <w:r>
              <w:rPr>
                <w:rFonts w:ascii="仿宋_GB2312" w:hAnsi="Times New Roman" w:eastAsia="仿宋_GB2312" w:cs="仿宋_GB2312"/>
              </w:rPr>
              <w:t>倍以下的罚款</w:t>
            </w:r>
            <w:r>
              <w:rPr>
                <w:rFonts w:ascii="仿宋_GB2312" w:eastAsia="仿宋_GB2312" w:cs="仿宋_GB2312"/>
              </w:rPr>
              <w:t>。</w:t>
            </w:r>
          </w:p>
        </w:tc>
      </w:tr>
      <w:tr w14:paraId="44ACDC4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535" w:hRule="atLeast"/>
          <w:jc w:val="center"/>
        </w:trPr>
        <w:tc>
          <w:tcPr>
            <w:tcW w:w="799" w:type="dxa"/>
            <w:vMerge w:val="continue"/>
            <w:tcBorders>
              <w:top w:val="nil"/>
              <w:left w:val="single" w:color="auto" w:sz="4" w:space="0"/>
              <w:bottom w:val="single" w:color="auto" w:sz="4" w:space="0"/>
              <w:right w:val="single" w:color="000000" w:sz="6" w:space="0"/>
            </w:tcBorders>
            <w:tcMar>
              <w:left w:w="105" w:type="dxa"/>
              <w:right w:w="105" w:type="dxa"/>
            </w:tcMar>
            <w:vAlign w:val="center"/>
          </w:tcPr>
          <w:p w14:paraId="507D106C">
            <w:pPr>
              <w:spacing w:line="400" w:lineRule="exact"/>
              <w:rPr>
                <w:rFonts w:ascii="宋体"/>
                <w:szCs w:val="21"/>
              </w:rPr>
            </w:pPr>
          </w:p>
        </w:tc>
        <w:tc>
          <w:tcPr>
            <w:tcW w:w="2227" w:type="dxa"/>
            <w:vMerge w:val="continue"/>
            <w:tcBorders>
              <w:top w:val="nil"/>
              <w:left w:val="nil"/>
              <w:bottom w:val="single" w:color="auto" w:sz="4" w:space="0"/>
              <w:right w:val="single" w:color="000000" w:sz="6" w:space="0"/>
            </w:tcBorders>
            <w:tcMar>
              <w:left w:w="105" w:type="dxa"/>
              <w:right w:w="105" w:type="dxa"/>
            </w:tcMar>
            <w:vAlign w:val="center"/>
          </w:tcPr>
          <w:p w14:paraId="0AD56A45">
            <w:pPr>
              <w:spacing w:line="400" w:lineRule="exact"/>
              <w:rPr>
                <w:rFonts w:ascii="宋体"/>
                <w:szCs w:val="21"/>
              </w:rPr>
            </w:pPr>
          </w:p>
        </w:tc>
        <w:tc>
          <w:tcPr>
            <w:tcW w:w="5731" w:type="dxa"/>
            <w:vMerge w:val="continue"/>
            <w:tcBorders>
              <w:top w:val="nil"/>
              <w:left w:val="nil"/>
              <w:bottom w:val="single" w:color="auto" w:sz="4" w:space="0"/>
              <w:right w:val="single" w:color="000000" w:sz="6" w:space="0"/>
            </w:tcBorders>
            <w:tcMar>
              <w:left w:w="105" w:type="dxa"/>
              <w:right w:w="105" w:type="dxa"/>
            </w:tcMar>
            <w:vAlign w:val="center"/>
          </w:tcPr>
          <w:p w14:paraId="2A62FFB7">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4A1D3FD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涉及土地</w:t>
            </w:r>
            <w:r>
              <w:rPr>
                <w:rFonts w:ascii="Times New Roman" w:hAnsi="Times New Roman" w:cs="Times New Roman"/>
              </w:rPr>
              <w:t>5</w:t>
            </w:r>
            <w:r>
              <w:rPr>
                <w:rFonts w:ascii="仿宋_GB2312" w:hAnsi="Times New Roman" w:eastAsia="仿宋_GB2312" w:cs="仿宋_GB2312"/>
              </w:rPr>
              <w:t>亩以上</w:t>
            </w:r>
            <w:r>
              <w:rPr>
                <w:rFonts w:ascii="仿宋_GB2312" w:eastAsia="仿宋_GB2312" w:cs="仿宋_GB2312"/>
              </w:rPr>
              <w:t>。</w:t>
            </w:r>
          </w:p>
        </w:tc>
        <w:tc>
          <w:tcPr>
            <w:tcW w:w="1604" w:type="dxa"/>
            <w:vMerge w:val="continue"/>
            <w:tcBorders>
              <w:top w:val="nil"/>
              <w:left w:val="nil"/>
              <w:bottom w:val="single" w:color="auto" w:sz="4" w:space="0"/>
              <w:right w:val="single" w:color="000000" w:sz="6" w:space="0"/>
            </w:tcBorders>
            <w:tcMar>
              <w:left w:w="105" w:type="dxa"/>
              <w:right w:w="105" w:type="dxa"/>
            </w:tcMar>
            <w:vAlign w:val="center"/>
          </w:tcPr>
          <w:p w14:paraId="356537B6">
            <w:pPr>
              <w:spacing w:line="400" w:lineRule="exact"/>
              <w:rPr>
                <w:rFonts w:ascii="宋体"/>
                <w:szCs w:val="21"/>
              </w:rPr>
            </w:pPr>
          </w:p>
        </w:tc>
        <w:tc>
          <w:tcPr>
            <w:tcW w:w="1996" w:type="dxa"/>
            <w:tcBorders>
              <w:top w:val="nil"/>
              <w:left w:val="nil"/>
              <w:bottom w:val="single" w:color="auto" w:sz="4" w:space="0"/>
              <w:right w:val="single" w:color="auto" w:sz="4" w:space="0"/>
            </w:tcBorders>
            <w:tcMar>
              <w:left w:w="105" w:type="dxa"/>
              <w:right w:w="105" w:type="dxa"/>
            </w:tcMar>
            <w:vAlign w:val="center"/>
          </w:tcPr>
          <w:p w14:paraId="6D5C2DA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并按占用面积处土地复垦费</w:t>
            </w:r>
            <w:r>
              <w:rPr>
                <w:rFonts w:ascii="Times New Roman" w:hAnsi="Times New Roman" w:cs="Times New Roman"/>
              </w:rPr>
              <w:t>8</w:t>
            </w:r>
            <w:r>
              <w:rPr>
                <w:rFonts w:ascii="仿宋_GB2312" w:hAnsi="Times New Roman" w:eastAsia="仿宋_GB2312" w:cs="仿宋_GB2312"/>
              </w:rPr>
              <w:t>倍以上</w:t>
            </w:r>
            <w:r>
              <w:rPr>
                <w:rFonts w:ascii="Times New Roman" w:hAnsi="Times New Roman" w:cs="Times New Roman"/>
              </w:rPr>
              <w:t>10</w:t>
            </w:r>
            <w:r>
              <w:rPr>
                <w:rFonts w:ascii="仿宋_GB2312" w:hAnsi="Times New Roman" w:eastAsia="仿宋_GB2312" w:cs="仿宋_GB2312"/>
              </w:rPr>
              <w:t>倍以下的罚款</w:t>
            </w:r>
            <w:r>
              <w:rPr>
                <w:rFonts w:ascii="仿宋_GB2312" w:eastAsia="仿宋_GB2312" w:cs="仿宋_GB2312"/>
              </w:rPr>
              <w:t>。</w:t>
            </w:r>
          </w:p>
        </w:tc>
      </w:tr>
      <w:tr w14:paraId="41CDB7F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815" w:hRule="atLeast"/>
          <w:jc w:val="center"/>
        </w:trPr>
        <w:tc>
          <w:tcPr>
            <w:tcW w:w="799" w:type="dxa"/>
            <w:tcBorders>
              <w:top w:val="single" w:color="auto" w:sz="4" w:space="0"/>
              <w:left w:val="single" w:color="000000" w:sz="6" w:space="0"/>
              <w:bottom w:val="single" w:color="auto" w:sz="4" w:space="0"/>
              <w:right w:val="single" w:color="000000" w:sz="6" w:space="0"/>
            </w:tcBorders>
            <w:tcMar>
              <w:left w:w="105" w:type="dxa"/>
              <w:right w:w="105" w:type="dxa"/>
            </w:tcMar>
            <w:vAlign w:val="center"/>
          </w:tcPr>
          <w:p w14:paraId="46245206">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13</w:t>
            </w:r>
          </w:p>
        </w:tc>
        <w:tc>
          <w:tcPr>
            <w:tcW w:w="2227" w:type="dxa"/>
            <w:tcBorders>
              <w:top w:val="single" w:color="auto" w:sz="4" w:space="0"/>
              <w:left w:val="nil"/>
              <w:bottom w:val="single" w:color="auto" w:sz="4" w:space="0"/>
              <w:right w:val="single" w:color="000000" w:sz="6" w:space="0"/>
            </w:tcBorders>
            <w:tcMar>
              <w:left w:w="105" w:type="dxa"/>
              <w:right w:w="105" w:type="dxa"/>
            </w:tcMar>
            <w:vAlign w:val="center"/>
          </w:tcPr>
          <w:p w14:paraId="79FCF3F8">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对在土地利用总体规划制定前已建的不符合土地利用总体规划确定用途的建筑物、构筑物重建、扩建的行政处罚</w:t>
            </w:r>
          </w:p>
        </w:tc>
        <w:tc>
          <w:tcPr>
            <w:tcW w:w="5731" w:type="dxa"/>
            <w:tcBorders>
              <w:top w:val="single" w:color="auto" w:sz="4" w:space="0"/>
              <w:left w:val="nil"/>
              <w:bottom w:val="single" w:color="auto" w:sz="4" w:space="0"/>
              <w:right w:val="single" w:color="000000" w:sz="6" w:space="0"/>
            </w:tcBorders>
            <w:tcMar>
              <w:left w:w="105" w:type="dxa"/>
              <w:right w:w="105" w:type="dxa"/>
            </w:tcMar>
            <w:vAlign w:val="center"/>
          </w:tcPr>
          <w:p w14:paraId="164B4275">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2F472053">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《中华人民共和国土地管理法》第六十五条 在土地利用总体规划制定前已建的不符合土地利用总体规划确定的用途的建筑物、构筑物，不得重建、扩建。</w:t>
            </w:r>
          </w:p>
          <w:p w14:paraId="2DB8D3C5">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0576500A">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号）第五十三条 违反《土地管理法》第六十五条的规定，对建筑物、构筑物进行重建、扩建的，由县级以上人民政府自然资源主管部门责令限期拆除；逾期不拆除的，由作出行政决定的机关依法申请人民法院强制执行。</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649FF5BC">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在土地利用总体规划制定前已建的不符合土地利用总体规划确定用途的建筑物、构筑物重建、扩建的</w:t>
            </w:r>
            <w:r>
              <w:rPr>
                <w:rFonts w:ascii="仿宋_GB2312" w:eastAsia="仿宋_GB2312" w:cs="仿宋_GB2312"/>
              </w:rPr>
              <w:t>。</w:t>
            </w:r>
          </w:p>
        </w:tc>
        <w:tc>
          <w:tcPr>
            <w:tcW w:w="3600" w:type="dxa"/>
            <w:gridSpan w:val="2"/>
            <w:tcBorders>
              <w:top w:val="single" w:color="auto" w:sz="4" w:space="0"/>
              <w:left w:val="nil"/>
              <w:bottom w:val="single" w:color="auto" w:sz="4" w:space="0"/>
              <w:right w:val="single" w:color="000000" w:sz="6" w:space="0"/>
            </w:tcBorders>
            <w:tcMar>
              <w:left w:w="105" w:type="dxa"/>
              <w:right w:w="105" w:type="dxa"/>
            </w:tcMar>
            <w:vAlign w:val="center"/>
          </w:tcPr>
          <w:p w14:paraId="6DBE7A5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责令限期拆除</w:t>
            </w:r>
            <w:r>
              <w:rPr>
                <w:rFonts w:ascii="仿宋_GB2312" w:eastAsia="仿宋_GB2312" w:cs="仿宋_GB2312"/>
              </w:rPr>
              <w:t>。</w:t>
            </w:r>
          </w:p>
        </w:tc>
      </w:tr>
      <w:tr w14:paraId="0BE7547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710" w:hRule="atLeast"/>
          <w:jc w:val="center"/>
        </w:trPr>
        <w:tc>
          <w:tcPr>
            <w:tcW w:w="799" w:type="dxa"/>
            <w:vMerge w:val="restart"/>
            <w:tcBorders>
              <w:top w:val="single" w:color="auto" w:sz="4" w:space="0"/>
              <w:left w:val="single" w:color="auto" w:sz="4" w:space="0"/>
              <w:bottom w:val="single" w:color="000000" w:sz="6" w:space="0"/>
              <w:right w:val="single" w:color="000000" w:sz="6" w:space="0"/>
            </w:tcBorders>
            <w:tcMar>
              <w:left w:w="105" w:type="dxa"/>
              <w:right w:w="105" w:type="dxa"/>
            </w:tcMar>
            <w:vAlign w:val="center"/>
          </w:tcPr>
          <w:p w14:paraId="3FAD6AE9">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14</w:t>
            </w:r>
          </w:p>
        </w:tc>
        <w:tc>
          <w:tcPr>
            <w:tcW w:w="2227"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16CF55BE">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对临时用地期满之日起一年内未完成复垦或者未恢复种植条件的行政处罚</w:t>
            </w:r>
          </w:p>
        </w:tc>
        <w:tc>
          <w:tcPr>
            <w:tcW w:w="5731"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614B7818">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0B4D16B2">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《中华人民共和国土地管理法》第七十六条 违反本法规定，拒不履行土地复垦义务的，由县级以上人民政府自然资源主管部门责令限期改正；逾期不改正的，责令缴纳复垦费，专项用于土地复垦，可以处以罚款。</w:t>
            </w:r>
          </w:p>
          <w:p w14:paraId="73D33654">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0DC597F4">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号）第五十六条第二款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4F63DAB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应复垦土地面积</w:t>
            </w:r>
            <w:r>
              <w:rPr>
                <w:rFonts w:ascii="Times New Roman" w:hAnsi="Times New Roman" w:cs="Times New Roman"/>
              </w:rPr>
              <w:t>5</w:t>
            </w:r>
            <w:r>
              <w:rPr>
                <w:rFonts w:ascii="仿宋_GB2312" w:hAnsi="Times New Roman" w:eastAsia="仿宋_GB2312" w:cs="仿宋_GB2312"/>
              </w:rPr>
              <w:t>亩以下，并经责令限期改正逾期不改正</w:t>
            </w:r>
            <w:r>
              <w:rPr>
                <w:rFonts w:ascii="仿宋_GB2312" w:eastAsia="仿宋_GB2312" w:cs="仿宋_GB2312"/>
              </w:rPr>
              <w:t>。</w:t>
            </w:r>
          </w:p>
        </w:tc>
        <w:tc>
          <w:tcPr>
            <w:tcW w:w="1604"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622CCF75">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责令限期改正</w:t>
            </w:r>
            <w:r>
              <w:rPr>
                <w:rFonts w:ascii="仿宋_GB2312" w:eastAsia="仿宋_GB2312" w:cs="仿宋_GB2312"/>
              </w:rPr>
              <w:t>。</w:t>
            </w:r>
          </w:p>
        </w:tc>
        <w:tc>
          <w:tcPr>
            <w:tcW w:w="1996" w:type="dxa"/>
            <w:tcBorders>
              <w:top w:val="single" w:color="auto" w:sz="4" w:space="0"/>
              <w:left w:val="nil"/>
              <w:bottom w:val="single" w:color="000000" w:sz="6" w:space="0"/>
              <w:right w:val="single" w:color="auto" w:sz="4" w:space="0"/>
            </w:tcBorders>
            <w:tcMar>
              <w:left w:w="105" w:type="dxa"/>
              <w:right w:w="105" w:type="dxa"/>
            </w:tcMar>
            <w:vAlign w:val="center"/>
          </w:tcPr>
          <w:p w14:paraId="58D0E94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可以处以土地复垦费</w:t>
            </w:r>
            <w:r>
              <w:rPr>
                <w:rFonts w:ascii="Times New Roman" w:hAnsi="Times New Roman" w:cs="Times New Roman"/>
              </w:rPr>
              <w:t>2</w:t>
            </w:r>
            <w:r>
              <w:rPr>
                <w:rFonts w:ascii="仿宋_GB2312" w:hAnsi="Times New Roman" w:eastAsia="仿宋_GB2312" w:cs="仿宋_GB2312"/>
              </w:rPr>
              <w:t>倍以上</w:t>
            </w:r>
            <w:r>
              <w:rPr>
                <w:rFonts w:ascii="Times New Roman" w:hAnsi="Times New Roman" w:cs="Times New Roman"/>
              </w:rPr>
              <w:t>4</w:t>
            </w:r>
            <w:r>
              <w:rPr>
                <w:rFonts w:ascii="仿宋_GB2312" w:hAnsi="Times New Roman" w:eastAsia="仿宋_GB2312" w:cs="仿宋_GB2312"/>
              </w:rPr>
              <w:t>倍以下罚款</w:t>
            </w:r>
            <w:r>
              <w:rPr>
                <w:rFonts w:ascii="仿宋_GB2312" w:eastAsia="仿宋_GB2312" w:cs="仿宋_GB2312"/>
              </w:rPr>
              <w:t>。</w:t>
            </w:r>
          </w:p>
        </w:tc>
      </w:tr>
      <w:tr w14:paraId="00E34DD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25" w:hRule="atLeast"/>
          <w:jc w:val="center"/>
        </w:trPr>
        <w:tc>
          <w:tcPr>
            <w:tcW w:w="799" w:type="dxa"/>
            <w:vMerge w:val="continue"/>
            <w:tcBorders>
              <w:top w:val="nil"/>
              <w:left w:val="single" w:color="auto" w:sz="4" w:space="0"/>
              <w:bottom w:val="single" w:color="auto" w:sz="4" w:space="0"/>
              <w:right w:val="single" w:color="000000" w:sz="6" w:space="0"/>
            </w:tcBorders>
            <w:tcMar>
              <w:left w:w="105" w:type="dxa"/>
              <w:right w:w="105" w:type="dxa"/>
            </w:tcMar>
            <w:vAlign w:val="center"/>
          </w:tcPr>
          <w:p w14:paraId="0F37ABBB">
            <w:pPr>
              <w:spacing w:line="400" w:lineRule="exact"/>
              <w:rPr>
                <w:rFonts w:ascii="宋体"/>
                <w:szCs w:val="21"/>
              </w:rPr>
            </w:pPr>
          </w:p>
        </w:tc>
        <w:tc>
          <w:tcPr>
            <w:tcW w:w="2227" w:type="dxa"/>
            <w:vMerge w:val="continue"/>
            <w:tcBorders>
              <w:top w:val="nil"/>
              <w:left w:val="nil"/>
              <w:bottom w:val="single" w:color="auto" w:sz="4" w:space="0"/>
              <w:right w:val="single" w:color="000000" w:sz="6" w:space="0"/>
            </w:tcBorders>
            <w:tcMar>
              <w:left w:w="105" w:type="dxa"/>
              <w:right w:w="105" w:type="dxa"/>
            </w:tcMar>
            <w:vAlign w:val="center"/>
          </w:tcPr>
          <w:p w14:paraId="4347B018">
            <w:pPr>
              <w:spacing w:line="400" w:lineRule="exact"/>
              <w:rPr>
                <w:rFonts w:ascii="宋体"/>
                <w:szCs w:val="21"/>
              </w:rPr>
            </w:pPr>
          </w:p>
        </w:tc>
        <w:tc>
          <w:tcPr>
            <w:tcW w:w="5731" w:type="dxa"/>
            <w:vMerge w:val="continue"/>
            <w:tcBorders>
              <w:top w:val="nil"/>
              <w:left w:val="nil"/>
              <w:bottom w:val="single" w:color="auto" w:sz="4" w:space="0"/>
              <w:right w:val="single" w:color="000000" w:sz="6" w:space="0"/>
            </w:tcBorders>
            <w:tcMar>
              <w:left w:w="105" w:type="dxa"/>
              <w:right w:w="105" w:type="dxa"/>
            </w:tcMar>
            <w:vAlign w:val="center"/>
          </w:tcPr>
          <w:p w14:paraId="5DD2D57F">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1345947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应复垦土地面积</w:t>
            </w:r>
            <w:r>
              <w:rPr>
                <w:rFonts w:ascii="Times New Roman" w:hAnsi="Times New Roman" w:cs="Times New Roman"/>
              </w:rPr>
              <w:t>5</w:t>
            </w:r>
            <w:r>
              <w:rPr>
                <w:rFonts w:ascii="仿宋_GB2312" w:hAnsi="Times New Roman" w:eastAsia="仿宋_GB2312" w:cs="仿宋_GB2312"/>
              </w:rPr>
              <w:t>亩以上，并经责令限期改正逾期不改正</w:t>
            </w:r>
            <w:r>
              <w:rPr>
                <w:rFonts w:ascii="仿宋_GB2312" w:eastAsia="仿宋_GB2312" w:cs="仿宋_GB2312"/>
              </w:rPr>
              <w:t>。</w:t>
            </w:r>
          </w:p>
        </w:tc>
        <w:tc>
          <w:tcPr>
            <w:tcW w:w="1604" w:type="dxa"/>
            <w:vMerge w:val="continue"/>
            <w:tcBorders>
              <w:top w:val="nil"/>
              <w:left w:val="nil"/>
              <w:bottom w:val="single" w:color="auto" w:sz="4" w:space="0"/>
              <w:right w:val="single" w:color="000000" w:sz="6" w:space="0"/>
            </w:tcBorders>
            <w:tcMar>
              <w:left w:w="105" w:type="dxa"/>
              <w:right w:w="105" w:type="dxa"/>
            </w:tcMar>
            <w:vAlign w:val="center"/>
          </w:tcPr>
          <w:p w14:paraId="5114BE64">
            <w:pPr>
              <w:spacing w:line="400" w:lineRule="exact"/>
              <w:rPr>
                <w:rFonts w:ascii="宋体"/>
                <w:szCs w:val="21"/>
              </w:rPr>
            </w:pPr>
          </w:p>
        </w:tc>
        <w:tc>
          <w:tcPr>
            <w:tcW w:w="1996" w:type="dxa"/>
            <w:tcBorders>
              <w:top w:val="nil"/>
              <w:left w:val="nil"/>
              <w:bottom w:val="single" w:color="auto" w:sz="4" w:space="0"/>
              <w:right w:val="single" w:color="auto" w:sz="4" w:space="0"/>
            </w:tcBorders>
            <w:tcMar>
              <w:left w:w="105" w:type="dxa"/>
              <w:right w:w="105" w:type="dxa"/>
            </w:tcMar>
            <w:vAlign w:val="center"/>
          </w:tcPr>
          <w:p w14:paraId="2C2E06C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可以处以土地复垦费</w:t>
            </w:r>
            <w:r>
              <w:rPr>
                <w:rFonts w:ascii="Times New Roman" w:hAnsi="Times New Roman" w:cs="Times New Roman"/>
              </w:rPr>
              <w:t>4</w:t>
            </w:r>
            <w:r>
              <w:rPr>
                <w:rFonts w:ascii="仿宋_GB2312" w:hAnsi="Times New Roman" w:eastAsia="仿宋_GB2312" w:cs="仿宋_GB2312"/>
              </w:rPr>
              <w:t>倍以上</w:t>
            </w:r>
            <w:r>
              <w:rPr>
                <w:rFonts w:ascii="Times New Roman" w:hAnsi="Times New Roman" w:cs="Times New Roman"/>
              </w:rPr>
              <w:t>5</w:t>
            </w:r>
            <w:r>
              <w:rPr>
                <w:rFonts w:ascii="仿宋_GB2312" w:hAnsi="Times New Roman" w:eastAsia="仿宋_GB2312" w:cs="仿宋_GB2312"/>
              </w:rPr>
              <w:t>倍以下罚款</w:t>
            </w:r>
            <w:r>
              <w:rPr>
                <w:rFonts w:ascii="仿宋_GB2312" w:eastAsia="仿宋_GB2312" w:cs="仿宋_GB2312"/>
              </w:rPr>
              <w:t>。</w:t>
            </w:r>
          </w:p>
        </w:tc>
      </w:tr>
      <w:tr w14:paraId="12EA89F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395" w:hRule="atLeast"/>
          <w:jc w:val="center"/>
        </w:trPr>
        <w:tc>
          <w:tcPr>
            <w:tcW w:w="799" w:type="dxa"/>
            <w:tcBorders>
              <w:top w:val="single" w:color="auto" w:sz="4" w:space="0"/>
              <w:left w:val="single" w:color="000000" w:sz="6" w:space="0"/>
              <w:bottom w:val="single" w:color="auto" w:sz="4" w:space="0"/>
              <w:right w:val="single" w:color="000000" w:sz="6" w:space="0"/>
            </w:tcBorders>
            <w:tcMar>
              <w:left w:w="105" w:type="dxa"/>
              <w:right w:w="105" w:type="dxa"/>
            </w:tcMar>
            <w:vAlign w:val="center"/>
          </w:tcPr>
          <w:p w14:paraId="11989173">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15</w:t>
            </w:r>
          </w:p>
        </w:tc>
        <w:tc>
          <w:tcPr>
            <w:tcW w:w="2227" w:type="dxa"/>
            <w:tcBorders>
              <w:top w:val="single" w:color="auto" w:sz="4" w:space="0"/>
              <w:left w:val="nil"/>
              <w:bottom w:val="single" w:color="auto" w:sz="4" w:space="0"/>
              <w:right w:val="single" w:color="000000" w:sz="6" w:space="0"/>
            </w:tcBorders>
            <w:tcMar>
              <w:left w:w="105" w:type="dxa"/>
              <w:right w:w="105" w:type="dxa"/>
            </w:tcMar>
            <w:vAlign w:val="center"/>
          </w:tcPr>
          <w:p w14:paraId="4F4FF9E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对在国土空间规划确定的禁止开垦的范围内从事土地开发活动的行政处罚</w:t>
            </w:r>
          </w:p>
        </w:tc>
        <w:tc>
          <w:tcPr>
            <w:tcW w:w="5731" w:type="dxa"/>
            <w:tcBorders>
              <w:top w:val="single" w:color="auto" w:sz="4" w:space="0"/>
              <w:left w:val="nil"/>
              <w:bottom w:val="single" w:color="auto" w:sz="4" w:space="0"/>
              <w:right w:val="single" w:color="000000" w:sz="6" w:space="0"/>
            </w:tcBorders>
            <w:tcMar>
              <w:left w:w="105" w:type="dxa"/>
              <w:right w:w="105" w:type="dxa"/>
            </w:tcMar>
            <w:vAlign w:val="center"/>
          </w:tcPr>
          <w:p w14:paraId="0C1324DA">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【法律】</w:t>
            </w:r>
          </w:p>
          <w:p w14:paraId="2A6AF85F">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14:paraId="4DEAED82">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5642856E">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号）第五十七条第二款 违反本条例规定，在国土空间规划确定的禁止开垦的范围内从事土地开发活动的，由县级以上人民政府自然资源主管部门责令限期改正，并依照《土地管理法》第七十七条的规定处罚。</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076B1F8C">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在国土空间规划确定的禁止开垦的范围内从事土地开发活动的</w:t>
            </w:r>
            <w:r>
              <w:rPr>
                <w:rFonts w:ascii="仿宋_GB2312" w:eastAsia="仿宋_GB2312" w:cs="仿宋_GB2312"/>
              </w:rPr>
              <w:t>。</w:t>
            </w:r>
          </w:p>
        </w:tc>
        <w:tc>
          <w:tcPr>
            <w:tcW w:w="1604" w:type="dxa"/>
            <w:tcBorders>
              <w:top w:val="single" w:color="auto" w:sz="4" w:space="0"/>
              <w:left w:val="nil"/>
              <w:bottom w:val="single" w:color="auto" w:sz="4" w:space="0"/>
              <w:right w:val="single" w:color="000000" w:sz="6" w:space="0"/>
            </w:tcBorders>
            <w:tcMar>
              <w:left w:w="105" w:type="dxa"/>
              <w:right w:w="105" w:type="dxa"/>
            </w:tcMar>
            <w:vAlign w:val="center"/>
          </w:tcPr>
          <w:p w14:paraId="3FDE2EF0">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责令限期改正</w:t>
            </w:r>
            <w:r>
              <w:rPr>
                <w:rFonts w:ascii="仿宋_GB2312" w:eastAsia="仿宋_GB2312" w:cs="仿宋_GB2312"/>
              </w:rPr>
              <w:t>。</w:t>
            </w:r>
          </w:p>
        </w:tc>
        <w:tc>
          <w:tcPr>
            <w:tcW w:w="1996" w:type="dxa"/>
            <w:tcBorders>
              <w:top w:val="single" w:color="auto" w:sz="4" w:space="0"/>
              <w:left w:val="nil"/>
              <w:bottom w:val="single" w:color="auto" w:sz="4" w:space="0"/>
              <w:right w:val="single" w:color="000000" w:sz="6" w:space="0"/>
            </w:tcBorders>
            <w:tcMar>
              <w:left w:w="105" w:type="dxa"/>
              <w:right w:w="105" w:type="dxa"/>
            </w:tcMar>
            <w:vAlign w:val="center"/>
          </w:tcPr>
          <w:p w14:paraId="07D6BA2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可以并处占用土地每平方米</w:t>
            </w:r>
            <w:r>
              <w:rPr>
                <w:rFonts w:ascii="Times New Roman" w:hAnsi="Times New Roman" w:cs="Times New Roman"/>
              </w:rPr>
              <w:t>100</w:t>
            </w:r>
            <w:r>
              <w:rPr>
                <w:rFonts w:ascii="仿宋_GB2312" w:hAnsi="Times New Roman" w:eastAsia="仿宋_GB2312" w:cs="仿宋_GB2312"/>
              </w:rPr>
              <w:t>元罚款</w:t>
            </w:r>
            <w:r>
              <w:rPr>
                <w:rFonts w:ascii="仿宋_GB2312" w:eastAsia="仿宋_GB2312" w:cs="仿宋_GB2312"/>
              </w:rPr>
              <w:t>。</w:t>
            </w:r>
          </w:p>
        </w:tc>
      </w:tr>
      <w:tr w14:paraId="1CBDB6C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800" w:hRule="atLeast"/>
          <w:jc w:val="center"/>
        </w:trPr>
        <w:tc>
          <w:tcPr>
            <w:tcW w:w="799" w:type="dxa"/>
            <w:tcBorders>
              <w:top w:val="single" w:color="auto" w:sz="4" w:space="0"/>
              <w:left w:val="single" w:color="auto" w:sz="4" w:space="0"/>
              <w:bottom w:val="single" w:color="auto" w:sz="4" w:space="0"/>
              <w:right w:val="single" w:color="000000" w:sz="6" w:space="0"/>
            </w:tcBorders>
            <w:tcMar>
              <w:left w:w="105" w:type="dxa"/>
              <w:right w:w="105" w:type="dxa"/>
            </w:tcMar>
            <w:vAlign w:val="center"/>
          </w:tcPr>
          <w:p w14:paraId="0E5464DD">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16</w:t>
            </w:r>
          </w:p>
        </w:tc>
        <w:tc>
          <w:tcPr>
            <w:tcW w:w="2227" w:type="dxa"/>
            <w:tcBorders>
              <w:top w:val="single" w:color="auto" w:sz="4" w:space="0"/>
              <w:left w:val="nil"/>
              <w:bottom w:val="single" w:color="auto" w:sz="4" w:space="0"/>
              <w:right w:val="single" w:color="000000" w:sz="6" w:space="0"/>
            </w:tcBorders>
            <w:tcMar>
              <w:left w:w="105" w:type="dxa"/>
              <w:right w:w="105" w:type="dxa"/>
            </w:tcMar>
            <w:vAlign w:val="center"/>
          </w:tcPr>
          <w:p w14:paraId="3DA74E09">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对侵犯农村村民依法取得的宅基地权益中涉及自然资源主管部门职责的行政处罚</w:t>
            </w:r>
          </w:p>
        </w:tc>
        <w:tc>
          <w:tcPr>
            <w:tcW w:w="5731" w:type="dxa"/>
            <w:tcBorders>
              <w:top w:val="single" w:color="auto" w:sz="4" w:space="0"/>
              <w:left w:val="nil"/>
              <w:bottom w:val="single" w:color="auto" w:sz="4" w:space="0"/>
              <w:right w:val="single" w:color="000000" w:sz="6" w:space="0"/>
            </w:tcBorders>
            <w:tcMar>
              <w:left w:w="105" w:type="dxa"/>
              <w:right w:w="105" w:type="dxa"/>
            </w:tcMar>
            <w:vAlign w:val="center"/>
          </w:tcPr>
          <w:p w14:paraId="19557462">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08212573">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号）第六十三条 违反本条例规定，侵犯农村村民依法取得的宅基地权益的，责令限期改正，对有关责任单位通报批评、给予警告；造成损失的，依法承担赔偿责任；对直接负责的主管人员和其他直接责任人员，依法给予处分。</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773DFB42">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侵犯农村村民依法取得的宅基地权益中涉及自然资源主管部门职责的</w:t>
            </w:r>
            <w:r>
              <w:rPr>
                <w:rFonts w:ascii="仿宋_GB2312" w:eastAsia="仿宋_GB2312" w:cs="仿宋_GB2312"/>
              </w:rPr>
              <w:t>。</w:t>
            </w:r>
          </w:p>
        </w:tc>
        <w:tc>
          <w:tcPr>
            <w:tcW w:w="3600" w:type="dxa"/>
            <w:gridSpan w:val="2"/>
            <w:tcBorders>
              <w:top w:val="single" w:color="auto" w:sz="4" w:space="0"/>
              <w:left w:val="nil"/>
              <w:bottom w:val="single" w:color="auto" w:sz="4" w:space="0"/>
              <w:right w:val="single" w:color="auto" w:sz="4" w:space="0"/>
            </w:tcBorders>
            <w:tcMar>
              <w:left w:w="105" w:type="dxa"/>
              <w:right w:w="105" w:type="dxa"/>
            </w:tcMar>
            <w:vAlign w:val="center"/>
          </w:tcPr>
          <w:p w14:paraId="3A4448E8">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责令限期改正</w:t>
            </w:r>
            <w:r>
              <w:rPr>
                <w:rFonts w:ascii="仿宋_GB2312" w:eastAsia="仿宋_GB2312" w:cs="仿宋_GB2312"/>
              </w:rPr>
              <w:t>。</w:t>
            </w:r>
          </w:p>
        </w:tc>
      </w:tr>
      <w:tr w14:paraId="3812150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825" w:hRule="atLeast"/>
          <w:jc w:val="center"/>
        </w:trPr>
        <w:tc>
          <w:tcPr>
            <w:tcW w:w="799" w:type="dxa"/>
            <w:tcBorders>
              <w:top w:val="single" w:color="auto" w:sz="4" w:space="0"/>
              <w:left w:val="single" w:color="000000" w:sz="6" w:space="0"/>
              <w:bottom w:val="single" w:color="auto" w:sz="4" w:space="0"/>
              <w:right w:val="single" w:color="000000" w:sz="6" w:space="0"/>
            </w:tcBorders>
            <w:tcMar>
              <w:left w:w="105" w:type="dxa"/>
              <w:right w:w="105" w:type="dxa"/>
            </w:tcMar>
            <w:vAlign w:val="center"/>
          </w:tcPr>
          <w:p w14:paraId="484EC859">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17</w:t>
            </w:r>
          </w:p>
        </w:tc>
        <w:tc>
          <w:tcPr>
            <w:tcW w:w="2227" w:type="dxa"/>
            <w:tcBorders>
              <w:top w:val="single" w:color="auto" w:sz="4" w:space="0"/>
              <w:left w:val="nil"/>
              <w:bottom w:val="single" w:color="auto" w:sz="4" w:space="0"/>
              <w:right w:val="single" w:color="000000" w:sz="6" w:space="0"/>
            </w:tcBorders>
            <w:tcMar>
              <w:left w:w="105" w:type="dxa"/>
              <w:right w:w="105" w:type="dxa"/>
            </w:tcMar>
            <w:vAlign w:val="center"/>
          </w:tcPr>
          <w:p w14:paraId="1D1F4C0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对贪污、侵占、挪用、私分、截留、拖欠征地补偿安置费用和其他有关费用的行政处罚</w:t>
            </w:r>
          </w:p>
        </w:tc>
        <w:tc>
          <w:tcPr>
            <w:tcW w:w="5731" w:type="dxa"/>
            <w:tcBorders>
              <w:top w:val="single" w:color="auto" w:sz="4" w:space="0"/>
              <w:left w:val="nil"/>
              <w:bottom w:val="single" w:color="auto" w:sz="4" w:space="0"/>
              <w:right w:val="single" w:color="000000" w:sz="6" w:space="0"/>
            </w:tcBorders>
            <w:tcMar>
              <w:left w:w="105" w:type="dxa"/>
              <w:right w:w="105" w:type="dxa"/>
            </w:tcMar>
            <w:vAlign w:val="center"/>
          </w:tcPr>
          <w:p w14:paraId="42C94179">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6E48F083">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《中华人民共和国土地管理法实施条例》（国务院令第</w:t>
            </w:r>
            <w:r>
              <w:rPr>
                <w:rFonts w:ascii="Times New Roman" w:hAnsi="Times New Roman" w:cs="Times New Roman"/>
              </w:rPr>
              <w:t>743</w:t>
            </w:r>
            <w:r>
              <w:rPr>
                <w:rFonts w:ascii="仿宋_GB2312" w:hAnsi="Times New Roman" w:eastAsia="仿宋_GB2312" w:cs="仿宋_GB2312"/>
              </w:rPr>
              <w:t>号）第六十四条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7E20832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贪污、侵占、挪用、私分、截留、拖欠征地补偿安置费用和其他有关费用的</w:t>
            </w:r>
            <w:r>
              <w:rPr>
                <w:rFonts w:ascii="仿宋_GB2312" w:eastAsia="仿宋_GB2312" w:cs="仿宋_GB2312"/>
              </w:rPr>
              <w:t>。</w:t>
            </w:r>
          </w:p>
        </w:tc>
        <w:tc>
          <w:tcPr>
            <w:tcW w:w="3600" w:type="dxa"/>
            <w:gridSpan w:val="2"/>
            <w:tcBorders>
              <w:top w:val="single" w:color="auto" w:sz="4" w:space="0"/>
              <w:left w:val="nil"/>
              <w:bottom w:val="single" w:color="auto" w:sz="4" w:space="0"/>
              <w:right w:val="single" w:color="000000" w:sz="6" w:space="0"/>
            </w:tcBorders>
            <w:tcMar>
              <w:left w:w="105" w:type="dxa"/>
              <w:right w:w="105" w:type="dxa"/>
            </w:tcMar>
            <w:vAlign w:val="center"/>
          </w:tcPr>
          <w:p w14:paraId="14AFA9C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责令改正；追回有关款项；限期退还违法所得</w:t>
            </w:r>
            <w:r>
              <w:rPr>
                <w:rFonts w:ascii="仿宋_GB2312" w:eastAsia="仿宋_GB2312" w:cs="仿宋_GB2312"/>
              </w:rPr>
              <w:t>。</w:t>
            </w:r>
          </w:p>
        </w:tc>
      </w:tr>
      <w:tr w14:paraId="548B932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660" w:hRule="atLeast"/>
          <w:jc w:val="center"/>
        </w:trPr>
        <w:tc>
          <w:tcPr>
            <w:tcW w:w="799" w:type="dxa"/>
            <w:tcBorders>
              <w:top w:val="single" w:color="auto" w:sz="4" w:space="0"/>
              <w:left w:val="single" w:color="auto" w:sz="4" w:space="0"/>
              <w:bottom w:val="single" w:color="auto" w:sz="4" w:space="0"/>
              <w:right w:val="single" w:color="000000" w:sz="6" w:space="0"/>
            </w:tcBorders>
            <w:tcMar>
              <w:left w:w="105" w:type="dxa"/>
              <w:right w:w="105" w:type="dxa"/>
            </w:tcMar>
            <w:vAlign w:val="center"/>
          </w:tcPr>
          <w:p w14:paraId="4B0FB620">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18</w:t>
            </w:r>
          </w:p>
        </w:tc>
        <w:tc>
          <w:tcPr>
            <w:tcW w:w="2227" w:type="dxa"/>
            <w:tcBorders>
              <w:top w:val="single" w:color="auto" w:sz="4" w:space="0"/>
              <w:left w:val="nil"/>
              <w:bottom w:val="single" w:color="auto" w:sz="4" w:space="0"/>
              <w:right w:val="single" w:color="000000" w:sz="6" w:space="0"/>
            </w:tcBorders>
            <w:tcMar>
              <w:left w:w="105" w:type="dxa"/>
              <w:right w:w="105" w:type="dxa"/>
            </w:tcMar>
            <w:vAlign w:val="center"/>
          </w:tcPr>
          <w:p w14:paraId="1EA29907">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对破坏或擅自改变基本农田保护区标志的行政处罚</w:t>
            </w:r>
          </w:p>
        </w:tc>
        <w:tc>
          <w:tcPr>
            <w:tcW w:w="5731" w:type="dxa"/>
            <w:tcBorders>
              <w:top w:val="single" w:color="auto" w:sz="4" w:space="0"/>
              <w:left w:val="nil"/>
              <w:bottom w:val="single" w:color="auto" w:sz="4" w:space="0"/>
              <w:right w:val="single" w:color="000000" w:sz="6" w:space="0"/>
            </w:tcBorders>
            <w:tcMar>
              <w:left w:w="105" w:type="dxa"/>
              <w:right w:w="105" w:type="dxa"/>
            </w:tcMar>
            <w:vAlign w:val="center"/>
          </w:tcPr>
          <w:p w14:paraId="793B211F">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548D4925">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《基本农田保护条例》（国务院令第</w:t>
            </w:r>
            <w:r>
              <w:rPr>
                <w:rFonts w:ascii="Times New Roman" w:hAnsi="Times New Roman" w:cs="Times New Roman"/>
              </w:rPr>
              <w:t>588</w:t>
            </w:r>
            <w:r>
              <w:rPr>
                <w:rFonts w:ascii="仿宋_GB2312" w:hAnsi="Times New Roman" w:eastAsia="仿宋_GB2312" w:cs="仿宋_GB2312"/>
              </w:rPr>
              <w:t>号）第十一条第二款 划定的基本农田保护区，由县级人民政府设立保护标志，予以公告，由县级人民政府土地行政主管部门建立档案，并抄送同级农业行政主管部门。任何单位和个人不得破坏或者擅自改变基本农田保护区的保护标志。</w:t>
            </w:r>
          </w:p>
          <w:p w14:paraId="589EE828">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2.</w:t>
            </w:r>
            <w:r>
              <w:rPr>
                <w:rFonts w:ascii="仿宋_GB2312" w:hAnsi="Times New Roman" w:eastAsia="仿宋_GB2312" w:cs="仿宋_GB2312"/>
              </w:rPr>
              <w:t>《基本农田保护条例》（国务院令第</w:t>
            </w:r>
            <w:r>
              <w:rPr>
                <w:rFonts w:ascii="Times New Roman" w:hAnsi="Times New Roman" w:cs="Times New Roman"/>
              </w:rPr>
              <w:t>588</w:t>
            </w:r>
            <w:r>
              <w:rPr>
                <w:rFonts w:ascii="仿宋_GB2312" w:hAnsi="Times New Roman" w:eastAsia="仿宋_GB2312" w:cs="仿宋_GB2312"/>
              </w:rPr>
              <w:t>号）第三十二条 违反本条例规定，破坏或者擅自改变基本农田保护区标志的，由县级以上地方人民政府土地行政主管部门或者农业行政主管部门责令恢复原状，可以处</w:t>
            </w:r>
            <w:r>
              <w:rPr>
                <w:rFonts w:ascii="Times New Roman" w:hAnsi="Times New Roman" w:cs="Times New Roman"/>
              </w:rPr>
              <w:t>1000</w:t>
            </w:r>
            <w:r>
              <w:rPr>
                <w:rFonts w:ascii="仿宋_GB2312" w:hAnsi="Times New Roman" w:eastAsia="仿宋_GB2312" w:cs="仿宋_GB2312"/>
              </w:rPr>
              <w:t>元以下罚款。</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3D66E1A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破坏或擅自改变基本农田保护区标志的</w:t>
            </w:r>
            <w:r>
              <w:rPr>
                <w:rFonts w:ascii="仿宋_GB2312" w:eastAsia="仿宋_GB2312" w:cs="仿宋_GB2312"/>
              </w:rPr>
              <w:t>。</w:t>
            </w:r>
          </w:p>
        </w:tc>
        <w:tc>
          <w:tcPr>
            <w:tcW w:w="1604" w:type="dxa"/>
            <w:tcBorders>
              <w:top w:val="single" w:color="auto" w:sz="4" w:space="0"/>
              <w:left w:val="nil"/>
              <w:bottom w:val="single" w:color="auto" w:sz="4" w:space="0"/>
              <w:right w:val="single" w:color="000000" w:sz="6" w:space="0"/>
            </w:tcBorders>
            <w:tcMar>
              <w:left w:w="105" w:type="dxa"/>
              <w:right w:w="105" w:type="dxa"/>
            </w:tcMar>
            <w:vAlign w:val="center"/>
          </w:tcPr>
          <w:p w14:paraId="46FDBA45">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责令恢复原状</w:t>
            </w:r>
            <w:r>
              <w:rPr>
                <w:rFonts w:ascii="仿宋_GB2312" w:eastAsia="仿宋_GB2312" w:cs="仿宋_GB2312"/>
              </w:rPr>
              <w:t>。</w:t>
            </w:r>
          </w:p>
        </w:tc>
        <w:tc>
          <w:tcPr>
            <w:tcW w:w="1996" w:type="dxa"/>
            <w:tcBorders>
              <w:top w:val="single" w:color="auto" w:sz="4" w:space="0"/>
              <w:left w:val="nil"/>
              <w:bottom w:val="single" w:color="auto" w:sz="4" w:space="0"/>
              <w:right w:val="single" w:color="auto" w:sz="4" w:space="0"/>
            </w:tcBorders>
            <w:tcMar>
              <w:left w:w="105" w:type="dxa"/>
              <w:right w:w="105" w:type="dxa"/>
            </w:tcMar>
            <w:vAlign w:val="center"/>
          </w:tcPr>
          <w:p w14:paraId="6ECC937C">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可以处</w:t>
            </w:r>
            <w:r>
              <w:rPr>
                <w:rFonts w:ascii="Times New Roman" w:hAnsi="Times New Roman" w:cs="Times New Roman"/>
              </w:rPr>
              <w:t>1000</w:t>
            </w:r>
            <w:r>
              <w:rPr>
                <w:rFonts w:ascii="仿宋_GB2312" w:hAnsi="Times New Roman" w:eastAsia="仿宋_GB2312" w:cs="仿宋_GB2312"/>
              </w:rPr>
              <w:t>元以下罚款</w:t>
            </w:r>
            <w:r>
              <w:rPr>
                <w:rFonts w:ascii="仿宋_GB2312" w:eastAsia="仿宋_GB2312" w:cs="仿宋_GB2312"/>
              </w:rPr>
              <w:t>。</w:t>
            </w:r>
          </w:p>
        </w:tc>
      </w:tr>
      <w:tr w14:paraId="68A9559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799" w:type="dxa"/>
            <w:vMerge w:val="restart"/>
            <w:tcBorders>
              <w:top w:val="single" w:color="auto" w:sz="4" w:space="0"/>
              <w:left w:val="single" w:color="000000" w:sz="6" w:space="0"/>
              <w:bottom w:val="single" w:color="000000" w:sz="6" w:space="0"/>
              <w:right w:val="single" w:color="000000" w:sz="6" w:space="0"/>
            </w:tcBorders>
            <w:tcMar>
              <w:left w:w="105" w:type="dxa"/>
              <w:right w:w="105" w:type="dxa"/>
            </w:tcMar>
            <w:vAlign w:val="center"/>
          </w:tcPr>
          <w:p w14:paraId="0EE35AE8">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19</w:t>
            </w:r>
          </w:p>
        </w:tc>
        <w:tc>
          <w:tcPr>
            <w:tcW w:w="2227"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6BCC5A8E">
            <w:pPr>
              <w:pStyle w:val="4"/>
              <w:widowControl/>
              <w:spacing w:before="0" w:beforeAutospacing="0" w:after="0" w:afterAutospacing="0" w:line="340" w:lineRule="exact"/>
              <w:jc w:val="both"/>
              <w:textAlignment w:val="center"/>
              <w:rPr>
                <w:sz w:val="21"/>
                <w:szCs w:val="21"/>
              </w:rPr>
            </w:pPr>
            <w:r>
              <w:rPr>
                <w:rFonts w:ascii="仿宋_GB2312" w:hAnsi="Times New Roman" w:eastAsia="仿宋_GB2312" w:cs="仿宋_GB2312"/>
              </w:rPr>
              <w:t>对接受调查的单位和个人拒绝或者阻挠土地调查人员依法进行调查，提供虚假调查资料，拒绝提供调查资料，转移、隐匿、篡改、毁弃原始记录、土地登记簿等相关资料的行政处罚</w:t>
            </w:r>
          </w:p>
        </w:tc>
        <w:tc>
          <w:tcPr>
            <w:tcW w:w="5731"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5885DF7C">
            <w:pPr>
              <w:pStyle w:val="4"/>
              <w:widowControl/>
              <w:spacing w:before="0" w:beforeAutospacing="0" w:after="0" w:afterAutospacing="0" w:line="34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14CA07D6">
            <w:pPr>
              <w:pStyle w:val="4"/>
              <w:widowControl/>
              <w:spacing w:before="0" w:beforeAutospacing="0" w:after="0" w:afterAutospacing="0" w:line="34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《土地调查条例》（国务院令第</w:t>
            </w:r>
            <w:r>
              <w:rPr>
                <w:rFonts w:ascii="Times New Roman" w:hAnsi="Times New Roman" w:cs="Times New Roman"/>
              </w:rPr>
              <w:t>698</w:t>
            </w:r>
            <w:r>
              <w:rPr>
                <w:rFonts w:ascii="仿宋_GB2312" w:hAnsi="Times New Roman" w:eastAsia="仿宋_GB2312" w:cs="仿宋_GB2312"/>
              </w:rPr>
              <w:t>号）第三十二条 接受调查的单位和个人有下列行为之一的，由县级以上人民政府国土资源主管部门责令限期改正，可以处</w:t>
            </w:r>
            <w:r>
              <w:rPr>
                <w:rFonts w:ascii="Times New Roman" w:hAnsi="Times New Roman" w:cs="Times New Roman"/>
              </w:rPr>
              <w:t>5</w:t>
            </w:r>
            <w:r>
              <w:rPr>
                <w:rFonts w:ascii="仿宋_GB2312" w:hAnsi="Times New Roman" w:eastAsia="仿宋_GB2312" w:cs="仿宋_GB2312"/>
              </w:rPr>
              <w:t>万元以下的罚款；构成违反治安管理行为的，由公安机关依法给予治安管理处罚；构成犯罪的，依法追究刑事责任：（一）拒绝或者阻挠土地调查人员依法进行调查的；（二）提供虚假调查资料的；（三）拒绝提供调查资料的；（四）转移、隐匿、篡改、毁弃原始记录、土地登记簿等相关资料的。</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0E1C163A">
            <w:pPr>
              <w:pStyle w:val="4"/>
              <w:widowControl/>
              <w:spacing w:before="0" w:beforeAutospacing="0" w:after="0" w:afterAutospacing="0" w:line="340" w:lineRule="exact"/>
              <w:jc w:val="both"/>
              <w:textAlignment w:val="center"/>
              <w:rPr>
                <w:sz w:val="21"/>
                <w:szCs w:val="21"/>
              </w:rPr>
            </w:pPr>
            <w:r>
              <w:rPr>
                <w:rFonts w:ascii="仿宋_GB2312" w:hAnsi="Times New Roman" w:eastAsia="仿宋_GB2312" w:cs="仿宋_GB2312"/>
              </w:rPr>
              <w:t>责令限期</w:t>
            </w:r>
            <w:r>
              <w:rPr>
                <w:rFonts w:ascii="Times New Roman" w:hAnsi="Times New Roman" w:cs="Times New Roman"/>
              </w:rPr>
              <w:t>5</w:t>
            </w:r>
            <w:r>
              <w:rPr>
                <w:rFonts w:ascii="仿宋_GB2312" w:hAnsi="Times New Roman" w:eastAsia="仿宋_GB2312" w:cs="仿宋_GB2312"/>
              </w:rPr>
              <w:t>日内未改正的</w:t>
            </w:r>
            <w:r>
              <w:rPr>
                <w:rFonts w:ascii="仿宋_GB2312" w:eastAsia="仿宋_GB2312" w:cs="仿宋_GB2312"/>
              </w:rPr>
              <w:t>。</w:t>
            </w:r>
          </w:p>
        </w:tc>
        <w:tc>
          <w:tcPr>
            <w:tcW w:w="1604"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4E3341F3">
            <w:pPr>
              <w:pStyle w:val="4"/>
              <w:widowControl/>
              <w:spacing w:before="0" w:beforeAutospacing="0" w:after="0" w:afterAutospacing="0" w:line="340" w:lineRule="exact"/>
              <w:jc w:val="both"/>
              <w:textAlignment w:val="center"/>
              <w:rPr>
                <w:sz w:val="21"/>
                <w:szCs w:val="21"/>
              </w:rPr>
            </w:pPr>
            <w:r>
              <w:rPr>
                <w:rFonts w:ascii="仿宋_GB2312" w:hAnsi="Times New Roman" w:eastAsia="仿宋_GB2312" w:cs="仿宋_GB2312"/>
              </w:rPr>
              <w:t>责令限期改正</w:t>
            </w:r>
            <w:r>
              <w:rPr>
                <w:rFonts w:ascii="仿宋_GB2312" w:eastAsia="仿宋_GB2312" w:cs="仿宋_GB2312"/>
              </w:rPr>
              <w:t>。</w:t>
            </w:r>
          </w:p>
        </w:tc>
        <w:tc>
          <w:tcPr>
            <w:tcW w:w="1996" w:type="dxa"/>
            <w:tcBorders>
              <w:top w:val="single" w:color="auto" w:sz="4" w:space="0"/>
              <w:left w:val="nil"/>
              <w:bottom w:val="single" w:color="000000" w:sz="6" w:space="0"/>
              <w:right w:val="single" w:color="000000" w:sz="6" w:space="0"/>
            </w:tcBorders>
            <w:tcMar>
              <w:left w:w="105" w:type="dxa"/>
              <w:right w:w="105" w:type="dxa"/>
            </w:tcMar>
            <w:vAlign w:val="center"/>
          </w:tcPr>
          <w:p w14:paraId="75CE01C0">
            <w:pPr>
              <w:pStyle w:val="4"/>
              <w:widowControl/>
              <w:spacing w:before="0" w:beforeAutospacing="0" w:after="0" w:afterAutospacing="0" w:line="340" w:lineRule="exact"/>
              <w:jc w:val="both"/>
              <w:textAlignment w:val="center"/>
              <w:rPr>
                <w:sz w:val="21"/>
                <w:szCs w:val="21"/>
              </w:rPr>
            </w:pPr>
            <w:r>
              <w:rPr>
                <w:rFonts w:ascii="仿宋_GB2312" w:hAnsi="Times New Roman" w:eastAsia="仿宋_GB2312" w:cs="仿宋_GB2312"/>
              </w:rPr>
              <w:t>可以对单位处</w:t>
            </w:r>
            <w:r>
              <w:rPr>
                <w:rFonts w:ascii="Times New Roman" w:hAnsi="Times New Roman" w:cs="Times New Roman"/>
              </w:rPr>
              <w:t>2.5</w:t>
            </w:r>
            <w:r>
              <w:rPr>
                <w:rFonts w:ascii="仿宋_GB2312" w:hAnsi="Times New Roman" w:eastAsia="仿宋_GB2312" w:cs="仿宋_GB2312"/>
              </w:rPr>
              <w:t>万元以下罚款，对个人处</w:t>
            </w:r>
            <w:r>
              <w:rPr>
                <w:rFonts w:ascii="Times New Roman" w:hAnsi="Times New Roman" w:cs="Times New Roman"/>
              </w:rPr>
              <w:t>1</w:t>
            </w:r>
            <w:r>
              <w:rPr>
                <w:rFonts w:ascii="仿宋_GB2312" w:hAnsi="Times New Roman" w:eastAsia="仿宋_GB2312" w:cs="仿宋_GB2312"/>
              </w:rPr>
              <w:t>万元以下罚款</w:t>
            </w:r>
            <w:r>
              <w:rPr>
                <w:rFonts w:ascii="仿宋_GB2312" w:eastAsia="仿宋_GB2312" w:cs="仿宋_GB2312"/>
              </w:rPr>
              <w:t>。</w:t>
            </w:r>
          </w:p>
        </w:tc>
      </w:tr>
      <w:tr w14:paraId="56F6E5F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799" w:type="dxa"/>
            <w:vMerge w:val="continue"/>
            <w:tcBorders>
              <w:top w:val="nil"/>
              <w:left w:val="single" w:color="000000" w:sz="6" w:space="0"/>
              <w:bottom w:val="single" w:color="auto" w:sz="4" w:space="0"/>
              <w:right w:val="single" w:color="000000" w:sz="6" w:space="0"/>
            </w:tcBorders>
            <w:tcMar>
              <w:left w:w="105" w:type="dxa"/>
              <w:right w:w="105" w:type="dxa"/>
            </w:tcMar>
            <w:vAlign w:val="center"/>
          </w:tcPr>
          <w:p w14:paraId="3378D2D0">
            <w:pPr>
              <w:spacing w:line="400" w:lineRule="exact"/>
              <w:rPr>
                <w:rFonts w:ascii="宋体"/>
                <w:szCs w:val="21"/>
              </w:rPr>
            </w:pPr>
          </w:p>
        </w:tc>
        <w:tc>
          <w:tcPr>
            <w:tcW w:w="2227" w:type="dxa"/>
            <w:vMerge w:val="continue"/>
            <w:tcBorders>
              <w:top w:val="nil"/>
              <w:left w:val="nil"/>
              <w:bottom w:val="single" w:color="auto" w:sz="4" w:space="0"/>
              <w:right w:val="single" w:color="000000" w:sz="6" w:space="0"/>
            </w:tcBorders>
            <w:tcMar>
              <w:left w:w="105" w:type="dxa"/>
              <w:right w:w="105" w:type="dxa"/>
            </w:tcMar>
            <w:vAlign w:val="center"/>
          </w:tcPr>
          <w:p w14:paraId="61E724A7">
            <w:pPr>
              <w:widowControl/>
              <w:spacing w:line="340" w:lineRule="exact"/>
              <w:rPr>
                <w:rFonts w:ascii="宋体"/>
                <w:szCs w:val="21"/>
              </w:rPr>
            </w:pPr>
          </w:p>
        </w:tc>
        <w:tc>
          <w:tcPr>
            <w:tcW w:w="5731" w:type="dxa"/>
            <w:vMerge w:val="continue"/>
            <w:tcBorders>
              <w:top w:val="nil"/>
              <w:left w:val="nil"/>
              <w:bottom w:val="single" w:color="auto" w:sz="4" w:space="0"/>
              <w:right w:val="single" w:color="000000" w:sz="6" w:space="0"/>
            </w:tcBorders>
            <w:tcMar>
              <w:left w:w="105" w:type="dxa"/>
              <w:right w:w="105" w:type="dxa"/>
            </w:tcMar>
            <w:vAlign w:val="center"/>
          </w:tcPr>
          <w:p w14:paraId="322D235D">
            <w:pPr>
              <w:widowControl/>
              <w:spacing w:line="34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74B4C278">
            <w:pPr>
              <w:pStyle w:val="4"/>
              <w:widowControl/>
              <w:spacing w:before="0" w:beforeAutospacing="0" w:after="0" w:afterAutospacing="0" w:line="340" w:lineRule="exact"/>
              <w:jc w:val="both"/>
              <w:textAlignment w:val="center"/>
              <w:rPr>
                <w:sz w:val="21"/>
                <w:szCs w:val="21"/>
              </w:rPr>
            </w:pPr>
            <w:r>
              <w:rPr>
                <w:rFonts w:ascii="仿宋_GB2312" w:hAnsi="Times New Roman" w:eastAsia="仿宋_GB2312" w:cs="仿宋_GB2312"/>
              </w:rPr>
              <w:t>阻碍调查进度，造成严重后果的</w:t>
            </w:r>
            <w:r>
              <w:rPr>
                <w:rFonts w:ascii="仿宋_GB2312" w:eastAsia="仿宋_GB2312" w:cs="仿宋_GB2312"/>
              </w:rPr>
              <w:t>。</w:t>
            </w:r>
          </w:p>
        </w:tc>
        <w:tc>
          <w:tcPr>
            <w:tcW w:w="1604" w:type="dxa"/>
            <w:vMerge w:val="continue"/>
            <w:tcBorders>
              <w:top w:val="nil"/>
              <w:left w:val="nil"/>
              <w:bottom w:val="single" w:color="auto" w:sz="4" w:space="0"/>
              <w:right w:val="single" w:color="000000" w:sz="6" w:space="0"/>
            </w:tcBorders>
            <w:tcMar>
              <w:left w:w="105" w:type="dxa"/>
              <w:right w:w="105" w:type="dxa"/>
            </w:tcMar>
            <w:vAlign w:val="center"/>
          </w:tcPr>
          <w:p w14:paraId="55666F93">
            <w:pPr>
              <w:widowControl/>
              <w:spacing w:line="340" w:lineRule="exact"/>
              <w:rPr>
                <w:rFonts w:ascii="宋体"/>
                <w:szCs w:val="21"/>
              </w:rPr>
            </w:pPr>
          </w:p>
        </w:tc>
        <w:tc>
          <w:tcPr>
            <w:tcW w:w="1996" w:type="dxa"/>
            <w:tcBorders>
              <w:top w:val="nil"/>
              <w:left w:val="nil"/>
              <w:bottom w:val="single" w:color="auto" w:sz="4" w:space="0"/>
              <w:right w:val="single" w:color="000000" w:sz="6" w:space="0"/>
            </w:tcBorders>
            <w:tcMar>
              <w:left w:w="105" w:type="dxa"/>
              <w:right w:w="105" w:type="dxa"/>
            </w:tcMar>
            <w:vAlign w:val="center"/>
          </w:tcPr>
          <w:p w14:paraId="61BEB1B0">
            <w:pPr>
              <w:pStyle w:val="4"/>
              <w:widowControl/>
              <w:spacing w:before="0" w:beforeAutospacing="0" w:after="0" w:afterAutospacing="0" w:line="340" w:lineRule="exact"/>
              <w:jc w:val="both"/>
              <w:textAlignment w:val="center"/>
              <w:rPr>
                <w:sz w:val="21"/>
                <w:szCs w:val="21"/>
              </w:rPr>
            </w:pPr>
            <w:r>
              <w:rPr>
                <w:rFonts w:ascii="仿宋_GB2312" w:hAnsi="Times New Roman" w:eastAsia="仿宋_GB2312" w:cs="仿宋_GB2312"/>
              </w:rPr>
              <w:t>对单位处</w:t>
            </w:r>
            <w:r>
              <w:rPr>
                <w:rFonts w:ascii="Times New Roman" w:hAnsi="Times New Roman" w:cs="Times New Roman"/>
              </w:rPr>
              <w:t>2.5</w:t>
            </w:r>
            <w:r>
              <w:rPr>
                <w:rFonts w:ascii="仿宋_GB2312" w:hAnsi="Times New Roman" w:eastAsia="仿宋_GB2312" w:cs="仿宋_GB2312"/>
              </w:rPr>
              <w:t>万元以上</w:t>
            </w:r>
            <w:r>
              <w:rPr>
                <w:rFonts w:ascii="Times New Roman" w:hAnsi="Times New Roman" w:cs="Times New Roman"/>
              </w:rPr>
              <w:t>5</w:t>
            </w:r>
            <w:r>
              <w:rPr>
                <w:rFonts w:ascii="仿宋_GB2312" w:hAnsi="Times New Roman" w:eastAsia="仿宋_GB2312" w:cs="仿宋_GB2312"/>
              </w:rPr>
              <w:t>万元以下罚款；对个人处</w:t>
            </w:r>
            <w:r>
              <w:rPr>
                <w:rFonts w:ascii="Times New Roman" w:hAnsi="Times New Roman" w:cs="Times New Roman"/>
              </w:rPr>
              <w:t>1</w:t>
            </w:r>
            <w:r>
              <w:rPr>
                <w:rFonts w:ascii="仿宋_GB2312" w:hAnsi="Times New Roman" w:eastAsia="仿宋_GB2312" w:cs="仿宋_GB2312"/>
              </w:rPr>
              <w:t>万元以上</w:t>
            </w:r>
            <w:r>
              <w:rPr>
                <w:rFonts w:ascii="Times New Roman" w:hAnsi="Times New Roman" w:cs="Times New Roman"/>
              </w:rPr>
              <w:t>2</w:t>
            </w:r>
            <w:r>
              <w:rPr>
                <w:rFonts w:ascii="仿宋_GB2312" w:hAnsi="Times New Roman" w:eastAsia="仿宋_GB2312" w:cs="仿宋_GB2312"/>
              </w:rPr>
              <w:t>万以下罚款。</w:t>
            </w:r>
          </w:p>
        </w:tc>
      </w:tr>
      <w:tr w14:paraId="61653F0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00" w:hRule="atLeast"/>
          <w:jc w:val="center"/>
        </w:trPr>
        <w:tc>
          <w:tcPr>
            <w:tcW w:w="799" w:type="dxa"/>
            <w:vMerge w:val="restart"/>
            <w:tcBorders>
              <w:top w:val="single" w:color="auto" w:sz="4" w:space="0"/>
              <w:left w:val="single" w:color="auto" w:sz="4" w:space="0"/>
              <w:bottom w:val="single" w:color="000000" w:sz="6" w:space="0"/>
              <w:right w:val="single" w:color="000000" w:sz="6" w:space="0"/>
            </w:tcBorders>
            <w:tcMar>
              <w:left w:w="105" w:type="dxa"/>
              <w:right w:w="105" w:type="dxa"/>
            </w:tcMar>
            <w:vAlign w:val="center"/>
          </w:tcPr>
          <w:p w14:paraId="4E77E42D">
            <w:pPr>
              <w:pStyle w:val="4"/>
              <w:widowControl/>
              <w:spacing w:before="0" w:beforeAutospacing="0" w:after="0" w:afterAutospacing="0" w:line="360" w:lineRule="exact"/>
              <w:jc w:val="center"/>
              <w:textAlignment w:val="center"/>
              <w:rPr>
                <w:sz w:val="21"/>
                <w:szCs w:val="21"/>
              </w:rPr>
            </w:pPr>
            <w:r>
              <w:rPr>
                <w:rFonts w:ascii="Times New Roman" w:hAnsi="Times New Roman" w:cs="Times New Roman"/>
              </w:rPr>
              <w:t>20</w:t>
            </w:r>
          </w:p>
        </w:tc>
        <w:tc>
          <w:tcPr>
            <w:tcW w:w="2227"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2A22C3E2">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对接受土地调查的单位和个人无正当理由不履行现场指界义务的行政处罚</w:t>
            </w:r>
          </w:p>
        </w:tc>
        <w:tc>
          <w:tcPr>
            <w:tcW w:w="5731"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70A4D93C">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5821C6F5">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Times New Roman" w:hAnsi="Times New Roman" w:cs="Times New Roman"/>
              </w:rPr>
              <w:t>1.</w:t>
            </w:r>
            <w:r>
              <w:rPr>
                <w:rFonts w:ascii="仿宋_GB2312" w:hAnsi="Times New Roman" w:eastAsia="仿宋_GB2312" w:cs="仿宋_GB2312"/>
              </w:rPr>
              <w:t>《土地调查条例》（国务院令第</w:t>
            </w:r>
            <w:r>
              <w:rPr>
                <w:rFonts w:ascii="Times New Roman" w:hAnsi="Times New Roman" w:cs="Times New Roman"/>
              </w:rPr>
              <w:t>698</w:t>
            </w:r>
            <w:r>
              <w:rPr>
                <w:rFonts w:ascii="仿宋_GB2312" w:hAnsi="Times New Roman" w:eastAsia="仿宋_GB2312" w:cs="仿宋_GB2312"/>
              </w:rPr>
              <w:t>号）第十七条 接受调查的有关单位和个人应当如实回答询问，履行现场指界义务，按照要求提供相关资料，不得转移、隐匿、篡改、毁弃原始记录和土地登记簿等相关资料。</w:t>
            </w:r>
          </w:p>
          <w:p w14:paraId="08B2A31D">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【部门规章】</w:t>
            </w:r>
          </w:p>
          <w:p w14:paraId="3BCEC7A0">
            <w:pPr>
              <w:pStyle w:val="4"/>
              <w:widowControl/>
              <w:spacing w:before="0" w:beforeAutospacing="0" w:after="0" w:afterAutospacing="0" w:line="36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《土地调查条例实施办法》（自然资源部令第</w:t>
            </w:r>
            <w:r>
              <w:rPr>
                <w:rFonts w:ascii="Times New Roman" w:hAnsi="Times New Roman" w:cs="Times New Roman"/>
              </w:rPr>
              <w:t>5</w:t>
            </w:r>
            <w:r>
              <w:rPr>
                <w:rFonts w:ascii="仿宋_GB2312" w:hAnsi="Times New Roman" w:eastAsia="仿宋_GB2312" w:cs="仿宋_GB2312"/>
              </w:rPr>
              <w:t>号）第二十九条 接受土地调查的单位和个人违反条例第十七条的规定，无正当理由不履行现场指界义务的，由县级以上自然资源主管部门责令限期改正，逾期不改正的，依照条例第三十二条的规定进行处罚。</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388547E2">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责令限期</w:t>
            </w:r>
            <w:r>
              <w:rPr>
                <w:rFonts w:ascii="Times New Roman" w:hAnsi="Times New Roman" w:cs="Times New Roman"/>
              </w:rPr>
              <w:t>5</w:t>
            </w:r>
            <w:r>
              <w:rPr>
                <w:rFonts w:ascii="仿宋_GB2312" w:hAnsi="Times New Roman" w:eastAsia="仿宋_GB2312" w:cs="仿宋_GB2312"/>
              </w:rPr>
              <w:t>日内未改正的</w:t>
            </w:r>
            <w:r>
              <w:rPr>
                <w:rFonts w:ascii="仿宋_GB2312" w:eastAsia="仿宋_GB2312" w:cs="仿宋_GB2312"/>
              </w:rPr>
              <w:t>。</w:t>
            </w:r>
          </w:p>
        </w:tc>
        <w:tc>
          <w:tcPr>
            <w:tcW w:w="1604"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2E137F02">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责令限期改正</w:t>
            </w:r>
            <w:r>
              <w:rPr>
                <w:rFonts w:ascii="仿宋_GB2312" w:eastAsia="仿宋_GB2312" w:cs="仿宋_GB2312"/>
              </w:rPr>
              <w:t>。</w:t>
            </w:r>
          </w:p>
        </w:tc>
        <w:tc>
          <w:tcPr>
            <w:tcW w:w="1996" w:type="dxa"/>
            <w:tcBorders>
              <w:top w:val="single" w:color="auto" w:sz="4" w:space="0"/>
              <w:left w:val="nil"/>
              <w:bottom w:val="single" w:color="000000" w:sz="6" w:space="0"/>
              <w:right w:val="single" w:color="auto" w:sz="4" w:space="0"/>
            </w:tcBorders>
            <w:tcMar>
              <w:left w:w="105" w:type="dxa"/>
              <w:right w:w="105" w:type="dxa"/>
            </w:tcMar>
            <w:vAlign w:val="center"/>
          </w:tcPr>
          <w:p w14:paraId="6E164E85">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可以对单位处</w:t>
            </w:r>
            <w:r>
              <w:rPr>
                <w:rFonts w:ascii="Times New Roman" w:hAnsi="Times New Roman" w:cs="Times New Roman"/>
              </w:rPr>
              <w:t>2.5</w:t>
            </w:r>
            <w:r>
              <w:rPr>
                <w:rFonts w:ascii="仿宋_GB2312" w:hAnsi="Times New Roman" w:eastAsia="仿宋_GB2312" w:cs="仿宋_GB2312"/>
              </w:rPr>
              <w:t>万元以下罚款，对个人处</w:t>
            </w:r>
            <w:r>
              <w:rPr>
                <w:rFonts w:ascii="Times New Roman" w:hAnsi="Times New Roman" w:cs="Times New Roman"/>
              </w:rPr>
              <w:t>1</w:t>
            </w:r>
            <w:r>
              <w:rPr>
                <w:rFonts w:ascii="仿宋_GB2312" w:hAnsi="Times New Roman" w:eastAsia="仿宋_GB2312" w:cs="仿宋_GB2312"/>
              </w:rPr>
              <w:t>万元以下罚款</w:t>
            </w:r>
            <w:r>
              <w:rPr>
                <w:rFonts w:ascii="仿宋_GB2312" w:eastAsia="仿宋_GB2312" w:cs="仿宋_GB2312"/>
              </w:rPr>
              <w:t>。</w:t>
            </w:r>
          </w:p>
        </w:tc>
      </w:tr>
      <w:tr w14:paraId="71AA426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580" w:hRule="atLeast"/>
          <w:jc w:val="center"/>
        </w:trPr>
        <w:tc>
          <w:tcPr>
            <w:tcW w:w="799" w:type="dxa"/>
            <w:vMerge w:val="continue"/>
            <w:tcBorders>
              <w:top w:val="nil"/>
              <w:left w:val="single" w:color="auto" w:sz="4" w:space="0"/>
              <w:bottom w:val="single" w:color="000000" w:sz="6" w:space="0"/>
              <w:right w:val="single" w:color="000000" w:sz="6" w:space="0"/>
            </w:tcBorders>
            <w:tcMar>
              <w:left w:w="105" w:type="dxa"/>
              <w:right w:w="105" w:type="dxa"/>
            </w:tcMar>
            <w:vAlign w:val="center"/>
          </w:tcPr>
          <w:p w14:paraId="51973A4A">
            <w:pPr>
              <w:widowControl/>
              <w:spacing w:line="360" w:lineRule="exact"/>
              <w:rPr>
                <w:rFonts w:ascii="宋体"/>
                <w:szCs w:val="21"/>
              </w:rPr>
            </w:pPr>
          </w:p>
        </w:tc>
        <w:tc>
          <w:tcPr>
            <w:tcW w:w="2227" w:type="dxa"/>
            <w:vMerge w:val="continue"/>
            <w:tcBorders>
              <w:top w:val="nil"/>
              <w:left w:val="nil"/>
              <w:bottom w:val="single" w:color="000000" w:sz="6" w:space="0"/>
              <w:right w:val="single" w:color="000000" w:sz="6" w:space="0"/>
            </w:tcBorders>
            <w:tcMar>
              <w:left w:w="105" w:type="dxa"/>
              <w:right w:w="105" w:type="dxa"/>
            </w:tcMar>
            <w:vAlign w:val="center"/>
          </w:tcPr>
          <w:p w14:paraId="2BF97ABE">
            <w:pPr>
              <w:widowControl/>
              <w:spacing w:line="360" w:lineRule="exact"/>
              <w:rPr>
                <w:rFonts w:ascii="宋体"/>
                <w:szCs w:val="21"/>
              </w:rPr>
            </w:pPr>
          </w:p>
        </w:tc>
        <w:tc>
          <w:tcPr>
            <w:tcW w:w="5731" w:type="dxa"/>
            <w:vMerge w:val="continue"/>
            <w:tcBorders>
              <w:top w:val="nil"/>
              <w:left w:val="nil"/>
              <w:bottom w:val="single" w:color="000000" w:sz="6" w:space="0"/>
              <w:right w:val="single" w:color="000000" w:sz="6" w:space="0"/>
            </w:tcBorders>
            <w:tcMar>
              <w:left w:w="105" w:type="dxa"/>
              <w:right w:w="105" w:type="dxa"/>
            </w:tcMar>
            <w:vAlign w:val="center"/>
          </w:tcPr>
          <w:p w14:paraId="370857E1">
            <w:pPr>
              <w:widowControl/>
              <w:spacing w:line="360" w:lineRule="exact"/>
              <w:rPr>
                <w:rFonts w:ascii="宋体"/>
                <w:szCs w:val="21"/>
              </w:rPr>
            </w:pPr>
          </w:p>
        </w:tc>
        <w:tc>
          <w:tcPr>
            <w:tcW w:w="2793" w:type="dxa"/>
            <w:tcBorders>
              <w:top w:val="nil"/>
              <w:left w:val="nil"/>
              <w:bottom w:val="single" w:color="000000" w:sz="6" w:space="0"/>
              <w:right w:val="single" w:color="000000" w:sz="6" w:space="0"/>
            </w:tcBorders>
            <w:tcMar>
              <w:left w:w="105" w:type="dxa"/>
              <w:right w:w="105" w:type="dxa"/>
            </w:tcMar>
            <w:vAlign w:val="center"/>
          </w:tcPr>
          <w:p w14:paraId="6C3C9E70">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阻碍调查进度，造成严重后果的</w:t>
            </w:r>
            <w:r>
              <w:rPr>
                <w:rFonts w:ascii="仿宋_GB2312" w:eastAsia="仿宋_GB2312" w:cs="仿宋_GB2312"/>
              </w:rPr>
              <w:t>。</w:t>
            </w:r>
          </w:p>
        </w:tc>
        <w:tc>
          <w:tcPr>
            <w:tcW w:w="1604" w:type="dxa"/>
            <w:vMerge w:val="continue"/>
            <w:tcBorders>
              <w:top w:val="nil"/>
              <w:left w:val="nil"/>
              <w:bottom w:val="single" w:color="000000" w:sz="6" w:space="0"/>
              <w:right w:val="single" w:color="000000" w:sz="6" w:space="0"/>
            </w:tcBorders>
            <w:tcMar>
              <w:left w:w="105" w:type="dxa"/>
              <w:right w:w="105" w:type="dxa"/>
            </w:tcMar>
            <w:vAlign w:val="center"/>
          </w:tcPr>
          <w:p w14:paraId="17A9693B">
            <w:pPr>
              <w:widowControl/>
              <w:spacing w:line="360" w:lineRule="exact"/>
              <w:rPr>
                <w:rFonts w:ascii="宋体"/>
                <w:szCs w:val="21"/>
              </w:rPr>
            </w:pPr>
          </w:p>
        </w:tc>
        <w:tc>
          <w:tcPr>
            <w:tcW w:w="1996" w:type="dxa"/>
            <w:tcBorders>
              <w:top w:val="nil"/>
              <w:left w:val="nil"/>
              <w:bottom w:val="single" w:color="000000" w:sz="6" w:space="0"/>
              <w:right w:val="single" w:color="auto" w:sz="4" w:space="0"/>
            </w:tcBorders>
            <w:tcMar>
              <w:left w:w="105" w:type="dxa"/>
              <w:right w:w="105" w:type="dxa"/>
            </w:tcMar>
            <w:vAlign w:val="center"/>
          </w:tcPr>
          <w:p w14:paraId="385C9674">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可以对单位处</w:t>
            </w:r>
            <w:r>
              <w:rPr>
                <w:rFonts w:ascii="Times New Roman" w:hAnsi="Times New Roman" w:cs="Times New Roman"/>
              </w:rPr>
              <w:t>2.5</w:t>
            </w:r>
            <w:r>
              <w:rPr>
                <w:rFonts w:ascii="仿宋_GB2312" w:hAnsi="Times New Roman" w:eastAsia="仿宋_GB2312" w:cs="仿宋_GB2312"/>
              </w:rPr>
              <w:t>万元以上</w:t>
            </w:r>
            <w:r>
              <w:rPr>
                <w:rFonts w:ascii="Times New Roman" w:hAnsi="Times New Roman" w:cs="Times New Roman"/>
              </w:rPr>
              <w:t>5</w:t>
            </w:r>
            <w:r>
              <w:rPr>
                <w:rFonts w:ascii="仿宋_GB2312" w:hAnsi="Times New Roman" w:eastAsia="仿宋_GB2312" w:cs="仿宋_GB2312"/>
              </w:rPr>
              <w:t>万元以下罚款；对个人处</w:t>
            </w:r>
            <w:r>
              <w:rPr>
                <w:rFonts w:ascii="Times New Roman" w:hAnsi="Times New Roman" w:cs="Times New Roman"/>
              </w:rPr>
              <w:t>1</w:t>
            </w:r>
            <w:r>
              <w:rPr>
                <w:rFonts w:ascii="仿宋_GB2312" w:hAnsi="Times New Roman" w:eastAsia="仿宋_GB2312" w:cs="仿宋_GB2312"/>
              </w:rPr>
              <w:t>万元以上</w:t>
            </w:r>
            <w:r>
              <w:rPr>
                <w:rFonts w:ascii="Times New Roman" w:hAnsi="Times New Roman" w:cs="Times New Roman"/>
              </w:rPr>
              <w:t>2</w:t>
            </w:r>
            <w:r>
              <w:rPr>
                <w:rFonts w:ascii="仿宋_GB2312" w:hAnsi="Times New Roman" w:eastAsia="仿宋_GB2312" w:cs="仿宋_GB2312"/>
              </w:rPr>
              <w:t>万以下罚款。</w:t>
            </w:r>
          </w:p>
        </w:tc>
      </w:tr>
      <w:tr w14:paraId="538F4B0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00" w:hRule="atLeast"/>
          <w:jc w:val="center"/>
        </w:trPr>
        <w:tc>
          <w:tcPr>
            <w:tcW w:w="799" w:type="dxa"/>
            <w:vMerge w:val="restart"/>
            <w:tcBorders>
              <w:top w:val="nil"/>
              <w:left w:val="single" w:color="auto" w:sz="4" w:space="0"/>
              <w:bottom w:val="single" w:color="000000" w:sz="6" w:space="0"/>
              <w:right w:val="single" w:color="000000" w:sz="6" w:space="0"/>
            </w:tcBorders>
            <w:tcMar>
              <w:left w:w="105" w:type="dxa"/>
              <w:right w:w="105" w:type="dxa"/>
            </w:tcMar>
            <w:vAlign w:val="center"/>
          </w:tcPr>
          <w:p w14:paraId="58A2E4D0">
            <w:pPr>
              <w:pStyle w:val="4"/>
              <w:widowControl/>
              <w:spacing w:before="0" w:beforeAutospacing="0" w:after="0" w:afterAutospacing="0" w:line="360" w:lineRule="exact"/>
              <w:jc w:val="center"/>
              <w:textAlignment w:val="center"/>
              <w:rPr>
                <w:sz w:val="21"/>
                <w:szCs w:val="21"/>
              </w:rPr>
            </w:pPr>
            <w:r>
              <w:rPr>
                <w:rFonts w:ascii="Times New Roman" w:hAnsi="Times New Roman" w:cs="Times New Roman"/>
              </w:rPr>
              <w:t>21</w:t>
            </w:r>
          </w:p>
        </w:tc>
        <w:tc>
          <w:tcPr>
            <w:tcW w:w="2227" w:type="dxa"/>
            <w:vMerge w:val="restart"/>
            <w:tcBorders>
              <w:top w:val="nil"/>
              <w:left w:val="nil"/>
              <w:bottom w:val="single" w:color="000000" w:sz="6" w:space="0"/>
              <w:right w:val="single" w:color="000000" w:sz="6" w:space="0"/>
            </w:tcBorders>
            <w:tcMar>
              <w:left w:w="105" w:type="dxa"/>
              <w:right w:w="105" w:type="dxa"/>
            </w:tcMar>
            <w:vAlign w:val="center"/>
          </w:tcPr>
          <w:p w14:paraId="68996BA8">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对土地复垦义务人未按照规定补充编制土地复垦方案的行政处罚</w:t>
            </w:r>
          </w:p>
        </w:tc>
        <w:tc>
          <w:tcPr>
            <w:tcW w:w="5731" w:type="dxa"/>
            <w:vMerge w:val="restart"/>
            <w:tcBorders>
              <w:top w:val="nil"/>
              <w:left w:val="nil"/>
              <w:bottom w:val="single" w:color="000000" w:sz="6" w:space="0"/>
              <w:right w:val="single" w:color="000000" w:sz="6" w:space="0"/>
            </w:tcBorders>
            <w:tcMar>
              <w:left w:w="105" w:type="dxa"/>
              <w:right w:w="105" w:type="dxa"/>
            </w:tcMar>
            <w:vAlign w:val="center"/>
          </w:tcPr>
          <w:p w14:paraId="76179B90">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58238BDA">
            <w:pPr>
              <w:pStyle w:val="4"/>
              <w:widowControl/>
              <w:spacing w:before="0" w:beforeAutospacing="0" w:after="0" w:afterAutospacing="0" w:line="36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《土地复垦条例》（国务院令第</w:t>
            </w:r>
            <w:r>
              <w:rPr>
                <w:rFonts w:ascii="Times New Roman" w:hAnsi="Times New Roman" w:cs="Times New Roman"/>
              </w:rPr>
              <w:t>592</w:t>
            </w:r>
            <w:r>
              <w:rPr>
                <w:rFonts w:ascii="仿宋_GB2312" w:hAnsi="Times New Roman" w:eastAsia="仿宋_GB2312" w:cs="仿宋_GB2312"/>
              </w:rPr>
              <w:t>号）第三十七条 本条例施行前已经办理建设用地手续或者领取釆矿许可证，本条例施行后继续从事生产建设活动造成土地损毁的土地复垦义务人未按照规定补充编制土地复垦方案的，由县级以上地方人民政府国土资源主管部门责令限期改正；逾期不改正的，处</w:t>
            </w:r>
            <w:r>
              <w:rPr>
                <w:rFonts w:ascii="Times New Roman" w:hAnsi="Times New Roman" w:cs="Times New Roman"/>
              </w:rPr>
              <w:t>10</w:t>
            </w:r>
            <w:r>
              <w:rPr>
                <w:rFonts w:ascii="仿宋_GB2312" w:hAnsi="Times New Roman" w:eastAsia="仿宋_GB2312" w:cs="仿宋_GB2312"/>
              </w:rPr>
              <w:t>万元以上</w:t>
            </w:r>
            <w:r>
              <w:rPr>
                <w:rFonts w:ascii="Times New Roman" w:hAnsi="Times New Roman" w:cs="Times New Roman"/>
              </w:rPr>
              <w:t>20</w:t>
            </w:r>
            <w:r>
              <w:rPr>
                <w:rFonts w:ascii="仿宋_GB2312" w:hAnsi="Times New Roman" w:eastAsia="仿宋_GB2312" w:cs="仿宋_GB2312"/>
              </w:rPr>
              <w:t>万元以下的罚款。</w:t>
            </w:r>
          </w:p>
        </w:tc>
        <w:tc>
          <w:tcPr>
            <w:tcW w:w="2793" w:type="dxa"/>
            <w:tcBorders>
              <w:top w:val="nil"/>
              <w:left w:val="nil"/>
              <w:bottom w:val="single" w:color="000000" w:sz="6" w:space="0"/>
              <w:right w:val="single" w:color="000000" w:sz="6" w:space="0"/>
            </w:tcBorders>
            <w:tcMar>
              <w:left w:w="105" w:type="dxa"/>
              <w:right w:w="105" w:type="dxa"/>
            </w:tcMar>
            <w:vAlign w:val="center"/>
          </w:tcPr>
          <w:p w14:paraId="7F0DEA07">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从事生产建设活动造成土地损毁的，经责令限期改正逾期不改正且超过改正期限</w:t>
            </w:r>
            <w:r>
              <w:rPr>
                <w:rFonts w:ascii="Times New Roman" w:hAnsi="Times New Roman" w:cs="Times New Roman"/>
              </w:rPr>
              <w:t>30</w:t>
            </w:r>
            <w:r>
              <w:rPr>
                <w:rFonts w:ascii="仿宋_GB2312" w:hAnsi="Times New Roman" w:eastAsia="仿宋_GB2312" w:cs="仿宋_GB2312"/>
              </w:rPr>
              <w:t>日（工作日）以下</w:t>
            </w:r>
            <w:r>
              <w:rPr>
                <w:rFonts w:ascii="仿宋_GB2312" w:eastAsia="仿宋_GB2312" w:cs="仿宋_GB2312"/>
              </w:rPr>
              <w:t>。</w:t>
            </w:r>
          </w:p>
        </w:tc>
        <w:tc>
          <w:tcPr>
            <w:tcW w:w="3600" w:type="dxa"/>
            <w:gridSpan w:val="2"/>
            <w:tcBorders>
              <w:top w:val="nil"/>
              <w:left w:val="nil"/>
              <w:bottom w:val="single" w:color="000000" w:sz="6" w:space="0"/>
              <w:right w:val="single" w:color="auto" w:sz="4" w:space="0"/>
            </w:tcBorders>
            <w:tcMar>
              <w:left w:w="105" w:type="dxa"/>
              <w:right w:w="105" w:type="dxa"/>
            </w:tcMar>
            <w:vAlign w:val="center"/>
          </w:tcPr>
          <w:p w14:paraId="002A92E5">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处</w:t>
            </w:r>
            <w:r>
              <w:rPr>
                <w:rFonts w:ascii="Times New Roman" w:hAnsi="Times New Roman" w:cs="Times New Roman"/>
              </w:rPr>
              <w:t>10</w:t>
            </w:r>
            <w:r>
              <w:rPr>
                <w:rFonts w:ascii="仿宋_GB2312" w:hAnsi="Times New Roman" w:eastAsia="仿宋_GB2312" w:cs="仿宋_GB2312"/>
              </w:rPr>
              <w:t>万元以上</w:t>
            </w:r>
            <w:r>
              <w:rPr>
                <w:rFonts w:ascii="Times New Roman" w:hAnsi="Times New Roman" w:cs="Times New Roman"/>
              </w:rPr>
              <w:t>15</w:t>
            </w:r>
            <w:r>
              <w:rPr>
                <w:rFonts w:ascii="仿宋_GB2312" w:hAnsi="Times New Roman" w:eastAsia="仿宋_GB2312" w:cs="仿宋_GB2312"/>
              </w:rPr>
              <w:t>万元以下的罚款</w:t>
            </w:r>
            <w:r>
              <w:rPr>
                <w:rFonts w:ascii="仿宋_GB2312" w:eastAsia="仿宋_GB2312" w:cs="仿宋_GB2312"/>
              </w:rPr>
              <w:t>。</w:t>
            </w:r>
          </w:p>
        </w:tc>
      </w:tr>
      <w:tr w14:paraId="602D2E9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890" w:hRule="atLeast"/>
          <w:jc w:val="center"/>
        </w:trPr>
        <w:tc>
          <w:tcPr>
            <w:tcW w:w="799" w:type="dxa"/>
            <w:vMerge w:val="continue"/>
            <w:tcBorders>
              <w:top w:val="nil"/>
              <w:left w:val="single" w:color="auto" w:sz="4" w:space="0"/>
              <w:bottom w:val="single" w:color="auto" w:sz="4" w:space="0"/>
              <w:right w:val="single" w:color="000000" w:sz="6" w:space="0"/>
            </w:tcBorders>
            <w:tcMar>
              <w:left w:w="105" w:type="dxa"/>
              <w:right w:w="105" w:type="dxa"/>
            </w:tcMar>
            <w:vAlign w:val="center"/>
          </w:tcPr>
          <w:p w14:paraId="2D5CDB13">
            <w:pPr>
              <w:widowControl/>
              <w:spacing w:line="360" w:lineRule="exact"/>
              <w:rPr>
                <w:rFonts w:ascii="宋体"/>
                <w:szCs w:val="21"/>
              </w:rPr>
            </w:pPr>
          </w:p>
        </w:tc>
        <w:tc>
          <w:tcPr>
            <w:tcW w:w="2227" w:type="dxa"/>
            <w:vMerge w:val="continue"/>
            <w:tcBorders>
              <w:top w:val="nil"/>
              <w:left w:val="nil"/>
              <w:bottom w:val="single" w:color="auto" w:sz="4" w:space="0"/>
              <w:right w:val="single" w:color="000000" w:sz="6" w:space="0"/>
            </w:tcBorders>
            <w:tcMar>
              <w:left w:w="105" w:type="dxa"/>
              <w:right w:w="105" w:type="dxa"/>
            </w:tcMar>
            <w:vAlign w:val="center"/>
          </w:tcPr>
          <w:p w14:paraId="5659D0FE">
            <w:pPr>
              <w:widowControl/>
              <w:spacing w:line="360" w:lineRule="exact"/>
              <w:rPr>
                <w:rFonts w:ascii="宋体"/>
                <w:szCs w:val="21"/>
              </w:rPr>
            </w:pPr>
          </w:p>
        </w:tc>
        <w:tc>
          <w:tcPr>
            <w:tcW w:w="5731" w:type="dxa"/>
            <w:vMerge w:val="continue"/>
            <w:tcBorders>
              <w:top w:val="nil"/>
              <w:left w:val="nil"/>
              <w:bottom w:val="single" w:color="auto" w:sz="4" w:space="0"/>
              <w:right w:val="single" w:color="000000" w:sz="6" w:space="0"/>
            </w:tcBorders>
            <w:tcMar>
              <w:left w:w="105" w:type="dxa"/>
              <w:right w:w="105" w:type="dxa"/>
            </w:tcMar>
            <w:vAlign w:val="center"/>
          </w:tcPr>
          <w:p w14:paraId="1FDC461B">
            <w:pPr>
              <w:widowControl/>
              <w:spacing w:line="36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347502FC">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从事生产建设活动造成土地损毁的，经责令限期改正逾期不改正且超过改正期限</w:t>
            </w:r>
            <w:r>
              <w:rPr>
                <w:rFonts w:ascii="Times New Roman" w:hAnsi="Times New Roman" w:cs="Times New Roman"/>
              </w:rPr>
              <w:t>30</w:t>
            </w:r>
            <w:r>
              <w:rPr>
                <w:rFonts w:ascii="仿宋_GB2312" w:hAnsi="Times New Roman" w:eastAsia="仿宋_GB2312" w:cs="仿宋_GB2312"/>
              </w:rPr>
              <w:t>日（工作日）以上</w:t>
            </w:r>
            <w:r>
              <w:rPr>
                <w:rFonts w:ascii="仿宋_GB2312" w:eastAsia="仿宋_GB2312" w:cs="仿宋_GB2312"/>
              </w:rPr>
              <w:t>。</w:t>
            </w:r>
          </w:p>
        </w:tc>
        <w:tc>
          <w:tcPr>
            <w:tcW w:w="3600" w:type="dxa"/>
            <w:gridSpan w:val="2"/>
            <w:tcBorders>
              <w:top w:val="nil"/>
              <w:left w:val="nil"/>
              <w:bottom w:val="single" w:color="auto" w:sz="4" w:space="0"/>
              <w:right w:val="single" w:color="auto" w:sz="4" w:space="0"/>
            </w:tcBorders>
            <w:tcMar>
              <w:left w:w="105" w:type="dxa"/>
              <w:right w:w="105" w:type="dxa"/>
            </w:tcMar>
            <w:vAlign w:val="center"/>
          </w:tcPr>
          <w:p w14:paraId="7358A686">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处</w:t>
            </w:r>
            <w:r>
              <w:rPr>
                <w:rFonts w:ascii="Times New Roman" w:hAnsi="Times New Roman" w:cs="Times New Roman"/>
              </w:rPr>
              <w:t>15</w:t>
            </w:r>
            <w:r>
              <w:rPr>
                <w:rFonts w:ascii="仿宋_GB2312" w:hAnsi="Times New Roman" w:eastAsia="仿宋_GB2312" w:cs="仿宋_GB2312"/>
              </w:rPr>
              <w:t>万元以上</w:t>
            </w:r>
            <w:r>
              <w:rPr>
                <w:rFonts w:ascii="Times New Roman" w:hAnsi="Times New Roman" w:cs="Times New Roman"/>
              </w:rPr>
              <w:t>20</w:t>
            </w:r>
            <w:r>
              <w:rPr>
                <w:rFonts w:ascii="仿宋_GB2312" w:hAnsi="Times New Roman" w:eastAsia="仿宋_GB2312" w:cs="仿宋_GB2312"/>
              </w:rPr>
              <w:t>万元以下的罚款</w:t>
            </w:r>
            <w:r>
              <w:rPr>
                <w:rFonts w:ascii="仿宋_GB2312" w:eastAsia="仿宋_GB2312" w:cs="仿宋_GB2312"/>
              </w:rPr>
              <w:t>。</w:t>
            </w:r>
          </w:p>
        </w:tc>
      </w:tr>
      <w:tr w14:paraId="04BFC7F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799" w:type="dxa"/>
            <w:vMerge w:val="restart"/>
            <w:tcBorders>
              <w:top w:val="single" w:color="auto" w:sz="4" w:space="0"/>
              <w:left w:val="single" w:color="000000" w:sz="6" w:space="0"/>
              <w:bottom w:val="single" w:color="000000" w:sz="6" w:space="0"/>
              <w:right w:val="single" w:color="000000" w:sz="6" w:space="0"/>
            </w:tcBorders>
            <w:tcMar>
              <w:left w:w="105" w:type="dxa"/>
              <w:right w:w="105" w:type="dxa"/>
            </w:tcMar>
            <w:vAlign w:val="center"/>
          </w:tcPr>
          <w:p w14:paraId="39FD37EA">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22</w:t>
            </w:r>
          </w:p>
        </w:tc>
        <w:tc>
          <w:tcPr>
            <w:tcW w:w="2227"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43313BE7">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对土地复垦义务人未按照规定将土地复垦费用列入生产成本或者建设项目总投资的行政处罚</w:t>
            </w:r>
          </w:p>
        </w:tc>
        <w:tc>
          <w:tcPr>
            <w:tcW w:w="5731"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0AC3EB4B">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40EEBE74">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《土地复垦条例》（国务院令第</w:t>
            </w:r>
            <w:r>
              <w:rPr>
                <w:rFonts w:ascii="Times New Roman" w:hAnsi="Times New Roman" w:cs="Times New Roman"/>
              </w:rPr>
              <w:t>592</w:t>
            </w:r>
            <w:r>
              <w:rPr>
                <w:rFonts w:ascii="仿宋_GB2312" w:hAnsi="Times New Roman" w:eastAsia="仿宋_GB2312" w:cs="仿宋_GB2312"/>
              </w:rPr>
              <w:t>号）第三十八条 土地复垦义务人未按照规定将土地复垦费用列入生产成本或者建设项目总投资的，由县级以上地方人民政府国土资源主管部门责令限期改正；逾期不改正的，处</w:t>
            </w:r>
            <w:r>
              <w:rPr>
                <w:rFonts w:ascii="Times New Roman" w:hAnsi="Times New Roman" w:cs="Times New Roman"/>
              </w:rPr>
              <w:t>10</w:t>
            </w:r>
            <w:r>
              <w:rPr>
                <w:rFonts w:ascii="仿宋_GB2312" w:hAnsi="Times New Roman" w:eastAsia="仿宋_GB2312" w:cs="仿宋_GB2312"/>
              </w:rPr>
              <w:t>万元以上</w:t>
            </w:r>
            <w:r>
              <w:rPr>
                <w:rFonts w:ascii="Times New Roman" w:hAnsi="Times New Roman" w:cs="Times New Roman"/>
              </w:rPr>
              <w:t>50</w:t>
            </w:r>
            <w:r>
              <w:rPr>
                <w:rFonts w:ascii="仿宋_GB2312" w:hAnsi="Times New Roman" w:eastAsia="仿宋_GB2312" w:cs="仿宋_GB2312"/>
              </w:rPr>
              <w:t>万元以下的罚款。</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384B064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未按照规定将土地复垦费用列入生产成本或者建设项目总投资的，经责令限期改正逾期不改正且超过改正期限</w:t>
            </w:r>
            <w:r>
              <w:rPr>
                <w:rFonts w:ascii="Times New Roman" w:hAnsi="Times New Roman" w:cs="Times New Roman"/>
              </w:rPr>
              <w:t>30</w:t>
            </w:r>
            <w:r>
              <w:rPr>
                <w:rFonts w:ascii="仿宋_GB2312" w:hAnsi="Times New Roman" w:eastAsia="仿宋_GB2312" w:cs="仿宋_GB2312"/>
              </w:rPr>
              <w:t>日（工作日）以下</w:t>
            </w:r>
            <w:r>
              <w:rPr>
                <w:rFonts w:ascii="仿宋_GB2312" w:eastAsia="仿宋_GB2312" w:cs="仿宋_GB2312"/>
              </w:rPr>
              <w:t>。</w:t>
            </w:r>
          </w:p>
        </w:tc>
        <w:tc>
          <w:tcPr>
            <w:tcW w:w="3600" w:type="dxa"/>
            <w:gridSpan w:val="2"/>
            <w:tcBorders>
              <w:top w:val="single" w:color="auto" w:sz="4" w:space="0"/>
              <w:left w:val="nil"/>
              <w:bottom w:val="single" w:color="000000" w:sz="6" w:space="0"/>
              <w:right w:val="single" w:color="000000" w:sz="6" w:space="0"/>
            </w:tcBorders>
            <w:tcMar>
              <w:left w:w="105" w:type="dxa"/>
              <w:right w:w="105" w:type="dxa"/>
            </w:tcMar>
            <w:vAlign w:val="center"/>
          </w:tcPr>
          <w:p w14:paraId="5786C8E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处</w:t>
            </w:r>
            <w:r>
              <w:rPr>
                <w:rFonts w:ascii="Times New Roman" w:hAnsi="Times New Roman" w:cs="Times New Roman"/>
              </w:rPr>
              <w:t>10</w:t>
            </w:r>
            <w:r>
              <w:rPr>
                <w:rFonts w:ascii="仿宋_GB2312" w:hAnsi="Times New Roman" w:eastAsia="仿宋_GB2312" w:cs="仿宋_GB2312"/>
              </w:rPr>
              <w:t>万元以上</w:t>
            </w:r>
            <w:r>
              <w:rPr>
                <w:rFonts w:ascii="Times New Roman" w:hAnsi="Times New Roman" w:cs="Times New Roman"/>
              </w:rPr>
              <w:t>30</w:t>
            </w:r>
            <w:r>
              <w:rPr>
                <w:rFonts w:ascii="仿宋_GB2312" w:hAnsi="Times New Roman" w:eastAsia="仿宋_GB2312" w:cs="仿宋_GB2312"/>
              </w:rPr>
              <w:t>万元以下罚款。</w:t>
            </w:r>
          </w:p>
        </w:tc>
      </w:tr>
      <w:tr w14:paraId="2727408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35" w:hRule="atLeast"/>
          <w:jc w:val="center"/>
        </w:trPr>
        <w:tc>
          <w:tcPr>
            <w:tcW w:w="799" w:type="dxa"/>
            <w:vMerge w:val="continue"/>
            <w:tcBorders>
              <w:top w:val="nil"/>
              <w:left w:val="single" w:color="000000" w:sz="6" w:space="0"/>
              <w:bottom w:val="single" w:color="000000" w:sz="6" w:space="0"/>
              <w:right w:val="single" w:color="000000" w:sz="6" w:space="0"/>
            </w:tcBorders>
            <w:tcMar>
              <w:left w:w="105" w:type="dxa"/>
              <w:right w:w="105" w:type="dxa"/>
            </w:tcMar>
            <w:vAlign w:val="center"/>
          </w:tcPr>
          <w:p w14:paraId="1EA4809E">
            <w:pPr>
              <w:spacing w:line="400" w:lineRule="exact"/>
              <w:rPr>
                <w:rFonts w:ascii="宋体"/>
                <w:szCs w:val="21"/>
              </w:rPr>
            </w:pPr>
          </w:p>
        </w:tc>
        <w:tc>
          <w:tcPr>
            <w:tcW w:w="2227" w:type="dxa"/>
            <w:vMerge w:val="continue"/>
            <w:tcBorders>
              <w:top w:val="nil"/>
              <w:left w:val="nil"/>
              <w:bottom w:val="single" w:color="000000" w:sz="6" w:space="0"/>
              <w:right w:val="single" w:color="000000" w:sz="6" w:space="0"/>
            </w:tcBorders>
            <w:tcMar>
              <w:left w:w="105" w:type="dxa"/>
              <w:right w:w="105" w:type="dxa"/>
            </w:tcMar>
            <w:vAlign w:val="center"/>
          </w:tcPr>
          <w:p w14:paraId="1ECEF811">
            <w:pPr>
              <w:spacing w:line="400" w:lineRule="exact"/>
              <w:rPr>
                <w:rFonts w:ascii="宋体"/>
                <w:szCs w:val="21"/>
              </w:rPr>
            </w:pPr>
          </w:p>
        </w:tc>
        <w:tc>
          <w:tcPr>
            <w:tcW w:w="5731" w:type="dxa"/>
            <w:vMerge w:val="continue"/>
            <w:tcBorders>
              <w:top w:val="nil"/>
              <w:left w:val="nil"/>
              <w:bottom w:val="single" w:color="000000" w:sz="6" w:space="0"/>
              <w:right w:val="single" w:color="000000" w:sz="6" w:space="0"/>
            </w:tcBorders>
            <w:tcMar>
              <w:left w:w="105" w:type="dxa"/>
              <w:right w:w="105" w:type="dxa"/>
            </w:tcMar>
            <w:vAlign w:val="center"/>
          </w:tcPr>
          <w:p w14:paraId="354943A3">
            <w:pPr>
              <w:spacing w:line="400" w:lineRule="exact"/>
              <w:rPr>
                <w:rFonts w:ascii="宋体"/>
                <w:szCs w:val="21"/>
              </w:rPr>
            </w:pPr>
          </w:p>
        </w:tc>
        <w:tc>
          <w:tcPr>
            <w:tcW w:w="2793" w:type="dxa"/>
            <w:tcBorders>
              <w:top w:val="nil"/>
              <w:left w:val="nil"/>
              <w:bottom w:val="single" w:color="000000" w:sz="6" w:space="0"/>
              <w:right w:val="single" w:color="000000" w:sz="6" w:space="0"/>
            </w:tcBorders>
            <w:tcMar>
              <w:left w:w="105" w:type="dxa"/>
              <w:right w:w="105" w:type="dxa"/>
            </w:tcMar>
            <w:vAlign w:val="center"/>
          </w:tcPr>
          <w:p w14:paraId="26D7061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未按照规定将土地复垦费用列入生产成本或者建设项目总投资的，经责令限期改正逾期不改正且超过改正期限</w:t>
            </w:r>
            <w:r>
              <w:rPr>
                <w:rFonts w:ascii="Times New Roman" w:hAnsi="Times New Roman" w:cs="Times New Roman"/>
              </w:rPr>
              <w:t>30</w:t>
            </w:r>
            <w:r>
              <w:rPr>
                <w:rFonts w:ascii="仿宋_GB2312" w:hAnsi="Times New Roman" w:eastAsia="仿宋_GB2312" w:cs="仿宋_GB2312"/>
              </w:rPr>
              <w:t>日（工作日）以上</w:t>
            </w:r>
            <w:r>
              <w:rPr>
                <w:rFonts w:ascii="仿宋_GB2312" w:eastAsia="仿宋_GB2312" w:cs="仿宋_GB2312"/>
              </w:rPr>
              <w:t>。</w:t>
            </w:r>
          </w:p>
        </w:tc>
        <w:tc>
          <w:tcPr>
            <w:tcW w:w="3600" w:type="dxa"/>
            <w:gridSpan w:val="2"/>
            <w:tcBorders>
              <w:top w:val="nil"/>
              <w:left w:val="nil"/>
              <w:bottom w:val="single" w:color="000000" w:sz="6" w:space="0"/>
              <w:right w:val="single" w:color="000000" w:sz="6" w:space="0"/>
            </w:tcBorders>
            <w:tcMar>
              <w:left w:w="105" w:type="dxa"/>
              <w:right w:w="105" w:type="dxa"/>
            </w:tcMar>
            <w:vAlign w:val="center"/>
          </w:tcPr>
          <w:p w14:paraId="441BDBB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处</w:t>
            </w:r>
            <w:r>
              <w:rPr>
                <w:rFonts w:ascii="Times New Roman" w:hAnsi="Times New Roman" w:cs="Times New Roman"/>
              </w:rPr>
              <w:t>30</w:t>
            </w:r>
            <w:r>
              <w:rPr>
                <w:rFonts w:ascii="仿宋_GB2312" w:hAnsi="Times New Roman" w:eastAsia="仿宋_GB2312" w:cs="仿宋_GB2312"/>
              </w:rPr>
              <w:t>万元以上</w:t>
            </w:r>
            <w:r>
              <w:rPr>
                <w:rFonts w:ascii="Times New Roman" w:hAnsi="Times New Roman" w:cs="Times New Roman"/>
              </w:rPr>
              <w:t>50</w:t>
            </w:r>
            <w:r>
              <w:rPr>
                <w:rFonts w:ascii="仿宋_GB2312" w:hAnsi="Times New Roman" w:eastAsia="仿宋_GB2312" w:cs="仿宋_GB2312"/>
              </w:rPr>
              <w:t>万元以下罚款。</w:t>
            </w:r>
          </w:p>
        </w:tc>
      </w:tr>
      <w:tr w14:paraId="742E4C5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340" w:hRule="atLeast"/>
          <w:jc w:val="center"/>
        </w:trPr>
        <w:tc>
          <w:tcPr>
            <w:tcW w:w="799" w:type="dxa"/>
            <w:tcBorders>
              <w:top w:val="nil"/>
              <w:left w:val="single" w:color="000000" w:sz="6" w:space="0"/>
              <w:bottom w:val="single" w:color="auto" w:sz="4" w:space="0"/>
              <w:right w:val="single" w:color="000000" w:sz="6" w:space="0"/>
            </w:tcBorders>
            <w:tcMar>
              <w:left w:w="105" w:type="dxa"/>
              <w:right w:w="105" w:type="dxa"/>
            </w:tcMar>
            <w:vAlign w:val="center"/>
          </w:tcPr>
          <w:p w14:paraId="2E87B3B0">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23</w:t>
            </w:r>
          </w:p>
        </w:tc>
        <w:tc>
          <w:tcPr>
            <w:tcW w:w="2227" w:type="dxa"/>
            <w:tcBorders>
              <w:top w:val="nil"/>
              <w:left w:val="nil"/>
              <w:bottom w:val="single" w:color="auto" w:sz="4" w:space="0"/>
              <w:right w:val="single" w:color="000000" w:sz="6" w:space="0"/>
            </w:tcBorders>
            <w:tcMar>
              <w:left w:w="105" w:type="dxa"/>
              <w:right w:w="105" w:type="dxa"/>
            </w:tcMar>
            <w:vAlign w:val="center"/>
          </w:tcPr>
          <w:p w14:paraId="3D4CA8A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土地复垦义务人未按照规定对拟损毁的耕地、林地、牧草地进行表土剥离的行政处罚</w:t>
            </w:r>
          </w:p>
        </w:tc>
        <w:tc>
          <w:tcPr>
            <w:tcW w:w="5731" w:type="dxa"/>
            <w:tcBorders>
              <w:top w:val="nil"/>
              <w:left w:val="nil"/>
              <w:bottom w:val="single" w:color="auto" w:sz="4" w:space="0"/>
              <w:right w:val="single" w:color="000000" w:sz="6" w:space="0"/>
            </w:tcBorders>
            <w:tcMar>
              <w:left w:w="105" w:type="dxa"/>
              <w:right w:w="105" w:type="dxa"/>
            </w:tcMar>
            <w:vAlign w:val="center"/>
          </w:tcPr>
          <w:p w14:paraId="14E42BA5">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04E37A3F">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《土地复垦条例》（国务院令第</w:t>
            </w:r>
            <w:r>
              <w:rPr>
                <w:rFonts w:ascii="Times New Roman" w:hAnsi="Times New Roman" w:cs="Times New Roman"/>
              </w:rPr>
              <w:t>592</w:t>
            </w:r>
            <w:r>
              <w:rPr>
                <w:rFonts w:ascii="仿宋_GB2312" w:hAnsi="Times New Roman" w:eastAsia="仿宋_GB2312" w:cs="仿宋_GB2312"/>
              </w:rPr>
              <w:t>号）第三十九条 土地复垦义务人未按照规定对拟损毁的耕地、林地、牧草地进行表土剥离，由县级以上地方人民政府国土资源主管部门责令限期改正；逾期不改正的，按照应当进行表土剥离的土地面积处每公顷</w:t>
            </w:r>
            <w:r>
              <w:rPr>
                <w:rFonts w:ascii="Times New Roman" w:hAnsi="Times New Roman" w:cs="Times New Roman"/>
              </w:rPr>
              <w:t>1</w:t>
            </w:r>
            <w:r>
              <w:rPr>
                <w:rFonts w:ascii="仿宋_GB2312" w:hAnsi="Times New Roman" w:eastAsia="仿宋_GB2312" w:cs="仿宋_GB2312"/>
              </w:rPr>
              <w:t>万元的罚款。</w:t>
            </w:r>
          </w:p>
        </w:tc>
        <w:tc>
          <w:tcPr>
            <w:tcW w:w="2793" w:type="dxa"/>
            <w:tcBorders>
              <w:top w:val="nil"/>
              <w:left w:val="nil"/>
              <w:bottom w:val="single" w:color="auto" w:sz="4" w:space="0"/>
              <w:right w:val="single" w:color="000000" w:sz="6" w:space="0"/>
            </w:tcBorders>
            <w:tcMar>
              <w:left w:w="105" w:type="dxa"/>
              <w:right w:w="105" w:type="dxa"/>
            </w:tcMar>
            <w:vAlign w:val="center"/>
          </w:tcPr>
          <w:p w14:paraId="638B52A5">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土地复垦义务人未按照规定对拟损毁的耕地、林地、牧草地进行表土剥离</w:t>
            </w:r>
            <w:r>
              <w:rPr>
                <w:rFonts w:ascii="Times New Roman" w:hAnsi="Times New Roman" w:cs="Times New Roman"/>
              </w:rPr>
              <w:t>,</w:t>
            </w:r>
            <w:r>
              <w:rPr>
                <w:rFonts w:ascii="仿宋_GB2312" w:hAnsi="Times New Roman" w:eastAsia="仿宋_GB2312" w:cs="仿宋_GB2312"/>
              </w:rPr>
              <w:t>在责令改正期限内未改正的。</w:t>
            </w:r>
          </w:p>
        </w:tc>
        <w:tc>
          <w:tcPr>
            <w:tcW w:w="3600" w:type="dxa"/>
            <w:gridSpan w:val="2"/>
            <w:tcBorders>
              <w:top w:val="nil"/>
              <w:left w:val="nil"/>
              <w:bottom w:val="single" w:color="auto" w:sz="4" w:space="0"/>
              <w:right w:val="single" w:color="000000" w:sz="6" w:space="0"/>
            </w:tcBorders>
            <w:tcMar>
              <w:left w:w="105" w:type="dxa"/>
              <w:right w:w="105" w:type="dxa"/>
            </w:tcMar>
            <w:vAlign w:val="center"/>
          </w:tcPr>
          <w:p w14:paraId="3793FCD5">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按照应当进行表土剥离的土地面积处每公顷</w:t>
            </w:r>
            <w:r>
              <w:rPr>
                <w:rFonts w:ascii="Times New Roman" w:hAnsi="Times New Roman" w:cs="Times New Roman"/>
              </w:rPr>
              <w:t>1</w:t>
            </w:r>
            <w:r>
              <w:rPr>
                <w:rFonts w:ascii="仿宋_GB2312" w:hAnsi="Times New Roman" w:eastAsia="仿宋_GB2312" w:cs="仿宋_GB2312"/>
              </w:rPr>
              <w:t>万元的罚款</w:t>
            </w:r>
            <w:r>
              <w:rPr>
                <w:rFonts w:ascii="仿宋_GB2312" w:eastAsia="仿宋_GB2312" w:cs="仿宋_GB2312"/>
              </w:rPr>
              <w:t>。</w:t>
            </w:r>
          </w:p>
        </w:tc>
      </w:tr>
      <w:tr w14:paraId="3767C74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45" w:hRule="atLeast"/>
          <w:jc w:val="center"/>
        </w:trPr>
        <w:tc>
          <w:tcPr>
            <w:tcW w:w="799" w:type="dxa"/>
            <w:vMerge w:val="restart"/>
            <w:tcBorders>
              <w:top w:val="single" w:color="auto" w:sz="4" w:space="0"/>
              <w:left w:val="single" w:color="auto" w:sz="4" w:space="0"/>
              <w:bottom w:val="single" w:color="000000" w:sz="6" w:space="0"/>
              <w:right w:val="single" w:color="000000" w:sz="6" w:space="0"/>
            </w:tcBorders>
            <w:tcMar>
              <w:left w:w="105" w:type="dxa"/>
              <w:right w:w="105" w:type="dxa"/>
            </w:tcMar>
            <w:vAlign w:val="center"/>
          </w:tcPr>
          <w:p w14:paraId="691A865D">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24</w:t>
            </w:r>
          </w:p>
        </w:tc>
        <w:tc>
          <w:tcPr>
            <w:tcW w:w="2227"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52F9CAF9">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对土地复垦义务人未按照规定报告土地损毁情况、土地复垦费用使用情况或者土地复垦工程实施情况的行政处罚</w:t>
            </w:r>
          </w:p>
        </w:tc>
        <w:tc>
          <w:tcPr>
            <w:tcW w:w="5731"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2D1BD665">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75C36BA1">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《土地复垦条例》（国务院令第</w:t>
            </w:r>
            <w:r>
              <w:rPr>
                <w:rFonts w:ascii="Times New Roman" w:hAnsi="Times New Roman" w:cs="Times New Roman"/>
              </w:rPr>
              <w:t>592</w:t>
            </w:r>
            <w:r>
              <w:rPr>
                <w:rFonts w:ascii="仿宋_GB2312" w:hAnsi="Times New Roman" w:eastAsia="仿宋_GB2312" w:cs="仿宋_GB2312"/>
              </w:rPr>
              <w:t>号）第四十一条 土地复垦义务人未按照规定报告土地损毁情况、土地复垦费用使用情况或者土地复垦工程实施情况的，由县级以上地方人民政府国土资源主管部门责令限期改正；逾期不改正的，处</w:t>
            </w:r>
            <w:r>
              <w:rPr>
                <w:rFonts w:ascii="Times New Roman" w:hAnsi="Times New Roman" w:cs="Times New Roman"/>
              </w:rPr>
              <w:t>2</w:t>
            </w:r>
            <w:r>
              <w:rPr>
                <w:rFonts w:ascii="仿宋_GB2312" w:hAnsi="Times New Roman" w:eastAsia="仿宋_GB2312" w:cs="仿宋_GB2312"/>
              </w:rPr>
              <w:t>万元以上</w:t>
            </w:r>
            <w:r>
              <w:rPr>
                <w:rFonts w:ascii="Times New Roman" w:hAnsi="Times New Roman" w:cs="Times New Roman"/>
              </w:rPr>
              <w:t>5</w:t>
            </w:r>
            <w:r>
              <w:rPr>
                <w:rFonts w:ascii="仿宋_GB2312" w:hAnsi="Times New Roman" w:eastAsia="仿宋_GB2312" w:cs="仿宋_GB2312"/>
              </w:rPr>
              <w:t>万元以下的罚款。</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116E1E9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经责令限期改正但逾期不改正且超过改正期限</w:t>
            </w:r>
            <w:r>
              <w:rPr>
                <w:rFonts w:ascii="Times New Roman" w:hAnsi="Times New Roman" w:cs="Times New Roman"/>
              </w:rPr>
              <w:t>30</w:t>
            </w:r>
            <w:r>
              <w:rPr>
                <w:rFonts w:ascii="仿宋_GB2312" w:hAnsi="Times New Roman" w:eastAsia="仿宋_GB2312" w:cs="仿宋_GB2312"/>
              </w:rPr>
              <w:t>日（工作日）以下。</w:t>
            </w:r>
          </w:p>
        </w:tc>
        <w:tc>
          <w:tcPr>
            <w:tcW w:w="3600" w:type="dxa"/>
            <w:gridSpan w:val="2"/>
            <w:tcBorders>
              <w:top w:val="single" w:color="auto" w:sz="4" w:space="0"/>
              <w:left w:val="nil"/>
              <w:bottom w:val="single" w:color="000000" w:sz="6" w:space="0"/>
              <w:right w:val="single" w:color="auto" w:sz="4" w:space="0"/>
            </w:tcBorders>
            <w:tcMar>
              <w:left w:w="105" w:type="dxa"/>
              <w:right w:w="105" w:type="dxa"/>
            </w:tcMar>
            <w:vAlign w:val="center"/>
          </w:tcPr>
          <w:p w14:paraId="325BEAA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处</w:t>
            </w:r>
            <w:r>
              <w:rPr>
                <w:rFonts w:ascii="Times New Roman" w:hAnsi="Times New Roman" w:cs="Times New Roman"/>
              </w:rPr>
              <w:t>2</w:t>
            </w:r>
            <w:r>
              <w:rPr>
                <w:rFonts w:ascii="仿宋_GB2312" w:hAnsi="Times New Roman" w:eastAsia="仿宋_GB2312" w:cs="仿宋_GB2312"/>
              </w:rPr>
              <w:t>万元以上</w:t>
            </w:r>
            <w:r>
              <w:rPr>
                <w:rFonts w:ascii="Times New Roman" w:hAnsi="Times New Roman" w:cs="Times New Roman"/>
              </w:rPr>
              <w:t>3</w:t>
            </w:r>
            <w:r>
              <w:rPr>
                <w:rFonts w:ascii="仿宋_GB2312" w:hAnsi="Times New Roman" w:eastAsia="仿宋_GB2312" w:cs="仿宋_GB2312"/>
              </w:rPr>
              <w:t>万元以下的罚款。</w:t>
            </w:r>
          </w:p>
        </w:tc>
      </w:tr>
      <w:tr w14:paraId="4C5405D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545" w:hRule="atLeast"/>
          <w:jc w:val="center"/>
        </w:trPr>
        <w:tc>
          <w:tcPr>
            <w:tcW w:w="799" w:type="dxa"/>
            <w:vMerge w:val="continue"/>
            <w:tcBorders>
              <w:top w:val="nil"/>
              <w:left w:val="single" w:color="auto" w:sz="4" w:space="0"/>
              <w:bottom w:val="single" w:color="000000" w:sz="6" w:space="0"/>
              <w:right w:val="single" w:color="000000" w:sz="6" w:space="0"/>
            </w:tcBorders>
            <w:tcMar>
              <w:left w:w="105" w:type="dxa"/>
              <w:right w:w="105" w:type="dxa"/>
            </w:tcMar>
            <w:vAlign w:val="center"/>
          </w:tcPr>
          <w:p w14:paraId="3CE365AA">
            <w:pPr>
              <w:spacing w:line="400" w:lineRule="exact"/>
              <w:rPr>
                <w:rFonts w:ascii="宋体"/>
                <w:szCs w:val="21"/>
              </w:rPr>
            </w:pPr>
          </w:p>
        </w:tc>
        <w:tc>
          <w:tcPr>
            <w:tcW w:w="2227" w:type="dxa"/>
            <w:vMerge w:val="continue"/>
            <w:tcBorders>
              <w:top w:val="nil"/>
              <w:left w:val="nil"/>
              <w:bottom w:val="single" w:color="000000" w:sz="6" w:space="0"/>
              <w:right w:val="single" w:color="000000" w:sz="6" w:space="0"/>
            </w:tcBorders>
            <w:tcMar>
              <w:left w:w="105" w:type="dxa"/>
              <w:right w:w="105" w:type="dxa"/>
            </w:tcMar>
            <w:vAlign w:val="center"/>
          </w:tcPr>
          <w:p w14:paraId="33BB3FD7">
            <w:pPr>
              <w:spacing w:line="400" w:lineRule="exact"/>
              <w:rPr>
                <w:rFonts w:ascii="宋体"/>
                <w:szCs w:val="21"/>
              </w:rPr>
            </w:pPr>
          </w:p>
        </w:tc>
        <w:tc>
          <w:tcPr>
            <w:tcW w:w="5731" w:type="dxa"/>
            <w:vMerge w:val="continue"/>
            <w:tcBorders>
              <w:top w:val="nil"/>
              <w:left w:val="nil"/>
              <w:bottom w:val="single" w:color="000000" w:sz="6" w:space="0"/>
              <w:right w:val="single" w:color="000000" w:sz="6" w:space="0"/>
            </w:tcBorders>
            <w:tcMar>
              <w:left w:w="105" w:type="dxa"/>
              <w:right w:w="105" w:type="dxa"/>
            </w:tcMar>
            <w:vAlign w:val="center"/>
          </w:tcPr>
          <w:p w14:paraId="33F0AE60">
            <w:pPr>
              <w:spacing w:line="400" w:lineRule="exact"/>
              <w:rPr>
                <w:rFonts w:ascii="宋体"/>
                <w:szCs w:val="21"/>
              </w:rPr>
            </w:pPr>
          </w:p>
        </w:tc>
        <w:tc>
          <w:tcPr>
            <w:tcW w:w="2793" w:type="dxa"/>
            <w:tcBorders>
              <w:top w:val="nil"/>
              <w:left w:val="nil"/>
              <w:bottom w:val="single" w:color="000000" w:sz="6" w:space="0"/>
              <w:right w:val="single" w:color="000000" w:sz="6" w:space="0"/>
            </w:tcBorders>
            <w:tcMar>
              <w:left w:w="105" w:type="dxa"/>
              <w:right w:w="105" w:type="dxa"/>
            </w:tcMar>
            <w:vAlign w:val="center"/>
          </w:tcPr>
          <w:p w14:paraId="6F32D02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经责令限期改正但逾期不改正且超过改正期限</w:t>
            </w:r>
            <w:r>
              <w:rPr>
                <w:rFonts w:ascii="Times New Roman" w:hAnsi="Times New Roman" w:cs="Times New Roman"/>
              </w:rPr>
              <w:t>30</w:t>
            </w:r>
            <w:r>
              <w:rPr>
                <w:rFonts w:ascii="仿宋_GB2312" w:hAnsi="Times New Roman" w:eastAsia="仿宋_GB2312" w:cs="仿宋_GB2312"/>
              </w:rPr>
              <w:t>日（工作日）以上</w:t>
            </w:r>
            <w:r>
              <w:rPr>
                <w:rFonts w:ascii="仿宋_GB2312" w:eastAsia="仿宋_GB2312" w:cs="仿宋_GB2312"/>
              </w:rPr>
              <w:t>。</w:t>
            </w:r>
          </w:p>
        </w:tc>
        <w:tc>
          <w:tcPr>
            <w:tcW w:w="3600" w:type="dxa"/>
            <w:gridSpan w:val="2"/>
            <w:tcBorders>
              <w:top w:val="nil"/>
              <w:left w:val="nil"/>
              <w:bottom w:val="single" w:color="000000" w:sz="6" w:space="0"/>
              <w:right w:val="single" w:color="auto" w:sz="4" w:space="0"/>
            </w:tcBorders>
            <w:tcMar>
              <w:left w:w="105" w:type="dxa"/>
              <w:right w:w="105" w:type="dxa"/>
            </w:tcMar>
            <w:vAlign w:val="center"/>
          </w:tcPr>
          <w:p w14:paraId="68C4EB8D">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处</w:t>
            </w:r>
            <w:r>
              <w:rPr>
                <w:rFonts w:ascii="Times New Roman" w:hAnsi="Times New Roman" w:cs="Times New Roman"/>
              </w:rPr>
              <w:t>3</w:t>
            </w:r>
            <w:r>
              <w:rPr>
                <w:rFonts w:ascii="仿宋_GB2312" w:hAnsi="Times New Roman" w:eastAsia="仿宋_GB2312" w:cs="仿宋_GB2312"/>
              </w:rPr>
              <w:t>万元以上</w:t>
            </w:r>
            <w:r>
              <w:rPr>
                <w:rFonts w:ascii="Times New Roman" w:hAnsi="Times New Roman" w:cs="Times New Roman"/>
              </w:rPr>
              <w:t>5</w:t>
            </w:r>
            <w:r>
              <w:rPr>
                <w:rFonts w:ascii="仿宋_GB2312" w:hAnsi="Times New Roman" w:eastAsia="仿宋_GB2312" w:cs="仿宋_GB2312"/>
              </w:rPr>
              <w:t>万元以下的罚款。</w:t>
            </w:r>
          </w:p>
        </w:tc>
      </w:tr>
      <w:tr w14:paraId="328BEA4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385" w:hRule="atLeast"/>
          <w:jc w:val="center"/>
        </w:trPr>
        <w:tc>
          <w:tcPr>
            <w:tcW w:w="799" w:type="dxa"/>
            <w:vMerge w:val="restart"/>
            <w:tcBorders>
              <w:top w:val="nil"/>
              <w:left w:val="single" w:color="auto" w:sz="4" w:space="0"/>
              <w:bottom w:val="single" w:color="000000" w:sz="6" w:space="0"/>
              <w:right w:val="single" w:color="000000" w:sz="6" w:space="0"/>
            </w:tcBorders>
            <w:tcMar>
              <w:left w:w="105" w:type="dxa"/>
              <w:right w:w="105" w:type="dxa"/>
            </w:tcMar>
            <w:vAlign w:val="center"/>
          </w:tcPr>
          <w:p w14:paraId="78B3CC7C">
            <w:pPr>
              <w:pStyle w:val="4"/>
              <w:widowControl/>
              <w:spacing w:before="0" w:beforeAutospacing="0" w:after="0" w:afterAutospacing="0" w:line="360" w:lineRule="exact"/>
              <w:jc w:val="center"/>
              <w:textAlignment w:val="center"/>
              <w:rPr>
                <w:sz w:val="21"/>
                <w:szCs w:val="21"/>
              </w:rPr>
            </w:pPr>
            <w:r>
              <w:rPr>
                <w:rFonts w:ascii="Times New Roman" w:hAnsi="Times New Roman" w:cs="Times New Roman"/>
              </w:rPr>
              <w:t>25</w:t>
            </w:r>
          </w:p>
        </w:tc>
        <w:tc>
          <w:tcPr>
            <w:tcW w:w="2227" w:type="dxa"/>
            <w:vMerge w:val="restart"/>
            <w:tcBorders>
              <w:top w:val="nil"/>
              <w:left w:val="nil"/>
              <w:bottom w:val="single" w:color="000000" w:sz="6" w:space="0"/>
              <w:right w:val="single" w:color="000000" w:sz="6" w:space="0"/>
            </w:tcBorders>
            <w:tcMar>
              <w:left w:w="105" w:type="dxa"/>
              <w:right w:w="105" w:type="dxa"/>
            </w:tcMar>
            <w:vAlign w:val="center"/>
          </w:tcPr>
          <w:p w14:paraId="169C2F72">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对土地复垦义务人不依法缴纳土地复垦费的行政处罚</w:t>
            </w:r>
          </w:p>
        </w:tc>
        <w:tc>
          <w:tcPr>
            <w:tcW w:w="5731" w:type="dxa"/>
            <w:vMerge w:val="restart"/>
            <w:tcBorders>
              <w:top w:val="nil"/>
              <w:left w:val="nil"/>
              <w:bottom w:val="single" w:color="000000" w:sz="6" w:space="0"/>
              <w:right w:val="single" w:color="000000" w:sz="6" w:space="0"/>
            </w:tcBorders>
            <w:tcMar>
              <w:left w:w="105" w:type="dxa"/>
              <w:right w:w="105" w:type="dxa"/>
            </w:tcMar>
            <w:vAlign w:val="center"/>
          </w:tcPr>
          <w:p w14:paraId="3FD533BD">
            <w:pPr>
              <w:pStyle w:val="4"/>
              <w:widowControl/>
              <w:spacing w:before="0" w:beforeAutospacing="0" w:after="0" w:afterAutospacing="0" w:line="36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57032BDA">
            <w:pPr>
              <w:pStyle w:val="4"/>
              <w:widowControl/>
              <w:spacing w:before="0" w:beforeAutospacing="0" w:after="0" w:afterAutospacing="0" w:line="36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《土地复垦条例》（国务院令第</w:t>
            </w:r>
            <w:r>
              <w:rPr>
                <w:rFonts w:ascii="Times New Roman" w:hAnsi="Times New Roman" w:cs="Times New Roman"/>
              </w:rPr>
              <w:t>592</w:t>
            </w:r>
            <w:r>
              <w:rPr>
                <w:rFonts w:ascii="仿宋_GB2312" w:hAnsi="Times New Roman" w:eastAsia="仿宋_GB2312" w:cs="仿宋_GB2312"/>
              </w:rPr>
              <w:t>号）第四十二条 土地复垦义务人依照本条例规定应当缴纳土地复垦费而不缴纳的，由县级以上地方人民政府国土资源主管部门责令限期缴纳；逾期不缴纳的，处应缴纳土地复垦费</w:t>
            </w:r>
            <w:r>
              <w:rPr>
                <w:rFonts w:ascii="Times New Roman" w:hAnsi="Times New Roman" w:cs="Times New Roman"/>
              </w:rPr>
              <w:t>1</w:t>
            </w:r>
            <w:r>
              <w:rPr>
                <w:rFonts w:ascii="仿宋_GB2312" w:hAnsi="Times New Roman" w:eastAsia="仿宋_GB2312" w:cs="仿宋_GB2312"/>
              </w:rPr>
              <w:t>倍以上</w:t>
            </w:r>
            <w:r>
              <w:rPr>
                <w:rFonts w:ascii="Times New Roman" w:hAnsi="Times New Roman" w:cs="Times New Roman"/>
              </w:rPr>
              <w:t>2</w:t>
            </w:r>
            <w:r>
              <w:rPr>
                <w:rFonts w:ascii="仿宋_GB2312" w:hAnsi="Times New Roman" w:eastAsia="仿宋_GB2312" w:cs="仿宋_GB2312"/>
              </w:rPr>
              <w:t>倍以下的罚款，土地复垦义务人为矿山企业的，由颁发釆矿许可证的机关吊销釆矿许可证。</w:t>
            </w:r>
          </w:p>
        </w:tc>
        <w:tc>
          <w:tcPr>
            <w:tcW w:w="2793" w:type="dxa"/>
            <w:tcBorders>
              <w:top w:val="nil"/>
              <w:left w:val="nil"/>
              <w:bottom w:val="single" w:color="000000" w:sz="6" w:space="0"/>
              <w:right w:val="single" w:color="000000" w:sz="6" w:space="0"/>
            </w:tcBorders>
            <w:tcMar>
              <w:left w:w="105" w:type="dxa"/>
              <w:right w:w="105" w:type="dxa"/>
            </w:tcMar>
            <w:vAlign w:val="center"/>
          </w:tcPr>
          <w:p w14:paraId="2BA76AC1">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经责令限期缴纳但逾期不缴纳且超过期限</w:t>
            </w:r>
            <w:r>
              <w:rPr>
                <w:rFonts w:ascii="Times New Roman" w:hAnsi="Times New Roman" w:cs="Times New Roman"/>
              </w:rPr>
              <w:t>30</w:t>
            </w:r>
            <w:r>
              <w:rPr>
                <w:rFonts w:ascii="仿宋_GB2312" w:hAnsi="Times New Roman" w:eastAsia="仿宋_GB2312" w:cs="仿宋_GB2312"/>
              </w:rPr>
              <w:t>日（工作日）以下</w:t>
            </w:r>
            <w:r>
              <w:rPr>
                <w:rFonts w:ascii="仿宋_GB2312" w:eastAsia="仿宋_GB2312" w:cs="仿宋_GB2312"/>
              </w:rPr>
              <w:t>。</w:t>
            </w:r>
          </w:p>
        </w:tc>
        <w:tc>
          <w:tcPr>
            <w:tcW w:w="1604" w:type="dxa"/>
            <w:tcBorders>
              <w:top w:val="nil"/>
              <w:left w:val="nil"/>
              <w:bottom w:val="single" w:color="000000" w:sz="6" w:space="0"/>
              <w:right w:val="single" w:color="000000" w:sz="6" w:space="0"/>
            </w:tcBorders>
            <w:tcMar>
              <w:left w:w="105" w:type="dxa"/>
              <w:right w:w="105" w:type="dxa"/>
            </w:tcMar>
            <w:vAlign w:val="center"/>
          </w:tcPr>
          <w:p w14:paraId="716805A3">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土地复垦义务人为矿山企业的，由颁发釆矿许可证的机关吊销釆矿许可证</w:t>
            </w:r>
            <w:r>
              <w:rPr>
                <w:rFonts w:ascii="仿宋_GB2312" w:eastAsia="仿宋_GB2312" w:cs="仿宋_GB2312"/>
              </w:rPr>
              <w:t>。</w:t>
            </w:r>
          </w:p>
        </w:tc>
        <w:tc>
          <w:tcPr>
            <w:tcW w:w="1996" w:type="dxa"/>
            <w:tcBorders>
              <w:top w:val="single" w:color="000000" w:sz="6" w:space="0"/>
              <w:left w:val="nil"/>
              <w:bottom w:val="single" w:color="000000" w:sz="6" w:space="0"/>
              <w:right w:val="single" w:color="auto" w:sz="4" w:space="0"/>
            </w:tcBorders>
            <w:tcMar>
              <w:left w:w="105" w:type="dxa"/>
              <w:right w:w="105" w:type="dxa"/>
            </w:tcMar>
            <w:vAlign w:val="center"/>
          </w:tcPr>
          <w:p w14:paraId="1E03194D">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处应缴纳土地复垦费</w:t>
            </w:r>
            <w:r>
              <w:rPr>
                <w:rFonts w:ascii="Times New Roman" w:hAnsi="Times New Roman" w:cs="Times New Roman"/>
              </w:rPr>
              <w:t>1</w:t>
            </w:r>
            <w:r>
              <w:rPr>
                <w:rFonts w:ascii="仿宋_GB2312" w:hAnsi="Times New Roman" w:eastAsia="仿宋_GB2312" w:cs="仿宋_GB2312"/>
              </w:rPr>
              <w:t>倍的罚款</w:t>
            </w:r>
            <w:r>
              <w:rPr>
                <w:rFonts w:ascii="仿宋_GB2312" w:eastAsia="仿宋_GB2312" w:cs="仿宋_GB2312"/>
              </w:rPr>
              <w:t>。</w:t>
            </w:r>
          </w:p>
        </w:tc>
      </w:tr>
      <w:tr w14:paraId="5A395E7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725" w:hRule="atLeast"/>
          <w:jc w:val="center"/>
        </w:trPr>
        <w:tc>
          <w:tcPr>
            <w:tcW w:w="799" w:type="dxa"/>
            <w:vMerge w:val="continue"/>
            <w:tcBorders>
              <w:top w:val="nil"/>
              <w:left w:val="single" w:color="auto" w:sz="4" w:space="0"/>
              <w:bottom w:val="single" w:color="auto" w:sz="4" w:space="0"/>
              <w:right w:val="single" w:color="000000" w:sz="6" w:space="0"/>
            </w:tcBorders>
            <w:tcMar>
              <w:left w:w="105" w:type="dxa"/>
              <w:right w:w="105" w:type="dxa"/>
            </w:tcMar>
            <w:vAlign w:val="center"/>
          </w:tcPr>
          <w:p w14:paraId="04369FA5">
            <w:pPr>
              <w:widowControl/>
              <w:spacing w:line="360" w:lineRule="exact"/>
              <w:rPr>
                <w:rFonts w:ascii="宋体"/>
                <w:szCs w:val="21"/>
              </w:rPr>
            </w:pPr>
          </w:p>
        </w:tc>
        <w:tc>
          <w:tcPr>
            <w:tcW w:w="2227" w:type="dxa"/>
            <w:vMerge w:val="continue"/>
            <w:tcBorders>
              <w:top w:val="nil"/>
              <w:left w:val="nil"/>
              <w:bottom w:val="single" w:color="auto" w:sz="4" w:space="0"/>
              <w:right w:val="single" w:color="000000" w:sz="6" w:space="0"/>
            </w:tcBorders>
            <w:tcMar>
              <w:left w:w="105" w:type="dxa"/>
              <w:right w:w="105" w:type="dxa"/>
            </w:tcMar>
            <w:vAlign w:val="center"/>
          </w:tcPr>
          <w:p w14:paraId="72AA7D7B">
            <w:pPr>
              <w:widowControl/>
              <w:spacing w:line="360" w:lineRule="exact"/>
              <w:rPr>
                <w:rFonts w:ascii="宋体"/>
                <w:szCs w:val="21"/>
              </w:rPr>
            </w:pPr>
          </w:p>
        </w:tc>
        <w:tc>
          <w:tcPr>
            <w:tcW w:w="5731" w:type="dxa"/>
            <w:vMerge w:val="continue"/>
            <w:tcBorders>
              <w:top w:val="nil"/>
              <w:left w:val="nil"/>
              <w:bottom w:val="single" w:color="auto" w:sz="4" w:space="0"/>
              <w:right w:val="single" w:color="000000" w:sz="6" w:space="0"/>
            </w:tcBorders>
            <w:tcMar>
              <w:left w:w="105" w:type="dxa"/>
              <w:right w:w="105" w:type="dxa"/>
            </w:tcMar>
            <w:vAlign w:val="center"/>
          </w:tcPr>
          <w:p w14:paraId="58DDE694">
            <w:pPr>
              <w:widowControl/>
              <w:spacing w:line="36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30899804">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经责令限期缴纳但逾期不缴纳且超过期限</w:t>
            </w:r>
            <w:r>
              <w:rPr>
                <w:rFonts w:ascii="Times New Roman" w:hAnsi="Times New Roman" w:cs="Times New Roman"/>
              </w:rPr>
              <w:t>30</w:t>
            </w:r>
            <w:r>
              <w:rPr>
                <w:rFonts w:ascii="仿宋_GB2312" w:hAnsi="Times New Roman" w:eastAsia="仿宋_GB2312" w:cs="仿宋_GB2312"/>
              </w:rPr>
              <w:t>日（工作日）以上</w:t>
            </w:r>
            <w:r>
              <w:rPr>
                <w:rFonts w:ascii="仿宋_GB2312" w:eastAsia="仿宋_GB2312" w:cs="仿宋_GB2312"/>
              </w:rPr>
              <w:t>。</w:t>
            </w:r>
          </w:p>
        </w:tc>
        <w:tc>
          <w:tcPr>
            <w:tcW w:w="1604" w:type="dxa"/>
            <w:tcBorders>
              <w:top w:val="nil"/>
              <w:left w:val="nil"/>
              <w:bottom w:val="single" w:color="auto" w:sz="4" w:space="0"/>
              <w:right w:val="single" w:color="000000" w:sz="6" w:space="0"/>
            </w:tcBorders>
            <w:tcMar>
              <w:left w:w="105" w:type="dxa"/>
              <w:right w:w="105" w:type="dxa"/>
            </w:tcMar>
            <w:vAlign w:val="center"/>
          </w:tcPr>
          <w:p w14:paraId="62B82855">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土地复垦义务人为矿山企业的，由颁发釆矿许可证的机关吊销釆矿许可证</w:t>
            </w:r>
            <w:r>
              <w:rPr>
                <w:rFonts w:ascii="仿宋_GB2312" w:eastAsia="仿宋_GB2312" w:cs="仿宋_GB2312"/>
              </w:rPr>
              <w:t>。</w:t>
            </w:r>
          </w:p>
        </w:tc>
        <w:tc>
          <w:tcPr>
            <w:tcW w:w="1996" w:type="dxa"/>
            <w:tcBorders>
              <w:top w:val="nil"/>
              <w:left w:val="nil"/>
              <w:bottom w:val="single" w:color="auto" w:sz="4" w:space="0"/>
              <w:right w:val="single" w:color="auto" w:sz="4" w:space="0"/>
            </w:tcBorders>
            <w:tcMar>
              <w:left w:w="105" w:type="dxa"/>
              <w:right w:w="105" w:type="dxa"/>
            </w:tcMar>
            <w:vAlign w:val="center"/>
          </w:tcPr>
          <w:p w14:paraId="2314A7C5">
            <w:pPr>
              <w:pStyle w:val="4"/>
              <w:widowControl/>
              <w:spacing w:before="0" w:beforeAutospacing="0" w:after="0" w:afterAutospacing="0" w:line="360" w:lineRule="exact"/>
              <w:jc w:val="both"/>
              <w:textAlignment w:val="center"/>
              <w:rPr>
                <w:sz w:val="21"/>
                <w:szCs w:val="21"/>
              </w:rPr>
            </w:pPr>
            <w:r>
              <w:rPr>
                <w:rFonts w:ascii="仿宋_GB2312" w:hAnsi="Times New Roman" w:eastAsia="仿宋_GB2312" w:cs="仿宋_GB2312"/>
              </w:rPr>
              <w:t>处应缴纳土地复垦费</w:t>
            </w:r>
            <w:r>
              <w:rPr>
                <w:rFonts w:ascii="Times New Roman" w:hAnsi="Times New Roman" w:cs="Times New Roman"/>
              </w:rPr>
              <w:t>2</w:t>
            </w:r>
            <w:r>
              <w:rPr>
                <w:rFonts w:ascii="仿宋_GB2312" w:hAnsi="Times New Roman" w:eastAsia="仿宋_GB2312" w:cs="仿宋_GB2312"/>
              </w:rPr>
              <w:t>倍的罚款</w:t>
            </w:r>
            <w:r>
              <w:rPr>
                <w:rFonts w:ascii="仿宋_GB2312" w:eastAsia="仿宋_GB2312" w:cs="仿宋_GB2312"/>
              </w:rPr>
              <w:t>。</w:t>
            </w:r>
          </w:p>
        </w:tc>
      </w:tr>
      <w:tr w14:paraId="38AF60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000" w:hRule="atLeast"/>
          <w:jc w:val="center"/>
        </w:trPr>
        <w:tc>
          <w:tcPr>
            <w:tcW w:w="799" w:type="dxa"/>
            <w:tcBorders>
              <w:top w:val="single" w:color="auto" w:sz="4" w:space="0"/>
              <w:left w:val="single" w:color="000000" w:sz="6" w:space="0"/>
              <w:bottom w:val="nil"/>
              <w:right w:val="single" w:color="000000" w:sz="6" w:space="0"/>
            </w:tcBorders>
            <w:tcMar>
              <w:left w:w="105" w:type="dxa"/>
              <w:right w:w="105" w:type="dxa"/>
            </w:tcMar>
            <w:vAlign w:val="center"/>
          </w:tcPr>
          <w:p w14:paraId="3804B1DA">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26</w:t>
            </w:r>
          </w:p>
        </w:tc>
        <w:tc>
          <w:tcPr>
            <w:tcW w:w="2227" w:type="dxa"/>
            <w:tcBorders>
              <w:top w:val="single" w:color="auto" w:sz="4" w:space="0"/>
              <w:left w:val="nil"/>
              <w:bottom w:val="single" w:color="000000" w:sz="6" w:space="0"/>
              <w:right w:val="single" w:color="000000" w:sz="6" w:space="0"/>
            </w:tcBorders>
            <w:tcMar>
              <w:left w:w="105" w:type="dxa"/>
              <w:right w:w="105" w:type="dxa"/>
            </w:tcMar>
            <w:vAlign w:val="center"/>
          </w:tcPr>
          <w:p w14:paraId="5A04E25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对土地复垦义务人拒绝、阻碍国土资源主管部门监督检查或者在接受监督检查时弄虚作假的行政处罚</w:t>
            </w:r>
          </w:p>
        </w:tc>
        <w:tc>
          <w:tcPr>
            <w:tcW w:w="5731" w:type="dxa"/>
            <w:tcBorders>
              <w:top w:val="single" w:color="auto" w:sz="4" w:space="0"/>
              <w:left w:val="nil"/>
              <w:bottom w:val="single" w:color="000000" w:sz="6" w:space="0"/>
              <w:right w:val="single" w:color="000000" w:sz="6" w:space="0"/>
            </w:tcBorders>
            <w:tcMar>
              <w:left w:w="105" w:type="dxa"/>
              <w:right w:w="105" w:type="dxa"/>
            </w:tcMar>
            <w:vAlign w:val="center"/>
          </w:tcPr>
          <w:p w14:paraId="0B91B795">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603DEC95">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《土地复垦条例》（国务院令第</w:t>
            </w:r>
            <w:r>
              <w:rPr>
                <w:rFonts w:ascii="Times New Roman" w:hAnsi="Times New Roman" w:cs="Times New Roman"/>
              </w:rPr>
              <w:t>592</w:t>
            </w:r>
            <w:r>
              <w:rPr>
                <w:rFonts w:ascii="仿宋_GB2312" w:hAnsi="Times New Roman" w:eastAsia="仿宋_GB2312" w:cs="仿宋_GB2312"/>
              </w:rPr>
              <w:t>号）第四十三条第一款 土地复垦义务人拒绝、阻碍国土资源主管部门监督检查，或者在接受监督检查时弄虚作假的，由国土资源主管部门责令改正，处</w:t>
            </w:r>
            <w:r>
              <w:rPr>
                <w:rFonts w:ascii="Times New Roman" w:hAnsi="Times New Roman" w:cs="Times New Roman"/>
              </w:rPr>
              <w:t>2</w:t>
            </w:r>
            <w:r>
              <w:rPr>
                <w:rFonts w:ascii="仿宋_GB2312" w:hAnsi="Times New Roman" w:eastAsia="仿宋_GB2312" w:cs="仿宋_GB2312"/>
              </w:rPr>
              <w:t>万元以上</w:t>
            </w:r>
            <w:r>
              <w:rPr>
                <w:rFonts w:ascii="Times New Roman" w:hAnsi="Times New Roman" w:cs="Times New Roman"/>
              </w:rPr>
              <w:t>5</w:t>
            </w:r>
            <w:r>
              <w:rPr>
                <w:rFonts w:ascii="仿宋_GB2312" w:hAnsi="Times New Roman" w:eastAsia="仿宋_GB2312" w:cs="仿宋_GB2312"/>
              </w:rPr>
              <w:t>万元以下的罚款；有关责任人员构成违反治安管理行为的，由公安机关依法予以治安管理处罚；有关责任人员构成犯罪的，依法追究刑事责任。破坏土地复垦工程、设施和设备，构成违反治安管理行为的，由公安机关依法予以治安管理处罚；构成犯罪的，依法追究刑事责任。</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155DF51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土地复垦义务人拒绝、阻碍国土资源主管部门监督检查或者在接受监督检查时弄虚作假的</w:t>
            </w:r>
            <w:r>
              <w:rPr>
                <w:rFonts w:ascii="仿宋_GB2312" w:eastAsia="仿宋_GB2312" w:cs="仿宋_GB2312"/>
              </w:rPr>
              <w:t>。</w:t>
            </w:r>
          </w:p>
        </w:tc>
        <w:tc>
          <w:tcPr>
            <w:tcW w:w="1604" w:type="dxa"/>
            <w:tcBorders>
              <w:top w:val="single" w:color="auto" w:sz="4" w:space="0"/>
              <w:left w:val="nil"/>
              <w:bottom w:val="single" w:color="000000" w:sz="6" w:space="0"/>
              <w:right w:val="single" w:color="000000" w:sz="6" w:space="0"/>
            </w:tcBorders>
            <w:tcMar>
              <w:left w:w="105" w:type="dxa"/>
              <w:right w:w="105" w:type="dxa"/>
            </w:tcMar>
            <w:vAlign w:val="center"/>
          </w:tcPr>
          <w:p w14:paraId="3B2B58B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责令改正</w:t>
            </w:r>
            <w:r>
              <w:rPr>
                <w:rFonts w:ascii="仿宋_GB2312" w:eastAsia="仿宋_GB2312" w:cs="仿宋_GB2312"/>
              </w:rPr>
              <w:t>。</w:t>
            </w:r>
          </w:p>
        </w:tc>
        <w:tc>
          <w:tcPr>
            <w:tcW w:w="1996" w:type="dxa"/>
            <w:tcBorders>
              <w:top w:val="single" w:color="auto" w:sz="4" w:space="0"/>
              <w:left w:val="nil"/>
              <w:bottom w:val="single" w:color="000000" w:sz="6" w:space="0"/>
              <w:right w:val="single" w:color="000000" w:sz="6" w:space="0"/>
            </w:tcBorders>
            <w:tcMar>
              <w:left w:w="105" w:type="dxa"/>
              <w:right w:w="105" w:type="dxa"/>
            </w:tcMar>
            <w:vAlign w:val="center"/>
          </w:tcPr>
          <w:p w14:paraId="396960B7">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处</w:t>
            </w:r>
            <w:r>
              <w:rPr>
                <w:rFonts w:ascii="Times New Roman" w:hAnsi="Times New Roman" w:cs="Times New Roman"/>
              </w:rPr>
              <w:t>2</w:t>
            </w:r>
            <w:r>
              <w:rPr>
                <w:rFonts w:ascii="仿宋_GB2312" w:hAnsi="Times New Roman" w:eastAsia="仿宋_GB2312" w:cs="仿宋_GB2312"/>
              </w:rPr>
              <w:t>万元以上</w:t>
            </w:r>
            <w:r>
              <w:rPr>
                <w:rFonts w:ascii="Times New Roman" w:hAnsi="Times New Roman" w:cs="Times New Roman"/>
              </w:rPr>
              <w:t>5</w:t>
            </w:r>
            <w:r>
              <w:rPr>
                <w:rFonts w:ascii="仿宋_GB2312" w:hAnsi="Times New Roman" w:eastAsia="仿宋_GB2312" w:cs="仿宋_GB2312"/>
              </w:rPr>
              <w:t>万元以下的处罚</w:t>
            </w:r>
            <w:r>
              <w:rPr>
                <w:rFonts w:ascii="仿宋_GB2312" w:eastAsia="仿宋_GB2312" w:cs="仿宋_GB2312"/>
              </w:rPr>
              <w:t>。</w:t>
            </w:r>
          </w:p>
        </w:tc>
      </w:tr>
      <w:tr w14:paraId="2AE375B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99" w:type="dxa"/>
            <w:tcBorders>
              <w:top w:val="single" w:color="000000" w:sz="6" w:space="0"/>
              <w:left w:val="single" w:color="000000" w:sz="6" w:space="0"/>
              <w:bottom w:val="single" w:color="auto" w:sz="4" w:space="0"/>
              <w:right w:val="single" w:color="000000" w:sz="6" w:space="0"/>
            </w:tcBorders>
            <w:tcMar>
              <w:left w:w="105" w:type="dxa"/>
              <w:right w:w="105" w:type="dxa"/>
            </w:tcMar>
            <w:vAlign w:val="center"/>
          </w:tcPr>
          <w:p w14:paraId="7500EC2B">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27</w:t>
            </w:r>
          </w:p>
        </w:tc>
        <w:tc>
          <w:tcPr>
            <w:tcW w:w="2227" w:type="dxa"/>
            <w:tcBorders>
              <w:top w:val="nil"/>
              <w:left w:val="nil"/>
              <w:bottom w:val="single" w:color="auto" w:sz="4" w:space="0"/>
              <w:right w:val="single" w:color="000000" w:sz="6" w:space="0"/>
            </w:tcBorders>
            <w:tcMar>
              <w:left w:w="105" w:type="dxa"/>
              <w:right w:w="105" w:type="dxa"/>
            </w:tcMar>
            <w:vAlign w:val="center"/>
          </w:tcPr>
          <w:p w14:paraId="5A4DF677">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对伪造、变造不动产权属证书、不动产登记证明，或者买卖、使用伪造、变造的不动产权属证书、不动产登记证明的行政处罚</w:t>
            </w:r>
          </w:p>
        </w:tc>
        <w:tc>
          <w:tcPr>
            <w:tcW w:w="5731" w:type="dxa"/>
            <w:tcBorders>
              <w:top w:val="nil"/>
              <w:left w:val="nil"/>
              <w:bottom w:val="single" w:color="auto" w:sz="4" w:space="0"/>
              <w:right w:val="single" w:color="000000" w:sz="6" w:space="0"/>
            </w:tcBorders>
            <w:tcMar>
              <w:left w:w="105" w:type="dxa"/>
              <w:right w:w="105" w:type="dxa"/>
            </w:tcMar>
            <w:vAlign w:val="center"/>
          </w:tcPr>
          <w:p w14:paraId="4AA96BD5">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【行政法规】</w:t>
            </w:r>
          </w:p>
          <w:p w14:paraId="78B5A734">
            <w:pPr>
              <w:pStyle w:val="4"/>
              <w:widowControl/>
              <w:spacing w:before="0" w:beforeAutospacing="0" w:after="0" w:afterAutospacing="0" w:line="400" w:lineRule="exact"/>
              <w:jc w:val="both"/>
              <w:textAlignment w:val="center"/>
              <w:rPr>
                <w:sz w:val="21"/>
                <w:szCs w:val="21"/>
              </w:rPr>
            </w:pPr>
            <w:r>
              <w:rPr>
                <w:rFonts w:ascii="Times New Roman" w:hAnsi="Times New Roman" w:cs="Times New Roman"/>
              </w:rPr>
              <w:t>1.</w:t>
            </w:r>
            <w:r>
              <w:rPr>
                <w:rFonts w:ascii="仿宋_GB2312" w:hAnsi="Times New Roman" w:eastAsia="仿宋_GB2312" w:cs="仿宋_GB2312"/>
              </w:rPr>
              <w:t>《不动产登记暂行条例》（</w:t>
            </w:r>
            <w:r>
              <w:rPr>
                <w:rFonts w:ascii="Times New Roman" w:hAnsi="Times New Roman" w:cs="Times New Roman"/>
              </w:rPr>
              <w:t>2019</w:t>
            </w:r>
            <w:r>
              <w:rPr>
                <w:rFonts w:ascii="仿宋_GB2312" w:hAnsi="Times New Roman" w:eastAsia="仿宋_GB2312" w:cs="仿宋_GB2312"/>
              </w:rPr>
              <w:t>年</w:t>
            </w:r>
            <w:r>
              <w:rPr>
                <w:rFonts w:ascii="Times New Roman" w:hAnsi="Times New Roman" w:cs="Times New Roman"/>
              </w:rPr>
              <w:t>3</w:t>
            </w:r>
            <w:r>
              <w:rPr>
                <w:rFonts w:ascii="仿宋_GB2312" w:hAnsi="Times New Roman" w:eastAsia="仿宋_GB2312" w:cs="仿宋_GB2312"/>
              </w:rPr>
              <w:t>月</w:t>
            </w:r>
            <w:r>
              <w:rPr>
                <w:rFonts w:ascii="Times New Roman" w:hAnsi="Times New Roman" w:cs="Times New Roman"/>
              </w:rPr>
              <w:t>24</w:t>
            </w:r>
            <w:r>
              <w:rPr>
                <w:rFonts w:ascii="仿宋_GB2312" w:hAnsi="Times New Roman" w:eastAsia="仿宋_GB2312" w:cs="仿宋_GB2312"/>
              </w:rPr>
              <w:t>日国务院令第</w:t>
            </w:r>
            <w:r>
              <w:rPr>
                <w:rFonts w:ascii="Times New Roman" w:hAnsi="Times New Roman" w:cs="Times New Roman"/>
              </w:rPr>
              <w:t>710</w:t>
            </w:r>
            <w:r>
              <w:rPr>
                <w:rFonts w:ascii="仿宋_GB2312" w:hAnsi="Times New Roman" w:eastAsia="仿宋_GB2312" w:cs="仿宋_GB2312"/>
              </w:rPr>
              <w:t>号）第三十一条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tc>
        <w:tc>
          <w:tcPr>
            <w:tcW w:w="2793" w:type="dxa"/>
            <w:tcBorders>
              <w:top w:val="nil"/>
              <w:left w:val="nil"/>
              <w:bottom w:val="single" w:color="auto" w:sz="4" w:space="0"/>
              <w:right w:val="single" w:color="000000" w:sz="6" w:space="0"/>
            </w:tcBorders>
            <w:tcMar>
              <w:left w:w="105" w:type="dxa"/>
              <w:right w:w="105" w:type="dxa"/>
            </w:tcMar>
            <w:vAlign w:val="center"/>
          </w:tcPr>
          <w:p w14:paraId="6BB638F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伪造、变造不动产权属证书、不动产登记证明，或者买卖、使用伪造、变造的不动产权属证书、不动产登记证明的</w:t>
            </w:r>
            <w:r>
              <w:rPr>
                <w:rFonts w:ascii="仿宋_GB2312" w:eastAsia="仿宋_GB2312" w:cs="仿宋_GB2312"/>
              </w:rPr>
              <w:t>。</w:t>
            </w:r>
          </w:p>
        </w:tc>
        <w:tc>
          <w:tcPr>
            <w:tcW w:w="3600" w:type="dxa"/>
            <w:gridSpan w:val="2"/>
            <w:tcBorders>
              <w:top w:val="nil"/>
              <w:left w:val="nil"/>
              <w:bottom w:val="single" w:color="auto" w:sz="4" w:space="0"/>
              <w:right w:val="single" w:color="000000" w:sz="6" w:space="0"/>
            </w:tcBorders>
            <w:tcMar>
              <w:left w:w="105" w:type="dxa"/>
              <w:right w:w="105" w:type="dxa"/>
            </w:tcMar>
            <w:vAlign w:val="center"/>
          </w:tcPr>
          <w:p w14:paraId="207EEFE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没收违法所得</w:t>
            </w:r>
            <w:r>
              <w:rPr>
                <w:rFonts w:ascii="仿宋_GB2312" w:eastAsia="仿宋_GB2312" w:cs="仿宋_GB2312"/>
              </w:rPr>
              <w:t>。</w:t>
            </w:r>
          </w:p>
        </w:tc>
      </w:tr>
      <w:tr w14:paraId="6BC3349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915" w:hRule="atLeast"/>
          <w:jc w:val="center"/>
        </w:trPr>
        <w:tc>
          <w:tcPr>
            <w:tcW w:w="799" w:type="dxa"/>
            <w:tcBorders>
              <w:top w:val="single" w:color="auto" w:sz="4" w:space="0"/>
              <w:left w:val="single" w:color="auto" w:sz="4" w:space="0"/>
              <w:bottom w:val="single" w:color="auto" w:sz="4" w:space="0"/>
              <w:right w:val="single" w:color="auto" w:sz="6" w:space="0"/>
            </w:tcBorders>
            <w:tcMar>
              <w:left w:w="105" w:type="dxa"/>
              <w:right w:w="105" w:type="dxa"/>
            </w:tcMar>
            <w:vAlign w:val="center"/>
          </w:tcPr>
          <w:p w14:paraId="43864635">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28</w:t>
            </w:r>
          </w:p>
        </w:tc>
        <w:tc>
          <w:tcPr>
            <w:tcW w:w="2227" w:type="dxa"/>
            <w:tcBorders>
              <w:top w:val="single" w:color="auto" w:sz="4" w:space="0"/>
              <w:left w:val="nil"/>
              <w:bottom w:val="single" w:color="auto" w:sz="4" w:space="0"/>
              <w:right w:val="single" w:color="auto" w:sz="6" w:space="0"/>
            </w:tcBorders>
            <w:tcMar>
              <w:left w:w="105" w:type="dxa"/>
              <w:right w:w="105" w:type="dxa"/>
            </w:tcMar>
            <w:vAlign w:val="center"/>
          </w:tcPr>
          <w:p w14:paraId="67A7B53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对未按土地使用权出让合同规定的期限和条件开发利用土地的行政处罚</w:t>
            </w:r>
          </w:p>
        </w:tc>
        <w:tc>
          <w:tcPr>
            <w:tcW w:w="5731" w:type="dxa"/>
            <w:tcBorders>
              <w:top w:val="single" w:color="auto" w:sz="4" w:space="0"/>
              <w:left w:val="nil"/>
              <w:bottom w:val="single" w:color="auto" w:sz="4" w:space="0"/>
              <w:right w:val="single" w:color="000000" w:sz="6" w:space="0"/>
            </w:tcBorders>
            <w:tcMar>
              <w:left w:w="105" w:type="dxa"/>
              <w:right w:w="105" w:type="dxa"/>
            </w:tcMar>
            <w:vAlign w:val="center"/>
          </w:tcPr>
          <w:p w14:paraId="5CC36816">
            <w:pPr>
              <w:pStyle w:val="4"/>
              <w:widowControl/>
              <w:spacing w:before="0" w:beforeAutospacing="0" w:after="0" w:afterAutospacing="0" w:line="400" w:lineRule="exact"/>
              <w:rPr>
                <w:sz w:val="21"/>
                <w:szCs w:val="21"/>
              </w:rPr>
            </w:pPr>
            <w:r>
              <w:rPr>
                <w:rFonts w:ascii="仿宋_GB2312" w:eastAsia="仿宋_GB2312" w:cs="仿宋_GB2312"/>
              </w:rPr>
              <w:t>【行政法规】</w:t>
            </w:r>
          </w:p>
          <w:p w14:paraId="6E69C752">
            <w:pPr>
              <w:pStyle w:val="4"/>
              <w:widowControl/>
              <w:spacing w:before="0" w:beforeAutospacing="0" w:after="0" w:afterAutospacing="0" w:line="400" w:lineRule="exact"/>
              <w:jc w:val="both"/>
              <w:rPr>
                <w:sz w:val="21"/>
                <w:szCs w:val="21"/>
              </w:rPr>
            </w:pPr>
            <w:r>
              <w:rPr>
                <w:rFonts w:ascii="仿宋_GB2312" w:eastAsia="仿宋_GB2312" w:cs="仿宋_GB2312"/>
              </w:rPr>
              <w:t>《中华人民共和国城镇国有土地使用权出让和转让暂行条例》第十七条　土地使用者应当按照土地使用权出让合同的规定和城市规划的要求，开发、利用、经营土地。</w:t>
            </w:r>
          </w:p>
          <w:p w14:paraId="09F31D3E">
            <w:pPr>
              <w:pStyle w:val="4"/>
              <w:widowControl/>
              <w:spacing w:before="0" w:beforeAutospacing="0" w:after="0" w:afterAutospacing="0" w:line="400" w:lineRule="exact"/>
              <w:jc w:val="both"/>
              <w:textAlignment w:val="center"/>
              <w:rPr>
                <w:sz w:val="21"/>
                <w:szCs w:val="21"/>
              </w:rPr>
            </w:pPr>
            <w:r>
              <w:rPr>
                <w:rFonts w:ascii="仿宋_GB2312" w:eastAsia="仿宋_GB2312" w:cs="仿宋_GB2312"/>
              </w:rPr>
              <w:t>未按合同规定的期限和条件开发、利用土地的，市、县人民政府土地管理部门应当予以纠正，并根据情节可以给予警告、罚款直至无偿收回土地使用权的处罚。</w:t>
            </w:r>
          </w:p>
          <w:p w14:paraId="5494EE6E">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【省政府规章】</w:t>
            </w:r>
          </w:p>
          <w:p w14:paraId="2180BC1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《湖北省城镇国有土地使用权出让和转让实施办法》（省政府令第</w:t>
            </w:r>
            <w:r>
              <w:rPr>
                <w:rFonts w:ascii="Times New Roman" w:hAnsi="Times New Roman" w:cs="Times New Roman"/>
              </w:rPr>
              <w:t>378</w:t>
            </w:r>
            <w:r>
              <w:rPr>
                <w:rFonts w:ascii="仿宋_GB2312" w:hAnsi="Times New Roman" w:eastAsia="仿宋_GB2312" w:cs="仿宋_GB2312"/>
              </w:rPr>
              <w:t>号）第五十五条 未按土地使用权出让合同规定的期限和条件开发利用土地的，给予警告，经警告仍不改正的，根据其情节轻重，按出让金金额的</w:t>
            </w:r>
            <w:r>
              <w:rPr>
                <w:rFonts w:ascii="Times New Roman" w:hAnsi="Times New Roman" w:cs="Times New Roman"/>
              </w:rPr>
              <w:t>5%</w:t>
            </w:r>
            <w:r>
              <w:rPr>
                <w:rFonts w:ascii="仿宋_GB2312" w:hAnsi="Times New Roman" w:eastAsia="仿宋_GB2312" w:cs="仿宋_GB2312"/>
              </w:rPr>
              <w:t>至</w:t>
            </w:r>
            <w:r>
              <w:rPr>
                <w:rFonts w:ascii="Times New Roman" w:hAnsi="Times New Roman" w:cs="Times New Roman"/>
              </w:rPr>
              <w:t>10%</w:t>
            </w:r>
            <w:r>
              <w:rPr>
                <w:rFonts w:ascii="仿宋_GB2312" w:hAnsi="Times New Roman" w:eastAsia="仿宋_GB2312" w:cs="仿宋_GB2312"/>
              </w:rPr>
              <w:t>处以罚款，直至无偿收回其土地使用权。</w:t>
            </w:r>
          </w:p>
        </w:tc>
        <w:tc>
          <w:tcPr>
            <w:tcW w:w="2793" w:type="dxa"/>
            <w:tcBorders>
              <w:top w:val="single" w:color="auto" w:sz="4" w:space="0"/>
              <w:left w:val="nil"/>
              <w:bottom w:val="single" w:color="auto" w:sz="4" w:space="0"/>
              <w:right w:val="single" w:color="000000" w:sz="6" w:space="0"/>
            </w:tcBorders>
            <w:tcMar>
              <w:left w:w="105" w:type="dxa"/>
              <w:right w:w="105" w:type="dxa"/>
            </w:tcMar>
            <w:vAlign w:val="center"/>
          </w:tcPr>
          <w:p w14:paraId="6CD8A0F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未按土地使用权出让合同规定的期限和条件开发利用土地，经警告后仍不改正的</w:t>
            </w:r>
            <w:r>
              <w:rPr>
                <w:rFonts w:ascii="仿宋_GB2312" w:eastAsia="仿宋_GB2312" w:cs="仿宋_GB2312"/>
              </w:rPr>
              <w:t>。</w:t>
            </w:r>
          </w:p>
        </w:tc>
        <w:tc>
          <w:tcPr>
            <w:tcW w:w="3600" w:type="dxa"/>
            <w:gridSpan w:val="2"/>
            <w:tcBorders>
              <w:top w:val="single" w:color="auto" w:sz="4" w:space="0"/>
              <w:left w:val="nil"/>
              <w:bottom w:val="single" w:color="auto" w:sz="4" w:space="0"/>
              <w:right w:val="single" w:color="auto" w:sz="4" w:space="0"/>
            </w:tcBorders>
            <w:tcMar>
              <w:left w:w="105" w:type="dxa"/>
              <w:right w:w="105" w:type="dxa"/>
            </w:tcMar>
            <w:vAlign w:val="center"/>
          </w:tcPr>
          <w:p w14:paraId="05F0BF60">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按出让金金额的</w:t>
            </w:r>
            <w:r>
              <w:rPr>
                <w:rFonts w:ascii="Times New Roman" w:hAnsi="Times New Roman" w:cs="Times New Roman"/>
              </w:rPr>
              <w:t>5%</w:t>
            </w:r>
            <w:r>
              <w:rPr>
                <w:rFonts w:ascii="仿宋_GB2312" w:hAnsi="Times New Roman" w:eastAsia="仿宋_GB2312" w:cs="仿宋_GB2312"/>
              </w:rPr>
              <w:t>至</w:t>
            </w:r>
            <w:r>
              <w:rPr>
                <w:rFonts w:ascii="Times New Roman" w:hAnsi="Times New Roman" w:cs="Times New Roman"/>
              </w:rPr>
              <w:t>10%</w:t>
            </w:r>
            <w:r>
              <w:rPr>
                <w:rFonts w:ascii="仿宋_GB2312" w:hAnsi="Times New Roman" w:eastAsia="仿宋_GB2312" w:cs="仿宋_GB2312"/>
              </w:rPr>
              <w:t>处以罚款，直至无偿收回其土地使用权。</w:t>
            </w:r>
          </w:p>
        </w:tc>
      </w:tr>
      <w:tr w14:paraId="2B4B2AA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875" w:hRule="atLeast"/>
          <w:jc w:val="center"/>
        </w:trPr>
        <w:tc>
          <w:tcPr>
            <w:tcW w:w="799" w:type="dxa"/>
            <w:vMerge w:val="restart"/>
            <w:tcBorders>
              <w:top w:val="single" w:color="auto" w:sz="4" w:space="0"/>
              <w:left w:val="single" w:color="auto" w:sz="4" w:space="0"/>
              <w:bottom w:val="single" w:color="auto" w:sz="6" w:space="0"/>
              <w:right w:val="single" w:color="000000" w:sz="6" w:space="0"/>
            </w:tcBorders>
            <w:tcMar>
              <w:left w:w="105" w:type="dxa"/>
              <w:right w:w="105" w:type="dxa"/>
            </w:tcMar>
            <w:vAlign w:val="center"/>
          </w:tcPr>
          <w:p w14:paraId="70C6278E">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29</w:t>
            </w:r>
          </w:p>
        </w:tc>
        <w:tc>
          <w:tcPr>
            <w:tcW w:w="2227" w:type="dxa"/>
            <w:vMerge w:val="restart"/>
            <w:tcBorders>
              <w:top w:val="single" w:color="auto" w:sz="4" w:space="0"/>
              <w:left w:val="nil"/>
              <w:bottom w:val="single" w:color="auto" w:sz="6" w:space="0"/>
              <w:right w:val="single" w:color="000000" w:sz="6" w:space="0"/>
            </w:tcBorders>
            <w:tcMar>
              <w:left w:w="105" w:type="dxa"/>
              <w:right w:w="105" w:type="dxa"/>
            </w:tcMar>
            <w:vAlign w:val="center"/>
          </w:tcPr>
          <w:p w14:paraId="5358ECBE">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对未经批准擅自转让、出租、抵押划拨土地使用权的单位和个人的行政处罚</w:t>
            </w:r>
          </w:p>
        </w:tc>
        <w:tc>
          <w:tcPr>
            <w:tcW w:w="5731" w:type="dxa"/>
            <w:vMerge w:val="restart"/>
            <w:tcBorders>
              <w:top w:val="single" w:color="auto" w:sz="4" w:space="0"/>
              <w:left w:val="nil"/>
              <w:bottom w:val="single" w:color="000000" w:sz="6" w:space="0"/>
              <w:right w:val="single" w:color="000000" w:sz="6" w:space="0"/>
            </w:tcBorders>
            <w:tcMar>
              <w:left w:w="105" w:type="dxa"/>
              <w:right w:w="105" w:type="dxa"/>
            </w:tcMar>
            <w:vAlign w:val="center"/>
          </w:tcPr>
          <w:p w14:paraId="5A6DBC4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【行政法规】</w:t>
            </w:r>
          </w:p>
          <w:p w14:paraId="457DEC2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《中华人民共和国城镇国有土地使用权出让和转让暂行条例》第四十六条　对未经批准擅自转让、出租、抵押划拨土地使用权的单位和个人，市、县人民政府土地管理部门应当没收其非法收入，并根据情节处以罚款。</w:t>
            </w:r>
          </w:p>
          <w:p w14:paraId="191CDB64">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【省政府规章】</w:t>
            </w:r>
          </w:p>
          <w:p w14:paraId="4190497C">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《湖北省城镇国有土地使用权出让和转让实施办法》（省政府令第</w:t>
            </w:r>
            <w:r>
              <w:rPr>
                <w:rFonts w:ascii="Times New Roman" w:hAnsi="Times New Roman" w:cs="Times New Roman"/>
              </w:rPr>
              <w:t>378</w:t>
            </w:r>
            <w:r>
              <w:rPr>
                <w:rFonts w:ascii="仿宋_GB2312" w:hAnsi="Times New Roman" w:eastAsia="仿宋_GB2312" w:cs="仿宋_GB2312"/>
              </w:rPr>
              <w:t>号）第五十六条 未经批准擅自转让、出租、抵押划拨土地使用权的单位和个人，其所订合同无效，非法所得予以没收，并可根据情节轻重，处以非法所得</w:t>
            </w:r>
            <w:r>
              <w:rPr>
                <w:rFonts w:ascii="Times New Roman" w:hAnsi="Times New Roman" w:cs="Times New Roman"/>
              </w:rPr>
              <w:t>10%</w:t>
            </w:r>
            <w:r>
              <w:rPr>
                <w:rFonts w:ascii="仿宋_GB2312" w:hAnsi="Times New Roman" w:eastAsia="仿宋_GB2312" w:cs="仿宋_GB2312"/>
              </w:rPr>
              <w:t>至</w:t>
            </w:r>
            <w:r>
              <w:rPr>
                <w:rFonts w:ascii="Times New Roman" w:hAnsi="Times New Roman" w:cs="Times New Roman"/>
              </w:rPr>
              <w:t>20%</w:t>
            </w:r>
            <w:r>
              <w:rPr>
                <w:rFonts w:ascii="仿宋_GB2312" w:hAnsi="Times New Roman" w:eastAsia="仿宋_GB2312" w:cs="仿宋_GB2312"/>
              </w:rPr>
              <w:t>的罚款。</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36691D6B">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非法所得额在</w:t>
            </w:r>
            <w:r>
              <w:rPr>
                <w:rFonts w:ascii="Times New Roman" w:hAnsi="Times New Roman" w:cs="Times New Roman"/>
              </w:rPr>
              <w:t>1</w:t>
            </w:r>
            <w:r>
              <w:rPr>
                <w:rFonts w:ascii="仿宋_GB2312" w:hAnsi="Times New Roman" w:eastAsia="仿宋_GB2312" w:cs="仿宋_GB2312"/>
              </w:rPr>
              <w:t>万元以上</w:t>
            </w:r>
            <w:r>
              <w:rPr>
                <w:rFonts w:ascii="Times New Roman" w:hAnsi="Times New Roman" w:cs="Times New Roman"/>
              </w:rPr>
              <w:t>10</w:t>
            </w:r>
            <w:r>
              <w:rPr>
                <w:rFonts w:ascii="仿宋_GB2312" w:hAnsi="Times New Roman" w:eastAsia="仿宋_GB2312" w:cs="仿宋_GB2312"/>
              </w:rPr>
              <w:t>万元以下或土地面积</w:t>
            </w:r>
            <w:r>
              <w:rPr>
                <w:rFonts w:ascii="Times New Roman" w:hAnsi="Times New Roman" w:cs="Times New Roman"/>
              </w:rPr>
              <w:t>500</w:t>
            </w:r>
            <w:r>
              <w:rPr>
                <w:rFonts w:ascii="仿宋_GB2312" w:hAnsi="Times New Roman" w:eastAsia="仿宋_GB2312" w:cs="仿宋_GB2312"/>
              </w:rPr>
              <w:t>平方米以下的。</w:t>
            </w:r>
          </w:p>
        </w:tc>
        <w:tc>
          <w:tcPr>
            <w:tcW w:w="1604" w:type="dxa"/>
            <w:vMerge w:val="restart"/>
            <w:tcBorders>
              <w:top w:val="single" w:color="auto" w:sz="4" w:space="0"/>
              <w:left w:val="nil"/>
              <w:bottom w:val="nil"/>
              <w:right w:val="single" w:color="000000" w:sz="6" w:space="0"/>
            </w:tcBorders>
            <w:tcMar>
              <w:left w:w="105" w:type="dxa"/>
              <w:right w:w="105" w:type="dxa"/>
            </w:tcMar>
            <w:vAlign w:val="center"/>
          </w:tcPr>
          <w:p w14:paraId="4419843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没收违法所得</w:t>
            </w:r>
            <w:r>
              <w:rPr>
                <w:rFonts w:ascii="仿宋_GB2312" w:eastAsia="仿宋_GB2312" w:cs="仿宋_GB2312"/>
              </w:rPr>
              <w:t>。</w:t>
            </w:r>
          </w:p>
        </w:tc>
        <w:tc>
          <w:tcPr>
            <w:tcW w:w="1996" w:type="dxa"/>
            <w:tcBorders>
              <w:top w:val="single" w:color="auto" w:sz="4" w:space="0"/>
              <w:left w:val="nil"/>
              <w:bottom w:val="single" w:color="000000" w:sz="6" w:space="0"/>
              <w:right w:val="single" w:color="auto" w:sz="4" w:space="0"/>
            </w:tcBorders>
            <w:tcMar>
              <w:left w:w="105" w:type="dxa"/>
              <w:right w:w="105" w:type="dxa"/>
            </w:tcMar>
            <w:vAlign w:val="center"/>
          </w:tcPr>
          <w:p w14:paraId="51818CC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并处非法所得</w:t>
            </w:r>
            <w:r>
              <w:rPr>
                <w:rFonts w:ascii="Times New Roman" w:hAnsi="Times New Roman" w:cs="Times New Roman"/>
              </w:rPr>
              <w:t>10%</w:t>
            </w:r>
            <w:r>
              <w:rPr>
                <w:rFonts w:ascii="仿宋_GB2312" w:hAnsi="Times New Roman" w:eastAsia="仿宋_GB2312" w:cs="仿宋_GB2312"/>
              </w:rPr>
              <w:t>以上</w:t>
            </w:r>
            <w:r>
              <w:rPr>
                <w:rFonts w:ascii="Times New Roman" w:hAnsi="Times New Roman" w:cs="Times New Roman"/>
              </w:rPr>
              <w:t>15%</w:t>
            </w:r>
            <w:r>
              <w:rPr>
                <w:rFonts w:ascii="仿宋_GB2312" w:hAnsi="Times New Roman" w:eastAsia="仿宋_GB2312" w:cs="仿宋_GB2312"/>
              </w:rPr>
              <w:t>以下的罚款。</w:t>
            </w:r>
          </w:p>
        </w:tc>
      </w:tr>
      <w:tr w14:paraId="6E02C39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40" w:hRule="atLeast"/>
          <w:jc w:val="center"/>
        </w:trPr>
        <w:tc>
          <w:tcPr>
            <w:tcW w:w="799" w:type="dxa"/>
            <w:vMerge w:val="continue"/>
            <w:tcBorders>
              <w:top w:val="nil"/>
              <w:left w:val="single" w:color="auto" w:sz="4" w:space="0"/>
              <w:bottom w:val="single" w:color="auto" w:sz="6" w:space="0"/>
              <w:right w:val="single" w:color="000000" w:sz="6" w:space="0"/>
            </w:tcBorders>
            <w:tcMar>
              <w:left w:w="105" w:type="dxa"/>
              <w:right w:w="105" w:type="dxa"/>
            </w:tcMar>
            <w:vAlign w:val="center"/>
          </w:tcPr>
          <w:p w14:paraId="275856EF">
            <w:pPr>
              <w:spacing w:line="400" w:lineRule="exact"/>
              <w:rPr>
                <w:rFonts w:ascii="宋体"/>
                <w:szCs w:val="21"/>
              </w:rPr>
            </w:pPr>
          </w:p>
        </w:tc>
        <w:tc>
          <w:tcPr>
            <w:tcW w:w="2227" w:type="dxa"/>
            <w:vMerge w:val="continue"/>
            <w:tcBorders>
              <w:top w:val="nil"/>
              <w:left w:val="nil"/>
              <w:bottom w:val="single" w:color="auto" w:sz="6" w:space="0"/>
              <w:right w:val="single" w:color="000000" w:sz="6" w:space="0"/>
            </w:tcBorders>
            <w:tcMar>
              <w:left w:w="105" w:type="dxa"/>
              <w:right w:w="105" w:type="dxa"/>
            </w:tcMar>
            <w:vAlign w:val="center"/>
          </w:tcPr>
          <w:p w14:paraId="53DE2942">
            <w:pPr>
              <w:spacing w:line="400" w:lineRule="exact"/>
              <w:rPr>
                <w:rFonts w:ascii="宋体"/>
                <w:szCs w:val="21"/>
              </w:rPr>
            </w:pPr>
          </w:p>
        </w:tc>
        <w:tc>
          <w:tcPr>
            <w:tcW w:w="5731" w:type="dxa"/>
            <w:vMerge w:val="continue"/>
            <w:tcBorders>
              <w:top w:val="nil"/>
              <w:left w:val="nil"/>
              <w:bottom w:val="single" w:color="000000" w:sz="6" w:space="0"/>
              <w:right w:val="single" w:color="000000" w:sz="6" w:space="0"/>
            </w:tcBorders>
            <w:tcMar>
              <w:left w:w="105" w:type="dxa"/>
              <w:right w:w="105" w:type="dxa"/>
            </w:tcMar>
            <w:vAlign w:val="center"/>
          </w:tcPr>
          <w:p w14:paraId="217BFBF0">
            <w:pPr>
              <w:spacing w:line="400" w:lineRule="exact"/>
              <w:rPr>
                <w:rFonts w:ascii="宋体"/>
                <w:szCs w:val="21"/>
              </w:rPr>
            </w:pPr>
          </w:p>
        </w:tc>
        <w:tc>
          <w:tcPr>
            <w:tcW w:w="2793" w:type="dxa"/>
            <w:tcBorders>
              <w:top w:val="nil"/>
              <w:left w:val="nil"/>
              <w:bottom w:val="single" w:color="auto" w:sz="6" w:space="0"/>
              <w:right w:val="single" w:color="000000" w:sz="6" w:space="0"/>
            </w:tcBorders>
            <w:tcMar>
              <w:left w:w="105" w:type="dxa"/>
              <w:right w:w="105" w:type="dxa"/>
            </w:tcMar>
            <w:vAlign w:val="center"/>
          </w:tcPr>
          <w:p w14:paraId="52891FB0">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非法所得额在</w:t>
            </w:r>
            <w:r>
              <w:rPr>
                <w:rFonts w:ascii="Times New Roman" w:hAnsi="Times New Roman" w:cs="Times New Roman"/>
              </w:rPr>
              <w:t>10</w:t>
            </w:r>
            <w:r>
              <w:rPr>
                <w:rFonts w:ascii="仿宋_GB2312" w:hAnsi="Times New Roman" w:eastAsia="仿宋_GB2312" w:cs="仿宋_GB2312"/>
              </w:rPr>
              <w:t>万元以上</w:t>
            </w:r>
            <w:r>
              <w:rPr>
                <w:rFonts w:ascii="Times New Roman" w:hAnsi="Times New Roman" w:cs="Times New Roman"/>
              </w:rPr>
              <w:t>30</w:t>
            </w:r>
            <w:r>
              <w:rPr>
                <w:rFonts w:ascii="仿宋_GB2312" w:hAnsi="Times New Roman" w:eastAsia="仿宋_GB2312" w:cs="仿宋_GB2312"/>
              </w:rPr>
              <w:t>万元以下或土地面积</w:t>
            </w:r>
            <w:r>
              <w:rPr>
                <w:rFonts w:ascii="Times New Roman" w:hAnsi="Times New Roman" w:cs="Times New Roman"/>
              </w:rPr>
              <w:t>500</w:t>
            </w:r>
            <w:r>
              <w:rPr>
                <w:rFonts w:ascii="仿宋_GB2312" w:hAnsi="Times New Roman" w:eastAsia="仿宋_GB2312" w:cs="仿宋_GB2312"/>
              </w:rPr>
              <w:t>平方米以上</w:t>
            </w:r>
            <w:r>
              <w:rPr>
                <w:rFonts w:ascii="Times New Roman" w:hAnsi="Times New Roman" w:cs="Times New Roman"/>
              </w:rPr>
              <w:t>3000</w:t>
            </w:r>
            <w:r>
              <w:rPr>
                <w:rFonts w:ascii="仿宋_GB2312" w:hAnsi="Times New Roman" w:eastAsia="仿宋_GB2312" w:cs="仿宋_GB2312"/>
              </w:rPr>
              <w:t>平方米以下的。</w:t>
            </w:r>
          </w:p>
        </w:tc>
        <w:tc>
          <w:tcPr>
            <w:tcW w:w="1604" w:type="dxa"/>
            <w:vMerge w:val="continue"/>
            <w:tcBorders>
              <w:top w:val="nil"/>
              <w:left w:val="nil"/>
              <w:bottom w:val="nil"/>
              <w:right w:val="single" w:color="000000" w:sz="6" w:space="0"/>
            </w:tcBorders>
            <w:tcMar>
              <w:left w:w="105" w:type="dxa"/>
              <w:right w:w="105" w:type="dxa"/>
            </w:tcMar>
            <w:vAlign w:val="center"/>
          </w:tcPr>
          <w:p w14:paraId="02834003">
            <w:pPr>
              <w:spacing w:line="400" w:lineRule="exact"/>
              <w:rPr>
                <w:rFonts w:ascii="宋体"/>
                <w:szCs w:val="21"/>
              </w:rPr>
            </w:pPr>
          </w:p>
        </w:tc>
        <w:tc>
          <w:tcPr>
            <w:tcW w:w="1996" w:type="dxa"/>
            <w:tcBorders>
              <w:top w:val="nil"/>
              <w:left w:val="nil"/>
              <w:bottom w:val="single" w:color="000000" w:sz="6" w:space="0"/>
              <w:right w:val="single" w:color="auto" w:sz="4" w:space="0"/>
            </w:tcBorders>
            <w:tcMar>
              <w:left w:w="105" w:type="dxa"/>
              <w:right w:w="105" w:type="dxa"/>
            </w:tcMar>
            <w:vAlign w:val="center"/>
          </w:tcPr>
          <w:p w14:paraId="6D27F6BC">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并处非法所得</w:t>
            </w:r>
            <w:r>
              <w:rPr>
                <w:rFonts w:ascii="Times New Roman" w:hAnsi="Times New Roman" w:cs="Times New Roman"/>
              </w:rPr>
              <w:t>15%</w:t>
            </w:r>
            <w:r>
              <w:rPr>
                <w:rFonts w:ascii="仿宋_GB2312" w:hAnsi="Times New Roman" w:eastAsia="仿宋_GB2312" w:cs="仿宋_GB2312"/>
              </w:rPr>
              <w:t>以上</w:t>
            </w:r>
            <w:r>
              <w:rPr>
                <w:rFonts w:ascii="Times New Roman" w:hAnsi="Times New Roman" w:cs="Times New Roman"/>
              </w:rPr>
              <w:t>20%</w:t>
            </w:r>
            <w:r>
              <w:rPr>
                <w:rFonts w:ascii="仿宋_GB2312" w:hAnsi="Times New Roman" w:eastAsia="仿宋_GB2312" w:cs="仿宋_GB2312"/>
              </w:rPr>
              <w:t>以下的罚款。</w:t>
            </w:r>
          </w:p>
        </w:tc>
      </w:tr>
      <w:tr w14:paraId="0B32503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415" w:hRule="atLeast"/>
          <w:jc w:val="center"/>
        </w:trPr>
        <w:tc>
          <w:tcPr>
            <w:tcW w:w="799" w:type="dxa"/>
            <w:vMerge w:val="continue"/>
            <w:tcBorders>
              <w:top w:val="nil"/>
              <w:left w:val="single" w:color="auto" w:sz="4" w:space="0"/>
              <w:bottom w:val="single" w:color="auto" w:sz="4" w:space="0"/>
              <w:right w:val="single" w:color="000000" w:sz="6" w:space="0"/>
            </w:tcBorders>
            <w:tcMar>
              <w:left w:w="105" w:type="dxa"/>
              <w:right w:w="105" w:type="dxa"/>
            </w:tcMar>
            <w:vAlign w:val="center"/>
          </w:tcPr>
          <w:p w14:paraId="3C330238">
            <w:pPr>
              <w:spacing w:line="400" w:lineRule="exact"/>
              <w:rPr>
                <w:rFonts w:ascii="宋体"/>
                <w:szCs w:val="21"/>
              </w:rPr>
            </w:pPr>
          </w:p>
        </w:tc>
        <w:tc>
          <w:tcPr>
            <w:tcW w:w="2227" w:type="dxa"/>
            <w:vMerge w:val="continue"/>
            <w:tcBorders>
              <w:top w:val="nil"/>
              <w:left w:val="nil"/>
              <w:bottom w:val="single" w:color="auto" w:sz="4" w:space="0"/>
              <w:right w:val="single" w:color="000000" w:sz="6" w:space="0"/>
            </w:tcBorders>
            <w:tcMar>
              <w:left w:w="105" w:type="dxa"/>
              <w:right w:w="105" w:type="dxa"/>
            </w:tcMar>
            <w:vAlign w:val="center"/>
          </w:tcPr>
          <w:p w14:paraId="78A28A3F">
            <w:pPr>
              <w:spacing w:line="400" w:lineRule="exact"/>
              <w:rPr>
                <w:rFonts w:ascii="宋体"/>
                <w:szCs w:val="21"/>
              </w:rPr>
            </w:pPr>
          </w:p>
        </w:tc>
        <w:tc>
          <w:tcPr>
            <w:tcW w:w="5731" w:type="dxa"/>
            <w:vMerge w:val="continue"/>
            <w:tcBorders>
              <w:top w:val="nil"/>
              <w:left w:val="nil"/>
              <w:bottom w:val="single" w:color="auto" w:sz="4" w:space="0"/>
              <w:right w:val="single" w:color="000000" w:sz="6" w:space="0"/>
            </w:tcBorders>
            <w:tcMar>
              <w:left w:w="105" w:type="dxa"/>
              <w:right w:w="105" w:type="dxa"/>
            </w:tcMar>
            <w:vAlign w:val="center"/>
          </w:tcPr>
          <w:p w14:paraId="6B5A2E17">
            <w:pPr>
              <w:spacing w:line="400" w:lineRule="exact"/>
              <w:rPr>
                <w:rFonts w:ascii="宋体"/>
                <w:szCs w:val="21"/>
              </w:rPr>
            </w:pPr>
          </w:p>
        </w:tc>
        <w:tc>
          <w:tcPr>
            <w:tcW w:w="2793" w:type="dxa"/>
            <w:tcBorders>
              <w:top w:val="nil"/>
              <w:left w:val="nil"/>
              <w:bottom w:val="single" w:color="auto" w:sz="4" w:space="0"/>
              <w:right w:val="single" w:color="000000" w:sz="6" w:space="0"/>
            </w:tcBorders>
            <w:tcMar>
              <w:left w:w="105" w:type="dxa"/>
              <w:right w:w="105" w:type="dxa"/>
            </w:tcMar>
            <w:vAlign w:val="center"/>
          </w:tcPr>
          <w:p w14:paraId="431ED26E">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非法所得额在</w:t>
            </w:r>
            <w:r>
              <w:rPr>
                <w:rFonts w:ascii="Times New Roman" w:hAnsi="Times New Roman" w:cs="Times New Roman"/>
              </w:rPr>
              <w:t>30</w:t>
            </w:r>
            <w:r>
              <w:rPr>
                <w:rFonts w:ascii="仿宋_GB2312" w:hAnsi="Times New Roman" w:eastAsia="仿宋_GB2312" w:cs="仿宋_GB2312"/>
              </w:rPr>
              <w:t>万元以上或土地面积在</w:t>
            </w:r>
            <w:r>
              <w:rPr>
                <w:rFonts w:ascii="Times New Roman" w:hAnsi="Times New Roman" w:cs="Times New Roman"/>
              </w:rPr>
              <w:t>3000</w:t>
            </w:r>
            <w:r>
              <w:rPr>
                <w:rFonts w:ascii="仿宋_GB2312" w:hAnsi="Times New Roman" w:eastAsia="仿宋_GB2312" w:cs="仿宋_GB2312"/>
              </w:rPr>
              <w:t>平方米以上的。</w:t>
            </w:r>
          </w:p>
        </w:tc>
        <w:tc>
          <w:tcPr>
            <w:tcW w:w="1604" w:type="dxa"/>
            <w:vMerge w:val="continue"/>
            <w:tcBorders>
              <w:top w:val="nil"/>
              <w:left w:val="nil"/>
              <w:bottom w:val="single" w:color="auto" w:sz="4" w:space="0"/>
              <w:right w:val="single" w:color="000000" w:sz="6" w:space="0"/>
            </w:tcBorders>
            <w:tcMar>
              <w:left w:w="105" w:type="dxa"/>
              <w:right w:w="105" w:type="dxa"/>
            </w:tcMar>
            <w:vAlign w:val="center"/>
          </w:tcPr>
          <w:p w14:paraId="1D0C7533">
            <w:pPr>
              <w:spacing w:line="400" w:lineRule="exact"/>
              <w:rPr>
                <w:rFonts w:ascii="宋体"/>
                <w:szCs w:val="21"/>
              </w:rPr>
            </w:pPr>
          </w:p>
        </w:tc>
        <w:tc>
          <w:tcPr>
            <w:tcW w:w="1996" w:type="dxa"/>
            <w:tcBorders>
              <w:top w:val="nil"/>
              <w:left w:val="nil"/>
              <w:bottom w:val="single" w:color="auto" w:sz="4" w:space="0"/>
              <w:right w:val="single" w:color="auto" w:sz="4" w:space="0"/>
            </w:tcBorders>
            <w:tcMar>
              <w:left w:w="105" w:type="dxa"/>
              <w:right w:w="105" w:type="dxa"/>
            </w:tcMar>
            <w:vAlign w:val="center"/>
          </w:tcPr>
          <w:p w14:paraId="5DC7548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并处非法所得</w:t>
            </w:r>
            <w:r>
              <w:rPr>
                <w:rFonts w:ascii="Times New Roman" w:hAnsi="Times New Roman" w:cs="Times New Roman"/>
              </w:rPr>
              <w:t>20%</w:t>
            </w:r>
            <w:r>
              <w:rPr>
                <w:rFonts w:ascii="仿宋_GB2312" w:hAnsi="Times New Roman" w:eastAsia="仿宋_GB2312" w:cs="仿宋_GB2312"/>
              </w:rPr>
              <w:t>的罚款。</w:t>
            </w:r>
          </w:p>
        </w:tc>
      </w:tr>
      <w:tr w14:paraId="2434AAA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550" w:hRule="atLeast"/>
          <w:jc w:val="center"/>
        </w:trPr>
        <w:tc>
          <w:tcPr>
            <w:tcW w:w="799" w:type="dxa"/>
            <w:tcBorders>
              <w:top w:val="single" w:color="auto" w:sz="4" w:space="0"/>
              <w:left w:val="single" w:color="000000" w:sz="6" w:space="0"/>
              <w:bottom w:val="single" w:color="000000" w:sz="6" w:space="0"/>
              <w:right w:val="single" w:color="000000" w:sz="6" w:space="0"/>
            </w:tcBorders>
            <w:tcMar>
              <w:left w:w="105" w:type="dxa"/>
              <w:right w:w="105" w:type="dxa"/>
            </w:tcMar>
            <w:vAlign w:val="center"/>
          </w:tcPr>
          <w:p w14:paraId="3A4F7AF8">
            <w:pPr>
              <w:pStyle w:val="4"/>
              <w:widowControl/>
              <w:spacing w:before="0" w:beforeAutospacing="0" w:after="0" w:afterAutospacing="0" w:line="400" w:lineRule="exact"/>
              <w:jc w:val="center"/>
              <w:textAlignment w:val="center"/>
              <w:rPr>
                <w:sz w:val="21"/>
                <w:szCs w:val="21"/>
              </w:rPr>
            </w:pPr>
            <w:r>
              <w:rPr>
                <w:rFonts w:ascii="Times New Roman" w:hAnsi="Times New Roman" w:cs="Times New Roman"/>
              </w:rPr>
              <w:t>30</w:t>
            </w:r>
          </w:p>
        </w:tc>
        <w:tc>
          <w:tcPr>
            <w:tcW w:w="2227" w:type="dxa"/>
            <w:tcBorders>
              <w:top w:val="single" w:color="auto" w:sz="4" w:space="0"/>
              <w:left w:val="nil"/>
              <w:bottom w:val="single" w:color="000000" w:sz="6" w:space="0"/>
              <w:right w:val="single" w:color="000000" w:sz="6" w:space="0"/>
            </w:tcBorders>
            <w:tcMar>
              <w:left w:w="105" w:type="dxa"/>
              <w:right w:w="105" w:type="dxa"/>
            </w:tcMar>
            <w:vAlign w:val="center"/>
          </w:tcPr>
          <w:p w14:paraId="761FF1B9">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对出让、转让、出租、抵押土地使用权过程中，当事人不履行登记手续的行政处罚</w:t>
            </w:r>
          </w:p>
        </w:tc>
        <w:tc>
          <w:tcPr>
            <w:tcW w:w="5731" w:type="dxa"/>
            <w:tcBorders>
              <w:top w:val="single" w:color="auto" w:sz="4" w:space="0"/>
              <w:left w:val="nil"/>
              <w:bottom w:val="single" w:color="000000" w:sz="6" w:space="0"/>
              <w:right w:val="single" w:color="000000" w:sz="6" w:space="0"/>
            </w:tcBorders>
            <w:tcMar>
              <w:left w:w="105" w:type="dxa"/>
              <w:right w:w="105" w:type="dxa"/>
            </w:tcMar>
            <w:vAlign w:val="center"/>
          </w:tcPr>
          <w:p w14:paraId="3C38BEEA">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【行政法规】</w:t>
            </w:r>
          </w:p>
          <w:p w14:paraId="51A6F211">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《中华人民共和国城镇国有土地使用权出让和转让暂行条例》第七条　土地使用权出让、转让、出租、抵押、终止及有关的地上建筑物、其他附着物的登记，由政府土地管理部门、房产管理部门依照法律和国务院的有关规定办理。</w:t>
            </w:r>
          </w:p>
          <w:p w14:paraId="04621BF4">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登记文件可以公开查阅。</w:t>
            </w:r>
          </w:p>
          <w:p w14:paraId="4A75D0F2">
            <w:pPr>
              <w:pStyle w:val="4"/>
              <w:widowControl/>
              <w:spacing w:before="0" w:beforeAutospacing="0" w:after="0" w:afterAutospacing="0" w:line="400" w:lineRule="exact"/>
              <w:jc w:val="both"/>
              <w:textAlignment w:val="center"/>
              <w:rPr>
                <w:rFonts w:ascii="仿宋_GB2312" w:hAnsi="Times New Roman" w:eastAsia="仿宋_GB2312" w:cs="仿宋_GB2312"/>
              </w:rPr>
            </w:pPr>
            <w:r>
              <w:rPr>
                <w:rFonts w:ascii="仿宋_GB2312" w:hAnsi="Times New Roman" w:eastAsia="仿宋_GB2312" w:cs="仿宋_GB2312"/>
              </w:rPr>
              <w:t>【省政府规章】</w:t>
            </w:r>
          </w:p>
          <w:p w14:paraId="52D44F38">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《湖北省城镇国有土地使用权出让和转让实施办法》（省政府令第</w:t>
            </w:r>
            <w:r>
              <w:rPr>
                <w:rFonts w:ascii="Times New Roman" w:hAnsi="Times New Roman" w:cs="Times New Roman"/>
              </w:rPr>
              <w:t>378</w:t>
            </w:r>
            <w:r>
              <w:rPr>
                <w:rFonts w:ascii="仿宋_GB2312" w:hAnsi="Times New Roman" w:eastAsia="仿宋_GB2312" w:cs="仿宋_GB2312"/>
              </w:rPr>
              <w:t>号）第五十七条 出让、转让、出租、抵押土地使用权过程中，当事人不履行登记手续的，其所订合同无效，根据情节轻重，处以每平方米</w:t>
            </w:r>
            <w:r>
              <w:rPr>
                <w:rFonts w:ascii="Times New Roman" w:hAnsi="Times New Roman" w:cs="Times New Roman"/>
              </w:rPr>
              <w:t>2</w:t>
            </w:r>
            <w:r>
              <w:rPr>
                <w:rFonts w:ascii="仿宋_GB2312" w:hAnsi="Times New Roman" w:eastAsia="仿宋_GB2312" w:cs="仿宋_GB2312"/>
              </w:rPr>
              <w:t>至</w:t>
            </w:r>
            <w:r>
              <w:rPr>
                <w:rFonts w:ascii="Times New Roman" w:hAnsi="Times New Roman" w:cs="Times New Roman"/>
              </w:rPr>
              <w:t>5</w:t>
            </w:r>
            <w:r>
              <w:rPr>
                <w:rFonts w:ascii="仿宋_GB2312" w:hAnsi="Times New Roman" w:eastAsia="仿宋_GB2312" w:cs="仿宋_GB2312"/>
              </w:rPr>
              <w:t>元的罚款，但最高不得超过</w:t>
            </w:r>
            <w:r>
              <w:rPr>
                <w:rFonts w:ascii="Times New Roman" w:hAnsi="Times New Roman" w:cs="Times New Roman"/>
              </w:rPr>
              <w:t>30000</w:t>
            </w:r>
            <w:r>
              <w:rPr>
                <w:rFonts w:ascii="仿宋_GB2312" w:hAnsi="Times New Roman" w:eastAsia="仿宋_GB2312" w:cs="仿宋_GB2312"/>
              </w:rPr>
              <w:t>元。</w:t>
            </w:r>
          </w:p>
        </w:tc>
        <w:tc>
          <w:tcPr>
            <w:tcW w:w="2793" w:type="dxa"/>
            <w:tcBorders>
              <w:top w:val="single" w:color="auto" w:sz="4" w:space="0"/>
              <w:left w:val="nil"/>
              <w:bottom w:val="single" w:color="000000" w:sz="6" w:space="0"/>
              <w:right w:val="single" w:color="000000" w:sz="6" w:space="0"/>
            </w:tcBorders>
            <w:tcMar>
              <w:left w:w="105" w:type="dxa"/>
              <w:right w:w="105" w:type="dxa"/>
            </w:tcMar>
            <w:vAlign w:val="center"/>
          </w:tcPr>
          <w:p w14:paraId="4E826876">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出让、转让、出租、抵押土地使用权过程中，当事人不履行登记手续的</w:t>
            </w:r>
            <w:r>
              <w:rPr>
                <w:rFonts w:ascii="仿宋_GB2312" w:eastAsia="仿宋_GB2312" w:cs="仿宋_GB2312"/>
              </w:rPr>
              <w:t>。</w:t>
            </w:r>
          </w:p>
        </w:tc>
        <w:tc>
          <w:tcPr>
            <w:tcW w:w="3600" w:type="dxa"/>
            <w:gridSpan w:val="2"/>
            <w:tcBorders>
              <w:top w:val="single" w:color="auto" w:sz="4" w:space="0"/>
              <w:left w:val="nil"/>
              <w:bottom w:val="single" w:color="000000" w:sz="6" w:space="0"/>
              <w:right w:val="single" w:color="000000" w:sz="6" w:space="0"/>
            </w:tcBorders>
            <w:tcMar>
              <w:left w:w="105" w:type="dxa"/>
              <w:right w:w="105" w:type="dxa"/>
            </w:tcMar>
            <w:vAlign w:val="center"/>
          </w:tcPr>
          <w:p w14:paraId="32550C53">
            <w:pPr>
              <w:pStyle w:val="4"/>
              <w:widowControl/>
              <w:spacing w:before="0" w:beforeAutospacing="0" w:after="0" w:afterAutospacing="0" w:line="400" w:lineRule="exact"/>
              <w:jc w:val="both"/>
              <w:textAlignment w:val="center"/>
              <w:rPr>
                <w:sz w:val="21"/>
                <w:szCs w:val="21"/>
              </w:rPr>
            </w:pPr>
            <w:r>
              <w:rPr>
                <w:rFonts w:ascii="仿宋_GB2312" w:hAnsi="Times New Roman" w:eastAsia="仿宋_GB2312" w:cs="仿宋_GB2312"/>
              </w:rPr>
              <w:t>处以每平方米五元的罚款</w:t>
            </w:r>
            <w:r>
              <w:rPr>
                <w:rFonts w:ascii="仿宋_GB2312" w:eastAsia="仿宋_GB2312" w:cs="仿宋_GB2312"/>
              </w:rPr>
              <w:t>。</w:t>
            </w:r>
          </w:p>
        </w:tc>
      </w:tr>
    </w:tbl>
    <w:p w14:paraId="229F650E"/>
    <w:p w14:paraId="69A6032B">
      <w:pPr>
        <w:rPr>
          <w:rFonts w:ascii="仿宋_GB2312" w:hAnsi="仿宋_GB2312" w:eastAsia="仿宋_GB2312" w:cs="仿宋_GB2312"/>
          <w:sz w:val="32"/>
          <w:szCs w:val="32"/>
        </w:rPr>
        <w:sectPr>
          <w:pgSz w:w="16838" w:h="11906" w:orient="landscape"/>
          <w:pgMar w:top="1800" w:right="1440" w:bottom="1800" w:left="1440" w:header="851" w:footer="992" w:gutter="0"/>
          <w:cols w:space="720" w:num="1"/>
          <w:docGrid w:type="lines" w:linePitch="312" w:charSpace="0"/>
        </w:sectPr>
      </w:pPr>
    </w:p>
    <w:p w14:paraId="5B723459">
      <w:pPr>
        <w:pStyle w:val="4"/>
        <w:widowControl/>
        <w:shd w:val="clear" w:color="060000" w:fill="FFFFFF"/>
        <w:spacing w:before="0" w:beforeAutospacing="0" w:after="0" w:afterAutospacing="0" w:line="384" w:lineRule="atLeast"/>
        <w:jc w:val="both"/>
        <w:rPr>
          <w:rFonts w:ascii="Times New Roman" w:hAnsi="Times New Roman" w:cs="Times New Roman"/>
          <w:color w:val="333333"/>
          <w:sz w:val="25"/>
          <w:szCs w:val="25"/>
        </w:rPr>
      </w:pPr>
      <w:r>
        <w:rPr>
          <w:rFonts w:hint="eastAsia" w:ascii="方正小标宋简体" w:hAnsi="方正小标宋简体" w:eastAsia="方正小标宋简体" w:cs="方正小标宋简体"/>
          <w:color w:val="333333"/>
          <w:sz w:val="25"/>
          <w:szCs w:val="25"/>
          <w:shd w:val="clear" w:color="080000" w:fill="FFFFFF"/>
        </w:rPr>
        <w:t xml:space="preserve">附件2  </w:t>
      </w:r>
      <w:r>
        <w:rPr>
          <w:rFonts w:ascii="方正小标宋简体" w:hAnsi="方正小标宋简体" w:eastAsia="方正小标宋简体" w:cs="方正小标宋简体"/>
          <w:color w:val="333333"/>
          <w:sz w:val="25"/>
          <w:szCs w:val="25"/>
          <w:shd w:val="clear" w:color="080000" w:fill="FFFFFF"/>
        </w:rPr>
        <w:t>湖北省林业行政处罚自由裁量权实施指导标准(2023年修订)</w:t>
      </w:r>
    </w:p>
    <w:tbl>
      <w:tblPr>
        <w:tblStyle w:val="5"/>
        <w:tblW w:w="9161"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
      <w:tblGrid>
        <w:gridCol w:w="511"/>
        <w:gridCol w:w="1147"/>
        <w:gridCol w:w="3100"/>
        <w:gridCol w:w="887"/>
        <w:gridCol w:w="2226"/>
        <w:gridCol w:w="1290"/>
      </w:tblGrid>
      <w:tr w14:paraId="0B954BC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511"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3B04C9C">
            <w:pPr>
              <w:pStyle w:val="4"/>
              <w:widowControl/>
              <w:spacing w:before="0" w:beforeAutospacing="0" w:after="0" w:afterAutospacing="0" w:line="260" w:lineRule="exact"/>
              <w:jc w:val="center"/>
              <w:textAlignment w:val="center"/>
              <w:rPr>
                <w:sz w:val="25"/>
                <w:szCs w:val="25"/>
              </w:rPr>
            </w:pPr>
            <w:r>
              <w:rPr>
                <w:rFonts w:ascii="黑体" w:hAnsi="宋体" w:eastAsia="黑体"/>
                <w:sz w:val="14"/>
                <w:szCs w:val="14"/>
              </w:rPr>
              <w:t>序号</w:t>
            </w:r>
          </w:p>
        </w:tc>
        <w:tc>
          <w:tcPr>
            <w:tcW w:w="1147" w:type="dxa"/>
            <w:tcBorders>
              <w:top w:val="single" w:color="auto" w:sz="4" w:space="0"/>
              <w:left w:val="nil"/>
              <w:bottom w:val="single" w:color="auto" w:sz="4" w:space="0"/>
              <w:right w:val="single" w:color="auto" w:sz="4" w:space="0"/>
            </w:tcBorders>
            <w:tcMar>
              <w:left w:w="84" w:type="dxa"/>
              <w:right w:w="84" w:type="dxa"/>
            </w:tcMar>
            <w:vAlign w:val="center"/>
          </w:tcPr>
          <w:p w14:paraId="589D6432">
            <w:pPr>
              <w:pStyle w:val="4"/>
              <w:widowControl/>
              <w:spacing w:before="0" w:beforeAutospacing="0" w:after="0" w:afterAutospacing="0" w:line="260" w:lineRule="exact"/>
              <w:jc w:val="center"/>
              <w:textAlignment w:val="center"/>
              <w:rPr>
                <w:sz w:val="25"/>
                <w:szCs w:val="25"/>
              </w:rPr>
            </w:pPr>
            <w:r>
              <w:rPr>
                <w:rFonts w:hint="eastAsia" w:ascii="黑体" w:hAnsi="宋体" w:eastAsia="黑体"/>
                <w:sz w:val="14"/>
                <w:szCs w:val="14"/>
              </w:rPr>
              <w:t>违法行为名称</w:t>
            </w:r>
          </w:p>
        </w:tc>
        <w:tc>
          <w:tcPr>
            <w:tcW w:w="3100" w:type="dxa"/>
            <w:tcBorders>
              <w:top w:val="single" w:color="auto" w:sz="4" w:space="0"/>
              <w:left w:val="nil"/>
              <w:bottom w:val="single" w:color="auto" w:sz="4" w:space="0"/>
              <w:right w:val="single" w:color="auto" w:sz="4" w:space="0"/>
            </w:tcBorders>
            <w:tcMar>
              <w:left w:w="84" w:type="dxa"/>
              <w:right w:w="84" w:type="dxa"/>
            </w:tcMar>
            <w:vAlign w:val="center"/>
          </w:tcPr>
          <w:p w14:paraId="0497B412">
            <w:pPr>
              <w:pStyle w:val="4"/>
              <w:widowControl/>
              <w:spacing w:before="0" w:beforeAutospacing="0" w:after="0" w:afterAutospacing="0" w:line="260" w:lineRule="exact"/>
              <w:jc w:val="center"/>
              <w:textAlignment w:val="center"/>
              <w:rPr>
                <w:sz w:val="25"/>
                <w:szCs w:val="25"/>
              </w:rPr>
            </w:pPr>
            <w:r>
              <w:rPr>
                <w:rFonts w:hint="eastAsia" w:ascii="黑体" w:hAnsi="宋体" w:eastAsia="黑体"/>
                <w:sz w:val="14"/>
                <w:szCs w:val="14"/>
              </w:rPr>
              <w:t>处罚依据</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57BBC8D6">
            <w:pPr>
              <w:pStyle w:val="4"/>
              <w:widowControl/>
              <w:spacing w:before="0" w:beforeAutospacing="0" w:after="0" w:afterAutospacing="0" w:line="260" w:lineRule="exact"/>
              <w:jc w:val="center"/>
              <w:textAlignment w:val="center"/>
              <w:rPr>
                <w:sz w:val="25"/>
                <w:szCs w:val="25"/>
              </w:rPr>
            </w:pPr>
            <w:r>
              <w:rPr>
                <w:rFonts w:hint="eastAsia" w:ascii="黑体" w:hAnsi="宋体" w:eastAsia="黑体"/>
                <w:sz w:val="14"/>
                <w:szCs w:val="14"/>
              </w:rPr>
              <w:t>违法程度</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3379A8FB">
            <w:pPr>
              <w:pStyle w:val="4"/>
              <w:widowControl/>
              <w:spacing w:before="0" w:beforeAutospacing="0" w:after="0" w:afterAutospacing="0" w:line="260" w:lineRule="exact"/>
              <w:jc w:val="center"/>
              <w:textAlignment w:val="center"/>
              <w:rPr>
                <w:sz w:val="25"/>
                <w:szCs w:val="25"/>
              </w:rPr>
            </w:pPr>
            <w:r>
              <w:rPr>
                <w:rFonts w:hint="eastAsia" w:ascii="黑体" w:hAnsi="宋体" w:eastAsia="黑体"/>
                <w:sz w:val="14"/>
                <w:szCs w:val="14"/>
              </w:rPr>
              <w:t>违法情节</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9203F05">
            <w:pPr>
              <w:pStyle w:val="4"/>
              <w:widowControl/>
              <w:spacing w:before="0" w:beforeAutospacing="0" w:after="0" w:afterAutospacing="0" w:line="260" w:lineRule="exact"/>
              <w:jc w:val="center"/>
              <w:textAlignment w:val="center"/>
              <w:rPr>
                <w:sz w:val="25"/>
                <w:szCs w:val="25"/>
              </w:rPr>
            </w:pPr>
            <w:r>
              <w:rPr>
                <w:rFonts w:hint="eastAsia" w:ascii="黑体" w:hAnsi="宋体" w:eastAsia="黑体"/>
                <w:sz w:val="14"/>
                <w:szCs w:val="14"/>
              </w:rPr>
              <w:t>裁量处罚执行标准</w:t>
            </w:r>
          </w:p>
        </w:tc>
      </w:tr>
      <w:tr w14:paraId="655151D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9161" w:type="dxa"/>
            <w:gridSpan w:val="6"/>
            <w:tcBorders>
              <w:top w:val="nil"/>
              <w:left w:val="single" w:color="auto" w:sz="4" w:space="0"/>
              <w:bottom w:val="single" w:color="auto" w:sz="4" w:space="0"/>
              <w:right w:val="single" w:color="auto" w:sz="4" w:space="0"/>
            </w:tcBorders>
            <w:tcMar>
              <w:left w:w="84" w:type="dxa"/>
              <w:right w:w="84" w:type="dxa"/>
            </w:tcMar>
            <w:vAlign w:val="center"/>
          </w:tcPr>
          <w:p w14:paraId="1B5AA7BE">
            <w:pPr>
              <w:pStyle w:val="4"/>
              <w:widowControl/>
              <w:spacing w:before="0" w:beforeAutospacing="0" w:after="0" w:afterAutospacing="0" w:line="260" w:lineRule="exact"/>
              <w:jc w:val="center"/>
              <w:textAlignment w:val="center"/>
              <w:rPr>
                <w:sz w:val="25"/>
                <w:szCs w:val="25"/>
              </w:rPr>
            </w:pPr>
            <w:r>
              <w:rPr>
                <w:rFonts w:hint="eastAsia" w:ascii="黑体" w:hAnsi="宋体" w:eastAsia="黑体"/>
                <w:sz w:val="14"/>
                <w:szCs w:val="14"/>
              </w:rPr>
              <w:t>野生动植物保护及自然保护区部分</w:t>
            </w:r>
          </w:p>
        </w:tc>
      </w:tr>
      <w:tr w14:paraId="681C2F8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1324140">
            <w:pPr>
              <w:pStyle w:val="4"/>
              <w:widowControl/>
              <w:spacing w:before="0" w:beforeAutospacing="0" w:after="0" w:afterAutospacing="0" w:line="260" w:lineRule="exact"/>
              <w:jc w:val="center"/>
              <w:textAlignment w:val="center"/>
              <w:rPr>
                <w:sz w:val="25"/>
                <w:szCs w:val="25"/>
              </w:rPr>
            </w:pPr>
            <w:r>
              <w:rPr>
                <w:sz w:val="14"/>
                <w:szCs w:val="14"/>
              </w:rPr>
              <w:t>1</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331FDA32">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以收容救护为名买卖野生动物及其制品</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4FA44B4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384E9EC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1BD3C7A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以收容救护为名买卖有重要生态、科学、社会价值的陆生野生动物及其制品的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64E1898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没收野生动物及其制品、违法所得，并处野生动物及其制品价值二倍以上五倍以下罚款</w:t>
            </w:r>
          </w:p>
        </w:tc>
      </w:tr>
      <w:tr w14:paraId="63531B6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5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4015BAC">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FC2B481">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7397D45">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DC143A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62DEB2F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以收容救护为名买卖省重点保护的陆生野生动物及其制品的</w:t>
            </w:r>
          </w:p>
        </w:tc>
        <w:tc>
          <w:tcPr>
            <w:tcW w:w="1290" w:type="dxa"/>
            <w:tcBorders>
              <w:top w:val="nil"/>
              <w:left w:val="nil"/>
              <w:bottom w:val="single" w:color="auto" w:sz="4" w:space="0"/>
              <w:right w:val="single" w:color="auto" w:sz="4" w:space="0"/>
            </w:tcBorders>
            <w:tcMar>
              <w:left w:w="84" w:type="dxa"/>
              <w:right w:w="84" w:type="dxa"/>
            </w:tcMar>
            <w:vAlign w:val="center"/>
          </w:tcPr>
          <w:p w14:paraId="2D9BAE8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没收野生动物及其制品、违法所得，并处野生动物及其制品价值五倍以上十倍以下罚款</w:t>
            </w:r>
          </w:p>
        </w:tc>
      </w:tr>
      <w:tr w14:paraId="3FB719D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317B8E4">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13590AC">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D39C68C">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B8C580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029DA2D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以收容救护为名买卖国家重点保护的陆生野生动物及其制品的</w:t>
            </w:r>
          </w:p>
        </w:tc>
        <w:tc>
          <w:tcPr>
            <w:tcW w:w="1290" w:type="dxa"/>
            <w:tcBorders>
              <w:top w:val="nil"/>
              <w:left w:val="nil"/>
              <w:bottom w:val="single" w:color="auto" w:sz="4" w:space="0"/>
              <w:right w:val="single" w:color="auto" w:sz="4" w:space="0"/>
            </w:tcBorders>
            <w:tcMar>
              <w:left w:w="84" w:type="dxa"/>
              <w:right w:w="84" w:type="dxa"/>
            </w:tcMar>
            <w:vAlign w:val="center"/>
          </w:tcPr>
          <w:p w14:paraId="4B34DE0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没收野生动物及其制品、违法所得，并处野生动物及其制品价值十倍以上二十倍以下罚款</w:t>
            </w:r>
          </w:p>
        </w:tc>
      </w:tr>
      <w:tr w14:paraId="75B3DCE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3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4C9B15D7">
            <w:pPr>
              <w:pStyle w:val="4"/>
              <w:widowControl/>
              <w:spacing w:before="0" w:beforeAutospacing="0" w:after="0" w:afterAutospacing="0" w:line="260" w:lineRule="exact"/>
              <w:jc w:val="center"/>
              <w:textAlignment w:val="center"/>
              <w:rPr>
                <w:sz w:val="25"/>
                <w:szCs w:val="25"/>
              </w:rPr>
            </w:pPr>
            <w:r>
              <w:rPr>
                <w:sz w:val="14"/>
                <w:szCs w:val="14"/>
              </w:rPr>
              <w:t>2</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09A6E674">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非法猎捕国家重点保护野生动物</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74951314">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中华人民共和国野生动物保护法》第四十八条第一款：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45FBBF58">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（一）在自然保护地、禁猎（渔）区、禁猎（渔）期猎捕国家重点保护野生动物；</w:t>
            </w:r>
          </w:p>
          <w:p w14:paraId="792FBB37">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（二）未取得特许猎捕证、未按照特许猎捕证规定猎捕、杀害国家重点保护野生动物；</w:t>
            </w:r>
          </w:p>
          <w:p w14:paraId="34A56281">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（三）使用禁用的工具、方法猎捕国家重点保护野生动物。</w:t>
            </w:r>
          </w:p>
          <w:p w14:paraId="3D5B7D2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887" w:type="dxa"/>
            <w:tcBorders>
              <w:top w:val="nil"/>
              <w:left w:val="nil"/>
              <w:bottom w:val="single" w:color="auto" w:sz="4" w:space="0"/>
              <w:right w:val="single" w:color="auto" w:sz="4" w:space="0"/>
            </w:tcBorders>
            <w:tcMar>
              <w:left w:w="84" w:type="dxa"/>
              <w:right w:w="84" w:type="dxa"/>
            </w:tcMar>
            <w:vAlign w:val="center"/>
          </w:tcPr>
          <w:p w14:paraId="683C81F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396C374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没有猎获物或者猎获物价值不足三千元的</w:t>
            </w:r>
          </w:p>
        </w:tc>
        <w:tc>
          <w:tcPr>
            <w:tcW w:w="1290" w:type="dxa"/>
            <w:tcBorders>
              <w:top w:val="nil"/>
              <w:left w:val="nil"/>
              <w:bottom w:val="single" w:color="auto" w:sz="4" w:space="0"/>
              <w:right w:val="single" w:color="auto" w:sz="4" w:space="0"/>
            </w:tcBorders>
            <w:tcMar>
              <w:left w:w="84" w:type="dxa"/>
              <w:right w:w="84" w:type="dxa"/>
            </w:tcMar>
            <w:vAlign w:val="center"/>
          </w:tcPr>
          <w:p w14:paraId="1F36E51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没收猎获物、猎捕工具和违法所得，吊销特许猎捕证，并处一万元以上五万元以下罚款</w:t>
            </w:r>
          </w:p>
        </w:tc>
      </w:tr>
      <w:tr w14:paraId="01FFE81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D6BE6D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6D41F10">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0DD6F3C">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58B599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328F9F2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猎获物价值三千元以上不足五千元的</w:t>
            </w:r>
          </w:p>
        </w:tc>
        <w:tc>
          <w:tcPr>
            <w:tcW w:w="1290" w:type="dxa"/>
            <w:tcBorders>
              <w:top w:val="nil"/>
              <w:left w:val="nil"/>
              <w:bottom w:val="single" w:color="auto" w:sz="4" w:space="0"/>
              <w:right w:val="single" w:color="auto" w:sz="4" w:space="0"/>
            </w:tcBorders>
            <w:tcMar>
              <w:left w:w="84" w:type="dxa"/>
              <w:right w:w="84" w:type="dxa"/>
            </w:tcMar>
            <w:vAlign w:val="center"/>
          </w:tcPr>
          <w:p w14:paraId="212E708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没收猎获物、猎捕工具和违法所得，吊销特许猎捕证，并处五万元以上十万元以下罚款</w:t>
            </w:r>
          </w:p>
        </w:tc>
      </w:tr>
      <w:tr w14:paraId="0139B35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629CBBF">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87D48F4">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6BBC3E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0418F9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373B692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有特许猎捕证，未按照特许猎捕证规定猎捕、杀害国家重点保护野生动物，猎获物价值五千元以上的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6E5BC74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没收猎获物、猎捕工具和违法所得，吊销特许猎捕证，并处猎获物价值二倍以上十倍以下的罚款</w:t>
            </w:r>
          </w:p>
        </w:tc>
      </w:tr>
      <w:tr w14:paraId="4711181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5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F74988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46CBAAA">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041DC0E">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77F70B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63CE260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未取得特许猎捕证、杀害国家重点保护野生动物的，猎获物价值五千元以上的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77B1768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没收猎获物、猎捕工具和违法所得，并处猎获物价值十倍以上十五倍以下的罚款</w:t>
            </w:r>
          </w:p>
        </w:tc>
      </w:tr>
      <w:tr w14:paraId="4BC9409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37"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DFD5574">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AED5CA9">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254F9EA">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D20098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特别严重</w:t>
            </w:r>
          </w:p>
        </w:tc>
        <w:tc>
          <w:tcPr>
            <w:tcW w:w="2226" w:type="dxa"/>
            <w:tcBorders>
              <w:top w:val="nil"/>
              <w:left w:val="nil"/>
              <w:bottom w:val="single" w:color="auto" w:sz="4" w:space="0"/>
              <w:right w:val="single" w:color="auto" w:sz="4" w:space="0"/>
            </w:tcBorders>
            <w:tcMar>
              <w:left w:w="84" w:type="dxa"/>
              <w:right w:w="84" w:type="dxa"/>
            </w:tcMar>
            <w:vAlign w:val="center"/>
          </w:tcPr>
          <w:p w14:paraId="1463052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使用禁用的工具、方法或在自然保护地、禁猎（渔）区、禁猎（渔）期猎捕国家重点保护野生动物，猎获物价值五千元以上的，或以食用为目的猎捕在野外环境自然生长繁殖的国家重点保护野生动物的</w:t>
            </w:r>
          </w:p>
        </w:tc>
        <w:tc>
          <w:tcPr>
            <w:tcW w:w="1290" w:type="dxa"/>
            <w:tcBorders>
              <w:top w:val="nil"/>
              <w:left w:val="nil"/>
              <w:bottom w:val="single" w:color="auto" w:sz="4" w:space="0"/>
              <w:right w:val="single" w:color="auto" w:sz="4" w:space="0"/>
            </w:tcBorders>
            <w:tcMar>
              <w:left w:w="84" w:type="dxa"/>
              <w:right w:w="84" w:type="dxa"/>
            </w:tcMar>
            <w:vAlign w:val="center"/>
          </w:tcPr>
          <w:p w14:paraId="1BC9A0C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没收猎获物、猎捕工具和违法所得，吊销特许猎捕证，并处猎获物价值十五倍以上二十倍以下的罚款</w:t>
            </w:r>
          </w:p>
        </w:tc>
      </w:tr>
      <w:tr w14:paraId="73629A4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398A83C4">
            <w:pPr>
              <w:pStyle w:val="4"/>
              <w:widowControl/>
              <w:spacing w:before="0" w:beforeAutospacing="0" w:after="0" w:afterAutospacing="0" w:line="300" w:lineRule="exact"/>
              <w:jc w:val="center"/>
              <w:textAlignment w:val="center"/>
              <w:rPr>
                <w:sz w:val="25"/>
                <w:szCs w:val="25"/>
              </w:rPr>
            </w:pPr>
            <w:r>
              <w:rPr>
                <w:sz w:val="14"/>
                <w:szCs w:val="14"/>
              </w:rPr>
              <w:t>3</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4287D1B">
            <w:pPr>
              <w:pStyle w:val="4"/>
              <w:widowControl/>
              <w:spacing w:before="0" w:beforeAutospacing="0" w:after="0" w:afterAutospacing="0" w:line="300" w:lineRule="exact"/>
              <w:ind w:left="-48" w:right="-48"/>
              <w:jc w:val="center"/>
              <w:textAlignment w:val="center"/>
              <w:rPr>
                <w:sz w:val="25"/>
                <w:szCs w:val="25"/>
              </w:rPr>
            </w:pPr>
            <w:r>
              <w:rPr>
                <w:rFonts w:hint="eastAsia" w:ascii="宋体" w:hAnsi="宋体" w:cs="宋体"/>
                <w:sz w:val="14"/>
                <w:szCs w:val="14"/>
              </w:rPr>
              <w:t>非法猎捕有重要生态、科学、社会价值的陆生野生动物或地方重点保护野生动物</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62A5A07">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中华人民共和国野生动物保护法》第四十九条第一款：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4B77A804">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（一）在自然保护地、禁猎（渔）区、禁猎（渔）期猎捕有重要生态、科学、社会价值的陆生野生动物或者地方重点保护野生动物；</w:t>
            </w:r>
          </w:p>
          <w:p w14:paraId="59F549EC">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（二）未取得狩猎证、未按照狩猎证规定猎捕有重要生态、科学、社会价值的陆生野生动物或者地方重点保护野生动物；</w:t>
            </w:r>
          </w:p>
          <w:p w14:paraId="1EA4925B">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（三）使用禁用的工具、方法猎捕有重要生态、科学、社会价值的陆生野生动物或者地方重点保护野生动物。</w:t>
            </w:r>
          </w:p>
          <w:p w14:paraId="04676D71">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75C7B764">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A384DD9">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没有猎获物或者猎获物价值不足一千元的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033AF84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没收猎获物、猎捕工具和违法所得，吊销狩猎证，并处两千元以上一万元以下罚款</w:t>
            </w:r>
          </w:p>
        </w:tc>
      </w:tr>
      <w:tr w14:paraId="79544F3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12655F5">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8940F61">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3D727DF">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B60618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D6EC626">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猎获物价值一千元以上不足两千元的</w:t>
            </w:r>
          </w:p>
        </w:tc>
        <w:tc>
          <w:tcPr>
            <w:tcW w:w="1290" w:type="dxa"/>
            <w:tcBorders>
              <w:top w:val="nil"/>
              <w:left w:val="nil"/>
              <w:bottom w:val="single" w:color="auto" w:sz="4" w:space="0"/>
              <w:right w:val="single" w:color="auto" w:sz="4" w:space="0"/>
            </w:tcBorders>
            <w:tcMar>
              <w:left w:w="84" w:type="dxa"/>
              <w:right w:w="84" w:type="dxa"/>
            </w:tcMar>
            <w:vAlign w:val="center"/>
          </w:tcPr>
          <w:p w14:paraId="63B8AD9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没收猎获物、猎捕工具和违法所得，吊销狩猎证，并处一万元以上两万元以下罚款</w:t>
            </w:r>
          </w:p>
        </w:tc>
      </w:tr>
      <w:tr w14:paraId="6BD9BDC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723"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D39751B">
            <w:pPr>
              <w:widowControl/>
              <w:spacing w:line="30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CFBD7BD">
            <w:pPr>
              <w:widowControl/>
              <w:spacing w:line="30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597574EA">
            <w:pPr>
              <w:widowControl/>
              <w:spacing w:line="30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2EB15A1">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381629E9">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有狩猎证，未按照狩猎证规定猎捕、杀害有重要生态、科学、社会价值的陆生野生动物或者地方重点保护野生动物，猎获物价值两千元以上的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6C67EDD8">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没收猎获物、猎捕工具和违法所得，吊销狩猎证，并处猎获物价值一倍以上五倍以下的罚款</w:t>
            </w:r>
          </w:p>
        </w:tc>
      </w:tr>
      <w:tr w14:paraId="11A4CE4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783"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7810AAC">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CC68D05">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63BCD52">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C589D4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56947E48">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未取得狩猎证，猎捕、杀害有重要生态、科学、社会价值的陆生野生动物或者地方重点保护野生动物，猎获物价值两千元以上的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6ED6541E">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没收猎获物、猎捕工具和违法所得，处猎获物价值五倍以上七倍以下的罚款</w:t>
            </w:r>
          </w:p>
        </w:tc>
      </w:tr>
      <w:tr w14:paraId="282F265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6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552C216">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F980DCD">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DFA6B8D">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1CC7306">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特别严重</w:t>
            </w:r>
          </w:p>
        </w:tc>
        <w:tc>
          <w:tcPr>
            <w:tcW w:w="2226" w:type="dxa"/>
            <w:tcBorders>
              <w:top w:val="nil"/>
              <w:left w:val="nil"/>
              <w:bottom w:val="single" w:color="auto" w:sz="4" w:space="0"/>
              <w:right w:val="single" w:color="auto" w:sz="4" w:space="0"/>
            </w:tcBorders>
            <w:tcMar>
              <w:left w:w="84" w:type="dxa"/>
              <w:right w:w="84" w:type="dxa"/>
            </w:tcMar>
            <w:vAlign w:val="center"/>
          </w:tcPr>
          <w:p w14:paraId="363BD3F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使用禁用的工具、方法或在自然保护地、禁猎（渔）区、禁猎（渔）期猎捕有重要生态、科学、社会价值的陆生野生动物或者地方重点保护野生动物，猎获物价值两千元以上的；或以食用为目的猎捕在野外环境自然生长繁殖的有重要生态、科学、社会价值的陆生野生动物或者地方重点保护野生动物的</w:t>
            </w:r>
          </w:p>
        </w:tc>
        <w:tc>
          <w:tcPr>
            <w:tcW w:w="1290" w:type="dxa"/>
            <w:tcBorders>
              <w:top w:val="nil"/>
              <w:left w:val="nil"/>
              <w:bottom w:val="single" w:color="auto" w:sz="4" w:space="0"/>
              <w:right w:val="single" w:color="auto" w:sz="4" w:space="0"/>
            </w:tcBorders>
            <w:tcMar>
              <w:left w:w="84" w:type="dxa"/>
              <w:right w:w="84" w:type="dxa"/>
            </w:tcMar>
            <w:vAlign w:val="center"/>
          </w:tcPr>
          <w:p w14:paraId="475F0AD9">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没收猎获物、猎捕工具和违法所得，吊销狩猎证，并处猎获物价值七倍以上十倍以下的罚款</w:t>
            </w:r>
          </w:p>
        </w:tc>
      </w:tr>
      <w:tr w14:paraId="4B1D6C7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5342EF76">
            <w:pPr>
              <w:pStyle w:val="4"/>
              <w:widowControl/>
              <w:spacing w:before="0" w:beforeAutospacing="0" w:after="0" w:afterAutospacing="0" w:line="300" w:lineRule="exact"/>
              <w:jc w:val="center"/>
              <w:textAlignment w:val="center"/>
              <w:rPr>
                <w:sz w:val="25"/>
                <w:szCs w:val="25"/>
              </w:rPr>
            </w:pPr>
            <w:r>
              <w:rPr>
                <w:sz w:val="14"/>
                <w:szCs w:val="14"/>
              </w:rPr>
              <w:t>4</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74ECCDB1">
            <w:pPr>
              <w:pStyle w:val="4"/>
              <w:widowControl/>
              <w:spacing w:before="0" w:beforeAutospacing="0" w:after="0" w:afterAutospacing="0" w:line="300" w:lineRule="exact"/>
              <w:ind w:left="-48" w:right="-48"/>
              <w:jc w:val="center"/>
              <w:textAlignment w:val="center"/>
              <w:rPr>
                <w:sz w:val="25"/>
                <w:szCs w:val="25"/>
              </w:rPr>
            </w:pPr>
            <w:r>
              <w:rPr>
                <w:rFonts w:hint="eastAsia" w:ascii="宋体" w:hAnsi="宋体" w:cs="宋体"/>
                <w:sz w:val="14"/>
                <w:szCs w:val="14"/>
              </w:rPr>
              <w:t>非法猎捕其他陆生野生动物</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5A804315">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中华人民共和国野生动物保护法》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887" w:type="dxa"/>
            <w:tcBorders>
              <w:top w:val="nil"/>
              <w:left w:val="nil"/>
              <w:bottom w:val="single" w:color="auto" w:sz="4" w:space="0"/>
              <w:right w:val="single" w:color="auto" w:sz="4" w:space="0"/>
            </w:tcBorders>
            <w:tcMar>
              <w:left w:w="84" w:type="dxa"/>
              <w:right w:w="84" w:type="dxa"/>
            </w:tcMar>
            <w:vAlign w:val="center"/>
          </w:tcPr>
          <w:p w14:paraId="13A34EB9">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527F8A2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没有猎获物或者猎获物价值不足一千元的</w:t>
            </w:r>
          </w:p>
        </w:tc>
        <w:tc>
          <w:tcPr>
            <w:tcW w:w="1290" w:type="dxa"/>
            <w:tcBorders>
              <w:top w:val="nil"/>
              <w:left w:val="nil"/>
              <w:bottom w:val="single" w:color="auto" w:sz="4" w:space="0"/>
              <w:right w:val="single" w:color="auto" w:sz="4" w:space="0"/>
            </w:tcBorders>
            <w:tcMar>
              <w:left w:w="84" w:type="dxa"/>
              <w:right w:w="84" w:type="dxa"/>
            </w:tcMar>
            <w:vAlign w:val="center"/>
          </w:tcPr>
          <w:p w14:paraId="23FCEE72">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没收猎获物、猎捕工具和违法所得，并处一千元以上三千元以下罚款</w:t>
            </w:r>
          </w:p>
        </w:tc>
      </w:tr>
      <w:tr w14:paraId="0AE27A1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6B79D10">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ADBD588">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AED8921">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BB6D79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0B1EAF95">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猎获物价值一千元以上不足二千元的</w:t>
            </w:r>
          </w:p>
        </w:tc>
        <w:tc>
          <w:tcPr>
            <w:tcW w:w="1290" w:type="dxa"/>
            <w:tcBorders>
              <w:top w:val="nil"/>
              <w:left w:val="nil"/>
              <w:bottom w:val="single" w:color="auto" w:sz="4" w:space="0"/>
              <w:right w:val="single" w:color="auto" w:sz="4" w:space="0"/>
            </w:tcBorders>
            <w:tcMar>
              <w:left w:w="84" w:type="dxa"/>
              <w:right w:w="84" w:type="dxa"/>
            </w:tcMar>
            <w:vAlign w:val="center"/>
          </w:tcPr>
          <w:p w14:paraId="0BF8BC0C">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没收猎获物、猎捕工具和违法所得，并处猎获物价值一倍以上二倍以下罚款</w:t>
            </w:r>
          </w:p>
        </w:tc>
      </w:tr>
      <w:tr w14:paraId="71249F1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E3E2031">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71FE9F8">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D5A2445">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EBEA01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821E654">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猎获物价值二千元以上的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2B07E31C">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没收猎获物、猎捕工具和违法所得，并处猎获物价值二倍以上三倍以下罚款</w:t>
            </w:r>
          </w:p>
        </w:tc>
      </w:tr>
      <w:tr w14:paraId="586E556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0F355DEB">
            <w:pPr>
              <w:pStyle w:val="4"/>
              <w:widowControl/>
              <w:spacing w:before="0" w:beforeAutospacing="0" w:after="0" w:afterAutospacing="0" w:line="320" w:lineRule="exact"/>
              <w:jc w:val="center"/>
              <w:textAlignment w:val="center"/>
              <w:rPr>
                <w:sz w:val="25"/>
                <w:szCs w:val="25"/>
              </w:rPr>
            </w:pPr>
            <w:r>
              <w:rPr>
                <w:sz w:val="14"/>
                <w:szCs w:val="14"/>
              </w:rPr>
              <w:t>5</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7E28E6D">
            <w:pPr>
              <w:pStyle w:val="4"/>
              <w:widowControl/>
              <w:spacing w:before="0" w:beforeAutospacing="0" w:after="0" w:afterAutospacing="0" w:line="320" w:lineRule="exact"/>
              <w:ind w:left="-48" w:right="-48"/>
              <w:jc w:val="center"/>
              <w:textAlignment w:val="center"/>
              <w:rPr>
                <w:sz w:val="25"/>
                <w:szCs w:val="25"/>
              </w:rPr>
            </w:pPr>
            <w:r>
              <w:rPr>
                <w:rFonts w:hint="eastAsia" w:ascii="宋体" w:hAnsi="宋体" w:cs="宋体"/>
                <w:sz w:val="14"/>
                <w:szCs w:val="14"/>
              </w:rPr>
              <w:t>以食用为目的猎捕在野外环境自然生长繁殖的其他陆生野生动物</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71BF8F9D">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中华人民共和国野生动物保护法》第五十条第二款：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7AFE2B9">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FB60A37">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没有猎获物或者猎获物价值不足一千元的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7A6E626D">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没收猎获物、猎捕工具和违法所得，并处两千元以上五千元以下罚款</w:t>
            </w:r>
          </w:p>
        </w:tc>
      </w:tr>
      <w:tr w14:paraId="3AD78CC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7B56E33">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CA05AA2">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43FE35A">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EBA7313">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715B334A">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猎获物价值一千元以上不足两千元的</w:t>
            </w:r>
          </w:p>
        </w:tc>
        <w:tc>
          <w:tcPr>
            <w:tcW w:w="1290" w:type="dxa"/>
            <w:tcBorders>
              <w:top w:val="nil"/>
              <w:left w:val="nil"/>
              <w:bottom w:val="single" w:color="auto" w:sz="4" w:space="0"/>
              <w:right w:val="single" w:color="auto" w:sz="4" w:space="0"/>
            </w:tcBorders>
            <w:tcMar>
              <w:left w:w="84" w:type="dxa"/>
              <w:right w:w="84" w:type="dxa"/>
            </w:tcMar>
            <w:vAlign w:val="center"/>
          </w:tcPr>
          <w:p w14:paraId="262DD108">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没收猎获物、猎捕工具和违法所得，并处五千元以上一万元以下罚款</w:t>
            </w:r>
          </w:p>
        </w:tc>
      </w:tr>
      <w:tr w14:paraId="244F0F9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5923DDC">
            <w:pPr>
              <w:widowControl/>
              <w:spacing w:line="32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0D37791B">
            <w:pPr>
              <w:widowControl/>
              <w:spacing w:line="32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097D37BF">
            <w:pPr>
              <w:widowControl/>
              <w:spacing w:line="32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41585F41">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较严重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79E598A9">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猎获物价值两千元以上不足五千元的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3EDA4A3">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没收猎获物、猎捕工具和违法所得，并处猎获物价值一倍以上三倍以下罚款</w:t>
            </w:r>
          </w:p>
        </w:tc>
      </w:tr>
      <w:tr w14:paraId="64A8D86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50A6510">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8887336">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5BC2B5D">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6B57CBE">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E609356">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猎获物价值五千元以上的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40BA2790">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没收猎获物、猎捕工具和违法所得，并处猎获物价值三倍以上五倍以下罚款</w:t>
            </w:r>
          </w:p>
        </w:tc>
      </w:tr>
      <w:tr w14:paraId="6E5FB60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41432E49">
            <w:pPr>
              <w:pStyle w:val="4"/>
              <w:widowControl/>
              <w:spacing w:before="0" w:beforeAutospacing="0" w:after="0" w:afterAutospacing="0" w:line="320" w:lineRule="exact"/>
              <w:jc w:val="center"/>
              <w:textAlignment w:val="center"/>
              <w:rPr>
                <w:sz w:val="25"/>
                <w:szCs w:val="25"/>
              </w:rPr>
            </w:pPr>
            <w:r>
              <w:rPr>
                <w:sz w:val="14"/>
                <w:szCs w:val="14"/>
              </w:rPr>
              <w:t>6</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6BB2D978">
            <w:pPr>
              <w:pStyle w:val="4"/>
              <w:widowControl/>
              <w:spacing w:before="0" w:beforeAutospacing="0" w:after="0" w:afterAutospacing="0" w:line="320" w:lineRule="exact"/>
              <w:ind w:left="-48" w:right="-48"/>
              <w:jc w:val="center"/>
              <w:textAlignment w:val="center"/>
              <w:rPr>
                <w:sz w:val="25"/>
                <w:szCs w:val="25"/>
              </w:rPr>
            </w:pPr>
            <w:r>
              <w:rPr>
                <w:rFonts w:hint="eastAsia" w:ascii="宋体" w:hAnsi="宋体" w:cs="宋体"/>
                <w:sz w:val="14"/>
                <w:szCs w:val="14"/>
              </w:rPr>
              <w:t>以食用为目的交易、运输在野外环境自然生长繁殖的其他陆生野生动物</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2A0482C">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中华人民共和国野生动物保护法》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887" w:type="dxa"/>
            <w:tcBorders>
              <w:top w:val="nil"/>
              <w:left w:val="nil"/>
              <w:bottom w:val="single" w:color="auto" w:sz="4" w:space="0"/>
              <w:right w:val="single" w:color="auto" w:sz="4" w:space="0"/>
            </w:tcBorders>
            <w:tcMar>
              <w:left w:w="84" w:type="dxa"/>
              <w:right w:w="84" w:type="dxa"/>
            </w:tcMar>
            <w:vAlign w:val="center"/>
          </w:tcPr>
          <w:p w14:paraId="71A475F1">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10E187F2">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野生动物价值不足二千元的</w:t>
            </w:r>
          </w:p>
        </w:tc>
        <w:tc>
          <w:tcPr>
            <w:tcW w:w="1290" w:type="dxa"/>
            <w:tcBorders>
              <w:top w:val="nil"/>
              <w:left w:val="nil"/>
              <w:bottom w:val="single" w:color="auto" w:sz="4" w:space="0"/>
              <w:right w:val="single" w:color="auto" w:sz="4" w:space="0"/>
            </w:tcBorders>
            <w:tcMar>
              <w:left w:w="84" w:type="dxa"/>
              <w:right w:w="84" w:type="dxa"/>
            </w:tcMar>
            <w:vAlign w:val="center"/>
          </w:tcPr>
          <w:p w14:paraId="7DA4C825">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没收野生动物</w:t>
            </w:r>
          </w:p>
        </w:tc>
      </w:tr>
      <w:tr w14:paraId="6524888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663AE6">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1E2094D">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7FF4724">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7494264">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6D5A2195">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野生动物价值二千元以上不足一万元的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352A11AE">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没收野生动物，并处野生动物价值一倍以上三倍以下罚款</w:t>
            </w:r>
          </w:p>
        </w:tc>
      </w:tr>
      <w:tr w14:paraId="210F886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7ADA018">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0E7D75A">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DF07CA7">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2F724A7">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58EA0FB">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野生动物价值一万元以上的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03B48889">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没收野生动物，并处野生动物价值三倍以上五倍以下罚款</w:t>
            </w:r>
          </w:p>
        </w:tc>
      </w:tr>
      <w:tr w14:paraId="04699D0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61203C2A">
            <w:pPr>
              <w:pStyle w:val="4"/>
              <w:widowControl/>
              <w:spacing w:before="0" w:beforeAutospacing="0" w:after="0" w:afterAutospacing="0" w:line="320" w:lineRule="exact"/>
              <w:jc w:val="center"/>
              <w:textAlignment w:val="center"/>
              <w:rPr>
                <w:sz w:val="25"/>
                <w:szCs w:val="25"/>
              </w:rPr>
            </w:pPr>
            <w:r>
              <w:rPr>
                <w:sz w:val="14"/>
                <w:szCs w:val="14"/>
              </w:rPr>
              <w:t>7</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326AFB61">
            <w:pPr>
              <w:pStyle w:val="4"/>
              <w:widowControl/>
              <w:spacing w:before="0" w:beforeAutospacing="0" w:after="0" w:afterAutospacing="0" w:line="320" w:lineRule="exact"/>
              <w:ind w:left="-48" w:right="-48"/>
              <w:jc w:val="center"/>
              <w:textAlignment w:val="center"/>
              <w:rPr>
                <w:sz w:val="25"/>
                <w:szCs w:val="25"/>
              </w:rPr>
            </w:pPr>
            <w:r>
              <w:rPr>
                <w:rFonts w:hint="eastAsia" w:ascii="宋体" w:hAnsi="宋体" w:cs="宋体"/>
                <w:sz w:val="14"/>
                <w:szCs w:val="14"/>
              </w:rPr>
              <w:t>未取得人工繁育许可证，繁育国家重点保护野生动物</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701ECC4F">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中华人民共和国野生动物保护法》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022DED19">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6865FD64">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未取得人工繁育许可证，人工繁育调出国家重点保护野生动物名录的野生动物的</w:t>
            </w:r>
          </w:p>
        </w:tc>
        <w:tc>
          <w:tcPr>
            <w:tcW w:w="1290" w:type="dxa"/>
            <w:tcBorders>
              <w:top w:val="nil"/>
              <w:left w:val="nil"/>
              <w:bottom w:val="single" w:color="auto" w:sz="4" w:space="0"/>
              <w:right w:val="single" w:color="auto" w:sz="4" w:space="0"/>
            </w:tcBorders>
            <w:tcMar>
              <w:left w:w="84" w:type="dxa"/>
              <w:right w:w="84" w:type="dxa"/>
            </w:tcMar>
            <w:vAlign w:val="center"/>
          </w:tcPr>
          <w:p w14:paraId="4F59828C">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没收野生动物及其制品，并处野生动物及其制品价值一倍以上三倍以下罚款</w:t>
            </w:r>
          </w:p>
        </w:tc>
      </w:tr>
      <w:tr w14:paraId="6A28007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F0A835E">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3731ED1">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632EDB5">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A6AF050">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3B02D7B0">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未取得人工繁育许可证，人工繁育国家二级保护野生动物的</w:t>
            </w:r>
          </w:p>
        </w:tc>
        <w:tc>
          <w:tcPr>
            <w:tcW w:w="1290" w:type="dxa"/>
            <w:tcBorders>
              <w:top w:val="nil"/>
              <w:left w:val="nil"/>
              <w:bottom w:val="single" w:color="auto" w:sz="4" w:space="0"/>
              <w:right w:val="single" w:color="auto" w:sz="4" w:space="0"/>
            </w:tcBorders>
            <w:tcMar>
              <w:left w:w="84" w:type="dxa"/>
              <w:right w:w="84" w:type="dxa"/>
            </w:tcMar>
            <w:vAlign w:val="center"/>
          </w:tcPr>
          <w:p w14:paraId="5300CA1F">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没收野生动物及其制品，并处野生动物及其制品价值三倍以上五倍以下罚款</w:t>
            </w:r>
          </w:p>
        </w:tc>
      </w:tr>
      <w:tr w14:paraId="465E1A8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82D7213">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FE2AE17">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E0BB846">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E01250D">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650CB693">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未取得人工繁育许可证，人工繁育国家一级保护野生动物的</w:t>
            </w:r>
          </w:p>
        </w:tc>
        <w:tc>
          <w:tcPr>
            <w:tcW w:w="1290" w:type="dxa"/>
            <w:tcBorders>
              <w:top w:val="nil"/>
              <w:left w:val="nil"/>
              <w:bottom w:val="single" w:color="auto" w:sz="4" w:space="0"/>
              <w:right w:val="single" w:color="auto" w:sz="4" w:space="0"/>
            </w:tcBorders>
            <w:tcMar>
              <w:left w:w="84" w:type="dxa"/>
              <w:right w:w="84" w:type="dxa"/>
            </w:tcMar>
            <w:vAlign w:val="center"/>
          </w:tcPr>
          <w:p w14:paraId="3E1EF865">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没收野生动物及其制品，并处野生动物及其制品价值五倍以上十倍以下罚款</w:t>
            </w:r>
          </w:p>
        </w:tc>
      </w:tr>
      <w:tr w14:paraId="07B8E83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16"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D9A74FF">
            <w:pPr>
              <w:pStyle w:val="4"/>
              <w:widowControl/>
              <w:spacing w:before="0" w:beforeAutospacing="0" w:after="0" w:afterAutospacing="0" w:line="260" w:lineRule="exact"/>
              <w:jc w:val="center"/>
              <w:textAlignment w:val="center"/>
              <w:rPr>
                <w:sz w:val="25"/>
                <w:szCs w:val="25"/>
              </w:rPr>
            </w:pPr>
            <w:r>
              <w:rPr>
                <w:sz w:val="14"/>
                <w:szCs w:val="14"/>
              </w:rPr>
              <w:t>8</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C77D0A8">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未向县级人民政府野生动物保护主管部门备案，繁育有重要生态、科学、社会价值的野生动物</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3971789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0208E26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24489BF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未向县级人民政府野生动物保护主管部门备案，人工繁育调出有重要生态、科学、社会价值陆生野生动物名录的野生动物的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995AC8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责令限期改正</w:t>
            </w:r>
          </w:p>
        </w:tc>
      </w:tr>
      <w:tr w14:paraId="02F2832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F2467E0">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E01A302">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AEB58AB">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5B2036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EC3524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未向县级人民政府野生动物保护主管部门备案，人工繁育有重要生态、科学、社会价值的陆生野生动物的</w:t>
            </w:r>
          </w:p>
        </w:tc>
        <w:tc>
          <w:tcPr>
            <w:tcW w:w="1290" w:type="dxa"/>
            <w:tcBorders>
              <w:top w:val="nil"/>
              <w:left w:val="nil"/>
              <w:bottom w:val="single" w:color="auto" w:sz="4" w:space="0"/>
              <w:right w:val="single" w:color="auto" w:sz="4" w:space="0"/>
            </w:tcBorders>
            <w:tcMar>
              <w:left w:w="84" w:type="dxa"/>
              <w:right w:w="84" w:type="dxa"/>
            </w:tcMar>
            <w:vAlign w:val="center"/>
          </w:tcPr>
          <w:p w14:paraId="6990006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责令限期整改，逾期不改正的，处五百元以上一千元以下罚款</w:t>
            </w:r>
          </w:p>
        </w:tc>
      </w:tr>
      <w:tr w14:paraId="5C33907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8E8D663">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253087C">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010F487">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29F908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934015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未向县级野生动物保护主管部门备案，人工繁育省重点保护陆生野生动物的</w:t>
            </w:r>
          </w:p>
        </w:tc>
        <w:tc>
          <w:tcPr>
            <w:tcW w:w="1290" w:type="dxa"/>
            <w:tcBorders>
              <w:top w:val="nil"/>
              <w:left w:val="nil"/>
              <w:bottom w:val="single" w:color="auto" w:sz="4" w:space="0"/>
              <w:right w:val="single" w:color="auto" w:sz="4" w:space="0"/>
            </w:tcBorders>
            <w:tcMar>
              <w:left w:w="84" w:type="dxa"/>
              <w:right w:w="84" w:type="dxa"/>
            </w:tcMar>
            <w:vAlign w:val="center"/>
          </w:tcPr>
          <w:p w14:paraId="1A714E1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责令限期整改，逾期不改正的，处一千元以上二千元以下罚款</w:t>
            </w:r>
          </w:p>
        </w:tc>
      </w:tr>
      <w:tr w14:paraId="40DB3B0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D575163">
            <w:pPr>
              <w:pStyle w:val="4"/>
              <w:widowControl/>
              <w:spacing w:before="0" w:beforeAutospacing="0" w:after="0" w:afterAutospacing="0" w:line="260" w:lineRule="exact"/>
              <w:jc w:val="center"/>
              <w:textAlignment w:val="center"/>
              <w:rPr>
                <w:sz w:val="25"/>
                <w:szCs w:val="25"/>
              </w:rPr>
            </w:pPr>
            <w:r>
              <w:rPr>
                <w:sz w:val="14"/>
                <w:szCs w:val="14"/>
              </w:rPr>
              <w:t>9</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73A60336">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非法出售、购买、利用、运输、携带、寄递国家重点保护野生动物及其制品</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3E1E3695">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《中华人民共和国野生动物保护法》第五十二条第一款：</w:t>
            </w:r>
            <w:r>
              <w:rPr>
                <w:sz w:val="14"/>
                <w:szCs w:val="14"/>
              </w:rPr>
              <w:t> </w:t>
            </w:r>
            <w:r>
              <w:rPr>
                <w:rFonts w:hint="eastAsia" w:ascii="宋体" w:hAnsi="宋体" w:cs="宋体"/>
                <w:sz w:val="14"/>
                <w:szCs w:val="14"/>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14:paraId="58A1D9C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4F99B14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32CACD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非法出售、购买、利用、运输、携带、寄递调出国家重点保护野生动物名录的野生动物及其制品的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08C5EDE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没收野生动物及其制品和违法所得，责令关闭违法经营场所，并处野生动物及其制品价值二倍以上五倍以下罚款</w:t>
            </w:r>
          </w:p>
        </w:tc>
      </w:tr>
      <w:tr w14:paraId="022D28B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107CEA7">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A216978">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14397EB">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D14396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8294FF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非法出售、购买、利用、运输、携带、寄递国家二级保护野生动物及其制品的</w:t>
            </w:r>
          </w:p>
        </w:tc>
        <w:tc>
          <w:tcPr>
            <w:tcW w:w="1290" w:type="dxa"/>
            <w:tcBorders>
              <w:top w:val="nil"/>
              <w:left w:val="nil"/>
              <w:bottom w:val="single" w:color="auto" w:sz="4" w:space="0"/>
              <w:right w:val="single" w:color="auto" w:sz="4" w:space="0"/>
            </w:tcBorders>
            <w:tcMar>
              <w:left w:w="84" w:type="dxa"/>
              <w:right w:w="84" w:type="dxa"/>
            </w:tcMar>
            <w:vAlign w:val="center"/>
          </w:tcPr>
          <w:p w14:paraId="289D80A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没收野生动物及其制品和违法所得，责令关闭违法经营场所，并处野生动物及其制品价值五倍以上十倍以下罚款</w:t>
            </w:r>
          </w:p>
        </w:tc>
      </w:tr>
      <w:tr w14:paraId="21CA9E2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B6E4FAA">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AC99FC1">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383ACFE">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10D9DE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71C93D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非法出售、购买、利用、运输、携带、寄递国家一级保护野生动物及其制品的，或以食用为目的交易、运输在野外环境自然生长繁殖的国家重点保护野生动物及其制品的</w:t>
            </w:r>
          </w:p>
        </w:tc>
        <w:tc>
          <w:tcPr>
            <w:tcW w:w="1290" w:type="dxa"/>
            <w:tcBorders>
              <w:top w:val="nil"/>
              <w:left w:val="nil"/>
              <w:bottom w:val="single" w:color="auto" w:sz="4" w:space="0"/>
              <w:right w:val="single" w:color="auto" w:sz="4" w:space="0"/>
            </w:tcBorders>
            <w:tcMar>
              <w:left w:w="84" w:type="dxa"/>
              <w:right w:w="84" w:type="dxa"/>
            </w:tcMar>
            <w:vAlign w:val="center"/>
          </w:tcPr>
          <w:p w14:paraId="08AF01A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没收野生动物及其制品和违法所得，责令关闭违法经营场所，吊销人工繁育许可证、撤销批准文件、收回专用标识，并处野生动物及其制品价值十倍以上二十倍以下罚款</w:t>
            </w:r>
          </w:p>
        </w:tc>
      </w:tr>
      <w:tr w14:paraId="61A310F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9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8293F3C">
            <w:pPr>
              <w:pStyle w:val="4"/>
              <w:widowControl/>
              <w:spacing w:before="0" w:beforeAutospacing="0" w:after="0" w:afterAutospacing="0" w:line="260" w:lineRule="exact"/>
              <w:jc w:val="center"/>
              <w:textAlignment w:val="center"/>
              <w:rPr>
                <w:sz w:val="25"/>
                <w:szCs w:val="25"/>
              </w:rPr>
            </w:pPr>
            <w:r>
              <w:rPr>
                <w:sz w:val="14"/>
                <w:szCs w:val="14"/>
              </w:rPr>
              <w:t>10</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5A0A8361">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非法出售、利用、运输、携带、寄递有重要生态、科学、社会价值的陆生野生动物及其制品</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5380F0BD">
            <w:pPr>
              <w:pStyle w:val="4"/>
              <w:widowControl/>
              <w:spacing w:before="0" w:beforeAutospacing="0" w:after="0" w:afterAutospacing="0" w:line="220" w:lineRule="exact"/>
              <w:jc w:val="center"/>
              <w:textAlignment w:val="center"/>
              <w:rPr>
                <w:rFonts w:ascii="宋体" w:hAnsi="宋体" w:cs="宋体"/>
                <w:sz w:val="14"/>
                <w:szCs w:val="14"/>
              </w:rPr>
            </w:pPr>
            <w:r>
              <w:rPr>
                <w:rFonts w:hint="eastAsia" w:ascii="宋体" w:hAnsi="宋体" w:cs="宋体"/>
                <w:sz w:val="14"/>
                <w:szCs w:val="14"/>
              </w:rPr>
              <w:t>《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14:paraId="6C9801D7">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887" w:type="dxa"/>
            <w:tcBorders>
              <w:top w:val="nil"/>
              <w:left w:val="nil"/>
              <w:bottom w:val="single" w:color="auto" w:sz="4" w:space="0"/>
              <w:right w:val="single" w:color="auto" w:sz="4" w:space="0"/>
            </w:tcBorders>
            <w:tcMar>
              <w:left w:w="84" w:type="dxa"/>
              <w:right w:w="84" w:type="dxa"/>
            </w:tcMar>
            <w:vAlign w:val="center"/>
          </w:tcPr>
          <w:p w14:paraId="40F577A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2724CE5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非法出售、利用、运输、携带、寄递调出有重要生态、科学、社会价值陆生野生动物名录的野生动物及其制品的</w:t>
            </w:r>
          </w:p>
        </w:tc>
        <w:tc>
          <w:tcPr>
            <w:tcW w:w="1290" w:type="dxa"/>
            <w:tcBorders>
              <w:top w:val="nil"/>
              <w:left w:val="nil"/>
              <w:bottom w:val="single" w:color="auto" w:sz="4" w:space="0"/>
              <w:right w:val="single" w:color="auto" w:sz="4" w:space="0"/>
            </w:tcBorders>
            <w:tcMar>
              <w:left w:w="84" w:type="dxa"/>
              <w:right w:w="84" w:type="dxa"/>
            </w:tcMar>
            <w:vAlign w:val="center"/>
          </w:tcPr>
          <w:p w14:paraId="5DA954F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没收野生动物及其制品和违法所得，并处野生动物及其制品价值一倍以上三倍以下罚款</w:t>
            </w:r>
          </w:p>
        </w:tc>
      </w:tr>
      <w:tr w14:paraId="79DDC20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6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C87796F">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E2F511A">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765692E">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414C8F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61068C2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非法出售、利用、运输、携带、寄递其他有重要生态、科学、社会价值的陆生野生动物及其制品的</w:t>
            </w:r>
          </w:p>
        </w:tc>
        <w:tc>
          <w:tcPr>
            <w:tcW w:w="1290" w:type="dxa"/>
            <w:tcBorders>
              <w:top w:val="nil"/>
              <w:left w:val="nil"/>
              <w:bottom w:val="single" w:color="auto" w:sz="4" w:space="0"/>
              <w:right w:val="single" w:color="auto" w:sz="4" w:space="0"/>
            </w:tcBorders>
            <w:tcMar>
              <w:left w:w="84" w:type="dxa"/>
              <w:right w:w="84" w:type="dxa"/>
            </w:tcMar>
            <w:vAlign w:val="center"/>
          </w:tcPr>
          <w:p w14:paraId="2DBE110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没收野生动物及其制品和违法所得，并处野生动物及其制品价值三倍以上五倍以下罚款</w:t>
            </w:r>
          </w:p>
        </w:tc>
      </w:tr>
      <w:tr w14:paraId="6847E75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34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8C8335E">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43CB2CA">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6BA0A17">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780F22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187C9D3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非法出售、利用、运输、携带、寄递省重点保护陆生野生动物及其制品的，或者以食用为目的交易、运输在野外环境自然生长繁殖的有重要生态、科学、社会价值的陆生野生动物的</w:t>
            </w:r>
          </w:p>
        </w:tc>
        <w:tc>
          <w:tcPr>
            <w:tcW w:w="1290" w:type="dxa"/>
            <w:tcBorders>
              <w:top w:val="nil"/>
              <w:left w:val="nil"/>
              <w:bottom w:val="single" w:color="auto" w:sz="4" w:space="0"/>
              <w:right w:val="single" w:color="auto" w:sz="4" w:space="0"/>
            </w:tcBorders>
            <w:tcMar>
              <w:left w:w="84" w:type="dxa"/>
              <w:right w:w="84" w:type="dxa"/>
            </w:tcMar>
            <w:vAlign w:val="center"/>
          </w:tcPr>
          <w:p w14:paraId="341ECB7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没收野生动物及其制品和违法所得，并处野生动物及其制品价值五倍以上十倍以下罚款</w:t>
            </w:r>
          </w:p>
        </w:tc>
      </w:tr>
      <w:tr w14:paraId="25C0CBC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6B41754">
            <w:pPr>
              <w:pStyle w:val="4"/>
              <w:widowControl/>
              <w:spacing w:before="0" w:beforeAutospacing="0" w:after="0" w:afterAutospacing="0" w:line="260" w:lineRule="exact"/>
              <w:jc w:val="center"/>
              <w:textAlignment w:val="center"/>
              <w:rPr>
                <w:sz w:val="25"/>
                <w:szCs w:val="25"/>
              </w:rPr>
            </w:pPr>
            <w:r>
              <w:rPr>
                <w:sz w:val="14"/>
                <w:szCs w:val="14"/>
              </w:rPr>
              <w:t>11</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CC35E69">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食用或者为食用非法购买陆生野生动物及其制品</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6A340B9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3B83229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7ACBBF9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食用或者为食用非法购买其他陆生野生动物及其制品价值不足一千元的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382E22B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责令停止违法行为，没收野生动物及其制品</w:t>
            </w:r>
          </w:p>
        </w:tc>
      </w:tr>
      <w:tr w14:paraId="342E613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FBDF903">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84FEF61">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413A60F">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4C9146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56FF2F2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多次食用或者为食用非法购买其他陆生野生动物及其制品价值一千元以上的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52D82A4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责令停止违法行为，没收野生动物及其制品，并处野生动物及其制品价值两倍以上五倍以下罚款</w:t>
            </w:r>
          </w:p>
        </w:tc>
      </w:tr>
      <w:tr w14:paraId="0AA6AD9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76"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62E7B8C3">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53D5244E">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DCB3037">
            <w:pPr>
              <w:spacing w:line="26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5EE19CE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60DAC66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食用或者为食用非法购买有重要生态、科学、社会价值的陆生野生动物及其制品的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236383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责令停止违法行为，没收野生动物及其制品，并处野生动物及其制品价值五倍以上十倍以下罚款</w:t>
            </w:r>
          </w:p>
        </w:tc>
      </w:tr>
      <w:tr w14:paraId="3DC3D6A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B9EA02F">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8253F3B">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ABD9D28">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007939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DD5859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食用或者为食用非法购买国家二级重点保护陆生野生动物及其制品的</w:t>
            </w:r>
          </w:p>
        </w:tc>
        <w:tc>
          <w:tcPr>
            <w:tcW w:w="1290" w:type="dxa"/>
            <w:tcBorders>
              <w:top w:val="nil"/>
              <w:left w:val="nil"/>
              <w:bottom w:val="single" w:color="auto" w:sz="4" w:space="0"/>
              <w:right w:val="single" w:color="auto" w:sz="4" w:space="0"/>
            </w:tcBorders>
            <w:tcMar>
              <w:left w:w="84" w:type="dxa"/>
              <w:right w:w="84" w:type="dxa"/>
            </w:tcMar>
            <w:vAlign w:val="center"/>
          </w:tcPr>
          <w:p w14:paraId="619EB75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责令停止违法行为，没收野生动物及其制品，并处野生动物及其制品价值十倍以上十五倍以下罚款</w:t>
            </w:r>
          </w:p>
        </w:tc>
      </w:tr>
      <w:tr w14:paraId="3553602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05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4FD7059">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B8A5B59">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BD25A88">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FE5912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特别严重</w:t>
            </w:r>
          </w:p>
        </w:tc>
        <w:tc>
          <w:tcPr>
            <w:tcW w:w="2226" w:type="dxa"/>
            <w:tcBorders>
              <w:top w:val="nil"/>
              <w:left w:val="nil"/>
              <w:bottom w:val="single" w:color="auto" w:sz="4" w:space="0"/>
              <w:right w:val="single" w:color="auto" w:sz="4" w:space="0"/>
            </w:tcBorders>
            <w:tcMar>
              <w:left w:w="84" w:type="dxa"/>
              <w:right w:w="84" w:type="dxa"/>
            </w:tcMar>
            <w:vAlign w:val="center"/>
          </w:tcPr>
          <w:p w14:paraId="1917891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食用或者为食用非法购买国家一级重点保护陆生野生动物及其制品的</w:t>
            </w:r>
          </w:p>
        </w:tc>
        <w:tc>
          <w:tcPr>
            <w:tcW w:w="1290" w:type="dxa"/>
            <w:tcBorders>
              <w:top w:val="nil"/>
              <w:left w:val="nil"/>
              <w:bottom w:val="single" w:color="auto" w:sz="4" w:space="0"/>
              <w:right w:val="single" w:color="auto" w:sz="4" w:space="0"/>
            </w:tcBorders>
            <w:tcMar>
              <w:left w:w="84" w:type="dxa"/>
              <w:right w:w="84" w:type="dxa"/>
            </w:tcMar>
            <w:vAlign w:val="center"/>
          </w:tcPr>
          <w:p w14:paraId="0DFF48D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责令停止违法行为，没收野生动物及其制品，并处野生动物及其制品价值十五倍以上二十倍以下罚款</w:t>
            </w:r>
          </w:p>
        </w:tc>
      </w:tr>
      <w:tr w14:paraId="39DBD57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BEECAFC">
            <w:pPr>
              <w:pStyle w:val="4"/>
              <w:widowControl/>
              <w:spacing w:before="0" w:beforeAutospacing="0" w:after="0" w:afterAutospacing="0" w:line="260" w:lineRule="exact"/>
              <w:jc w:val="center"/>
              <w:textAlignment w:val="center"/>
              <w:rPr>
                <w:sz w:val="25"/>
                <w:szCs w:val="25"/>
              </w:rPr>
            </w:pPr>
            <w:r>
              <w:rPr>
                <w:sz w:val="14"/>
                <w:szCs w:val="14"/>
              </w:rPr>
              <w:t>12</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51D637A3">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生产、经营使用陆生野生动物及其制品制作食品</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123C9BE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食品的，给予批评教育，没收野生动物及其制品和违法所得，情节严重的，并处违法所得一倍以上十倍以下罚款；构成犯罪的，依法追究刑事责任。</w:t>
            </w:r>
          </w:p>
        </w:tc>
        <w:tc>
          <w:tcPr>
            <w:tcW w:w="887" w:type="dxa"/>
            <w:tcBorders>
              <w:top w:val="nil"/>
              <w:left w:val="nil"/>
              <w:bottom w:val="single" w:color="auto" w:sz="4" w:space="0"/>
              <w:right w:val="single" w:color="auto" w:sz="4" w:space="0"/>
            </w:tcBorders>
            <w:tcMar>
              <w:left w:w="84" w:type="dxa"/>
              <w:right w:w="84" w:type="dxa"/>
            </w:tcMar>
            <w:vAlign w:val="center"/>
          </w:tcPr>
          <w:p w14:paraId="72924A6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6C9873E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生产、经营使用其他陆生野生动物及其制品制作食品违法所得不足一万元的</w:t>
            </w:r>
            <w:r>
              <w:rPr>
                <w:sz w:val="14"/>
                <w:szCs w:val="14"/>
              </w:rPr>
              <w:t>                                                                                                                                                                                                                                                                                                                                                                                                          </w:t>
            </w:r>
          </w:p>
        </w:tc>
        <w:tc>
          <w:tcPr>
            <w:tcW w:w="1290" w:type="dxa"/>
            <w:tcBorders>
              <w:top w:val="nil"/>
              <w:left w:val="nil"/>
              <w:bottom w:val="single" w:color="auto" w:sz="4" w:space="0"/>
              <w:right w:val="single" w:color="auto" w:sz="4" w:space="0"/>
            </w:tcBorders>
            <w:tcMar>
              <w:left w:w="84" w:type="dxa"/>
              <w:right w:w="84" w:type="dxa"/>
            </w:tcMar>
            <w:vAlign w:val="center"/>
          </w:tcPr>
          <w:p w14:paraId="07BAD19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给予批评教育，没收野生动物及其制品和违法所得，处违法所得一倍以上五倍以下罚款</w:t>
            </w:r>
          </w:p>
        </w:tc>
      </w:tr>
      <w:tr w14:paraId="1095F71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6B91B12">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3B3FE38">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6988C4E4">
            <w:pPr>
              <w:spacing w:line="26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3060055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48A77C4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生产、经营使用其他陆生野生动物及其制品制作食品违法所得一万元以上的</w:t>
            </w:r>
            <w:r>
              <w:rPr>
                <w:sz w:val="14"/>
                <w:szCs w:val="14"/>
              </w:rPr>
              <w:t>                                                                                                                                                                                                                                                                                                                                                                                                          </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480F366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给予批评教育，没收野生动物及其制品和违法所得，处违法所得五倍以上十倍以下罚款</w:t>
            </w:r>
          </w:p>
        </w:tc>
      </w:tr>
      <w:tr w14:paraId="70F05A9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99F29B9">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2CE8B66">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6303A08">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87EA4E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15E0DA8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生产、经营使用有重要生态、科学、社会价值的陆生野生动物及其制品制作食品的</w:t>
            </w:r>
          </w:p>
        </w:tc>
        <w:tc>
          <w:tcPr>
            <w:tcW w:w="1290" w:type="dxa"/>
            <w:tcBorders>
              <w:top w:val="nil"/>
              <w:left w:val="nil"/>
              <w:bottom w:val="single" w:color="auto" w:sz="4" w:space="0"/>
              <w:right w:val="single" w:color="auto" w:sz="4" w:space="0"/>
            </w:tcBorders>
            <w:tcMar>
              <w:left w:w="84" w:type="dxa"/>
              <w:right w:w="84" w:type="dxa"/>
            </w:tcMar>
            <w:vAlign w:val="center"/>
          </w:tcPr>
          <w:p w14:paraId="2B3418B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责令停止违法行为，没收野生动物及其制品和违法所得，责令关闭违法经营场所，并处违法所得十五倍以上二十倍以下罚款</w:t>
            </w:r>
          </w:p>
        </w:tc>
      </w:tr>
      <w:tr w14:paraId="3C5FDD0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13E7BF4">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F8CE7ED">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6D2E86B">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83EF18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0BAA247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生产、经营使用国家二级重点保护陆生野生动物及其制品制作食品的</w:t>
            </w:r>
          </w:p>
        </w:tc>
        <w:tc>
          <w:tcPr>
            <w:tcW w:w="1290" w:type="dxa"/>
            <w:tcBorders>
              <w:top w:val="nil"/>
              <w:left w:val="nil"/>
              <w:bottom w:val="single" w:color="auto" w:sz="4" w:space="0"/>
              <w:right w:val="single" w:color="auto" w:sz="4" w:space="0"/>
            </w:tcBorders>
            <w:tcMar>
              <w:left w:w="84" w:type="dxa"/>
              <w:right w:w="84" w:type="dxa"/>
            </w:tcMar>
            <w:vAlign w:val="center"/>
          </w:tcPr>
          <w:p w14:paraId="0446F9B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责令停止违法行为，没收野生动物及其制品和违法所得，责令关闭违法经营场所，并处违法所得二十倍以上二十五倍以下罚款</w:t>
            </w:r>
          </w:p>
        </w:tc>
      </w:tr>
      <w:tr w14:paraId="52CEF4C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E4B0D43">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25B7D4D">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5BF9985">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9B554F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特别严重</w:t>
            </w:r>
          </w:p>
        </w:tc>
        <w:tc>
          <w:tcPr>
            <w:tcW w:w="2226" w:type="dxa"/>
            <w:tcBorders>
              <w:top w:val="nil"/>
              <w:left w:val="nil"/>
              <w:bottom w:val="single" w:color="auto" w:sz="4" w:space="0"/>
              <w:right w:val="single" w:color="auto" w:sz="4" w:space="0"/>
            </w:tcBorders>
            <w:tcMar>
              <w:left w:w="84" w:type="dxa"/>
              <w:right w:w="84" w:type="dxa"/>
            </w:tcMar>
            <w:vAlign w:val="center"/>
          </w:tcPr>
          <w:p w14:paraId="7C980B9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生产、经营使用国家一级重点保护陆生野生动物及其制品制作食品的</w:t>
            </w:r>
          </w:p>
        </w:tc>
        <w:tc>
          <w:tcPr>
            <w:tcW w:w="1290" w:type="dxa"/>
            <w:tcBorders>
              <w:top w:val="nil"/>
              <w:left w:val="nil"/>
              <w:bottom w:val="single" w:color="auto" w:sz="4" w:space="0"/>
              <w:right w:val="single" w:color="auto" w:sz="4" w:space="0"/>
            </w:tcBorders>
            <w:tcMar>
              <w:left w:w="84" w:type="dxa"/>
              <w:right w:w="84" w:type="dxa"/>
            </w:tcMar>
            <w:vAlign w:val="center"/>
          </w:tcPr>
          <w:p w14:paraId="002CCD0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责令停止违法行为，没收野生动物及其制品和违法所得，责令关闭违法经营场所，并处违法所得二十五倍以上三十倍以下罚款</w:t>
            </w:r>
          </w:p>
        </w:tc>
      </w:tr>
      <w:tr w14:paraId="60049DF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373"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7A76B003">
            <w:pPr>
              <w:pStyle w:val="4"/>
              <w:widowControl/>
              <w:spacing w:before="0" w:beforeAutospacing="0" w:after="0" w:afterAutospacing="0" w:line="260" w:lineRule="exact"/>
              <w:jc w:val="center"/>
              <w:textAlignment w:val="center"/>
              <w:rPr>
                <w:sz w:val="25"/>
                <w:szCs w:val="25"/>
              </w:rPr>
            </w:pPr>
            <w:r>
              <w:rPr>
                <w:sz w:val="14"/>
                <w:szCs w:val="14"/>
              </w:rPr>
              <w:t>13</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3D5EA017">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违法从境外引进野生动物物种</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74F73A9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五十八条：违反本法第四十条第一款规定，从境外引进野生动物物种的，由县级以上人民政府野生动物保护主管部门没收所引进的野生动物，并处五万元以上五十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1B5A4F0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600FBFD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从境外引进野生动物物种，尚未扩散或未造成危害的</w:t>
            </w:r>
          </w:p>
        </w:tc>
        <w:tc>
          <w:tcPr>
            <w:tcW w:w="1290" w:type="dxa"/>
            <w:tcBorders>
              <w:top w:val="nil"/>
              <w:left w:val="nil"/>
              <w:bottom w:val="single" w:color="auto" w:sz="4" w:space="0"/>
              <w:right w:val="single" w:color="auto" w:sz="4" w:space="0"/>
            </w:tcBorders>
            <w:tcMar>
              <w:left w:w="84" w:type="dxa"/>
              <w:right w:w="84" w:type="dxa"/>
            </w:tcMar>
            <w:vAlign w:val="center"/>
          </w:tcPr>
          <w:p w14:paraId="04945C5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没收所引进的野生动物，并处五万元以上十五万元以下的罚款</w:t>
            </w:r>
          </w:p>
        </w:tc>
      </w:tr>
      <w:tr w14:paraId="216281C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457"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5D28277">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DE35717">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B76CA85">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7E67FC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06C7DE1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从境外引进野生动物物种，管理不善导致扩散，但未造成危害的</w:t>
            </w:r>
          </w:p>
        </w:tc>
        <w:tc>
          <w:tcPr>
            <w:tcW w:w="1290" w:type="dxa"/>
            <w:tcBorders>
              <w:top w:val="nil"/>
              <w:left w:val="nil"/>
              <w:bottom w:val="single" w:color="auto" w:sz="4" w:space="0"/>
              <w:right w:val="single" w:color="auto" w:sz="4" w:space="0"/>
            </w:tcBorders>
            <w:tcMar>
              <w:left w:w="84" w:type="dxa"/>
              <w:right w:w="84" w:type="dxa"/>
            </w:tcMar>
            <w:vAlign w:val="center"/>
          </w:tcPr>
          <w:p w14:paraId="6C9D8B6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没收所引进的野生动物，并处十五万元以上二十五万元以下的罚款</w:t>
            </w:r>
          </w:p>
        </w:tc>
      </w:tr>
      <w:tr w14:paraId="7B69426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23"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55C7668">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1DFD83A">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9D97E9C">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96D20F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476F002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从境外引进野生动物物种，疏于管理导致扩散，或者造成一般危害的</w:t>
            </w:r>
          </w:p>
        </w:tc>
        <w:tc>
          <w:tcPr>
            <w:tcW w:w="1290" w:type="dxa"/>
            <w:tcBorders>
              <w:top w:val="nil"/>
              <w:left w:val="nil"/>
              <w:bottom w:val="single" w:color="auto" w:sz="4" w:space="0"/>
              <w:right w:val="single" w:color="auto" w:sz="4" w:space="0"/>
            </w:tcBorders>
            <w:tcMar>
              <w:left w:w="84" w:type="dxa"/>
              <w:right w:w="84" w:type="dxa"/>
            </w:tcMar>
            <w:vAlign w:val="center"/>
          </w:tcPr>
          <w:p w14:paraId="4F8A2A5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没收所引进的野生动物，并处二十五万元以上三十五万元以下的罚款</w:t>
            </w:r>
          </w:p>
        </w:tc>
      </w:tr>
      <w:tr w14:paraId="238229C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9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AEED274">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1073101">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428F801">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758062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5B5616A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从境外引进野生动物物种，疏于管理导致大规模扩散，或者造成严重危害的</w:t>
            </w:r>
          </w:p>
        </w:tc>
        <w:tc>
          <w:tcPr>
            <w:tcW w:w="1290" w:type="dxa"/>
            <w:tcBorders>
              <w:top w:val="nil"/>
              <w:left w:val="nil"/>
              <w:bottom w:val="single" w:color="auto" w:sz="4" w:space="0"/>
              <w:right w:val="single" w:color="auto" w:sz="4" w:space="0"/>
            </w:tcBorders>
            <w:tcMar>
              <w:left w:w="84" w:type="dxa"/>
              <w:right w:w="84" w:type="dxa"/>
            </w:tcMar>
            <w:vAlign w:val="center"/>
          </w:tcPr>
          <w:p w14:paraId="622C887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没收所引进的野生动物，并处三十五万元以上五十万元以下的罚款</w:t>
            </w:r>
          </w:p>
        </w:tc>
      </w:tr>
      <w:tr w14:paraId="47A7F9B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103278B5">
            <w:pPr>
              <w:pStyle w:val="4"/>
              <w:widowControl/>
              <w:spacing w:before="0" w:beforeAutospacing="0" w:after="0" w:afterAutospacing="0" w:line="260" w:lineRule="exact"/>
              <w:jc w:val="center"/>
              <w:textAlignment w:val="center"/>
              <w:rPr>
                <w:sz w:val="25"/>
                <w:szCs w:val="25"/>
              </w:rPr>
            </w:pPr>
            <w:r>
              <w:rPr>
                <w:sz w:val="14"/>
                <w:szCs w:val="14"/>
              </w:rPr>
              <w:t>14</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FE73FD0">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非法放生、丢弃从境外引进的野生动物</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32761BE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《中华人民共和国野生动物保护法》第五十九条</w:t>
            </w:r>
            <w:r>
              <w:rPr>
                <w:sz w:val="14"/>
                <w:szCs w:val="14"/>
              </w:rPr>
              <w:t> </w:t>
            </w:r>
            <w:r>
              <w:rPr>
                <w:rFonts w:hint="eastAsia" w:ascii="宋体" w:hAnsi="宋体" w:cs="宋体"/>
                <w:sz w:val="14"/>
                <w:szCs w:val="14"/>
              </w:rPr>
              <w:t>：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08D2D6F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42BF9C2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未经批准，将从境外引进的野生动物放生、丢弃，尚未造成危害的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7E5C3C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责令限期捕回，处一万元以上三万元以下罚款</w:t>
            </w:r>
          </w:p>
        </w:tc>
      </w:tr>
      <w:tr w14:paraId="3C58371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84BF20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AE883D3">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BDDB76C">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097930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939A33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未经批准，将从境外引进的野生动物放生、丢弃，造成危害后果显著轻微的</w:t>
            </w:r>
          </w:p>
        </w:tc>
        <w:tc>
          <w:tcPr>
            <w:tcW w:w="1290" w:type="dxa"/>
            <w:tcBorders>
              <w:top w:val="nil"/>
              <w:left w:val="nil"/>
              <w:bottom w:val="single" w:color="auto" w:sz="4" w:space="0"/>
              <w:right w:val="single" w:color="auto" w:sz="4" w:space="0"/>
            </w:tcBorders>
            <w:tcMar>
              <w:left w:w="84" w:type="dxa"/>
              <w:right w:w="84" w:type="dxa"/>
            </w:tcMar>
            <w:vAlign w:val="center"/>
          </w:tcPr>
          <w:p w14:paraId="268041B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责令限期捕回，处三万元以上五万元以下罚款</w:t>
            </w:r>
          </w:p>
        </w:tc>
      </w:tr>
      <w:tr w14:paraId="2F0AB5D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8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9D20CF8">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EF6C8F5">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A0D36D4">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EC8433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69C479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未经批准，将从境外引进的野生动物放生、丢弃，造成危害后果的</w:t>
            </w:r>
          </w:p>
        </w:tc>
        <w:tc>
          <w:tcPr>
            <w:tcW w:w="1290" w:type="dxa"/>
            <w:tcBorders>
              <w:top w:val="nil"/>
              <w:left w:val="nil"/>
              <w:bottom w:val="single" w:color="auto" w:sz="4" w:space="0"/>
              <w:right w:val="single" w:color="auto" w:sz="4" w:space="0"/>
            </w:tcBorders>
            <w:tcMar>
              <w:left w:w="84" w:type="dxa"/>
              <w:right w:w="84" w:type="dxa"/>
            </w:tcMar>
            <w:vAlign w:val="center"/>
          </w:tcPr>
          <w:p w14:paraId="32C669A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责令限期捕回，并处五万元以上十万元以下罚款；逾期不捕回的，代为捕回或者采取降低影响的措施，所需费用由被责令限期捕回者承担</w:t>
            </w:r>
          </w:p>
        </w:tc>
      </w:tr>
      <w:tr w14:paraId="070AAFE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690"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72C9DB3C">
            <w:pPr>
              <w:pStyle w:val="4"/>
              <w:widowControl/>
              <w:spacing w:before="0" w:beforeAutospacing="0" w:after="0" w:afterAutospacing="0" w:line="260" w:lineRule="exact"/>
              <w:jc w:val="center"/>
              <w:textAlignment w:val="center"/>
              <w:rPr>
                <w:sz w:val="25"/>
                <w:szCs w:val="25"/>
              </w:rPr>
            </w:pPr>
            <w:r>
              <w:rPr>
                <w:sz w:val="14"/>
                <w:szCs w:val="14"/>
              </w:rPr>
              <w:t>15</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56850EC">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伪造、变造、买卖、转让、租借有关证件、专用标识或者有关批准文件的</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16D823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野生动物保护法》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5522DB2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04DF68C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转让、租借狩猎证、人工繁育、经营利用许可证、专用标识的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3E1CEC1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没收违法证件、专用标识、有关批准文件和违法所得，并处五万元以上十万元以下的罚款</w:t>
            </w:r>
          </w:p>
        </w:tc>
      </w:tr>
      <w:tr w14:paraId="2291047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617"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403A7A8">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5F04967">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C6AA72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0D1D65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6E138E9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买卖狩猎证、人工繁育、经营利用许可证、专用标识的</w:t>
            </w:r>
          </w:p>
        </w:tc>
        <w:tc>
          <w:tcPr>
            <w:tcW w:w="1290" w:type="dxa"/>
            <w:tcBorders>
              <w:top w:val="nil"/>
              <w:left w:val="nil"/>
              <w:bottom w:val="single" w:color="auto" w:sz="4" w:space="0"/>
              <w:right w:val="single" w:color="auto" w:sz="4" w:space="0"/>
            </w:tcBorders>
            <w:tcMar>
              <w:left w:w="84" w:type="dxa"/>
              <w:right w:w="84" w:type="dxa"/>
            </w:tcMar>
            <w:vAlign w:val="center"/>
          </w:tcPr>
          <w:p w14:paraId="25862CF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没收违法证件、专用标识、有关批准文件和违法所得，并处十万元以上二十万元以下罚款</w:t>
            </w:r>
          </w:p>
        </w:tc>
      </w:tr>
      <w:tr w14:paraId="496758A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767"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980B79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7A53CCC">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22EFF99">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32FFEE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65FB41E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伪造、变造狩猎证、人工繁育、经营利用许可证、专用标识的</w:t>
            </w:r>
          </w:p>
        </w:tc>
        <w:tc>
          <w:tcPr>
            <w:tcW w:w="1290" w:type="dxa"/>
            <w:tcBorders>
              <w:top w:val="nil"/>
              <w:left w:val="nil"/>
              <w:bottom w:val="single" w:color="auto" w:sz="4" w:space="0"/>
              <w:right w:val="single" w:color="auto" w:sz="4" w:space="0"/>
            </w:tcBorders>
            <w:tcMar>
              <w:left w:w="84" w:type="dxa"/>
              <w:right w:w="84" w:type="dxa"/>
            </w:tcMar>
            <w:vAlign w:val="center"/>
          </w:tcPr>
          <w:p w14:paraId="13D388B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没收违法证件、专用标识、有关批准文件和违法所得，并处二十万元以上三十万元以下罚款</w:t>
            </w:r>
          </w:p>
        </w:tc>
      </w:tr>
      <w:tr w14:paraId="3F28975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3EFEF0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D87526A">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2AB13B4">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946AC9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679C54B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转让、租借特许猎捕证、允许进出口证明书的</w:t>
            </w:r>
          </w:p>
        </w:tc>
        <w:tc>
          <w:tcPr>
            <w:tcW w:w="1290" w:type="dxa"/>
            <w:tcBorders>
              <w:top w:val="nil"/>
              <w:left w:val="nil"/>
              <w:bottom w:val="single" w:color="auto" w:sz="4" w:space="0"/>
              <w:right w:val="single" w:color="auto" w:sz="4" w:space="0"/>
            </w:tcBorders>
            <w:tcMar>
              <w:left w:w="84" w:type="dxa"/>
              <w:right w:w="84" w:type="dxa"/>
            </w:tcMar>
            <w:vAlign w:val="center"/>
          </w:tcPr>
          <w:p w14:paraId="55C1E3C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没收违法证件、专用标识、有关批准文件和违法所得，并处三十万元以上四十万元以下的罚款</w:t>
            </w:r>
          </w:p>
        </w:tc>
      </w:tr>
      <w:tr w14:paraId="039F110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6233A11">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D7FBA7C">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FB493B8">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A46082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D85AF6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买卖特许猎捕证、允许进出口证明书的</w:t>
            </w:r>
          </w:p>
        </w:tc>
        <w:tc>
          <w:tcPr>
            <w:tcW w:w="1290" w:type="dxa"/>
            <w:tcBorders>
              <w:top w:val="nil"/>
              <w:left w:val="nil"/>
              <w:bottom w:val="single" w:color="auto" w:sz="4" w:space="0"/>
              <w:right w:val="single" w:color="auto" w:sz="4" w:space="0"/>
            </w:tcBorders>
            <w:tcMar>
              <w:left w:w="84" w:type="dxa"/>
              <w:right w:w="84" w:type="dxa"/>
            </w:tcMar>
            <w:vAlign w:val="center"/>
          </w:tcPr>
          <w:p w14:paraId="30673E6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没收违法证件、专用标识、有关批准文件和违法所得，并处四十万元以上四十五万元以下的罚款</w:t>
            </w:r>
          </w:p>
        </w:tc>
      </w:tr>
      <w:tr w14:paraId="68DFAC6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4CE1D78">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4580D85">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8A54C28">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3D158C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特别严重</w:t>
            </w:r>
          </w:p>
        </w:tc>
        <w:tc>
          <w:tcPr>
            <w:tcW w:w="2226" w:type="dxa"/>
            <w:tcBorders>
              <w:top w:val="nil"/>
              <w:left w:val="nil"/>
              <w:bottom w:val="single" w:color="auto" w:sz="4" w:space="0"/>
              <w:right w:val="single" w:color="auto" w:sz="4" w:space="0"/>
            </w:tcBorders>
            <w:tcMar>
              <w:left w:w="84" w:type="dxa"/>
              <w:right w:w="84" w:type="dxa"/>
            </w:tcMar>
            <w:vAlign w:val="center"/>
          </w:tcPr>
          <w:p w14:paraId="0766D83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伪造、变造特许猎捕证、允许进出口证明书的</w:t>
            </w:r>
          </w:p>
        </w:tc>
        <w:tc>
          <w:tcPr>
            <w:tcW w:w="1290" w:type="dxa"/>
            <w:tcBorders>
              <w:top w:val="nil"/>
              <w:left w:val="nil"/>
              <w:bottom w:val="single" w:color="auto" w:sz="4" w:space="0"/>
              <w:right w:val="single" w:color="auto" w:sz="4" w:space="0"/>
            </w:tcBorders>
            <w:tcMar>
              <w:left w:w="84" w:type="dxa"/>
              <w:right w:w="84" w:type="dxa"/>
            </w:tcMar>
            <w:vAlign w:val="center"/>
          </w:tcPr>
          <w:p w14:paraId="5438366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没收违法证件、专用标识、有关批准文件和违法所得，并处四十五万以上五十万元以下的元罚款</w:t>
            </w:r>
          </w:p>
        </w:tc>
      </w:tr>
      <w:tr w14:paraId="024CA4B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367472D6">
            <w:pPr>
              <w:pStyle w:val="4"/>
              <w:widowControl/>
              <w:spacing w:before="0" w:beforeAutospacing="0" w:after="0" w:afterAutospacing="0" w:line="240" w:lineRule="exact"/>
              <w:jc w:val="center"/>
              <w:textAlignment w:val="center"/>
              <w:rPr>
                <w:sz w:val="25"/>
                <w:szCs w:val="25"/>
              </w:rPr>
            </w:pPr>
            <w:r>
              <w:rPr>
                <w:sz w:val="14"/>
                <w:szCs w:val="14"/>
              </w:rPr>
              <w:t>16</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2841A2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非法采集国家重点保护野生植物</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CD9DD0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《中华人民共和国野生植物保护条例》第二十三条：未取得采集证或者未按照采集证的规定采集国家重点保护野生植物的，由野生植物行政主管部门没收所采集的野生植物和违法所得，可以并处违法所得</w:t>
            </w:r>
            <w:r>
              <w:rPr>
                <w:sz w:val="14"/>
                <w:szCs w:val="14"/>
              </w:rPr>
              <w:t>10</w:t>
            </w:r>
            <w:r>
              <w:rPr>
                <w:rFonts w:hint="eastAsia" w:ascii="宋体" w:hAnsi="宋体" w:cs="宋体"/>
                <w:sz w:val="14"/>
                <w:szCs w:val="14"/>
              </w:rPr>
              <w:t>倍以下的罚款；有采集证的，并可以吊销采集证。</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28E73C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2C4D2C4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未按照采集证的规定采集国家二级保护野生植物的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2C085EC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没收非法采集的野生植物和违法所得，吊销采集证，并处违法所得</w:t>
            </w:r>
            <w:r>
              <w:rPr>
                <w:sz w:val="14"/>
                <w:szCs w:val="14"/>
              </w:rPr>
              <w:t>4</w:t>
            </w:r>
            <w:r>
              <w:rPr>
                <w:rFonts w:hint="eastAsia" w:ascii="宋体" w:hAnsi="宋体" w:cs="宋体"/>
                <w:sz w:val="14"/>
                <w:szCs w:val="14"/>
              </w:rPr>
              <w:t>倍以下的罚款</w:t>
            </w:r>
          </w:p>
        </w:tc>
      </w:tr>
      <w:tr w14:paraId="09C49F8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3EEEEC5">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FDC1031">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6973EF9">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A11F2BD">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7D1A7A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未按照采集证的规定采集国家一级保护野生植物的</w:t>
            </w:r>
          </w:p>
        </w:tc>
        <w:tc>
          <w:tcPr>
            <w:tcW w:w="1290" w:type="dxa"/>
            <w:tcBorders>
              <w:top w:val="nil"/>
              <w:left w:val="nil"/>
              <w:bottom w:val="single" w:color="auto" w:sz="4" w:space="0"/>
              <w:right w:val="single" w:color="auto" w:sz="4" w:space="0"/>
            </w:tcBorders>
            <w:tcMar>
              <w:left w:w="84" w:type="dxa"/>
              <w:right w:w="84" w:type="dxa"/>
            </w:tcMar>
            <w:vAlign w:val="center"/>
          </w:tcPr>
          <w:p w14:paraId="51BE98D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没收非法采集的野生植物和违法所得，吊销采集证，并处违法所得</w:t>
            </w:r>
            <w:r>
              <w:rPr>
                <w:sz w:val="14"/>
                <w:szCs w:val="14"/>
              </w:rPr>
              <w:t>4</w:t>
            </w:r>
            <w:r>
              <w:rPr>
                <w:rFonts w:hint="eastAsia" w:ascii="宋体" w:hAnsi="宋体" w:cs="宋体"/>
                <w:sz w:val="14"/>
                <w:szCs w:val="14"/>
              </w:rPr>
              <w:t>倍以上</w:t>
            </w:r>
            <w:r>
              <w:rPr>
                <w:sz w:val="14"/>
                <w:szCs w:val="14"/>
              </w:rPr>
              <w:t>6</w:t>
            </w:r>
            <w:r>
              <w:rPr>
                <w:rFonts w:hint="eastAsia" w:ascii="宋体" w:hAnsi="宋体" w:cs="宋体"/>
                <w:sz w:val="14"/>
                <w:szCs w:val="14"/>
              </w:rPr>
              <w:t>倍以下的罚款</w:t>
            </w:r>
          </w:p>
        </w:tc>
      </w:tr>
      <w:tr w14:paraId="4145EC9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78E200D">
            <w:pPr>
              <w:spacing w:line="24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5B8B039">
            <w:pPr>
              <w:spacing w:line="24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0F85737C">
            <w:pPr>
              <w:spacing w:line="24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5CBFC8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1467C1B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未取得采集证采集国家二级保护野生植物的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3EE40FB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没收非法采集的野生植物和违法所得，并处违法所得</w:t>
            </w:r>
            <w:r>
              <w:rPr>
                <w:sz w:val="14"/>
                <w:szCs w:val="14"/>
              </w:rPr>
              <w:t>6</w:t>
            </w:r>
            <w:r>
              <w:rPr>
                <w:rFonts w:hint="eastAsia" w:ascii="宋体" w:hAnsi="宋体" w:cs="宋体"/>
                <w:sz w:val="14"/>
                <w:szCs w:val="14"/>
              </w:rPr>
              <w:t>倍以上</w:t>
            </w:r>
            <w:r>
              <w:rPr>
                <w:sz w:val="14"/>
                <w:szCs w:val="14"/>
              </w:rPr>
              <w:t>8</w:t>
            </w:r>
            <w:r>
              <w:rPr>
                <w:rFonts w:hint="eastAsia" w:ascii="宋体" w:hAnsi="宋体" w:cs="宋体"/>
                <w:sz w:val="14"/>
                <w:szCs w:val="14"/>
              </w:rPr>
              <w:t>倍以下的罚款</w:t>
            </w:r>
          </w:p>
        </w:tc>
      </w:tr>
      <w:tr w14:paraId="3ED1CFD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DA969A9">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686CD7A">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98A19C0">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1112BC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AB84CF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未取得采集证采集国家一级保护野生植物的</w:t>
            </w:r>
          </w:p>
        </w:tc>
        <w:tc>
          <w:tcPr>
            <w:tcW w:w="1290" w:type="dxa"/>
            <w:tcBorders>
              <w:top w:val="nil"/>
              <w:left w:val="nil"/>
              <w:bottom w:val="single" w:color="auto" w:sz="4" w:space="0"/>
              <w:right w:val="single" w:color="auto" w:sz="4" w:space="0"/>
            </w:tcBorders>
            <w:tcMar>
              <w:left w:w="84" w:type="dxa"/>
              <w:right w:w="84" w:type="dxa"/>
            </w:tcMar>
            <w:vAlign w:val="center"/>
          </w:tcPr>
          <w:p w14:paraId="3ABEAE2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没收非法采集的野生植物和违法所得，并处违法所得</w:t>
            </w:r>
            <w:r>
              <w:rPr>
                <w:sz w:val="14"/>
                <w:szCs w:val="14"/>
              </w:rPr>
              <w:t>8</w:t>
            </w:r>
            <w:r>
              <w:rPr>
                <w:rFonts w:hint="eastAsia" w:ascii="宋体" w:hAnsi="宋体" w:cs="宋体"/>
                <w:sz w:val="14"/>
                <w:szCs w:val="14"/>
              </w:rPr>
              <w:t>倍以上</w:t>
            </w:r>
            <w:r>
              <w:rPr>
                <w:sz w:val="14"/>
                <w:szCs w:val="14"/>
              </w:rPr>
              <w:t>10</w:t>
            </w:r>
            <w:r>
              <w:rPr>
                <w:rFonts w:hint="eastAsia" w:ascii="宋体" w:hAnsi="宋体" w:cs="宋体"/>
                <w:sz w:val="14"/>
                <w:szCs w:val="14"/>
              </w:rPr>
              <w:t>倍以下的罚款</w:t>
            </w:r>
          </w:p>
        </w:tc>
      </w:tr>
      <w:tr w14:paraId="48B1EBE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5652D538">
            <w:pPr>
              <w:pStyle w:val="4"/>
              <w:widowControl/>
              <w:spacing w:before="0" w:beforeAutospacing="0" w:after="0" w:afterAutospacing="0" w:line="240" w:lineRule="exact"/>
              <w:jc w:val="center"/>
              <w:textAlignment w:val="center"/>
              <w:rPr>
                <w:sz w:val="25"/>
                <w:szCs w:val="25"/>
              </w:rPr>
            </w:pPr>
            <w:r>
              <w:rPr>
                <w:sz w:val="14"/>
                <w:szCs w:val="14"/>
              </w:rPr>
              <w:t>17</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0862036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非法出售、收购国家重点保护野生植物</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4C2AE39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中华人民共和国野生植物保护条例》第二十四条：违反本条例规定，出售、收购国家重点保护野生植物的，由工商行政管理部门或者野生植物行政主管部门按照职责分工没收野生植物和违法所得，可以并处违法所得</w:t>
            </w:r>
            <w:r>
              <w:rPr>
                <w:sz w:val="14"/>
                <w:szCs w:val="14"/>
              </w:rPr>
              <w:t>10</w:t>
            </w:r>
            <w:r>
              <w:rPr>
                <w:rFonts w:hint="eastAsia" w:ascii="宋体" w:hAnsi="宋体" w:cs="宋体"/>
                <w:sz w:val="14"/>
                <w:szCs w:val="14"/>
              </w:rPr>
              <w:t>倍以下的罚款。</w:t>
            </w:r>
          </w:p>
        </w:tc>
        <w:tc>
          <w:tcPr>
            <w:tcW w:w="887" w:type="dxa"/>
            <w:tcBorders>
              <w:top w:val="nil"/>
              <w:left w:val="nil"/>
              <w:bottom w:val="single" w:color="auto" w:sz="4" w:space="0"/>
              <w:right w:val="single" w:color="auto" w:sz="4" w:space="0"/>
            </w:tcBorders>
            <w:tcMar>
              <w:left w:w="84" w:type="dxa"/>
              <w:right w:w="84" w:type="dxa"/>
            </w:tcMar>
            <w:vAlign w:val="center"/>
          </w:tcPr>
          <w:p w14:paraId="400D316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0AAB1D4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非法出售、收购国家二级重点保护野生植物的</w:t>
            </w:r>
          </w:p>
        </w:tc>
        <w:tc>
          <w:tcPr>
            <w:tcW w:w="1290" w:type="dxa"/>
            <w:tcBorders>
              <w:top w:val="nil"/>
              <w:left w:val="nil"/>
              <w:bottom w:val="single" w:color="auto" w:sz="4" w:space="0"/>
              <w:right w:val="single" w:color="auto" w:sz="4" w:space="0"/>
            </w:tcBorders>
            <w:tcMar>
              <w:left w:w="84" w:type="dxa"/>
              <w:right w:w="84" w:type="dxa"/>
            </w:tcMar>
            <w:vAlign w:val="center"/>
          </w:tcPr>
          <w:p w14:paraId="1538504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没收野生植物和违法所得，并处违法所得</w:t>
            </w:r>
            <w:r>
              <w:rPr>
                <w:sz w:val="14"/>
                <w:szCs w:val="14"/>
              </w:rPr>
              <w:t>5</w:t>
            </w:r>
            <w:r>
              <w:rPr>
                <w:rFonts w:hint="eastAsia" w:ascii="宋体" w:hAnsi="宋体" w:cs="宋体"/>
                <w:sz w:val="14"/>
                <w:szCs w:val="14"/>
              </w:rPr>
              <w:t>倍以下的罚款</w:t>
            </w:r>
          </w:p>
        </w:tc>
      </w:tr>
      <w:tr w14:paraId="5A247D0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2BAE709">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0EBF687">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B7FA3FA">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0C05CE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1FA3446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非法出售、收购国家一级重点保护野生植物的</w:t>
            </w:r>
          </w:p>
        </w:tc>
        <w:tc>
          <w:tcPr>
            <w:tcW w:w="1290" w:type="dxa"/>
            <w:tcBorders>
              <w:top w:val="nil"/>
              <w:left w:val="nil"/>
              <w:bottom w:val="single" w:color="auto" w:sz="4" w:space="0"/>
              <w:right w:val="single" w:color="auto" w:sz="4" w:space="0"/>
            </w:tcBorders>
            <w:tcMar>
              <w:left w:w="84" w:type="dxa"/>
              <w:right w:w="84" w:type="dxa"/>
            </w:tcMar>
            <w:vAlign w:val="center"/>
          </w:tcPr>
          <w:p w14:paraId="7EB9E85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没收野生植物和违法所得，并处违法所得</w:t>
            </w:r>
            <w:r>
              <w:rPr>
                <w:sz w:val="14"/>
                <w:szCs w:val="14"/>
              </w:rPr>
              <w:t>5</w:t>
            </w:r>
            <w:r>
              <w:rPr>
                <w:rFonts w:hint="eastAsia" w:ascii="宋体" w:hAnsi="宋体" w:cs="宋体"/>
                <w:sz w:val="14"/>
                <w:szCs w:val="14"/>
              </w:rPr>
              <w:t>倍以上</w:t>
            </w:r>
            <w:r>
              <w:rPr>
                <w:sz w:val="14"/>
                <w:szCs w:val="14"/>
              </w:rPr>
              <w:t>10</w:t>
            </w:r>
            <w:r>
              <w:rPr>
                <w:rFonts w:hint="eastAsia" w:ascii="宋体" w:hAnsi="宋体" w:cs="宋体"/>
                <w:sz w:val="14"/>
                <w:szCs w:val="14"/>
              </w:rPr>
              <w:t>倍以下的罚款</w:t>
            </w:r>
          </w:p>
        </w:tc>
      </w:tr>
      <w:tr w14:paraId="2804A21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1FB5605D">
            <w:pPr>
              <w:pStyle w:val="4"/>
              <w:widowControl/>
              <w:spacing w:before="0" w:beforeAutospacing="0" w:after="0" w:afterAutospacing="0" w:line="240" w:lineRule="exact"/>
              <w:jc w:val="center"/>
              <w:textAlignment w:val="center"/>
              <w:rPr>
                <w:sz w:val="25"/>
                <w:szCs w:val="25"/>
              </w:rPr>
            </w:pPr>
            <w:r>
              <w:rPr>
                <w:sz w:val="14"/>
                <w:szCs w:val="14"/>
              </w:rPr>
              <w:t>18</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41B0614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伪造、倒卖、转让采集证、允许进出口证明书或者有关批准文件、标签</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583FB78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中华人民共和国野生植物保护条例》第二十六条：伪造、倒卖、转让采集证、允许进出口证明书或者有关批准文件、标签的，由野生植物行政主管部门或者工商行政管理部门按照职责分工收缴，没收违法所得，可以并处</w:t>
            </w:r>
            <w:r>
              <w:rPr>
                <w:sz w:val="14"/>
                <w:szCs w:val="14"/>
              </w:rPr>
              <w:t>5</w:t>
            </w:r>
            <w:r>
              <w:rPr>
                <w:rFonts w:hint="eastAsia" w:ascii="宋体" w:hAnsi="宋体" w:cs="宋体"/>
                <w:sz w:val="14"/>
                <w:szCs w:val="14"/>
              </w:rPr>
              <w:t>万元以下的罚款。</w:t>
            </w:r>
          </w:p>
        </w:tc>
        <w:tc>
          <w:tcPr>
            <w:tcW w:w="887" w:type="dxa"/>
            <w:tcBorders>
              <w:top w:val="nil"/>
              <w:left w:val="nil"/>
              <w:bottom w:val="single" w:color="auto" w:sz="4" w:space="0"/>
              <w:right w:val="single" w:color="auto" w:sz="4" w:space="0"/>
            </w:tcBorders>
            <w:tcMar>
              <w:left w:w="84" w:type="dxa"/>
              <w:right w:w="84" w:type="dxa"/>
            </w:tcMar>
            <w:vAlign w:val="center"/>
          </w:tcPr>
          <w:p w14:paraId="67BBEBB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063C29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转让采集证、允许进出口证明或者有关批准文件、标签的</w:t>
            </w:r>
          </w:p>
        </w:tc>
        <w:tc>
          <w:tcPr>
            <w:tcW w:w="1290" w:type="dxa"/>
            <w:tcBorders>
              <w:top w:val="nil"/>
              <w:left w:val="nil"/>
              <w:bottom w:val="single" w:color="auto" w:sz="4" w:space="0"/>
              <w:right w:val="single" w:color="auto" w:sz="4" w:space="0"/>
            </w:tcBorders>
            <w:tcMar>
              <w:left w:w="84" w:type="dxa"/>
              <w:right w:w="84" w:type="dxa"/>
            </w:tcMar>
            <w:vAlign w:val="center"/>
          </w:tcPr>
          <w:p w14:paraId="351DD6F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收缴证件、文件、标签，没收违法所得，并处</w:t>
            </w:r>
            <w:r>
              <w:rPr>
                <w:sz w:val="14"/>
                <w:szCs w:val="14"/>
              </w:rPr>
              <w:t>2</w:t>
            </w:r>
            <w:r>
              <w:rPr>
                <w:rFonts w:hint="eastAsia" w:ascii="宋体" w:hAnsi="宋体" w:cs="宋体"/>
                <w:sz w:val="14"/>
                <w:szCs w:val="14"/>
              </w:rPr>
              <w:t>万元以下的罚款</w:t>
            </w:r>
          </w:p>
        </w:tc>
      </w:tr>
      <w:tr w14:paraId="1DD5693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BDDBC4F">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17A8027">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F3FE7B1">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2CE6B5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0382D89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倒卖采集证、允许进出口证明或者有关批准文件、标签的</w:t>
            </w:r>
          </w:p>
        </w:tc>
        <w:tc>
          <w:tcPr>
            <w:tcW w:w="1290" w:type="dxa"/>
            <w:tcBorders>
              <w:top w:val="nil"/>
              <w:left w:val="nil"/>
              <w:bottom w:val="single" w:color="auto" w:sz="4" w:space="0"/>
              <w:right w:val="single" w:color="auto" w:sz="4" w:space="0"/>
            </w:tcBorders>
            <w:tcMar>
              <w:left w:w="84" w:type="dxa"/>
              <w:right w:w="84" w:type="dxa"/>
            </w:tcMar>
            <w:vAlign w:val="center"/>
          </w:tcPr>
          <w:p w14:paraId="2EFB7CC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收缴证件、文件、标签，没收违法所得，并处</w:t>
            </w:r>
            <w:r>
              <w:rPr>
                <w:sz w:val="14"/>
                <w:szCs w:val="14"/>
              </w:rPr>
              <w:t>2</w:t>
            </w:r>
            <w:r>
              <w:rPr>
                <w:rFonts w:hint="eastAsia" w:ascii="宋体" w:hAnsi="宋体" w:cs="宋体"/>
                <w:sz w:val="14"/>
                <w:szCs w:val="14"/>
              </w:rPr>
              <w:t>万元以上</w:t>
            </w:r>
            <w:r>
              <w:rPr>
                <w:sz w:val="14"/>
                <w:szCs w:val="14"/>
              </w:rPr>
              <w:t>3</w:t>
            </w:r>
            <w:r>
              <w:rPr>
                <w:rFonts w:hint="eastAsia" w:ascii="宋体" w:hAnsi="宋体" w:cs="宋体"/>
                <w:sz w:val="14"/>
                <w:szCs w:val="14"/>
              </w:rPr>
              <w:t>万元以下的罚款</w:t>
            </w:r>
          </w:p>
        </w:tc>
      </w:tr>
      <w:tr w14:paraId="480919C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FA61401">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F7358AC">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BD0F4AD">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A81636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3DB8EF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伪造采集证、允许进出口证明或者有关批准文件、标签的</w:t>
            </w:r>
          </w:p>
        </w:tc>
        <w:tc>
          <w:tcPr>
            <w:tcW w:w="1290" w:type="dxa"/>
            <w:tcBorders>
              <w:top w:val="nil"/>
              <w:left w:val="nil"/>
              <w:bottom w:val="single" w:color="auto" w:sz="4" w:space="0"/>
              <w:right w:val="single" w:color="auto" w:sz="4" w:space="0"/>
            </w:tcBorders>
            <w:tcMar>
              <w:left w:w="84" w:type="dxa"/>
              <w:right w:w="84" w:type="dxa"/>
            </w:tcMar>
            <w:vAlign w:val="center"/>
          </w:tcPr>
          <w:p w14:paraId="41A116D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收缴证件、文件、标签，没收违法所得，并处</w:t>
            </w:r>
            <w:r>
              <w:rPr>
                <w:sz w:val="14"/>
                <w:szCs w:val="14"/>
              </w:rPr>
              <w:t>3</w:t>
            </w:r>
            <w:r>
              <w:rPr>
                <w:rFonts w:hint="eastAsia" w:ascii="宋体" w:hAnsi="宋体" w:cs="宋体"/>
                <w:sz w:val="14"/>
                <w:szCs w:val="14"/>
              </w:rPr>
              <w:t>万元以上</w:t>
            </w:r>
            <w:r>
              <w:rPr>
                <w:sz w:val="14"/>
                <w:szCs w:val="14"/>
              </w:rPr>
              <w:t>5</w:t>
            </w:r>
            <w:r>
              <w:rPr>
                <w:rFonts w:hint="eastAsia" w:ascii="宋体" w:hAnsi="宋体" w:cs="宋体"/>
                <w:sz w:val="14"/>
                <w:szCs w:val="14"/>
              </w:rPr>
              <w:t>万元以下的罚款</w:t>
            </w:r>
          </w:p>
        </w:tc>
      </w:tr>
      <w:tr w14:paraId="6231C63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1A25030">
            <w:pPr>
              <w:pStyle w:val="4"/>
              <w:widowControl/>
              <w:spacing w:before="0" w:beforeAutospacing="0" w:after="0" w:afterAutospacing="0" w:line="240" w:lineRule="exact"/>
              <w:jc w:val="center"/>
              <w:textAlignment w:val="center"/>
              <w:rPr>
                <w:sz w:val="25"/>
                <w:szCs w:val="25"/>
              </w:rPr>
            </w:pPr>
            <w:r>
              <w:rPr>
                <w:sz w:val="14"/>
                <w:szCs w:val="14"/>
              </w:rPr>
              <w:t>19</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6C6B2C3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外国人在中国境内采集、收购国家重点保护野生植物，或者未经批准对国家重点保护野生植物进行野外考察</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7D70700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中华人民共和国野生植物保护条例》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w:t>
            </w:r>
            <w:r>
              <w:rPr>
                <w:sz w:val="14"/>
                <w:szCs w:val="14"/>
              </w:rPr>
              <w:t>5</w:t>
            </w:r>
            <w:r>
              <w:rPr>
                <w:rFonts w:hint="eastAsia" w:ascii="宋体" w:hAnsi="宋体" w:cs="宋体"/>
                <w:sz w:val="14"/>
                <w:szCs w:val="14"/>
              </w:rPr>
              <w:t>万元以下的罚款。</w:t>
            </w:r>
          </w:p>
        </w:tc>
        <w:tc>
          <w:tcPr>
            <w:tcW w:w="887" w:type="dxa"/>
            <w:tcBorders>
              <w:top w:val="nil"/>
              <w:left w:val="nil"/>
              <w:bottom w:val="single" w:color="auto" w:sz="4" w:space="0"/>
              <w:right w:val="single" w:color="auto" w:sz="4" w:space="0"/>
            </w:tcBorders>
            <w:tcMar>
              <w:left w:w="84" w:type="dxa"/>
              <w:right w:w="84" w:type="dxa"/>
            </w:tcMar>
            <w:vAlign w:val="center"/>
          </w:tcPr>
          <w:p w14:paraId="43F3532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6580628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外国人未经批准对国家重点保护野生植物进行野外考察的</w:t>
            </w:r>
          </w:p>
        </w:tc>
        <w:tc>
          <w:tcPr>
            <w:tcW w:w="1290" w:type="dxa"/>
            <w:tcBorders>
              <w:top w:val="nil"/>
              <w:left w:val="nil"/>
              <w:bottom w:val="single" w:color="auto" w:sz="4" w:space="0"/>
              <w:right w:val="single" w:color="auto" w:sz="4" w:space="0"/>
            </w:tcBorders>
            <w:tcMar>
              <w:left w:w="84" w:type="dxa"/>
              <w:right w:w="84" w:type="dxa"/>
            </w:tcMar>
            <w:vAlign w:val="center"/>
          </w:tcPr>
          <w:p w14:paraId="0CF16F3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没收所采集、收购的野生植物和考察资料，并处</w:t>
            </w:r>
            <w:r>
              <w:rPr>
                <w:sz w:val="14"/>
                <w:szCs w:val="14"/>
              </w:rPr>
              <w:t>1</w:t>
            </w:r>
            <w:r>
              <w:rPr>
                <w:rFonts w:hint="eastAsia" w:ascii="宋体" w:hAnsi="宋体" w:cs="宋体"/>
                <w:sz w:val="14"/>
                <w:szCs w:val="14"/>
              </w:rPr>
              <w:t>万元以下的罚款</w:t>
            </w:r>
          </w:p>
        </w:tc>
      </w:tr>
      <w:tr w14:paraId="2887810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AFABF8E">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9BCDECD">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B85D937">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718D00B">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7367C5A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外国人在中国境内采集、收购国家二级重点保护野生植物的</w:t>
            </w:r>
          </w:p>
        </w:tc>
        <w:tc>
          <w:tcPr>
            <w:tcW w:w="1290" w:type="dxa"/>
            <w:tcBorders>
              <w:top w:val="nil"/>
              <w:left w:val="nil"/>
              <w:bottom w:val="single" w:color="auto" w:sz="4" w:space="0"/>
              <w:right w:val="single" w:color="auto" w:sz="4" w:space="0"/>
            </w:tcBorders>
            <w:tcMar>
              <w:left w:w="84" w:type="dxa"/>
              <w:right w:w="84" w:type="dxa"/>
            </w:tcMar>
            <w:vAlign w:val="center"/>
          </w:tcPr>
          <w:p w14:paraId="2E85455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没收所采集、收购的野生植物和考察资料，并处</w:t>
            </w:r>
            <w:r>
              <w:rPr>
                <w:sz w:val="14"/>
                <w:szCs w:val="14"/>
              </w:rPr>
              <w:t>1</w:t>
            </w:r>
            <w:r>
              <w:rPr>
                <w:rFonts w:hint="eastAsia" w:ascii="宋体" w:hAnsi="宋体" w:cs="宋体"/>
                <w:sz w:val="14"/>
                <w:szCs w:val="14"/>
              </w:rPr>
              <w:t>万元以上</w:t>
            </w:r>
            <w:r>
              <w:rPr>
                <w:sz w:val="14"/>
                <w:szCs w:val="14"/>
              </w:rPr>
              <w:t>3</w:t>
            </w:r>
            <w:r>
              <w:rPr>
                <w:rFonts w:hint="eastAsia" w:ascii="宋体" w:hAnsi="宋体" w:cs="宋体"/>
                <w:sz w:val="14"/>
                <w:szCs w:val="14"/>
              </w:rPr>
              <w:t>万元以下的罚款</w:t>
            </w:r>
          </w:p>
        </w:tc>
      </w:tr>
      <w:tr w14:paraId="7DD8AAC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177C382">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81FC98E">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69041E6">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07203F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2DE658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外国人在中国境内采集、收购国家一级重点保护野生植物的</w:t>
            </w:r>
          </w:p>
        </w:tc>
        <w:tc>
          <w:tcPr>
            <w:tcW w:w="1290" w:type="dxa"/>
            <w:tcBorders>
              <w:top w:val="nil"/>
              <w:left w:val="nil"/>
              <w:bottom w:val="single" w:color="auto" w:sz="4" w:space="0"/>
              <w:right w:val="single" w:color="auto" w:sz="4" w:space="0"/>
            </w:tcBorders>
            <w:tcMar>
              <w:left w:w="84" w:type="dxa"/>
              <w:right w:w="84" w:type="dxa"/>
            </w:tcMar>
            <w:vAlign w:val="center"/>
          </w:tcPr>
          <w:p w14:paraId="1A5BAA6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没收所采集、收购的野生植物和考察资料，并处</w:t>
            </w:r>
            <w:r>
              <w:rPr>
                <w:sz w:val="14"/>
                <w:szCs w:val="14"/>
              </w:rPr>
              <w:t>3</w:t>
            </w:r>
            <w:r>
              <w:rPr>
                <w:rFonts w:hint="eastAsia" w:ascii="宋体" w:hAnsi="宋体" w:cs="宋体"/>
                <w:sz w:val="14"/>
                <w:szCs w:val="14"/>
              </w:rPr>
              <w:t>万元以上</w:t>
            </w:r>
            <w:r>
              <w:rPr>
                <w:sz w:val="14"/>
                <w:szCs w:val="14"/>
              </w:rPr>
              <w:t>5</w:t>
            </w:r>
            <w:r>
              <w:rPr>
                <w:rFonts w:hint="eastAsia" w:ascii="宋体" w:hAnsi="宋体" w:cs="宋体"/>
                <w:sz w:val="14"/>
                <w:szCs w:val="14"/>
              </w:rPr>
              <w:t>万元以下的罚款</w:t>
            </w:r>
          </w:p>
        </w:tc>
      </w:tr>
      <w:tr w14:paraId="6653493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EDB2E02">
            <w:pPr>
              <w:pStyle w:val="4"/>
              <w:widowControl/>
              <w:spacing w:before="0" w:beforeAutospacing="0" w:after="0" w:afterAutospacing="0" w:line="220" w:lineRule="exact"/>
              <w:jc w:val="center"/>
              <w:textAlignment w:val="center"/>
              <w:rPr>
                <w:sz w:val="25"/>
                <w:szCs w:val="25"/>
              </w:rPr>
            </w:pPr>
            <w:r>
              <w:rPr>
                <w:sz w:val="14"/>
                <w:szCs w:val="14"/>
              </w:rPr>
              <w:t>20</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C2EA0E3">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擅自移动或者破坏自然保护区界标；破坏自然保护区设施、科研设备</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4E48915">
            <w:pPr>
              <w:pStyle w:val="4"/>
              <w:widowControl/>
              <w:spacing w:before="0" w:beforeAutospacing="0" w:after="0" w:afterAutospacing="0" w:line="220" w:lineRule="exact"/>
              <w:jc w:val="center"/>
              <w:textAlignment w:val="center"/>
              <w:rPr>
                <w:sz w:val="14"/>
                <w:szCs w:val="14"/>
              </w:rPr>
            </w:pPr>
            <w:r>
              <w:rPr>
                <w:rFonts w:hint="eastAsia" w:ascii="宋体" w:hAnsi="宋体" w:cs="宋体"/>
                <w:sz w:val="14"/>
                <w:szCs w:val="14"/>
              </w:rPr>
              <w:t>《中华人民共和国自然保护区条例》第三十四条：违反本条例规定，有下列行为之一的单位和个人，由自然保护区管理机构责令其改正，并可以根据不同情节处以</w:t>
            </w:r>
            <w:r>
              <w:rPr>
                <w:sz w:val="14"/>
                <w:szCs w:val="14"/>
              </w:rPr>
              <w:t>100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r>
              <w:rPr>
                <w:sz w:val="14"/>
                <w:szCs w:val="14"/>
              </w:rPr>
              <w:t>:</w:t>
            </w:r>
          </w:p>
          <w:p w14:paraId="56796910">
            <w:pPr>
              <w:pStyle w:val="4"/>
              <w:widowControl/>
              <w:spacing w:before="0" w:beforeAutospacing="0" w:after="0" w:afterAutospacing="0" w:line="220" w:lineRule="exact"/>
              <w:jc w:val="center"/>
              <w:textAlignment w:val="center"/>
              <w:rPr>
                <w:rFonts w:ascii="宋体" w:hAnsi="宋体" w:cs="宋体"/>
                <w:sz w:val="14"/>
                <w:szCs w:val="14"/>
              </w:rPr>
            </w:pPr>
            <w:r>
              <w:rPr>
                <w:sz w:val="14"/>
                <w:szCs w:val="14"/>
              </w:rPr>
              <w:t>(</w:t>
            </w:r>
            <w:r>
              <w:rPr>
                <w:rFonts w:hint="eastAsia" w:ascii="宋体" w:hAnsi="宋体" w:cs="宋体"/>
                <w:sz w:val="14"/>
                <w:szCs w:val="14"/>
              </w:rPr>
              <w:t>一</w:t>
            </w:r>
            <w:r>
              <w:rPr>
                <w:sz w:val="14"/>
                <w:szCs w:val="14"/>
              </w:rPr>
              <w:t>)</w:t>
            </w:r>
            <w:r>
              <w:rPr>
                <w:rFonts w:hint="eastAsia" w:ascii="宋体" w:hAnsi="宋体" w:cs="宋体"/>
                <w:sz w:val="14"/>
                <w:szCs w:val="14"/>
              </w:rPr>
              <w:t>擅自移动或者破坏自然保护区界标的；</w:t>
            </w:r>
          </w:p>
          <w:p w14:paraId="33B66E65">
            <w:pPr>
              <w:pStyle w:val="4"/>
              <w:widowControl/>
              <w:spacing w:before="0" w:beforeAutospacing="0" w:after="0" w:afterAutospacing="0" w:line="220" w:lineRule="exact"/>
              <w:jc w:val="center"/>
              <w:textAlignment w:val="center"/>
              <w:rPr>
                <w:rFonts w:ascii="宋体" w:hAnsi="宋体" w:cs="宋体"/>
                <w:sz w:val="14"/>
                <w:szCs w:val="14"/>
              </w:rPr>
            </w:pPr>
            <w:r>
              <w:rPr>
                <w:rFonts w:hint="eastAsia" w:ascii="宋体" w:hAnsi="宋体" w:cs="宋体"/>
                <w:sz w:val="14"/>
                <w:szCs w:val="14"/>
              </w:rPr>
              <w:t>《湖北省森林和野生动物类型自然保护区管理办法》第二十八条：违反本办法规定，有下列行为之一的单位和个人，由县级以上林业行政主管部门或其委托的自然保护区管理机构责令停止违法行为，限期改正或赔偿损失、恢复原状，并根据情节分别给予警告或</w:t>
            </w:r>
            <w:r>
              <w:rPr>
                <w:sz w:val="14"/>
                <w:szCs w:val="14"/>
              </w:rPr>
              <w:t>100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p>
          <w:p w14:paraId="50E1C8CC">
            <w:pPr>
              <w:pStyle w:val="4"/>
              <w:widowControl/>
              <w:spacing w:before="0" w:beforeAutospacing="0" w:after="0" w:afterAutospacing="0" w:line="220" w:lineRule="exact"/>
              <w:jc w:val="center"/>
              <w:textAlignment w:val="center"/>
              <w:rPr>
                <w:sz w:val="25"/>
                <w:szCs w:val="25"/>
              </w:rPr>
            </w:pPr>
            <w:r>
              <w:rPr>
                <w:sz w:val="14"/>
                <w:szCs w:val="14"/>
              </w:rPr>
              <w:t>(</w:t>
            </w:r>
            <w:r>
              <w:rPr>
                <w:rFonts w:hint="eastAsia" w:ascii="宋体" w:hAnsi="宋体" w:cs="宋体"/>
                <w:sz w:val="14"/>
                <w:szCs w:val="14"/>
              </w:rPr>
              <w:t>一</w:t>
            </w:r>
            <w:r>
              <w:rPr>
                <w:sz w:val="14"/>
                <w:szCs w:val="14"/>
              </w:rPr>
              <w:t>)</w:t>
            </w:r>
            <w:r>
              <w:rPr>
                <w:rFonts w:hint="eastAsia" w:ascii="宋体" w:hAnsi="宋体" w:cs="宋体"/>
                <w:sz w:val="14"/>
                <w:szCs w:val="14"/>
              </w:rPr>
              <w:t>破坏保护区设施、毁坏科研设备或擅自移动界标的；</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07F6D4A">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一般</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139380ED">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擅自移动保护区界标的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E6A0B2D">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责令停止违法行为，限期改正或赔偿损失、恢复原状，并处</w:t>
            </w:r>
            <w:r>
              <w:rPr>
                <w:sz w:val="14"/>
                <w:szCs w:val="14"/>
              </w:rPr>
              <w:t>100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77D8CF4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2E3CA5A">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8380E7E">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6E24697">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D0F05A5">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68D5BF1C">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毁坏科研设备，破坏保护区设施的</w:t>
            </w:r>
          </w:p>
        </w:tc>
        <w:tc>
          <w:tcPr>
            <w:tcW w:w="1290" w:type="dxa"/>
            <w:tcBorders>
              <w:top w:val="nil"/>
              <w:left w:val="nil"/>
              <w:bottom w:val="single" w:color="auto" w:sz="4" w:space="0"/>
              <w:right w:val="single" w:color="auto" w:sz="4" w:space="0"/>
            </w:tcBorders>
            <w:tcMar>
              <w:left w:w="84" w:type="dxa"/>
              <w:right w:w="84" w:type="dxa"/>
            </w:tcMar>
            <w:vAlign w:val="center"/>
          </w:tcPr>
          <w:p w14:paraId="591B3D1B">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责令停止违法行为，限期改正或赔偿损失、恢复原状，并处</w:t>
            </w:r>
            <w:r>
              <w:rPr>
                <w:sz w:val="14"/>
                <w:szCs w:val="14"/>
              </w:rPr>
              <w:t>1000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r>
      <w:tr w14:paraId="14DD551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69AB1D6C">
            <w:pPr>
              <w:spacing w:line="22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ACD5D2C">
            <w:pPr>
              <w:spacing w:line="22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2662031">
            <w:pPr>
              <w:spacing w:line="22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6BA14EA1">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0242D510">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擅自破坏自然保护区界标的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7BD1FBB">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责令停止违法行为，限期改正或赔偿损失、恢复原状，并处</w:t>
            </w:r>
            <w:r>
              <w:rPr>
                <w:sz w:val="14"/>
                <w:szCs w:val="14"/>
              </w:rPr>
              <w:t>3000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p>
        </w:tc>
      </w:tr>
      <w:tr w14:paraId="203DA5C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80FA7BB">
            <w:pPr>
              <w:pStyle w:val="4"/>
              <w:widowControl/>
              <w:spacing w:before="0" w:beforeAutospacing="0" w:after="0" w:afterAutospacing="0" w:line="220" w:lineRule="exact"/>
              <w:jc w:val="center"/>
              <w:textAlignment w:val="center"/>
              <w:rPr>
                <w:sz w:val="25"/>
                <w:szCs w:val="25"/>
              </w:rPr>
            </w:pPr>
            <w:r>
              <w:rPr>
                <w:sz w:val="14"/>
                <w:szCs w:val="14"/>
              </w:rPr>
              <w:t>21</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12A7DEE3">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未经批准进入自然保护区进行旅游、科研、参观、考察、实习、摄影、登山等活动或者在自然保护区内不服从管理机构管理</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033C9F5">
            <w:pPr>
              <w:pStyle w:val="4"/>
              <w:widowControl/>
              <w:spacing w:before="0" w:beforeAutospacing="0" w:after="0" w:afterAutospacing="0" w:line="220" w:lineRule="exact"/>
              <w:jc w:val="center"/>
              <w:textAlignment w:val="center"/>
              <w:rPr>
                <w:sz w:val="14"/>
                <w:szCs w:val="14"/>
              </w:rPr>
            </w:pPr>
            <w:r>
              <w:rPr>
                <w:rFonts w:hint="eastAsia" w:ascii="宋体" w:hAnsi="宋体" w:cs="宋体"/>
                <w:sz w:val="14"/>
                <w:szCs w:val="14"/>
              </w:rPr>
              <w:t>《中华人民共和国自然保护区条例》第三十四条：违反本条例规定，有下列行为之一的单位和个人，由自然保护区管理机构责令其改正，并可以根据不同情节处以</w:t>
            </w:r>
            <w:r>
              <w:rPr>
                <w:sz w:val="14"/>
                <w:szCs w:val="14"/>
              </w:rPr>
              <w:t>100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r>
              <w:rPr>
                <w:sz w:val="14"/>
                <w:szCs w:val="14"/>
              </w:rPr>
              <w:t>:</w:t>
            </w:r>
          </w:p>
          <w:p w14:paraId="52DB0EB2">
            <w:pPr>
              <w:pStyle w:val="4"/>
              <w:widowControl/>
              <w:spacing w:before="0" w:beforeAutospacing="0" w:after="0" w:afterAutospacing="0" w:line="220" w:lineRule="exact"/>
              <w:jc w:val="center"/>
              <w:textAlignment w:val="center"/>
              <w:rPr>
                <w:rFonts w:ascii="宋体" w:hAnsi="宋体" w:cs="宋体"/>
                <w:sz w:val="14"/>
                <w:szCs w:val="14"/>
              </w:rPr>
            </w:pPr>
            <w:r>
              <w:rPr>
                <w:sz w:val="14"/>
                <w:szCs w:val="14"/>
              </w:rPr>
              <w:t>(</w:t>
            </w:r>
            <w:r>
              <w:rPr>
                <w:rFonts w:hint="eastAsia" w:ascii="宋体" w:hAnsi="宋体" w:cs="宋体"/>
                <w:sz w:val="14"/>
                <w:szCs w:val="14"/>
              </w:rPr>
              <w:t>二</w:t>
            </w:r>
            <w:r>
              <w:rPr>
                <w:sz w:val="14"/>
                <w:szCs w:val="14"/>
              </w:rPr>
              <w:t>)</w:t>
            </w:r>
            <w:r>
              <w:rPr>
                <w:rFonts w:hint="eastAsia" w:ascii="宋体" w:hAnsi="宋体" w:cs="宋体"/>
                <w:sz w:val="14"/>
                <w:szCs w:val="14"/>
              </w:rPr>
              <w:t>未经批准进入自然保护区或者在自然保护区内不服从管理机构管理的；</w:t>
            </w:r>
          </w:p>
          <w:p w14:paraId="087C1161">
            <w:pPr>
              <w:pStyle w:val="4"/>
              <w:widowControl/>
              <w:spacing w:before="0" w:beforeAutospacing="0" w:after="0" w:afterAutospacing="0" w:line="220" w:lineRule="exact"/>
              <w:jc w:val="center"/>
              <w:textAlignment w:val="center"/>
              <w:rPr>
                <w:rFonts w:ascii="宋体" w:hAnsi="宋体" w:cs="宋体"/>
                <w:sz w:val="14"/>
                <w:szCs w:val="14"/>
              </w:rPr>
            </w:pPr>
            <w:r>
              <w:rPr>
                <w:rFonts w:hint="eastAsia" w:ascii="宋体" w:hAnsi="宋体" w:cs="宋体"/>
                <w:sz w:val="14"/>
                <w:szCs w:val="14"/>
              </w:rPr>
              <w:t>《湖北省森林和野生动物类型自然保护区管理办法》第二十八条：违反本办法规定，有下列行为之一的单位和个人，由县级以上林业行政主管部门或其委托的自然保护区管理机构责令停止违法行为，限期改正或赔偿损失、恢复原状，并根据情节分别给予警告或</w:t>
            </w:r>
            <w:r>
              <w:rPr>
                <w:sz w:val="14"/>
                <w:szCs w:val="14"/>
              </w:rPr>
              <w:t>100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p>
          <w:p w14:paraId="4CBB48F0">
            <w:pPr>
              <w:pStyle w:val="4"/>
              <w:widowControl/>
              <w:spacing w:before="0" w:beforeAutospacing="0" w:after="0" w:afterAutospacing="0" w:line="220" w:lineRule="exact"/>
              <w:jc w:val="center"/>
              <w:textAlignment w:val="center"/>
              <w:rPr>
                <w:sz w:val="25"/>
                <w:szCs w:val="25"/>
              </w:rPr>
            </w:pPr>
            <w:r>
              <w:rPr>
                <w:sz w:val="14"/>
                <w:szCs w:val="14"/>
              </w:rPr>
              <w:t>(</w:t>
            </w:r>
            <w:r>
              <w:rPr>
                <w:rFonts w:hint="eastAsia" w:ascii="宋体" w:hAnsi="宋体" w:cs="宋体"/>
                <w:sz w:val="14"/>
                <w:szCs w:val="14"/>
              </w:rPr>
              <w:t>二</w:t>
            </w:r>
            <w:r>
              <w:rPr>
                <w:sz w:val="14"/>
                <w:szCs w:val="14"/>
              </w:rPr>
              <w:t>)</w:t>
            </w:r>
            <w:r>
              <w:rPr>
                <w:rFonts w:hint="eastAsia" w:ascii="宋体" w:hAnsi="宋体" w:cs="宋体"/>
                <w:sz w:val="14"/>
                <w:szCs w:val="14"/>
              </w:rPr>
              <w:t>未经批准进入自然保护区进行旅游、科研、参观、考察、实习、摄影、登山等活动或不服从自然保护区管理人员管理的；</w:t>
            </w:r>
          </w:p>
        </w:tc>
        <w:tc>
          <w:tcPr>
            <w:tcW w:w="887" w:type="dxa"/>
            <w:tcBorders>
              <w:top w:val="nil"/>
              <w:left w:val="nil"/>
              <w:bottom w:val="single" w:color="auto" w:sz="4" w:space="0"/>
              <w:right w:val="single" w:color="auto" w:sz="4" w:space="0"/>
            </w:tcBorders>
            <w:tcMar>
              <w:left w:w="84" w:type="dxa"/>
              <w:right w:w="84" w:type="dxa"/>
            </w:tcMar>
            <w:vAlign w:val="center"/>
          </w:tcPr>
          <w:p w14:paraId="50C03F9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A618D10">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经批准进入自然保护区旅游、参观、摄影，但不服从管理机构管理的</w:t>
            </w:r>
          </w:p>
        </w:tc>
        <w:tc>
          <w:tcPr>
            <w:tcW w:w="1290" w:type="dxa"/>
            <w:tcBorders>
              <w:top w:val="nil"/>
              <w:left w:val="nil"/>
              <w:bottom w:val="single" w:color="auto" w:sz="4" w:space="0"/>
              <w:right w:val="single" w:color="auto" w:sz="4" w:space="0"/>
            </w:tcBorders>
            <w:tcMar>
              <w:left w:w="84" w:type="dxa"/>
              <w:right w:w="84" w:type="dxa"/>
            </w:tcMar>
            <w:vAlign w:val="center"/>
          </w:tcPr>
          <w:p w14:paraId="4A0A1379">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责令停止违法行为，限期改正或赔偿损失、恢复原状，并处</w:t>
            </w:r>
            <w:r>
              <w:rPr>
                <w:sz w:val="14"/>
                <w:szCs w:val="14"/>
              </w:rPr>
              <w:t>100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56416E4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25130F3">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48968E9">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98CB36D">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E470FEA">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FF15A9A">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经批准进入自然保护区进行科研、考察、实习，但不服从管理机构管理的</w:t>
            </w:r>
          </w:p>
        </w:tc>
        <w:tc>
          <w:tcPr>
            <w:tcW w:w="1290" w:type="dxa"/>
            <w:tcBorders>
              <w:top w:val="nil"/>
              <w:left w:val="nil"/>
              <w:bottom w:val="single" w:color="auto" w:sz="4" w:space="0"/>
              <w:right w:val="single" w:color="auto" w:sz="4" w:space="0"/>
            </w:tcBorders>
            <w:tcMar>
              <w:left w:w="84" w:type="dxa"/>
              <w:right w:w="84" w:type="dxa"/>
            </w:tcMar>
            <w:vAlign w:val="center"/>
          </w:tcPr>
          <w:p w14:paraId="713573C1">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责令停止违法行为，限期改正或赔偿损失、恢复原状，并处</w:t>
            </w:r>
            <w:r>
              <w:rPr>
                <w:sz w:val="14"/>
                <w:szCs w:val="14"/>
              </w:rPr>
              <w:t>1000</w:t>
            </w:r>
            <w:r>
              <w:rPr>
                <w:rFonts w:hint="eastAsia" w:ascii="宋体" w:hAnsi="宋体" w:cs="宋体"/>
                <w:sz w:val="14"/>
                <w:szCs w:val="14"/>
              </w:rPr>
              <w:t>元以上</w:t>
            </w:r>
            <w:r>
              <w:rPr>
                <w:sz w:val="14"/>
                <w:szCs w:val="14"/>
              </w:rPr>
              <w:t>2000</w:t>
            </w:r>
            <w:r>
              <w:rPr>
                <w:rFonts w:hint="eastAsia" w:ascii="宋体" w:hAnsi="宋体" w:cs="宋体"/>
                <w:sz w:val="14"/>
                <w:szCs w:val="14"/>
              </w:rPr>
              <w:t>元以下的罚款</w:t>
            </w:r>
          </w:p>
        </w:tc>
      </w:tr>
      <w:tr w14:paraId="5551962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00CC559">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842212C">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E9BEB87">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B715BF4">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4299ECCB">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未经批准进入自然保护区旅游、参观、摄影的</w:t>
            </w:r>
          </w:p>
        </w:tc>
        <w:tc>
          <w:tcPr>
            <w:tcW w:w="1290" w:type="dxa"/>
            <w:tcBorders>
              <w:top w:val="nil"/>
              <w:left w:val="nil"/>
              <w:bottom w:val="single" w:color="auto" w:sz="4" w:space="0"/>
              <w:right w:val="single" w:color="auto" w:sz="4" w:space="0"/>
            </w:tcBorders>
            <w:tcMar>
              <w:left w:w="84" w:type="dxa"/>
              <w:right w:w="84" w:type="dxa"/>
            </w:tcMar>
            <w:vAlign w:val="center"/>
          </w:tcPr>
          <w:p w14:paraId="0313FB5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责令停止违法行为，限期改正或赔偿损失、恢复原状，并处</w:t>
            </w:r>
            <w:r>
              <w:rPr>
                <w:sz w:val="14"/>
                <w:szCs w:val="14"/>
              </w:rPr>
              <w:t>2000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r>
      <w:tr w14:paraId="24BF372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B8D2C76">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47E3337">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6B0E4C5">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A47F5E8">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1F03623C">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未经批准进入自然保护区进行科研、考察、实习的</w:t>
            </w:r>
          </w:p>
        </w:tc>
        <w:tc>
          <w:tcPr>
            <w:tcW w:w="1290" w:type="dxa"/>
            <w:tcBorders>
              <w:top w:val="nil"/>
              <w:left w:val="nil"/>
              <w:bottom w:val="single" w:color="auto" w:sz="4" w:space="0"/>
              <w:right w:val="single" w:color="auto" w:sz="4" w:space="0"/>
            </w:tcBorders>
            <w:tcMar>
              <w:left w:w="84" w:type="dxa"/>
              <w:right w:w="84" w:type="dxa"/>
            </w:tcMar>
            <w:vAlign w:val="center"/>
          </w:tcPr>
          <w:p w14:paraId="5A5789E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责令停止违法行为，限期改正或赔偿损失、恢复原状，并处</w:t>
            </w:r>
            <w:r>
              <w:rPr>
                <w:sz w:val="14"/>
                <w:szCs w:val="14"/>
              </w:rPr>
              <w:t>3000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p>
        </w:tc>
      </w:tr>
      <w:tr w14:paraId="69CD626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5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9826530">
            <w:pPr>
              <w:pStyle w:val="4"/>
              <w:widowControl/>
              <w:spacing w:before="0" w:beforeAutospacing="0" w:after="0" w:afterAutospacing="0" w:line="220" w:lineRule="exact"/>
              <w:jc w:val="center"/>
              <w:textAlignment w:val="center"/>
              <w:rPr>
                <w:sz w:val="25"/>
                <w:szCs w:val="25"/>
              </w:rPr>
            </w:pPr>
            <w:r>
              <w:rPr>
                <w:sz w:val="14"/>
                <w:szCs w:val="14"/>
              </w:rPr>
              <w:t>22</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25FFAA7F">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未按规定向自然保护区管理机构提交活动成果副本</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11A48A58">
            <w:pPr>
              <w:pStyle w:val="4"/>
              <w:widowControl/>
              <w:spacing w:before="0" w:beforeAutospacing="0" w:after="0" w:afterAutospacing="0" w:line="220" w:lineRule="exact"/>
              <w:jc w:val="center"/>
              <w:textAlignment w:val="center"/>
              <w:rPr>
                <w:sz w:val="14"/>
                <w:szCs w:val="14"/>
              </w:rPr>
            </w:pPr>
            <w:r>
              <w:rPr>
                <w:rFonts w:hint="eastAsia" w:ascii="宋体" w:hAnsi="宋体" w:cs="宋体"/>
                <w:sz w:val="14"/>
                <w:szCs w:val="14"/>
              </w:rPr>
              <w:t>《中华人民共和国自然保护区条例》第三十四条：违反本条例规定，有下列行为之一的单位和个人，由自然保护区管理机构责令其改正，并可以根据不同情节处以</w:t>
            </w:r>
            <w:r>
              <w:rPr>
                <w:sz w:val="14"/>
                <w:szCs w:val="14"/>
              </w:rPr>
              <w:t>100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r>
              <w:rPr>
                <w:sz w:val="14"/>
                <w:szCs w:val="14"/>
              </w:rPr>
              <w:t>:</w:t>
            </w:r>
          </w:p>
          <w:p w14:paraId="5BB74C79">
            <w:pPr>
              <w:pStyle w:val="4"/>
              <w:widowControl/>
              <w:spacing w:before="0" w:beforeAutospacing="0" w:after="0" w:afterAutospacing="0" w:line="220" w:lineRule="exact"/>
              <w:jc w:val="center"/>
              <w:textAlignment w:val="center"/>
              <w:rPr>
                <w:rFonts w:ascii="宋体" w:hAnsi="宋体" w:cs="宋体"/>
                <w:sz w:val="14"/>
                <w:szCs w:val="14"/>
              </w:rPr>
            </w:pPr>
            <w:r>
              <w:rPr>
                <w:sz w:val="14"/>
                <w:szCs w:val="14"/>
              </w:rPr>
              <w:t>(</w:t>
            </w:r>
            <w:r>
              <w:rPr>
                <w:rFonts w:hint="eastAsia" w:ascii="宋体" w:hAnsi="宋体" w:cs="宋体"/>
                <w:sz w:val="14"/>
                <w:szCs w:val="14"/>
              </w:rPr>
              <w:t>三</w:t>
            </w:r>
            <w:r>
              <w:rPr>
                <w:sz w:val="14"/>
                <w:szCs w:val="14"/>
              </w:rPr>
              <w:t>)</w:t>
            </w:r>
            <w:r>
              <w:rPr>
                <w:rFonts w:hint="eastAsia" w:ascii="宋体" w:hAnsi="宋体" w:cs="宋体"/>
                <w:sz w:val="14"/>
                <w:szCs w:val="14"/>
              </w:rPr>
              <w:t>经批准在自然保护区的缓冲区内从事科学研究、教学实习和标本采集的单位和个人，不向自然保护区管理机构提交活动成果副本的。</w:t>
            </w:r>
          </w:p>
          <w:p w14:paraId="799CF252">
            <w:pPr>
              <w:pStyle w:val="4"/>
              <w:widowControl/>
              <w:spacing w:before="0" w:beforeAutospacing="0" w:after="0" w:afterAutospacing="0" w:line="220" w:lineRule="exact"/>
              <w:jc w:val="center"/>
              <w:textAlignment w:val="center"/>
              <w:rPr>
                <w:rFonts w:ascii="宋体" w:hAnsi="宋体" w:cs="宋体"/>
                <w:sz w:val="14"/>
                <w:szCs w:val="14"/>
              </w:rPr>
            </w:pPr>
            <w:r>
              <w:rPr>
                <w:rFonts w:hint="eastAsia" w:ascii="宋体" w:hAnsi="宋体" w:cs="宋体"/>
                <w:sz w:val="14"/>
                <w:szCs w:val="14"/>
              </w:rPr>
              <w:t>《湖北省森林和野生动物类型自然保护区管理办法》第二十八条：违反本办法规定，有下列行为之一的单位和个人，由县级以上林业行政主管部门或其委托的自然保护区管理机构责令停止违法行为，限期改正或赔偿损失、恢复原状，并根据情节分别给予警告或</w:t>
            </w:r>
            <w:r>
              <w:rPr>
                <w:sz w:val="14"/>
                <w:szCs w:val="14"/>
              </w:rPr>
              <w:t>100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p>
          <w:p w14:paraId="31EB6280">
            <w:pPr>
              <w:pStyle w:val="4"/>
              <w:widowControl/>
              <w:spacing w:before="0" w:beforeAutospacing="0" w:after="0" w:afterAutospacing="0" w:line="220" w:lineRule="exact"/>
              <w:jc w:val="center"/>
              <w:textAlignment w:val="center"/>
              <w:rPr>
                <w:sz w:val="25"/>
                <w:szCs w:val="25"/>
              </w:rPr>
            </w:pPr>
            <w:r>
              <w:rPr>
                <w:sz w:val="14"/>
                <w:szCs w:val="14"/>
              </w:rPr>
              <w:t>(</w:t>
            </w:r>
            <w:r>
              <w:rPr>
                <w:rFonts w:hint="eastAsia" w:ascii="宋体" w:hAnsi="宋体" w:cs="宋体"/>
                <w:sz w:val="14"/>
                <w:szCs w:val="14"/>
              </w:rPr>
              <w:t>三</w:t>
            </w:r>
            <w:r>
              <w:rPr>
                <w:sz w:val="14"/>
                <w:szCs w:val="14"/>
              </w:rPr>
              <w:t>)</w:t>
            </w:r>
            <w:r>
              <w:rPr>
                <w:rFonts w:hint="eastAsia" w:ascii="宋体" w:hAnsi="宋体" w:cs="宋体"/>
                <w:sz w:val="14"/>
                <w:szCs w:val="14"/>
              </w:rPr>
              <w:t>经批准在自然保护区的缓冲区内从事科学研究、教学实习和标本采集的单位和个人，不向自然保护区管理机构提交活动成果副本的。</w:t>
            </w:r>
          </w:p>
        </w:tc>
        <w:tc>
          <w:tcPr>
            <w:tcW w:w="887" w:type="dxa"/>
            <w:tcBorders>
              <w:top w:val="nil"/>
              <w:left w:val="nil"/>
              <w:bottom w:val="single" w:color="auto" w:sz="4" w:space="0"/>
              <w:right w:val="single" w:color="auto" w:sz="4" w:space="0"/>
            </w:tcBorders>
            <w:tcMar>
              <w:left w:w="84" w:type="dxa"/>
              <w:right w:w="84" w:type="dxa"/>
            </w:tcMar>
            <w:vAlign w:val="center"/>
          </w:tcPr>
          <w:p w14:paraId="22999B8C">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86A8DF8">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经批准在自然保护区的缓冲区内从事科学研究，标本采集的个人，不向自然保护区管理机构提交活动成果副本的</w:t>
            </w:r>
          </w:p>
        </w:tc>
        <w:tc>
          <w:tcPr>
            <w:tcW w:w="1290" w:type="dxa"/>
            <w:tcBorders>
              <w:top w:val="nil"/>
              <w:left w:val="nil"/>
              <w:bottom w:val="single" w:color="auto" w:sz="4" w:space="0"/>
              <w:right w:val="single" w:color="auto" w:sz="4" w:space="0"/>
            </w:tcBorders>
            <w:tcMar>
              <w:left w:w="84" w:type="dxa"/>
              <w:right w:w="84" w:type="dxa"/>
            </w:tcMar>
            <w:vAlign w:val="center"/>
          </w:tcPr>
          <w:p w14:paraId="1B97F420">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责令限期改正，并处</w:t>
            </w:r>
            <w:r>
              <w:rPr>
                <w:sz w:val="14"/>
                <w:szCs w:val="14"/>
              </w:rPr>
              <w:t>100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3832AF2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5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3501318">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CB2F099">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5B07C12">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E88D32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0BE7EDD9">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经批准在自然保护区的缓冲区内从事科学研究，标本采集的单位，不向自然保护区管理机构提交活动成果副本的</w:t>
            </w:r>
          </w:p>
        </w:tc>
        <w:tc>
          <w:tcPr>
            <w:tcW w:w="1290" w:type="dxa"/>
            <w:tcBorders>
              <w:top w:val="nil"/>
              <w:left w:val="nil"/>
              <w:bottom w:val="single" w:color="auto" w:sz="4" w:space="0"/>
              <w:right w:val="single" w:color="auto" w:sz="4" w:space="0"/>
            </w:tcBorders>
            <w:tcMar>
              <w:left w:w="84" w:type="dxa"/>
              <w:right w:w="84" w:type="dxa"/>
            </w:tcMar>
            <w:vAlign w:val="center"/>
          </w:tcPr>
          <w:p w14:paraId="6B5CF83A">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责令限期改正，并处</w:t>
            </w:r>
            <w:r>
              <w:rPr>
                <w:sz w:val="14"/>
                <w:szCs w:val="14"/>
              </w:rPr>
              <w:t>1000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r>
      <w:tr w14:paraId="631D29B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EBE4AFA">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7808CA4">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C1B5FD1">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956C04E">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4D6A6C9">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经批准在自然保护区的缓冲区内从事教学实习的单位，不向自然保护区管理机构提交活动成果副本的</w:t>
            </w:r>
          </w:p>
        </w:tc>
        <w:tc>
          <w:tcPr>
            <w:tcW w:w="1290" w:type="dxa"/>
            <w:tcBorders>
              <w:top w:val="nil"/>
              <w:left w:val="nil"/>
              <w:bottom w:val="single" w:color="auto" w:sz="4" w:space="0"/>
              <w:right w:val="single" w:color="auto" w:sz="4" w:space="0"/>
            </w:tcBorders>
            <w:tcMar>
              <w:left w:w="84" w:type="dxa"/>
              <w:right w:w="84" w:type="dxa"/>
            </w:tcMar>
            <w:vAlign w:val="center"/>
          </w:tcPr>
          <w:p w14:paraId="46BC8124">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责令限期改正，并处</w:t>
            </w:r>
            <w:r>
              <w:rPr>
                <w:sz w:val="14"/>
                <w:szCs w:val="14"/>
              </w:rPr>
              <w:t>3000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p>
        </w:tc>
      </w:tr>
      <w:tr w14:paraId="5C6F6CB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6599BB9">
            <w:pPr>
              <w:pStyle w:val="4"/>
              <w:widowControl/>
              <w:spacing w:before="0" w:beforeAutospacing="0" w:after="0" w:afterAutospacing="0" w:line="260" w:lineRule="exact"/>
              <w:jc w:val="center"/>
              <w:textAlignment w:val="center"/>
              <w:rPr>
                <w:sz w:val="25"/>
                <w:szCs w:val="25"/>
              </w:rPr>
            </w:pPr>
            <w:r>
              <w:rPr>
                <w:sz w:val="14"/>
                <w:szCs w:val="14"/>
              </w:rPr>
              <w:t>23</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26C57940">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非法在自然保护区进行砍伐、放牧、狩猎、捕捞、采药、开垦、烧荒、采石、挖沙等活动</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9249076">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sz w:val="14"/>
                <w:szCs w:val="14"/>
              </w:rPr>
              <w:t>300</w:t>
            </w:r>
            <w:r>
              <w:rPr>
                <w:rFonts w:hint="eastAsia" w:ascii="宋体" w:hAnsi="宋体" w:cs="宋体"/>
                <w:sz w:val="14"/>
                <w:szCs w:val="14"/>
              </w:rPr>
              <w:t>元以上</w:t>
            </w:r>
            <w:r>
              <w:rPr>
                <w:sz w:val="14"/>
                <w:szCs w:val="14"/>
              </w:rPr>
              <w:t>1</w:t>
            </w:r>
            <w:r>
              <w:rPr>
                <w:rFonts w:hint="eastAsia" w:ascii="宋体" w:hAnsi="宋体" w:cs="宋体"/>
                <w:sz w:val="14"/>
                <w:szCs w:val="14"/>
              </w:rPr>
              <w:t>万元以下的罚款。</w:t>
            </w:r>
          </w:p>
          <w:p w14:paraId="395D9E4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《湖北省森林和野生动物类型自然保护区管理办法》第二十九条：违反本办法规定，在自然保护区内砍伐、放牧、狩猎、捕捞、采药、投毒、毁巢、取蛋、开垦、烧荒、开矿、采石</w:t>
            </w:r>
            <w:r>
              <w:rPr>
                <w:sz w:val="14"/>
                <w:szCs w:val="14"/>
              </w:rPr>
              <w:t>(</w:t>
            </w:r>
            <w:r>
              <w:rPr>
                <w:rFonts w:hint="eastAsia" w:ascii="宋体" w:hAnsi="宋体" w:cs="宋体"/>
                <w:sz w:val="14"/>
                <w:szCs w:val="14"/>
              </w:rPr>
              <w:t>沙</w:t>
            </w:r>
            <w:r>
              <w:rPr>
                <w:sz w:val="14"/>
                <w:szCs w:val="14"/>
              </w:rPr>
              <w:t>)</w:t>
            </w:r>
            <w:r>
              <w:rPr>
                <w:rFonts w:hint="eastAsia" w:ascii="宋体" w:hAnsi="宋体" w:cs="宋体"/>
                <w:sz w:val="14"/>
                <w:szCs w:val="14"/>
              </w:rPr>
              <w:t>的，除可以依照有关法律、法规规定给予处罚以外，由县级以上林业行政主管部门或其委托的自然保护区管理机构没收违法所得，责令停止违法行为，并令其恢复原状；对自然保护区造成破坏的，可处以</w:t>
            </w:r>
            <w:r>
              <w:rPr>
                <w:sz w:val="14"/>
                <w:szCs w:val="14"/>
              </w:rPr>
              <w:t>300</w:t>
            </w:r>
            <w:r>
              <w:rPr>
                <w:rFonts w:hint="eastAsia" w:ascii="宋体" w:hAnsi="宋体" w:cs="宋体"/>
                <w:sz w:val="14"/>
                <w:szCs w:val="14"/>
              </w:rPr>
              <w:t>元以上</w:t>
            </w:r>
            <w:r>
              <w:rPr>
                <w:sz w:val="14"/>
                <w:szCs w:val="14"/>
              </w:rPr>
              <w:t>1</w:t>
            </w:r>
            <w:r>
              <w:rPr>
                <w:rFonts w:hint="eastAsia" w:ascii="宋体" w:hAnsi="宋体" w:cs="宋体"/>
                <w:sz w:val="14"/>
                <w:szCs w:val="14"/>
              </w:rPr>
              <w:t>万元以下的罚款；</w:t>
            </w:r>
          </w:p>
        </w:tc>
        <w:tc>
          <w:tcPr>
            <w:tcW w:w="887" w:type="dxa"/>
            <w:tcBorders>
              <w:top w:val="nil"/>
              <w:left w:val="nil"/>
              <w:bottom w:val="single" w:color="auto" w:sz="4" w:space="0"/>
              <w:right w:val="single" w:color="auto" w:sz="4" w:space="0"/>
            </w:tcBorders>
            <w:tcMar>
              <w:left w:w="84" w:type="dxa"/>
              <w:right w:w="84" w:type="dxa"/>
            </w:tcMar>
            <w:vAlign w:val="center"/>
          </w:tcPr>
          <w:p w14:paraId="143806E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7790BD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在自然保护区实验区</w:t>
            </w:r>
            <w:r>
              <w:rPr>
                <w:rFonts w:hint="eastAsia" w:ascii="宋体" w:hAnsi="宋体" w:cs="宋体"/>
                <w:sz w:val="14"/>
                <w:szCs w:val="14"/>
                <w:lang w:eastAsia="zh-CN"/>
              </w:rPr>
              <w:t>进行</w:t>
            </w:r>
            <w:r>
              <w:rPr>
                <w:rFonts w:hint="eastAsia" w:ascii="宋体" w:hAnsi="宋体" w:cs="宋体"/>
                <w:sz w:val="14"/>
                <w:szCs w:val="14"/>
              </w:rPr>
              <w:t>砍伐、放牧、狩猎、捕捞、采药、开垦、烧荒、采石、挖沙等活动的</w:t>
            </w:r>
          </w:p>
        </w:tc>
        <w:tc>
          <w:tcPr>
            <w:tcW w:w="1290" w:type="dxa"/>
            <w:tcBorders>
              <w:top w:val="nil"/>
              <w:left w:val="nil"/>
              <w:bottom w:val="single" w:color="auto" w:sz="4" w:space="0"/>
              <w:right w:val="single" w:color="auto" w:sz="4" w:space="0"/>
            </w:tcBorders>
            <w:tcMar>
              <w:left w:w="84" w:type="dxa"/>
              <w:right w:w="84" w:type="dxa"/>
            </w:tcMar>
            <w:vAlign w:val="center"/>
          </w:tcPr>
          <w:p w14:paraId="36903B0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没收违法所得，责令停止违法行为，限期恢复原状或者采取其他补救措施，处</w:t>
            </w:r>
            <w:r>
              <w:rPr>
                <w:sz w:val="14"/>
                <w:szCs w:val="14"/>
              </w:rPr>
              <w:t>300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r>
      <w:tr w14:paraId="246BBB0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70BF3BA">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B474B26">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E8DFAA0">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C20C32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2D25680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在自然保护区缓冲区进行砍伐、放牧、狩猎、捕捞、采药、开垦、烧荒、采石、挖沙等活动的</w:t>
            </w:r>
          </w:p>
        </w:tc>
        <w:tc>
          <w:tcPr>
            <w:tcW w:w="1290" w:type="dxa"/>
            <w:tcBorders>
              <w:top w:val="nil"/>
              <w:left w:val="nil"/>
              <w:bottom w:val="single" w:color="auto" w:sz="4" w:space="0"/>
              <w:right w:val="single" w:color="auto" w:sz="4" w:space="0"/>
            </w:tcBorders>
            <w:tcMar>
              <w:left w:w="84" w:type="dxa"/>
              <w:right w:w="84" w:type="dxa"/>
            </w:tcMar>
            <w:vAlign w:val="center"/>
          </w:tcPr>
          <w:p w14:paraId="0A87297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没收违法所得，责令停止违法行为，限期恢复原状或者采取其他补救措施，处</w:t>
            </w:r>
            <w:r>
              <w:rPr>
                <w:sz w:val="14"/>
                <w:szCs w:val="14"/>
              </w:rPr>
              <w:t>3000</w:t>
            </w:r>
            <w:r>
              <w:rPr>
                <w:rFonts w:hint="eastAsia" w:ascii="宋体" w:hAnsi="宋体" w:cs="宋体"/>
                <w:sz w:val="14"/>
                <w:szCs w:val="14"/>
              </w:rPr>
              <w:t>元以上</w:t>
            </w:r>
            <w:r>
              <w:rPr>
                <w:sz w:val="14"/>
                <w:szCs w:val="14"/>
              </w:rPr>
              <w:t>6000</w:t>
            </w:r>
            <w:r>
              <w:rPr>
                <w:rFonts w:hint="eastAsia" w:ascii="宋体" w:hAnsi="宋体" w:cs="宋体"/>
                <w:sz w:val="14"/>
                <w:szCs w:val="14"/>
              </w:rPr>
              <w:t>元以下的罚款</w:t>
            </w:r>
          </w:p>
        </w:tc>
      </w:tr>
      <w:tr w14:paraId="54A571F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23B6FD5">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9EF446D">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572EE95">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7CD4FB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04DBA96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在自然保护区核心区进行砍伐、放牧、狩猎、捕捞、采药、开垦、烧荒、采石、挖沙等活动的</w:t>
            </w:r>
          </w:p>
        </w:tc>
        <w:tc>
          <w:tcPr>
            <w:tcW w:w="1290" w:type="dxa"/>
            <w:tcBorders>
              <w:top w:val="nil"/>
              <w:left w:val="nil"/>
              <w:bottom w:val="single" w:color="auto" w:sz="4" w:space="0"/>
              <w:right w:val="single" w:color="auto" w:sz="4" w:space="0"/>
            </w:tcBorders>
            <w:tcMar>
              <w:left w:w="84" w:type="dxa"/>
              <w:right w:w="84" w:type="dxa"/>
            </w:tcMar>
            <w:vAlign w:val="center"/>
          </w:tcPr>
          <w:p w14:paraId="77CE236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没收违法所得，责令停止违法行为，限期恢复原状或者采取其他补救措施，处</w:t>
            </w:r>
            <w:r>
              <w:rPr>
                <w:sz w:val="14"/>
                <w:szCs w:val="14"/>
              </w:rPr>
              <w:t>6000</w:t>
            </w:r>
            <w:r>
              <w:rPr>
                <w:rFonts w:hint="eastAsia" w:ascii="宋体" w:hAnsi="宋体" w:cs="宋体"/>
                <w:sz w:val="14"/>
                <w:szCs w:val="14"/>
              </w:rPr>
              <w:t>元以上</w:t>
            </w:r>
            <w:r>
              <w:rPr>
                <w:sz w:val="14"/>
                <w:szCs w:val="14"/>
              </w:rPr>
              <w:t>1</w:t>
            </w:r>
            <w:r>
              <w:rPr>
                <w:rFonts w:hint="eastAsia" w:ascii="宋体" w:hAnsi="宋体" w:cs="宋体"/>
                <w:sz w:val="14"/>
                <w:szCs w:val="14"/>
              </w:rPr>
              <w:t>万元以下的罚款</w:t>
            </w:r>
          </w:p>
        </w:tc>
      </w:tr>
      <w:tr w14:paraId="5BDF4F9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9C677C1">
            <w:pPr>
              <w:pStyle w:val="4"/>
              <w:widowControl/>
              <w:spacing w:before="0" w:beforeAutospacing="0" w:after="0" w:afterAutospacing="0" w:line="260" w:lineRule="exact"/>
              <w:jc w:val="center"/>
              <w:textAlignment w:val="center"/>
              <w:rPr>
                <w:sz w:val="25"/>
                <w:szCs w:val="25"/>
              </w:rPr>
            </w:pPr>
            <w:r>
              <w:rPr>
                <w:sz w:val="14"/>
                <w:szCs w:val="14"/>
              </w:rPr>
              <w:t>24</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46FD8389">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自然保护区管理机构拒绝有关自然保护区行政主管部门监督检查，或者在被检查时弄虚作假</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DB0FC7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sz w:val="14"/>
                <w:szCs w:val="14"/>
              </w:rPr>
              <w:t>300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c>
          <w:tcPr>
            <w:tcW w:w="887" w:type="dxa"/>
            <w:tcBorders>
              <w:top w:val="nil"/>
              <w:left w:val="nil"/>
              <w:bottom w:val="single" w:color="auto" w:sz="4" w:space="0"/>
              <w:right w:val="single" w:color="auto" w:sz="4" w:space="0"/>
            </w:tcBorders>
            <w:tcMar>
              <w:left w:w="84" w:type="dxa"/>
              <w:right w:w="84" w:type="dxa"/>
            </w:tcMar>
            <w:vAlign w:val="center"/>
          </w:tcPr>
          <w:p w14:paraId="5A5CC45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64D1F5E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自然保护区管理机构在有关自然保护区行政主管部门监督检查时、或被检查时弄虚作假的</w:t>
            </w:r>
          </w:p>
        </w:tc>
        <w:tc>
          <w:tcPr>
            <w:tcW w:w="1290" w:type="dxa"/>
            <w:tcBorders>
              <w:top w:val="nil"/>
              <w:left w:val="nil"/>
              <w:bottom w:val="single" w:color="auto" w:sz="4" w:space="0"/>
              <w:right w:val="single" w:color="auto" w:sz="4" w:space="0"/>
            </w:tcBorders>
            <w:tcMar>
              <w:left w:w="84" w:type="dxa"/>
              <w:right w:w="84" w:type="dxa"/>
            </w:tcMar>
            <w:vAlign w:val="center"/>
          </w:tcPr>
          <w:p w14:paraId="4B2E7FB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处</w:t>
            </w:r>
            <w:r>
              <w:rPr>
                <w:sz w:val="14"/>
                <w:szCs w:val="14"/>
              </w:rPr>
              <w:t>300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51CAF00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33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BD23EB2">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5D8489E">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DB5987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5D4A1E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35618B8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自然保护区管理机构拒绝有关自然保护区行政主管部门监督检查的</w:t>
            </w:r>
          </w:p>
        </w:tc>
        <w:tc>
          <w:tcPr>
            <w:tcW w:w="1290" w:type="dxa"/>
            <w:tcBorders>
              <w:top w:val="nil"/>
              <w:left w:val="nil"/>
              <w:bottom w:val="single" w:color="auto" w:sz="4" w:space="0"/>
              <w:right w:val="single" w:color="auto" w:sz="4" w:space="0"/>
            </w:tcBorders>
            <w:tcMar>
              <w:left w:w="84" w:type="dxa"/>
              <w:right w:w="84" w:type="dxa"/>
            </w:tcMar>
            <w:vAlign w:val="center"/>
          </w:tcPr>
          <w:p w14:paraId="34F1F30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处</w:t>
            </w:r>
            <w:r>
              <w:rPr>
                <w:sz w:val="14"/>
                <w:szCs w:val="14"/>
              </w:rPr>
              <w:t>1000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r>
      <w:tr w14:paraId="24A1792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9161" w:type="dxa"/>
            <w:gridSpan w:val="6"/>
            <w:tcBorders>
              <w:top w:val="nil"/>
              <w:left w:val="single" w:color="auto" w:sz="4" w:space="0"/>
              <w:bottom w:val="single" w:color="auto" w:sz="4" w:space="0"/>
              <w:right w:val="single" w:color="auto" w:sz="4" w:space="0"/>
            </w:tcBorders>
            <w:tcMar>
              <w:left w:w="84" w:type="dxa"/>
              <w:right w:w="84" w:type="dxa"/>
            </w:tcMar>
            <w:vAlign w:val="center"/>
          </w:tcPr>
          <w:p w14:paraId="719E58B1">
            <w:pPr>
              <w:pStyle w:val="4"/>
              <w:widowControl/>
              <w:spacing w:before="0" w:beforeAutospacing="0" w:after="0" w:afterAutospacing="0" w:line="260" w:lineRule="exact"/>
              <w:ind w:left="-48" w:right="-48"/>
              <w:jc w:val="center"/>
              <w:textAlignment w:val="center"/>
              <w:rPr>
                <w:sz w:val="25"/>
                <w:szCs w:val="25"/>
              </w:rPr>
            </w:pPr>
            <w:r>
              <w:rPr>
                <w:rFonts w:hint="eastAsia" w:ascii="黑体" w:hAnsi="宋体" w:eastAsia="黑体"/>
                <w:sz w:val="14"/>
                <w:szCs w:val="14"/>
              </w:rPr>
              <w:t>林木种苗部分</w:t>
            </w:r>
          </w:p>
        </w:tc>
      </w:tr>
      <w:tr w14:paraId="30A787B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60EC257">
            <w:pPr>
              <w:pStyle w:val="4"/>
              <w:widowControl/>
              <w:spacing w:before="0" w:beforeAutospacing="0" w:after="0" w:afterAutospacing="0" w:line="260" w:lineRule="exact"/>
              <w:jc w:val="center"/>
              <w:textAlignment w:val="center"/>
              <w:rPr>
                <w:sz w:val="25"/>
                <w:szCs w:val="25"/>
              </w:rPr>
            </w:pPr>
            <w:r>
              <w:rPr>
                <w:sz w:val="14"/>
                <w:szCs w:val="14"/>
              </w:rPr>
              <w:t>25</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887E185">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品种测试、试验和种子质量检验机构伪造测试、试验、检验数据或者出具虚假证明</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79438BB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705E92F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67B6546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首次伪造数据、出具虚假证明</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3532982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责令改正，对单位处五万元以上六万元以下罚款；对责任人处一万元罚款；有违法所得的，并处没收违法所得</w:t>
            </w:r>
          </w:p>
        </w:tc>
      </w:tr>
      <w:tr w14:paraId="45D9636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2E1E387">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267D4D7">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F8E639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C91714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381EC0D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伪造数据、出具虚假证明两次</w:t>
            </w:r>
          </w:p>
        </w:tc>
        <w:tc>
          <w:tcPr>
            <w:tcW w:w="1290" w:type="dxa"/>
            <w:tcBorders>
              <w:top w:val="nil"/>
              <w:left w:val="nil"/>
              <w:bottom w:val="single" w:color="auto" w:sz="4" w:space="0"/>
              <w:right w:val="single" w:color="auto" w:sz="4" w:space="0"/>
            </w:tcBorders>
            <w:tcMar>
              <w:left w:w="84" w:type="dxa"/>
              <w:right w:w="84" w:type="dxa"/>
            </w:tcMar>
            <w:vAlign w:val="center"/>
          </w:tcPr>
          <w:p w14:paraId="1FE1F3D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责令改正，对单位处六万元以上八万元以下罚款；对责任人处一万元以上三万元以下罚款；有违法所得的，并处没收违法所得</w:t>
            </w:r>
          </w:p>
        </w:tc>
      </w:tr>
      <w:tr w14:paraId="04C4A81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4BF4FC4">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016802D">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648B7E06">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401161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12388E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伪造数据、出具虚假证明三次以上</w:t>
            </w:r>
          </w:p>
        </w:tc>
        <w:tc>
          <w:tcPr>
            <w:tcW w:w="1290" w:type="dxa"/>
            <w:tcBorders>
              <w:top w:val="nil"/>
              <w:left w:val="nil"/>
              <w:bottom w:val="single" w:color="auto" w:sz="4" w:space="0"/>
              <w:right w:val="single" w:color="auto" w:sz="4" w:space="0"/>
            </w:tcBorders>
            <w:tcMar>
              <w:left w:w="84" w:type="dxa"/>
              <w:right w:w="84" w:type="dxa"/>
            </w:tcMar>
            <w:vAlign w:val="center"/>
          </w:tcPr>
          <w:p w14:paraId="797F65D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责令改正，对单位处八万元以上十万元以下罚款；对责任人处三万元以上五万元以下罚款；有违法所得的，并处没收违法所得；取消种子质量检验资格</w:t>
            </w:r>
          </w:p>
        </w:tc>
      </w:tr>
      <w:tr w14:paraId="6A76F4A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0ADF41AA">
            <w:pPr>
              <w:pStyle w:val="4"/>
              <w:widowControl/>
              <w:spacing w:before="0" w:beforeAutospacing="0" w:after="0" w:afterAutospacing="0" w:line="260" w:lineRule="exact"/>
              <w:jc w:val="center"/>
              <w:textAlignment w:val="center"/>
              <w:rPr>
                <w:sz w:val="25"/>
                <w:szCs w:val="25"/>
              </w:rPr>
            </w:pPr>
            <w:r>
              <w:rPr>
                <w:sz w:val="14"/>
                <w:szCs w:val="14"/>
              </w:rPr>
              <w:t>26</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CA8D0BB">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侵犯植物新品种权</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9767B7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632C227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0CE6829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3CDF848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责令侵权人停止侵权行为，没收违法所得和种子，处一万元罚款</w:t>
            </w:r>
          </w:p>
        </w:tc>
      </w:tr>
      <w:tr w14:paraId="48C5122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D995FC1">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48531F6">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E67E8BF">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DAEA2F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04C1A6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货值金额一万元以上不足三万元的</w:t>
            </w:r>
          </w:p>
        </w:tc>
        <w:tc>
          <w:tcPr>
            <w:tcW w:w="1290" w:type="dxa"/>
            <w:tcBorders>
              <w:top w:val="nil"/>
              <w:left w:val="nil"/>
              <w:bottom w:val="single" w:color="auto" w:sz="4" w:space="0"/>
              <w:right w:val="single" w:color="auto" w:sz="4" w:space="0"/>
            </w:tcBorders>
            <w:tcMar>
              <w:left w:w="84" w:type="dxa"/>
              <w:right w:w="84" w:type="dxa"/>
            </w:tcMar>
            <w:vAlign w:val="center"/>
          </w:tcPr>
          <w:p w14:paraId="32646C5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责令侵权人停止侵权行为，没收违法所得和种子，处一万元以上十万元以下罚款</w:t>
            </w:r>
          </w:p>
        </w:tc>
      </w:tr>
      <w:tr w14:paraId="529ABCF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18F9DC83">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4DC4905">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DE70259">
            <w:pPr>
              <w:spacing w:line="26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6D61A8C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17610C8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货值金额三万元以上不足五万元的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23BED69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责令侵权人停止侵权行为，没收违法所得和种子，处十万元以上二十五万元以下罚款</w:t>
            </w:r>
          </w:p>
        </w:tc>
      </w:tr>
      <w:tr w14:paraId="03BD9A5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D0F916A">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B03BC44">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482AB6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F27068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577376A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货值金额五万元以上不足十万的</w:t>
            </w:r>
          </w:p>
        </w:tc>
        <w:tc>
          <w:tcPr>
            <w:tcW w:w="1290" w:type="dxa"/>
            <w:tcBorders>
              <w:top w:val="nil"/>
              <w:left w:val="nil"/>
              <w:bottom w:val="single" w:color="auto" w:sz="4" w:space="0"/>
              <w:right w:val="single" w:color="auto" w:sz="4" w:space="0"/>
            </w:tcBorders>
            <w:tcMar>
              <w:left w:w="84" w:type="dxa"/>
              <w:right w:w="84" w:type="dxa"/>
            </w:tcMar>
            <w:vAlign w:val="center"/>
          </w:tcPr>
          <w:p w14:paraId="28176CC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责令侵权人停止侵权行为，没收违法所得和种子，处货值金额五倍以上七倍以下罚款</w:t>
            </w:r>
          </w:p>
        </w:tc>
      </w:tr>
      <w:tr w14:paraId="2A12CF9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5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88CFA44">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35279C0">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2E0D296">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AE0E0C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特别严重</w:t>
            </w:r>
          </w:p>
        </w:tc>
        <w:tc>
          <w:tcPr>
            <w:tcW w:w="2226" w:type="dxa"/>
            <w:tcBorders>
              <w:top w:val="nil"/>
              <w:left w:val="nil"/>
              <w:bottom w:val="single" w:color="auto" w:sz="4" w:space="0"/>
              <w:right w:val="single" w:color="auto" w:sz="4" w:space="0"/>
            </w:tcBorders>
            <w:tcMar>
              <w:left w:w="84" w:type="dxa"/>
              <w:right w:w="84" w:type="dxa"/>
            </w:tcMar>
            <w:vAlign w:val="center"/>
          </w:tcPr>
          <w:p w14:paraId="2EF25AD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6269E55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责令侵权人停止侵权行为，没收违法所得和种子，处货值金额七倍以上十倍以下罚款</w:t>
            </w:r>
          </w:p>
        </w:tc>
      </w:tr>
      <w:tr w14:paraId="4ADDAE2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B4D8E76">
            <w:pPr>
              <w:pStyle w:val="4"/>
              <w:widowControl/>
              <w:spacing w:before="0" w:beforeAutospacing="0" w:after="0" w:afterAutospacing="0" w:line="260" w:lineRule="exact"/>
              <w:jc w:val="center"/>
              <w:textAlignment w:val="center"/>
              <w:rPr>
                <w:sz w:val="25"/>
                <w:szCs w:val="25"/>
              </w:rPr>
            </w:pPr>
            <w:r>
              <w:rPr>
                <w:sz w:val="14"/>
                <w:szCs w:val="14"/>
              </w:rPr>
              <w:t>27</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790FDFAE">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假冒授权品种</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15067FF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2ACA018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545A979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1004F44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责令停止假冒行为，没收违法所得和种子，处一万元罚款</w:t>
            </w:r>
          </w:p>
        </w:tc>
      </w:tr>
      <w:tr w14:paraId="056664D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6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5441E12">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C482230">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907F6F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6B64BF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A3F8C8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货值金额一万元以上不足三万元的</w:t>
            </w:r>
          </w:p>
        </w:tc>
        <w:tc>
          <w:tcPr>
            <w:tcW w:w="1290" w:type="dxa"/>
            <w:tcBorders>
              <w:top w:val="nil"/>
              <w:left w:val="nil"/>
              <w:bottom w:val="single" w:color="auto" w:sz="4" w:space="0"/>
              <w:right w:val="single" w:color="auto" w:sz="4" w:space="0"/>
            </w:tcBorders>
            <w:tcMar>
              <w:left w:w="84" w:type="dxa"/>
              <w:right w:w="84" w:type="dxa"/>
            </w:tcMar>
            <w:vAlign w:val="center"/>
          </w:tcPr>
          <w:p w14:paraId="036DC4C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责令停止假冒行为，没收违法所得和种子，处一万元以上十万元以下罚款</w:t>
            </w:r>
          </w:p>
        </w:tc>
      </w:tr>
      <w:tr w14:paraId="1628C8F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38CEC0E">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BDEB101">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8DAD63F">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8D171C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4C71BB2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货值金额三万元以上不足五万元的</w:t>
            </w:r>
          </w:p>
        </w:tc>
        <w:tc>
          <w:tcPr>
            <w:tcW w:w="1290" w:type="dxa"/>
            <w:tcBorders>
              <w:top w:val="nil"/>
              <w:left w:val="nil"/>
              <w:bottom w:val="single" w:color="auto" w:sz="4" w:space="0"/>
              <w:right w:val="single" w:color="auto" w:sz="4" w:space="0"/>
            </w:tcBorders>
            <w:tcMar>
              <w:left w:w="84" w:type="dxa"/>
              <w:right w:w="84" w:type="dxa"/>
            </w:tcMar>
            <w:vAlign w:val="center"/>
          </w:tcPr>
          <w:p w14:paraId="2FE9C78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责令停止假冒行为，没收违法所得和种子，处十万元以上二十五万元以下罚款</w:t>
            </w:r>
          </w:p>
        </w:tc>
      </w:tr>
      <w:tr w14:paraId="73ED66C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5D47A8D">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A5F68C7">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AF33B86">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C1C40C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F2E88A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货值金额五万元以上不足十万元的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12BCC64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责令停止假冒行为，没收违法所得和种子，处货值金额五倍以上七倍以下罚款</w:t>
            </w:r>
          </w:p>
        </w:tc>
      </w:tr>
      <w:tr w14:paraId="209D4D0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FD2F6EE">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C7992E0">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ED5847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9CA208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特别严重</w:t>
            </w:r>
          </w:p>
        </w:tc>
        <w:tc>
          <w:tcPr>
            <w:tcW w:w="2226" w:type="dxa"/>
            <w:tcBorders>
              <w:top w:val="nil"/>
              <w:left w:val="nil"/>
              <w:bottom w:val="single" w:color="auto" w:sz="4" w:space="0"/>
              <w:right w:val="single" w:color="auto" w:sz="4" w:space="0"/>
            </w:tcBorders>
            <w:tcMar>
              <w:left w:w="84" w:type="dxa"/>
              <w:right w:w="84" w:type="dxa"/>
            </w:tcMar>
            <w:vAlign w:val="center"/>
          </w:tcPr>
          <w:p w14:paraId="780240B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0255E8B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责令停止假冒行为，没收违法所得和种子，处货值金额七倍以上十倍以下罚款</w:t>
            </w:r>
          </w:p>
        </w:tc>
      </w:tr>
      <w:tr w14:paraId="1D1A5A0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784"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51A68E14">
            <w:pPr>
              <w:pStyle w:val="4"/>
              <w:widowControl/>
              <w:spacing w:before="0" w:beforeAutospacing="0" w:after="0" w:afterAutospacing="0" w:line="260" w:lineRule="exact"/>
              <w:jc w:val="center"/>
              <w:textAlignment w:val="center"/>
              <w:rPr>
                <w:sz w:val="25"/>
                <w:szCs w:val="25"/>
              </w:rPr>
            </w:pPr>
            <w:r>
              <w:rPr>
                <w:sz w:val="14"/>
                <w:szCs w:val="14"/>
              </w:rPr>
              <w:t>28</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FC4F382">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生产经营假种子</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48E5D1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种子法》第七十四条：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AACA6C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44082A8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6FFB9C5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责令停止生产经营，没收违法所得和种子、吊销种子生产经营许可证，并处二万元以上十万元以下罚款</w:t>
            </w:r>
          </w:p>
        </w:tc>
      </w:tr>
      <w:tr w14:paraId="7C79283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793"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CABB7C0">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8AA5EFB">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3FE704E">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2F6F65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71E05F4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货值金额一万元以上不足二万元的</w:t>
            </w:r>
          </w:p>
        </w:tc>
        <w:tc>
          <w:tcPr>
            <w:tcW w:w="1290" w:type="dxa"/>
            <w:tcBorders>
              <w:top w:val="nil"/>
              <w:left w:val="nil"/>
              <w:bottom w:val="single" w:color="auto" w:sz="4" w:space="0"/>
              <w:right w:val="single" w:color="auto" w:sz="4" w:space="0"/>
            </w:tcBorders>
            <w:tcMar>
              <w:left w:w="84" w:type="dxa"/>
              <w:right w:w="84" w:type="dxa"/>
            </w:tcMar>
            <w:vAlign w:val="center"/>
          </w:tcPr>
          <w:p w14:paraId="46F68B5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责令停止生产经营，没收违法所得和种子、吊销种子生产经营许可证，并处十万元以上二十万元以下罚款</w:t>
            </w:r>
          </w:p>
        </w:tc>
      </w:tr>
      <w:tr w14:paraId="02BB528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93"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6BBB3405">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0339F92">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DE96C93">
            <w:pPr>
              <w:spacing w:line="26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DCBD54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4BDCC32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货值金额二万元以上不足十万元的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697CF7A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责令停止生产经营，没收违法所得和种子、吊销种子生产经营许可证，并处货值金额十倍以上十五倍以下罚款</w:t>
            </w:r>
          </w:p>
        </w:tc>
      </w:tr>
      <w:tr w14:paraId="79E0825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7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F6548BD">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10F0608">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6FA3DB0">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C742C5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659684C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6699B39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责令停止生产经营，没收违法所得和种子、吊销种子生产经营许可证，并处货值金额十五倍以上二十倍以下罚款</w:t>
            </w:r>
          </w:p>
        </w:tc>
      </w:tr>
      <w:tr w14:paraId="6DB19D0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483"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42DE6C2">
            <w:pPr>
              <w:pStyle w:val="4"/>
              <w:widowControl/>
              <w:spacing w:before="0" w:beforeAutospacing="0" w:after="0" w:afterAutospacing="0" w:line="260" w:lineRule="exact"/>
              <w:jc w:val="center"/>
              <w:textAlignment w:val="center"/>
              <w:rPr>
                <w:sz w:val="25"/>
                <w:szCs w:val="25"/>
              </w:rPr>
            </w:pPr>
            <w:r>
              <w:rPr>
                <w:sz w:val="14"/>
                <w:szCs w:val="14"/>
              </w:rPr>
              <w:t>29</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145B06E7">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生产经营劣种子</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55B8528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种子法》第七十五条：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887" w:type="dxa"/>
            <w:tcBorders>
              <w:top w:val="nil"/>
              <w:left w:val="nil"/>
              <w:bottom w:val="single" w:color="auto" w:sz="4" w:space="0"/>
              <w:right w:val="single" w:color="auto" w:sz="4" w:space="0"/>
            </w:tcBorders>
            <w:tcMar>
              <w:left w:w="84" w:type="dxa"/>
              <w:right w:w="84" w:type="dxa"/>
            </w:tcMar>
            <w:vAlign w:val="center"/>
          </w:tcPr>
          <w:p w14:paraId="4B05200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124F2F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2073AEA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责令停止生产经营，没收违法所得和种子，处一万元以上五万元以下罚款</w:t>
            </w:r>
          </w:p>
        </w:tc>
      </w:tr>
      <w:tr w14:paraId="2B38E7B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327A551">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9C349BB">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D00267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D4B969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D4BA69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货值金额一万元以上不足二万元的</w:t>
            </w:r>
          </w:p>
        </w:tc>
        <w:tc>
          <w:tcPr>
            <w:tcW w:w="1290" w:type="dxa"/>
            <w:tcBorders>
              <w:top w:val="nil"/>
              <w:left w:val="nil"/>
              <w:bottom w:val="single" w:color="auto" w:sz="4" w:space="0"/>
              <w:right w:val="single" w:color="auto" w:sz="4" w:space="0"/>
            </w:tcBorders>
            <w:tcMar>
              <w:left w:w="84" w:type="dxa"/>
              <w:right w:w="84" w:type="dxa"/>
            </w:tcMar>
            <w:vAlign w:val="center"/>
          </w:tcPr>
          <w:p w14:paraId="57CEF6E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责令停止生产经营，没收违法所得和种子，处五万元以上十万元以下罚款</w:t>
            </w:r>
          </w:p>
        </w:tc>
      </w:tr>
      <w:tr w14:paraId="4E77820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1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9F8AE9D">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655DA21">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B6C5826">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7C8F8D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24699A6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货值金额二万元以上不足十万元的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32329F9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责令停止生产经营，没收违法所得和种子，处货值金额五倍以上七倍以下罚款</w:t>
            </w:r>
          </w:p>
        </w:tc>
      </w:tr>
      <w:tr w14:paraId="5A7EE92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8582FD0">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48A37D4">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CB9A774">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D3B37F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3232CFF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6CFCDF0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责令停止生产经营，没收违法所得和种子，处货值金额七倍以上十倍以下罚款，吊销种子生产经营许可证</w:t>
            </w:r>
          </w:p>
        </w:tc>
      </w:tr>
      <w:tr w14:paraId="01DD744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B2E84F0">
            <w:pPr>
              <w:pStyle w:val="4"/>
              <w:widowControl/>
              <w:spacing w:before="0" w:beforeAutospacing="0" w:after="0" w:afterAutospacing="0" w:line="240" w:lineRule="exact"/>
              <w:jc w:val="center"/>
              <w:textAlignment w:val="center"/>
              <w:rPr>
                <w:sz w:val="25"/>
                <w:szCs w:val="25"/>
              </w:rPr>
            </w:pPr>
            <w:r>
              <w:rPr>
                <w:sz w:val="14"/>
                <w:szCs w:val="14"/>
              </w:rPr>
              <w:t>30</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CF8B1DD">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未取得种子生产经营许可证生产经营种子</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6CD7FD9C">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2B9C9CD3">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（一）未取得种子生产经营许可证生产经营种子的；</w:t>
            </w:r>
          </w:p>
          <w:p w14:paraId="58D26E31">
            <w:pPr>
              <w:pStyle w:val="4"/>
              <w:widowControl/>
              <w:spacing w:before="0" w:beforeAutospacing="0" w:after="0" w:afterAutospacing="0" w:line="240" w:lineRule="exact"/>
              <w:jc w:val="center"/>
              <w:textAlignment w:val="center"/>
              <w:rPr>
                <w:sz w:val="25"/>
                <w:szCs w:val="25"/>
              </w:rPr>
            </w:pPr>
            <w:r>
              <w:rPr>
                <w:sz w:val="14"/>
                <w:szCs w:val="14"/>
              </w:rPr>
              <w:t>    </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0D866C8B">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797FAC3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707301A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责令改正，没收违法所得和种子，处三千元以上一万元以下罚款</w:t>
            </w:r>
          </w:p>
        </w:tc>
      </w:tr>
      <w:tr w14:paraId="78892A7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3FBCD9A">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F6F1286">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3030667">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94EEBC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5E4FF6C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4BE5217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责令改正，没收违法所得和种子，处一万元以上三万元以下罚款</w:t>
            </w:r>
          </w:p>
        </w:tc>
      </w:tr>
      <w:tr w14:paraId="32F0FAC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AD8C068">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70666A7">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308648C">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D3E039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57A7870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33FFD6F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责令改正，没收违法所得和种子，处货值金额三倍以上四倍以下罚款</w:t>
            </w:r>
          </w:p>
        </w:tc>
      </w:tr>
      <w:tr w14:paraId="6C96A7F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BB4512D">
            <w:pPr>
              <w:spacing w:line="24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8433890">
            <w:pPr>
              <w:spacing w:line="24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44D99E3">
            <w:pPr>
              <w:spacing w:line="24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54F426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188A5F2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BAD50D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责令改正，没收违法所得和种子，处货值金额四倍以上五倍以下罚款</w:t>
            </w:r>
          </w:p>
        </w:tc>
      </w:tr>
      <w:tr w14:paraId="06A0A2E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106845C">
            <w:pPr>
              <w:pStyle w:val="4"/>
              <w:widowControl/>
              <w:spacing w:before="0" w:beforeAutospacing="0" w:after="0" w:afterAutospacing="0" w:line="240" w:lineRule="exact"/>
              <w:jc w:val="center"/>
              <w:textAlignment w:val="center"/>
              <w:rPr>
                <w:sz w:val="25"/>
                <w:szCs w:val="25"/>
              </w:rPr>
            </w:pPr>
            <w:r>
              <w:rPr>
                <w:sz w:val="14"/>
                <w:szCs w:val="14"/>
              </w:rPr>
              <w:t>31</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08F138DB">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以欺骗、贿赂等不正当手段取得种子生产经营许可证</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2F6B002A">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2B6554AC">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（二）以欺骗、贿赂等不正当手段取得种子生产经营许可证的；</w:t>
            </w:r>
          </w:p>
          <w:p w14:paraId="1475F85C">
            <w:pPr>
              <w:pStyle w:val="4"/>
              <w:widowControl/>
              <w:spacing w:before="0" w:beforeAutospacing="0" w:after="0" w:afterAutospacing="0" w:line="240" w:lineRule="exact"/>
              <w:jc w:val="center"/>
              <w:textAlignment w:val="center"/>
              <w:rPr>
                <w:sz w:val="25"/>
                <w:szCs w:val="25"/>
              </w:rPr>
            </w:pPr>
            <w:r>
              <w:rPr>
                <w:sz w:val="14"/>
                <w:szCs w:val="14"/>
              </w:rPr>
              <w:t>   </w:t>
            </w:r>
          </w:p>
        </w:tc>
        <w:tc>
          <w:tcPr>
            <w:tcW w:w="887" w:type="dxa"/>
            <w:tcBorders>
              <w:top w:val="nil"/>
              <w:left w:val="nil"/>
              <w:bottom w:val="single" w:color="auto" w:sz="4" w:space="0"/>
              <w:right w:val="single" w:color="auto" w:sz="4" w:space="0"/>
            </w:tcBorders>
            <w:tcMar>
              <w:left w:w="84" w:type="dxa"/>
              <w:right w:w="84" w:type="dxa"/>
            </w:tcMar>
            <w:vAlign w:val="center"/>
          </w:tcPr>
          <w:p w14:paraId="697C265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086187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nil"/>
              <w:left w:val="nil"/>
              <w:bottom w:val="single" w:color="auto" w:sz="4" w:space="0"/>
              <w:right w:val="single" w:color="auto" w:sz="4" w:space="0"/>
            </w:tcBorders>
            <w:tcMar>
              <w:left w:w="84" w:type="dxa"/>
              <w:right w:w="84" w:type="dxa"/>
            </w:tcMar>
            <w:vAlign w:val="center"/>
          </w:tcPr>
          <w:p w14:paraId="5CE96F6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责令改正，没收违法所得和种子，处三千元以上一万元以下罚款，吊销种子生产经营许可证</w:t>
            </w:r>
          </w:p>
        </w:tc>
      </w:tr>
      <w:tr w14:paraId="4481B2D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54BEB7">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838A405">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7600CF8">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3E111E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7A24118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507CA06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责令改正，没收违法所得和种子，处一万元以上三万元以下罚款，吊销种子生产经营许可证</w:t>
            </w:r>
          </w:p>
        </w:tc>
      </w:tr>
      <w:tr w14:paraId="72830FC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AD1EC83">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9FFC935">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F973E2E">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46E1A4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79CEEE8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2BEB20C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责令改正，没收违法所得和种子，处货值金额三倍以上四倍以下罚款，吊销种子生产经营许可证</w:t>
            </w:r>
          </w:p>
        </w:tc>
      </w:tr>
      <w:tr w14:paraId="72B82D5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414777F">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6615FAD">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30E45F8">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3DA1BB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893680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79EF1F3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责令改正，没收违法所得和种子，处货值金额四倍以上五倍以下罚款，吊销种子生产经营许可证</w:t>
            </w:r>
          </w:p>
        </w:tc>
      </w:tr>
      <w:tr w14:paraId="6A54356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6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6675F404">
            <w:pPr>
              <w:pStyle w:val="4"/>
              <w:widowControl/>
              <w:spacing w:before="0" w:beforeAutospacing="0" w:after="0" w:afterAutospacing="0" w:line="240" w:lineRule="exact"/>
              <w:jc w:val="center"/>
              <w:textAlignment w:val="center"/>
              <w:rPr>
                <w:sz w:val="25"/>
                <w:szCs w:val="25"/>
              </w:rPr>
            </w:pPr>
            <w:r>
              <w:rPr>
                <w:sz w:val="14"/>
                <w:szCs w:val="14"/>
              </w:rPr>
              <w:t>32</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5277DBC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未按照林木种子生产经营许可证规定生产经营林木种子</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34C3FE58">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62B9D2BD">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（三）未按照种子生产经营许可证的规定生产经营种子的；</w:t>
            </w:r>
          </w:p>
          <w:p w14:paraId="0D6557DB">
            <w:pPr>
              <w:pStyle w:val="4"/>
              <w:widowControl/>
              <w:spacing w:before="0" w:beforeAutospacing="0" w:after="0" w:afterAutospacing="0" w:line="240" w:lineRule="exact"/>
              <w:jc w:val="center"/>
              <w:textAlignment w:val="center"/>
              <w:rPr>
                <w:sz w:val="25"/>
                <w:szCs w:val="25"/>
              </w:rPr>
            </w:pPr>
            <w:r>
              <w:rPr>
                <w:sz w:val="14"/>
                <w:szCs w:val="14"/>
              </w:rPr>
              <w:t>  </w:t>
            </w:r>
          </w:p>
        </w:tc>
        <w:tc>
          <w:tcPr>
            <w:tcW w:w="887" w:type="dxa"/>
            <w:tcBorders>
              <w:top w:val="nil"/>
              <w:left w:val="nil"/>
              <w:bottom w:val="single" w:color="auto" w:sz="4" w:space="0"/>
              <w:right w:val="single" w:color="auto" w:sz="4" w:space="0"/>
            </w:tcBorders>
            <w:tcMar>
              <w:left w:w="84" w:type="dxa"/>
              <w:right w:w="84" w:type="dxa"/>
            </w:tcMar>
            <w:vAlign w:val="center"/>
          </w:tcPr>
          <w:p w14:paraId="2B18C36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01D12E1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nil"/>
              <w:left w:val="nil"/>
              <w:bottom w:val="single" w:color="auto" w:sz="4" w:space="0"/>
              <w:right w:val="single" w:color="auto" w:sz="4" w:space="0"/>
            </w:tcBorders>
            <w:tcMar>
              <w:left w:w="84" w:type="dxa"/>
              <w:right w:w="84" w:type="dxa"/>
            </w:tcMar>
            <w:vAlign w:val="center"/>
          </w:tcPr>
          <w:p w14:paraId="6B3DABE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责令改正，没收违法所得和种子，处三千元以上一万元以下罚款</w:t>
            </w:r>
          </w:p>
        </w:tc>
      </w:tr>
      <w:tr w14:paraId="4326B9E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277"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8109075">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08A9F70">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F3B0B1D">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B6AF5E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7B9486B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1149193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责令改正，没收违法所得和种子，处一万元以上三万元以下罚款</w:t>
            </w:r>
          </w:p>
        </w:tc>
      </w:tr>
      <w:tr w14:paraId="66BC544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867922">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88498B2">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B6F33DA">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A456BC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412F22F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1B75896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责令改正，没收违法所得和种子，处货值金额三倍以上四倍以下罚款</w:t>
            </w:r>
          </w:p>
        </w:tc>
      </w:tr>
      <w:tr w14:paraId="02CD24B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77217F9">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8F7B859">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9248CC9">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B5601D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3B58FEA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1B9F27D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责令改正，没收违法所得和种子，处货值金额四倍以上五倍以下罚款</w:t>
            </w:r>
          </w:p>
        </w:tc>
      </w:tr>
      <w:tr w14:paraId="1DCC921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780CBCF5">
            <w:pPr>
              <w:pStyle w:val="4"/>
              <w:widowControl/>
              <w:spacing w:before="0" w:beforeAutospacing="0" w:after="0" w:afterAutospacing="0" w:line="300" w:lineRule="exact"/>
              <w:jc w:val="center"/>
              <w:textAlignment w:val="center"/>
              <w:rPr>
                <w:sz w:val="25"/>
                <w:szCs w:val="25"/>
              </w:rPr>
            </w:pPr>
            <w:r>
              <w:rPr>
                <w:sz w:val="14"/>
                <w:szCs w:val="14"/>
              </w:rPr>
              <w:t>33</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F752C05">
            <w:pPr>
              <w:pStyle w:val="4"/>
              <w:widowControl/>
              <w:spacing w:before="0" w:beforeAutospacing="0" w:after="0" w:afterAutospacing="0" w:line="300" w:lineRule="exact"/>
              <w:ind w:left="-48" w:right="-48"/>
              <w:jc w:val="center"/>
              <w:textAlignment w:val="center"/>
              <w:rPr>
                <w:sz w:val="25"/>
                <w:szCs w:val="25"/>
              </w:rPr>
            </w:pPr>
            <w:r>
              <w:rPr>
                <w:rFonts w:hint="eastAsia" w:ascii="宋体" w:hAnsi="宋体" w:cs="宋体"/>
                <w:sz w:val="14"/>
                <w:szCs w:val="14"/>
              </w:rPr>
              <w:t>伪造、变造、买卖、租借林木种子生产经营许可证</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F9668A4">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30D76F4F">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（四）伪造、变造、买卖、租借种子生产经营许可证的；</w:t>
            </w:r>
          </w:p>
          <w:p w14:paraId="7863B351">
            <w:pPr>
              <w:pStyle w:val="4"/>
              <w:widowControl/>
              <w:spacing w:before="0" w:beforeAutospacing="0" w:after="0" w:afterAutospacing="0" w:line="300" w:lineRule="exact"/>
              <w:jc w:val="center"/>
              <w:textAlignment w:val="center"/>
              <w:rPr>
                <w:sz w:val="25"/>
                <w:szCs w:val="25"/>
              </w:rPr>
            </w:pPr>
            <w:r>
              <w:rPr>
                <w:sz w:val="14"/>
                <w:szCs w:val="14"/>
              </w:rPr>
              <w:t>    </w:t>
            </w:r>
            <w:r>
              <w:rPr>
                <w:rFonts w:hint="eastAsia" w:ascii="宋体" w:hAnsi="宋体" w:cs="宋体"/>
                <w:sz w:val="14"/>
                <w:szCs w:val="14"/>
              </w:rPr>
              <w:t>被吊销种子生产经营许可证的单位，其法定代表人、直接负责的主管人员自处罚决定作出之日起五年内不得担任种子企业的法定代表人、高级管理人员。</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749C659C">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D14AA22">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47D53506">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责令改正，没收违法所得和种子，处三千元以上一万元以下罚款，吊销种子生产经营许可证</w:t>
            </w:r>
          </w:p>
        </w:tc>
      </w:tr>
      <w:tr w14:paraId="3DACC9A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390EAA8">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1F810F7">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6952686">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19E5078">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AF80009">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54030FAC">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责令改正，没收违法所得和种子，处一万元以上三万元以下罚款，吊销种子生产经营许可证</w:t>
            </w:r>
          </w:p>
        </w:tc>
      </w:tr>
      <w:tr w14:paraId="79E6226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1F58DF">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BDB81B2">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73F2EC1">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C23D7B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4AF3809C">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6E664052">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责令改正，没收违法所得和种子，处货值金额三倍以上四倍以下罚款，吊销种子生产经营许可证</w:t>
            </w:r>
          </w:p>
        </w:tc>
      </w:tr>
      <w:tr w14:paraId="4D0CA94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AF07D5D">
            <w:pPr>
              <w:widowControl/>
              <w:spacing w:line="30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3975632">
            <w:pPr>
              <w:widowControl/>
              <w:spacing w:line="30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D47C1C7">
            <w:pPr>
              <w:widowControl/>
              <w:spacing w:line="30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FD292A2">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6E56789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2AB548C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责令改正，没收违法所得和种子，处货值金额四倍以上五倍以下罚款，吊销种子生产经营许可证</w:t>
            </w:r>
          </w:p>
        </w:tc>
      </w:tr>
      <w:tr w14:paraId="72E6AB1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0C81CB0">
            <w:pPr>
              <w:pStyle w:val="4"/>
              <w:widowControl/>
              <w:spacing w:before="0" w:beforeAutospacing="0" w:after="0" w:afterAutospacing="0" w:line="300" w:lineRule="exact"/>
              <w:jc w:val="center"/>
              <w:textAlignment w:val="center"/>
              <w:rPr>
                <w:sz w:val="25"/>
                <w:szCs w:val="25"/>
              </w:rPr>
            </w:pPr>
            <w:r>
              <w:rPr>
                <w:sz w:val="14"/>
                <w:szCs w:val="14"/>
              </w:rPr>
              <w:t>34</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3CC1F666">
            <w:pPr>
              <w:pStyle w:val="4"/>
              <w:widowControl/>
              <w:spacing w:before="0" w:beforeAutospacing="0" w:after="0" w:afterAutospacing="0" w:line="300" w:lineRule="exact"/>
              <w:ind w:left="-48" w:right="-72"/>
              <w:jc w:val="center"/>
              <w:textAlignment w:val="center"/>
              <w:rPr>
                <w:sz w:val="25"/>
                <w:szCs w:val="25"/>
              </w:rPr>
            </w:pPr>
            <w:r>
              <w:rPr>
                <w:rFonts w:hint="eastAsia" w:ascii="宋体" w:hAnsi="宋体" w:cs="宋体"/>
                <w:sz w:val="14"/>
                <w:szCs w:val="14"/>
              </w:rPr>
              <w:t>不再具有繁殖种子的隔离和培育条件，或者不再具有无检疫性有害生物的种子生产地点或者县级以上人民政府林业草原主管部门确定的采种林，继续从事种子生产</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0B285B40">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4470BAD6">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（五）不再具有繁殖种子的隔离和培育条件，或者不再具有无检疫性有害生物的种子生产地点或者县级以上人民政府林业草原主管部门确定的采种林，继续从事种子生产的；</w:t>
            </w:r>
          </w:p>
          <w:p w14:paraId="30887866">
            <w:pPr>
              <w:pStyle w:val="4"/>
              <w:widowControl/>
              <w:spacing w:before="0" w:beforeAutospacing="0" w:after="0" w:afterAutospacing="0" w:line="300" w:lineRule="exact"/>
              <w:jc w:val="center"/>
              <w:textAlignment w:val="center"/>
              <w:rPr>
                <w:sz w:val="25"/>
                <w:szCs w:val="25"/>
              </w:rPr>
            </w:pPr>
            <w:r>
              <w:rPr>
                <w:sz w:val="14"/>
                <w:szCs w:val="14"/>
              </w:rPr>
              <w:t>    </w:t>
            </w:r>
            <w:r>
              <w:rPr>
                <w:rFonts w:hint="eastAsia" w:ascii="宋体" w:hAnsi="宋体" w:cs="宋体"/>
                <w:sz w:val="14"/>
                <w:szCs w:val="14"/>
              </w:rPr>
              <w:t>被吊销种子生产经营许可证的单位，其法定代表人、直接负责的主管人员自处罚决定作出之日起五年内不得担任种子企业的法定代表人、高级管理人员。</w:t>
            </w:r>
          </w:p>
        </w:tc>
        <w:tc>
          <w:tcPr>
            <w:tcW w:w="887" w:type="dxa"/>
            <w:tcBorders>
              <w:top w:val="nil"/>
              <w:left w:val="nil"/>
              <w:bottom w:val="single" w:color="auto" w:sz="4" w:space="0"/>
              <w:right w:val="single" w:color="auto" w:sz="4" w:space="0"/>
            </w:tcBorders>
            <w:tcMar>
              <w:left w:w="84" w:type="dxa"/>
              <w:right w:w="84" w:type="dxa"/>
            </w:tcMar>
            <w:vAlign w:val="center"/>
          </w:tcPr>
          <w:p w14:paraId="1E36706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6198AE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nil"/>
              <w:left w:val="nil"/>
              <w:bottom w:val="single" w:color="auto" w:sz="4" w:space="0"/>
              <w:right w:val="single" w:color="auto" w:sz="4" w:space="0"/>
            </w:tcBorders>
            <w:tcMar>
              <w:left w:w="84" w:type="dxa"/>
              <w:right w:w="84" w:type="dxa"/>
            </w:tcMar>
            <w:vAlign w:val="center"/>
          </w:tcPr>
          <w:p w14:paraId="6388334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责令改正，没收违法所得和种子，处三千元以上一万元以下罚款，吊销种子生产经营许可证</w:t>
            </w:r>
          </w:p>
        </w:tc>
      </w:tr>
      <w:tr w14:paraId="0D89CF8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06F7F6E">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3B1AF96">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C434403">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DAA041E">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5B5DA03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2097C60F">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责令改正，没收违法所得和种子，处一万元以上三万元以下罚款，吊销种子生产经营许可证</w:t>
            </w:r>
          </w:p>
        </w:tc>
      </w:tr>
      <w:tr w14:paraId="385B1CA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6C03DBB">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FFB711A">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B0E0FA4">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E5B3D7C">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7CE9B6AE">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货值金额一万元以上不足十万元</w:t>
            </w:r>
          </w:p>
        </w:tc>
        <w:tc>
          <w:tcPr>
            <w:tcW w:w="1290" w:type="dxa"/>
            <w:tcBorders>
              <w:top w:val="nil"/>
              <w:left w:val="nil"/>
              <w:bottom w:val="single" w:color="auto" w:sz="4" w:space="0"/>
              <w:right w:val="single" w:color="auto" w:sz="4" w:space="0"/>
            </w:tcBorders>
            <w:tcMar>
              <w:left w:w="84" w:type="dxa"/>
              <w:right w:w="84" w:type="dxa"/>
            </w:tcMar>
            <w:vAlign w:val="center"/>
          </w:tcPr>
          <w:p w14:paraId="266B8581">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责令改正，没收违法所得和种子，处货值金额三倍以上四倍以下罚款，吊销种子生产经营许可证</w:t>
            </w:r>
          </w:p>
        </w:tc>
      </w:tr>
      <w:tr w14:paraId="510D078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6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E8F5D64">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7542C74">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4E5558C">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6ACD41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217DEF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55DF2CE4">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责令改正，没收违法所得和种子，处货值金额四倍以上五倍以下罚款，吊销种子生产经营许可证</w:t>
            </w:r>
          </w:p>
        </w:tc>
      </w:tr>
      <w:tr w14:paraId="355C945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55A6020">
            <w:pPr>
              <w:pStyle w:val="4"/>
              <w:widowControl/>
              <w:spacing w:before="0" w:beforeAutospacing="0" w:after="0" w:afterAutospacing="0" w:line="300" w:lineRule="exact"/>
              <w:jc w:val="center"/>
              <w:textAlignment w:val="center"/>
              <w:rPr>
                <w:sz w:val="25"/>
                <w:szCs w:val="25"/>
              </w:rPr>
            </w:pPr>
            <w:r>
              <w:rPr>
                <w:sz w:val="14"/>
                <w:szCs w:val="14"/>
              </w:rPr>
              <w:t>35</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986A5A2">
            <w:pPr>
              <w:pStyle w:val="4"/>
              <w:widowControl/>
              <w:spacing w:before="0" w:beforeAutospacing="0" w:after="0" w:afterAutospacing="0" w:line="300" w:lineRule="exact"/>
              <w:ind w:left="-48" w:right="-48"/>
              <w:jc w:val="center"/>
              <w:textAlignment w:val="center"/>
              <w:rPr>
                <w:sz w:val="25"/>
                <w:szCs w:val="25"/>
              </w:rPr>
            </w:pPr>
            <w:r>
              <w:rPr>
                <w:rFonts w:hint="eastAsia" w:ascii="宋体" w:hAnsi="宋体" w:cs="宋体"/>
                <w:sz w:val="14"/>
                <w:szCs w:val="14"/>
              </w:rPr>
              <w:t>未执行种子检验、检疫规程生产种子</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4F02443">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65C61160">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（六）未执行种子检验、检疫规程生产种子的。</w:t>
            </w:r>
          </w:p>
          <w:p w14:paraId="717F1947">
            <w:pPr>
              <w:pStyle w:val="4"/>
              <w:widowControl/>
              <w:spacing w:before="0" w:beforeAutospacing="0" w:after="0" w:afterAutospacing="0" w:line="300" w:lineRule="exact"/>
              <w:jc w:val="center"/>
              <w:textAlignment w:val="center"/>
              <w:rPr>
                <w:sz w:val="25"/>
                <w:szCs w:val="25"/>
              </w:rPr>
            </w:pPr>
            <w:r>
              <w:rPr>
                <w:sz w:val="14"/>
                <w:szCs w:val="14"/>
              </w:rPr>
              <w:t>   </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BAD2DBD">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2799661F">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41739038">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责令改正，没收违法所得和种子，处三千元以上一万元以下罚款</w:t>
            </w:r>
          </w:p>
        </w:tc>
      </w:tr>
      <w:tr w14:paraId="2438EEE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621B5C0">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4CD5845">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7C8AAAA">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89BB680">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7819E5E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31A1C89C">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责令改正，没收违法所得和种子，处一万元以上三万元以下罚款</w:t>
            </w:r>
          </w:p>
        </w:tc>
      </w:tr>
      <w:tr w14:paraId="6527698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2CF1F9F">
            <w:pPr>
              <w:widowControl/>
              <w:spacing w:line="30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CDB8B15">
            <w:pPr>
              <w:widowControl/>
              <w:spacing w:line="30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65101E8">
            <w:pPr>
              <w:widowControl/>
              <w:spacing w:line="30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C9239F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02338A3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4CFCFC3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责令改正，没收违法所得和种子，处货值金额三倍以上四倍以下罚款，吊销种子生产经营许可证</w:t>
            </w:r>
          </w:p>
        </w:tc>
      </w:tr>
      <w:tr w14:paraId="5A7DD76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82C4187">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28B2469">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7A645B7">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7318146">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E453AAF">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257AF7CD">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责令改正，没收违法所得和种子，处货值金额四倍以上五倍以下罚款，吊销种子生产经营许可证</w:t>
            </w:r>
          </w:p>
        </w:tc>
      </w:tr>
      <w:tr w14:paraId="00337E6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731BF46">
            <w:pPr>
              <w:pStyle w:val="4"/>
              <w:widowControl/>
              <w:spacing w:before="0" w:beforeAutospacing="0" w:after="0" w:afterAutospacing="0" w:line="300" w:lineRule="exact"/>
              <w:jc w:val="center"/>
              <w:textAlignment w:val="center"/>
              <w:rPr>
                <w:sz w:val="25"/>
                <w:szCs w:val="25"/>
              </w:rPr>
            </w:pPr>
            <w:r>
              <w:rPr>
                <w:sz w:val="14"/>
                <w:szCs w:val="14"/>
              </w:rPr>
              <w:t>36</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74CD3525">
            <w:pPr>
              <w:pStyle w:val="4"/>
              <w:widowControl/>
              <w:spacing w:before="0" w:beforeAutospacing="0" w:after="0" w:afterAutospacing="0" w:line="300" w:lineRule="exact"/>
              <w:ind w:left="-48" w:right="-48"/>
              <w:jc w:val="center"/>
              <w:textAlignment w:val="center"/>
              <w:rPr>
                <w:sz w:val="25"/>
                <w:szCs w:val="25"/>
              </w:rPr>
            </w:pPr>
            <w:r>
              <w:rPr>
                <w:rFonts w:hint="eastAsia" w:ascii="宋体" w:hAnsi="宋体" w:cs="宋体"/>
                <w:sz w:val="14"/>
                <w:szCs w:val="14"/>
              </w:rPr>
              <w:t>违反规定，作为良种推广、销售应当审定未经审定的林木品种</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43B7C052">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中华人民共和国种子法》第七十七条：违反本法第二十一条、第二十二条、第二十三条规定，有下列行为之一的，由县级以上人民政府农业农村、林业草原主管部门责令停止违法行为，没收违法所得和种子，并处二万元以上二十万元以下罚款：</w:t>
            </w:r>
          </w:p>
          <w:p w14:paraId="0BD2D4A0">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（二）作为良种推广、销售应当审定未经审定的林木品种的；</w:t>
            </w:r>
          </w:p>
        </w:tc>
        <w:tc>
          <w:tcPr>
            <w:tcW w:w="887" w:type="dxa"/>
            <w:tcBorders>
              <w:top w:val="nil"/>
              <w:left w:val="nil"/>
              <w:bottom w:val="single" w:color="auto" w:sz="4" w:space="0"/>
              <w:right w:val="single" w:color="auto" w:sz="4" w:space="0"/>
            </w:tcBorders>
            <w:tcMar>
              <w:left w:w="84" w:type="dxa"/>
              <w:right w:w="84" w:type="dxa"/>
            </w:tcMar>
            <w:vAlign w:val="center"/>
          </w:tcPr>
          <w:p w14:paraId="4004AF7D">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4D50FDD">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货值金额不足五万元的</w:t>
            </w:r>
          </w:p>
        </w:tc>
        <w:tc>
          <w:tcPr>
            <w:tcW w:w="1290" w:type="dxa"/>
            <w:tcBorders>
              <w:top w:val="nil"/>
              <w:left w:val="nil"/>
              <w:bottom w:val="single" w:color="auto" w:sz="4" w:space="0"/>
              <w:right w:val="single" w:color="auto" w:sz="4" w:space="0"/>
            </w:tcBorders>
            <w:tcMar>
              <w:left w:w="84" w:type="dxa"/>
              <w:right w:w="84" w:type="dxa"/>
            </w:tcMar>
            <w:vAlign w:val="center"/>
          </w:tcPr>
          <w:p w14:paraId="07EB1042">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责令改正，没收违法所得和种子，处二万元以上八万元以下罚款</w:t>
            </w:r>
          </w:p>
        </w:tc>
      </w:tr>
      <w:tr w14:paraId="55E5E4E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83874CA">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C276AA9">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3055DC8">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9BB9EE1">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BEBEB78">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货值金额五万元以上不足十万元的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3EE0F828">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责令改正，没收违法所得和种子，处八万元以上十五万元以下罚款</w:t>
            </w:r>
          </w:p>
        </w:tc>
      </w:tr>
      <w:tr w14:paraId="663B48C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0809533">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133D1FD">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6D7C82B">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799FB8A">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B70FC94">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34018012">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责令改正，没收违法所得和种子，处十五万元以上二十万元以下罚款</w:t>
            </w:r>
          </w:p>
        </w:tc>
      </w:tr>
      <w:tr w14:paraId="12FE1E4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45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84F8CD1">
            <w:pPr>
              <w:pStyle w:val="4"/>
              <w:widowControl/>
              <w:spacing w:before="0" w:beforeAutospacing="0" w:after="0" w:afterAutospacing="0" w:line="300" w:lineRule="exact"/>
              <w:jc w:val="center"/>
              <w:textAlignment w:val="center"/>
              <w:rPr>
                <w:sz w:val="25"/>
                <w:szCs w:val="25"/>
              </w:rPr>
            </w:pPr>
            <w:r>
              <w:rPr>
                <w:sz w:val="14"/>
                <w:szCs w:val="14"/>
              </w:rPr>
              <w:t>37</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69E2B24E">
            <w:pPr>
              <w:pStyle w:val="4"/>
              <w:widowControl/>
              <w:spacing w:before="0" w:beforeAutospacing="0" w:after="0" w:afterAutospacing="0" w:line="300" w:lineRule="exact"/>
              <w:ind w:left="-48" w:right="-48"/>
              <w:jc w:val="center"/>
              <w:textAlignment w:val="center"/>
              <w:rPr>
                <w:sz w:val="25"/>
                <w:szCs w:val="25"/>
              </w:rPr>
            </w:pPr>
            <w:r>
              <w:rPr>
                <w:rFonts w:hint="eastAsia" w:ascii="宋体" w:hAnsi="宋体" w:cs="宋体"/>
                <w:sz w:val="14"/>
                <w:szCs w:val="14"/>
              </w:rPr>
              <w:t>违反规定，推广、销售应当停止推广、销售的林木良种</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50DB918C">
            <w:pPr>
              <w:pStyle w:val="4"/>
              <w:widowControl/>
              <w:spacing w:before="0" w:beforeAutospacing="0" w:after="0" w:afterAutospacing="0" w:line="300" w:lineRule="exact"/>
              <w:jc w:val="center"/>
              <w:textAlignment w:val="center"/>
              <w:rPr>
                <w:rFonts w:ascii="宋体" w:hAnsi="宋体" w:cs="宋体"/>
                <w:sz w:val="14"/>
                <w:szCs w:val="14"/>
              </w:rPr>
            </w:pPr>
            <w:r>
              <w:rPr>
                <w:rFonts w:hint="eastAsia" w:ascii="宋体" w:hAnsi="宋体" w:cs="宋体"/>
                <w:sz w:val="14"/>
                <w:szCs w:val="14"/>
              </w:rPr>
              <w:t>《中华人民共和国种子法》第七十七条：违反本法第二十一条、第二十二条、第二十三条规定，有下列行为之一的，由县级以上人民政府农业农村、林业草原主管部门责令停止违法行为，没收违法所得和种子，并处二万元以上二十万元以下罚款：</w:t>
            </w:r>
          </w:p>
          <w:p w14:paraId="7A3DDA4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（三）推广、销售应当停止推广、销售的农作物品种或者林木良种的；</w:t>
            </w:r>
          </w:p>
        </w:tc>
        <w:tc>
          <w:tcPr>
            <w:tcW w:w="887" w:type="dxa"/>
            <w:tcBorders>
              <w:top w:val="nil"/>
              <w:left w:val="nil"/>
              <w:bottom w:val="single" w:color="auto" w:sz="4" w:space="0"/>
              <w:right w:val="single" w:color="auto" w:sz="4" w:space="0"/>
            </w:tcBorders>
            <w:tcMar>
              <w:left w:w="84" w:type="dxa"/>
              <w:right w:w="84" w:type="dxa"/>
            </w:tcMar>
            <w:vAlign w:val="center"/>
          </w:tcPr>
          <w:p w14:paraId="729DAE77">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316059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货值金额不足五万元的</w:t>
            </w:r>
          </w:p>
        </w:tc>
        <w:tc>
          <w:tcPr>
            <w:tcW w:w="1290" w:type="dxa"/>
            <w:tcBorders>
              <w:top w:val="nil"/>
              <w:left w:val="nil"/>
              <w:bottom w:val="single" w:color="auto" w:sz="4" w:space="0"/>
              <w:right w:val="single" w:color="auto" w:sz="4" w:space="0"/>
            </w:tcBorders>
            <w:tcMar>
              <w:left w:w="84" w:type="dxa"/>
              <w:right w:w="84" w:type="dxa"/>
            </w:tcMar>
            <w:vAlign w:val="center"/>
          </w:tcPr>
          <w:p w14:paraId="5CCF7B1E">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责令改正，没收违法所得和种子，处二万元以上八万元以下罚款</w:t>
            </w:r>
          </w:p>
        </w:tc>
      </w:tr>
      <w:tr w14:paraId="4F1FA9A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843BBB0">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DBB1B68">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D6A1E67">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8E83769">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B9B28F7">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货值金额五万元以上不足十万元的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52BC0C21">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责令改正，没收违法所得和种子，处八万元以上十五万元以下罚款</w:t>
            </w:r>
          </w:p>
        </w:tc>
      </w:tr>
      <w:tr w14:paraId="276A8B6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2365995">
            <w:pPr>
              <w:widowControl/>
              <w:spacing w:line="30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7BFD8A0">
            <w:pPr>
              <w:widowControl/>
              <w:spacing w:line="30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422B82E">
            <w:pPr>
              <w:widowControl/>
              <w:spacing w:line="30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2FAE993">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0D0440E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3E05500B">
            <w:pPr>
              <w:pStyle w:val="4"/>
              <w:widowControl/>
              <w:spacing w:before="0" w:beforeAutospacing="0" w:after="0" w:afterAutospacing="0" w:line="300" w:lineRule="exact"/>
              <w:jc w:val="center"/>
              <w:textAlignment w:val="center"/>
              <w:rPr>
                <w:sz w:val="25"/>
                <w:szCs w:val="25"/>
              </w:rPr>
            </w:pPr>
            <w:r>
              <w:rPr>
                <w:rFonts w:hint="eastAsia" w:ascii="宋体" w:hAnsi="宋体" w:cs="宋体"/>
                <w:sz w:val="14"/>
                <w:szCs w:val="14"/>
              </w:rPr>
              <w:t>责令改正，没收违法所得和种子，处十五万元以上二十万元以下罚款</w:t>
            </w:r>
          </w:p>
        </w:tc>
      </w:tr>
      <w:tr w14:paraId="1354BC3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68FD7C7D">
            <w:pPr>
              <w:pStyle w:val="4"/>
              <w:widowControl/>
              <w:spacing w:before="0" w:beforeAutospacing="0" w:after="0" w:afterAutospacing="0" w:line="260" w:lineRule="exact"/>
              <w:jc w:val="center"/>
              <w:textAlignment w:val="center"/>
              <w:rPr>
                <w:sz w:val="25"/>
                <w:szCs w:val="25"/>
              </w:rPr>
            </w:pPr>
            <w:r>
              <w:rPr>
                <w:sz w:val="14"/>
                <w:szCs w:val="14"/>
              </w:rPr>
              <w:t>38</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7DD38B94">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违反规定，为境外制种的林木种子在境内销售</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3855C55F">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68F299C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（二）为境外制种的种子在境内销售的；</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7EDEDFE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3C0E3D7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6F53AC4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责令改正，没收违法所得和种子，处三千元以上一万元以下罚款</w:t>
            </w:r>
          </w:p>
        </w:tc>
      </w:tr>
      <w:tr w14:paraId="3BB958E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A1DA6E4">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041137A">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A9A5EE7">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81FB8C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D05177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3B61EAB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责令改正，没收违法所得和种子，处一万元以上三万元以下罚款</w:t>
            </w:r>
          </w:p>
        </w:tc>
      </w:tr>
      <w:tr w14:paraId="2E26970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7F2BEBC4">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C21BA09">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1DFBAE6">
            <w:pPr>
              <w:spacing w:line="26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7F0F157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46AF4F6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40588EF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责令改正，没收违法所得和种子，处货值金额三倍以上四倍以下罚款</w:t>
            </w:r>
          </w:p>
        </w:tc>
      </w:tr>
      <w:tr w14:paraId="7A19C04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1FDC4E7">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0ACF0BC">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E0F2A29">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61851C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18CDA40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69322F9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责令改正，没收违法所得和种子，处货值金额四倍以上五倍以下罚款，吊销种子生产经营许可证</w:t>
            </w:r>
          </w:p>
        </w:tc>
      </w:tr>
      <w:tr w14:paraId="6A3CC7B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75112A13">
            <w:pPr>
              <w:pStyle w:val="4"/>
              <w:widowControl/>
              <w:spacing w:before="0" w:beforeAutospacing="0" w:after="0" w:afterAutospacing="0" w:line="260" w:lineRule="exact"/>
              <w:jc w:val="center"/>
              <w:textAlignment w:val="center"/>
              <w:rPr>
                <w:sz w:val="25"/>
                <w:szCs w:val="25"/>
              </w:rPr>
            </w:pPr>
            <w:r>
              <w:rPr>
                <w:sz w:val="14"/>
                <w:szCs w:val="14"/>
              </w:rPr>
              <w:t>39</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571F49F1">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违反规定，从境外引进林木种子进行引种试验的收获物作为种子在境内销售</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164791FF">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5FADE34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（三）从境外引进农作物或者林木种子进行引种试验的收获物作为种子在境内销售的；</w:t>
            </w:r>
          </w:p>
        </w:tc>
        <w:tc>
          <w:tcPr>
            <w:tcW w:w="887" w:type="dxa"/>
            <w:tcBorders>
              <w:top w:val="nil"/>
              <w:left w:val="nil"/>
              <w:bottom w:val="single" w:color="auto" w:sz="4" w:space="0"/>
              <w:right w:val="single" w:color="auto" w:sz="4" w:space="0"/>
            </w:tcBorders>
            <w:tcMar>
              <w:left w:w="84" w:type="dxa"/>
              <w:right w:w="84" w:type="dxa"/>
            </w:tcMar>
            <w:vAlign w:val="center"/>
          </w:tcPr>
          <w:p w14:paraId="437CC94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271C8FA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nil"/>
              <w:left w:val="nil"/>
              <w:bottom w:val="single" w:color="auto" w:sz="4" w:space="0"/>
              <w:right w:val="single" w:color="auto" w:sz="4" w:space="0"/>
            </w:tcBorders>
            <w:tcMar>
              <w:left w:w="84" w:type="dxa"/>
              <w:right w:w="84" w:type="dxa"/>
            </w:tcMar>
            <w:vAlign w:val="center"/>
          </w:tcPr>
          <w:p w14:paraId="011BF3D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责令改正，没收违法所得和种子，处三千元以上一万元以下罚款</w:t>
            </w:r>
          </w:p>
        </w:tc>
      </w:tr>
      <w:tr w14:paraId="2CA028E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05C78EA">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E423430">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CCDF47F">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778B77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6B20C9E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1C62926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责令改正，没收违法所得和种子，处一万元以上三万元以下罚款</w:t>
            </w:r>
          </w:p>
        </w:tc>
      </w:tr>
      <w:tr w14:paraId="5024FB9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74D8277">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B53689B">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4C91A5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B1E5B8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7C74D3F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6B32D20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责令改正，没收违法所得和种子，处货值金额三倍以上四倍以下罚款</w:t>
            </w:r>
          </w:p>
        </w:tc>
      </w:tr>
      <w:tr w14:paraId="66A5C11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F457301">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24F62E9">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EB61D07">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CB5155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5A73C5E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32C6964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责令改正，没收违法所得和种子，处货值金额四倍以上五倍以下罚款，吊销种子生产经营许可证</w:t>
            </w:r>
          </w:p>
        </w:tc>
      </w:tr>
      <w:tr w14:paraId="66106B7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437EBD6D">
            <w:pPr>
              <w:pStyle w:val="4"/>
              <w:widowControl/>
              <w:spacing w:before="0" w:beforeAutospacing="0" w:after="0" w:afterAutospacing="0" w:line="240" w:lineRule="exact"/>
              <w:jc w:val="center"/>
              <w:textAlignment w:val="center"/>
              <w:rPr>
                <w:sz w:val="25"/>
                <w:szCs w:val="25"/>
              </w:rPr>
            </w:pPr>
            <w:r>
              <w:rPr>
                <w:sz w:val="14"/>
                <w:szCs w:val="14"/>
              </w:rPr>
              <w:t>40</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176F6C5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违反规定，进出口假、劣林木种子或者属于国家规定不得进出口的林木种子</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066CED0F">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2EB9009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（四）进出口假、劣种子或者属于国家规定不得进出口的种子的。</w:t>
            </w:r>
          </w:p>
        </w:tc>
        <w:tc>
          <w:tcPr>
            <w:tcW w:w="887" w:type="dxa"/>
            <w:tcBorders>
              <w:top w:val="nil"/>
              <w:left w:val="nil"/>
              <w:bottom w:val="single" w:color="auto" w:sz="4" w:space="0"/>
              <w:right w:val="single" w:color="auto" w:sz="4" w:space="0"/>
            </w:tcBorders>
            <w:tcMar>
              <w:left w:w="84" w:type="dxa"/>
              <w:right w:w="84" w:type="dxa"/>
            </w:tcMar>
            <w:vAlign w:val="center"/>
          </w:tcPr>
          <w:p w14:paraId="0891161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19442B8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货值金额不足五千元的</w:t>
            </w:r>
          </w:p>
        </w:tc>
        <w:tc>
          <w:tcPr>
            <w:tcW w:w="1290" w:type="dxa"/>
            <w:tcBorders>
              <w:top w:val="nil"/>
              <w:left w:val="nil"/>
              <w:bottom w:val="single" w:color="auto" w:sz="4" w:space="0"/>
              <w:right w:val="single" w:color="auto" w:sz="4" w:space="0"/>
            </w:tcBorders>
            <w:tcMar>
              <w:left w:w="84" w:type="dxa"/>
              <w:right w:w="84" w:type="dxa"/>
            </w:tcMar>
            <w:vAlign w:val="center"/>
          </w:tcPr>
          <w:p w14:paraId="70A66DB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责令改正，没收违法所得和种子，处三千元以上一万元以下罚款</w:t>
            </w:r>
          </w:p>
        </w:tc>
      </w:tr>
      <w:tr w14:paraId="7FEBEB7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510F70E">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9FE4525">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DE58C7F">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308250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28845BD">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货值金额五千元以上不足一万元的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7FDC355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责令改正，没收违法所得和种子，处一万元以上三万元以下罚款</w:t>
            </w:r>
          </w:p>
        </w:tc>
      </w:tr>
      <w:tr w14:paraId="3E7B9EA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9E808AA">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2A443C2">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E642784">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D7D783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1B8F44F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233D07D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责令改正，没收违法所得和种子，处货值金额三倍以上四倍以下罚款</w:t>
            </w:r>
          </w:p>
        </w:tc>
      </w:tr>
      <w:tr w14:paraId="03B7271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8A79839">
            <w:pPr>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C670E16">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FA9218A">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E31969D">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32F1CF1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4765FF0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责令改正，没收违法所得和种子，处货值金额四倍以上五倍以下罚款，吊销种子生产经营许可证</w:t>
            </w:r>
          </w:p>
        </w:tc>
      </w:tr>
      <w:tr w14:paraId="46C06D5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590A1552">
            <w:pPr>
              <w:pStyle w:val="4"/>
              <w:widowControl/>
              <w:spacing w:before="0" w:beforeAutospacing="0" w:after="0" w:afterAutospacing="0" w:line="290" w:lineRule="exact"/>
              <w:jc w:val="center"/>
              <w:textAlignment w:val="center"/>
              <w:rPr>
                <w:sz w:val="25"/>
                <w:szCs w:val="25"/>
              </w:rPr>
            </w:pPr>
            <w:r>
              <w:rPr>
                <w:sz w:val="14"/>
                <w:szCs w:val="14"/>
              </w:rPr>
              <w:t>41</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5B59D7D">
            <w:pPr>
              <w:pStyle w:val="4"/>
              <w:widowControl/>
              <w:spacing w:before="0" w:beforeAutospacing="0" w:after="0" w:afterAutospacing="0" w:line="290" w:lineRule="exact"/>
              <w:ind w:left="-48" w:right="-48"/>
              <w:jc w:val="center"/>
              <w:textAlignment w:val="center"/>
              <w:rPr>
                <w:sz w:val="25"/>
                <w:szCs w:val="25"/>
              </w:rPr>
            </w:pPr>
            <w:r>
              <w:rPr>
                <w:rFonts w:hint="eastAsia" w:ascii="宋体" w:hAnsi="宋体" w:cs="宋体"/>
                <w:sz w:val="14"/>
                <w:szCs w:val="14"/>
              </w:rPr>
              <w:t>违反规定，销售的林木种子应当包装而没有包装</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0C2CD23">
            <w:pPr>
              <w:pStyle w:val="4"/>
              <w:widowControl/>
              <w:spacing w:before="0" w:beforeAutospacing="0" w:after="0" w:afterAutospacing="0" w:line="290" w:lineRule="exact"/>
              <w:jc w:val="center"/>
              <w:textAlignment w:val="center"/>
              <w:rPr>
                <w:rFonts w:ascii="宋体" w:hAnsi="宋体" w:cs="宋体"/>
                <w:sz w:val="14"/>
                <w:szCs w:val="14"/>
              </w:rPr>
            </w:pPr>
            <w:r>
              <w:rPr>
                <w:rFonts w:hint="eastAsia" w:ascii="宋体" w:hAnsi="宋体" w:cs="宋体"/>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14:paraId="7BB6F732">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（一）销售的种子应当包装而没有包装的；</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882A4B0">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097B7065">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FA39755">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责令改正，处二千元以上五千元以下罚款</w:t>
            </w:r>
          </w:p>
        </w:tc>
      </w:tr>
      <w:tr w14:paraId="765DC9C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6DA8B4B">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77AA112">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C691ED6">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3265F5E">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E8301D4">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货值金额一万元以上不足五万元的</w:t>
            </w:r>
          </w:p>
        </w:tc>
        <w:tc>
          <w:tcPr>
            <w:tcW w:w="1290" w:type="dxa"/>
            <w:tcBorders>
              <w:top w:val="nil"/>
              <w:left w:val="nil"/>
              <w:bottom w:val="single" w:color="auto" w:sz="4" w:space="0"/>
              <w:right w:val="single" w:color="auto" w:sz="4" w:space="0"/>
            </w:tcBorders>
            <w:tcMar>
              <w:left w:w="84" w:type="dxa"/>
              <w:right w:w="84" w:type="dxa"/>
            </w:tcMar>
            <w:vAlign w:val="center"/>
          </w:tcPr>
          <w:p w14:paraId="245B5C99">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责令改正，处五千元以上一万元以下罚款</w:t>
            </w:r>
          </w:p>
        </w:tc>
      </w:tr>
      <w:tr w14:paraId="7F01041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1549F082">
            <w:pPr>
              <w:widowControl/>
              <w:spacing w:line="29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A47036F">
            <w:pPr>
              <w:widowControl/>
              <w:spacing w:line="29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021132DD">
            <w:pPr>
              <w:widowControl/>
              <w:spacing w:line="29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00643EC1">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377B0FE8">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货值金额五万元以上的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0620D437">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责令改正，处一万元以上二万元以下罚款</w:t>
            </w:r>
          </w:p>
        </w:tc>
      </w:tr>
      <w:tr w14:paraId="64CEE96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064ABF4">
            <w:pPr>
              <w:pStyle w:val="4"/>
              <w:widowControl/>
              <w:spacing w:before="0" w:beforeAutospacing="0" w:after="0" w:afterAutospacing="0" w:line="290" w:lineRule="exact"/>
              <w:jc w:val="center"/>
              <w:textAlignment w:val="center"/>
              <w:rPr>
                <w:sz w:val="25"/>
                <w:szCs w:val="25"/>
              </w:rPr>
            </w:pPr>
            <w:r>
              <w:rPr>
                <w:sz w:val="14"/>
                <w:szCs w:val="14"/>
              </w:rPr>
              <w:t>42</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0D109948">
            <w:pPr>
              <w:pStyle w:val="4"/>
              <w:widowControl/>
              <w:spacing w:before="0" w:beforeAutospacing="0" w:after="0" w:afterAutospacing="0" w:line="290" w:lineRule="exact"/>
              <w:ind w:left="-48" w:right="-48"/>
              <w:jc w:val="center"/>
              <w:textAlignment w:val="center"/>
              <w:rPr>
                <w:sz w:val="25"/>
                <w:szCs w:val="25"/>
              </w:rPr>
            </w:pPr>
            <w:r>
              <w:rPr>
                <w:rFonts w:hint="eastAsia" w:ascii="宋体" w:hAnsi="宋体" w:cs="宋体"/>
                <w:sz w:val="14"/>
                <w:szCs w:val="14"/>
              </w:rPr>
              <w:t>违反规定，销售的林木种子没有使用说明或者标签内容不符合规定</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1C2932FB">
            <w:pPr>
              <w:pStyle w:val="4"/>
              <w:widowControl/>
              <w:spacing w:before="0" w:beforeAutospacing="0" w:after="0" w:afterAutospacing="0" w:line="290" w:lineRule="exact"/>
              <w:jc w:val="center"/>
              <w:textAlignment w:val="center"/>
              <w:rPr>
                <w:rFonts w:ascii="宋体" w:hAnsi="宋体" w:cs="宋体"/>
                <w:sz w:val="14"/>
                <w:szCs w:val="14"/>
              </w:rPr>
            </w:pPr>
            <w:r>
              <w:rPr>
                <w:rFonts w:hint="eastAsia" w:ascii="宋体" w:hAnsi="宋体" w:cs="宋体"/>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14:paraId="5A05B638">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（二）销售的种子没有使用说明或者标签内容不符合规定的；</w:t>
            </w:r>
          </w:p>
        </w:tc>
        <w:tc>
          <w:tcPr>
            <w:tcW w:w="887" w:type="dxa"/>
            <w:tcBorders>
              <w:top w:val="nil"/>
              <w:left w:val="nil"/>
              <w:bottom w:val="single" w:color="auto" w:sz="4" w:space="0"/>
              <w:right w:val="single" w:color="auto" w:sz="4" w:space="0"/>
            </w:tcBorders>
            <w:tcMar>
              <w:left w:w="84" w:type="dxa"/>
              <w:right w:w="84" w:type="dxa"/>
            </w:tcMar>
            <w:vAlign w:val="center"/>
          </w:tcPr>
          <w:p w14:paraId="6B9FCA41">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26A11245">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0F8C40DD">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责令改正，处二千元以上五千元以下罚款</w:t>
            </w:r>
          </w:p>
        </w:tc>
      </w:tr>
      <w:tr w14:paraId="58C82AE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D95AD44">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0243F0A">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FE34582">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DDC84B3">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C778756">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货值金额一万元以上不足五万元的</w:t>
            </w:r>
          </w:p>
        </w:tc>
        <w:tc>
          <w:tcPr>
            <w:tcW w:w="1290" w:type="dxa"/>
            <w:tcBorders>
              <w:top w:val="nil"/>
              <w:left w:val="nil"/>
              <w:bottom w:val="single" w:color="auto" w:sz="4" w:space="0"/>
              <w:right w:val="single" w:color="auto" w:sz="4" w:space="0"/>
            </w:tcBorders>
            <w:tcMar>
              <w:left w:w="84" w:type="dxa"/>
              <w:right w:w="84" w:type="dxa"/>
            </w:tcMar>
            <w:vAlign w:val="center"/>
          </w:tcPr>
          <w:p w14:paraId="0B163053">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责令改正，处五千元以上一万元以下罚款</w:t>
            </w:r>
          </w:p>
        </w:tc>
      </w:tr>
      <w:tr w14:paraId="35D1286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55BC116">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145C53B">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4AE0F19">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977F39B">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135729BF">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货值金额五万元以上的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12F22E23">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责令改正，处一万元以上二万元以下罚款</w:t>
            </w:r>
          </w:p>
        </w:tc>
      </w:tr>
      <w:tr w14:paraId="2D6510D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5A95454">
            <w:pPr>
              <w:pStyle w:val="4"/>
              <w:widowControl/>
              <w:spacing w:before="0" w:beforeAutospacing="0" w:after="0" w:afterAutospacing="0" w:line="290" w:lineRule="exact"/>
              <w:jc w:val="center"/>
              <w:textAlignment w:val="center"/>
              <w:rPr>
                <w:sz w:val="25"/>
                <w:szCs w:val="25"/>
              </w:rPr>
            </w:pPr>
            <w:r>
              <w:rPr>
                <w:sz w:val="14"/>
                <w:szCs w:val="14"/>
              </w:rPr>
              <w:t>43</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32D2AD1F">
            <w:pPr>
              <w:pStyle w:val="4"/>
              <w:widowControl/>
              <w:spacing w:before="0" w:beforeAutospacing="0" w:after="0" w:afterAutospacing="0" w:line="290" w:lineRule="exact"/>
              <w:ind w:left="-48" w:right="-48"/>
              <w:jc w:val="center"/>
              <w:textAlignment w:val="center"/>
              <w:rPr>
                <w:sz w:val="25"/>
                <w:szCs w:val="25"/>
              </w:rPr>
            </w:pPr>
            <w:r>
              <w:rPr>
                <w:rFonts w:hint="eastAsia" w:ascii="宋体" w:hAnsi="宋体" w:cs="宋体"/>
                <w:sz w:val="14"/>
                <w:szCs w:val="14"/>
              </w:rPr>
              <w:t>违反规定，涂改林木种子标签</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1C08C187">
            <w:pPr>
              <w:pStyle w:val="4"/>
              <w:widowControl/>
              <w:spacing w:before="0" w:beforeAutospacing="0" w:after="0" w:afterAutospacing="0" w:line="290" w:lineRule="exact"/>
              <w:jc w:val="center"/>
              <w:textAlignment w:val="center"/>
              <w:rPr>
                <w:rFonts w:ascii="宋体" w:hAnsi="宋体" w:cs="宋体"/>
                <w:sz w:val="14"/>
                <w:szCs w:val="14"/>
              </w:rPr>
            </w:pPr>
            <w:r>
              <w:rPr>
                <w:rFonts w:hint="eastAsia" w:ascii="宋体" w:hAnsi="宋体" w:cs="宋体"/>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14:paraId="544FA94D">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（三）涂改标签的；</w:t>
            </w:r>
          </w:p>
        </w:tc>
        <w:tc>
          <w:tcPr>
            <w:tcW w:w="887" w:type="dxa"/>
            <w:tcBorders>
              <w:top w:val="nil"/>
              <w:left w:val="nil"/>
              <w:bottom w:val="single" w:color="auto" w:sz="4" w:space="0"/>
              <w:right w:val="single" w:color="auto" w:sz="4" w:space="0"/>
            </w:tcBorders>
            <w:tcMar>
              <w:left w:w="84" w:type="dxa"/>
              <w:right w:w="84" w:type="dxa"/>
            </w:tcMar>
            <w:vAlign w:val="center"/>
          </w:tcPr>
          <w:p w14:paraId="47777B75">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37FEEB8D">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71FBF7E0">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责令改正，处二千元以上五千元以下罚款</w:t>
            </w:r>
          </w:p>
        </w:tc>
      </w:tr>
      <w:tr w14:paraId="4DF8DEE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FAE7728">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D191070">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92B31BA">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255EAF7">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3D073F49">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货值金额一万元以上不足五万元的</w:t>
            </w:r>
          </w:p>
        </w:tc>
        <w:tc>
          <w:tcPr>
            <w:tcW w:w="1290" w:type="dxa"/>
            <w:tcBorders>
              <w:top w:val="nil"/>
              <w:left w:val="nil"/>
              <w:bottom w:val="single" w:color="auto" w:sz="4" w:space="0"/>
              <w:right w:val="single" w:color="auto" w:sz="4" w:space="0"/>
            </w:tcBorders>
            <w:tcMar>
              <w:left w:w="84" w:type="dxa"/>
              <w:right w:w="84" w:type="dxa"/>
            </w:tcMar>
            <w:vAlign w:val="center"/>
          </w:tcPr>
          <w:p w14:paraId="7DEAAEFE">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责令改正，处五千元以上一万元以下罚款</w:t>
            </w:r>
          </w:p>
        </w:tc>
      </w:tr>
      <w:tr w14:paraId="078C650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A603023">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3F0F91C">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48706A3">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D909E67">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CE89027">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货值金额五万元以上的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566F9E7A">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责令改正，处一万元以上二万元以下罚款</w:t>
            </w:r>
          </w:p>
        </w:tc>
      </w:tr>
      <w:tr w14:paraId="5BEE7A4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5605A87A">
            <w:pPr>
              <w:pStyle w:val="4"/>
              <w:widowControl/>
              <w:spacing w:before="0" w:beforeAutospacing="0" w:after="0" w:afterAutospacing="0" w:line="290" w:lineRule="exact"/>
              <w:jc w:val="center"/>
              <w:textAlignment w:val="center"/>
              <w:rPr>
                <w:sz w:val="25"/>
                <w:szCs w:val="25"/>
              </w:rPr>
            </w:pPr>
            <w:r>
              <w:rPr>
                <w:sz w:val="14"/>
                <w:szCs w:val="14"/>
              </w:rPr>
              <w:t>44</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5EA791A5">
            <w:pPr>
              <w:pStyle w:val="4"/>
              <w:widowControl/>
              <w:spacing w:before="0" w:beforeAutospacing="0" w:after="0" w:afterAutospacing="0" w:line="290" w:lineRule="exact"/>
              <w:ind w:left="-48" w:right="-48"/>
              <w:jc w:val="center"/>
              <w:textAlignment w:val="center"/>
              <w:rPr>
                <w:sz w:val="25"/>
                <w:szCs w:val="25"/>
              </w:rPr>
            </w:pPr>
            <w:r>
              <w:rPr>
                <w:rFonts w:hint="eastAsia" w:ascii="宋体" w:hAnsi="宋体" w:cs="宋体"/>
                <w:sz w:val="14"/>
                <w:szCs w:val="14"/>
              </w:rPr>
              <w:t>未按规定建立、保存林木种子生产经营档案</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354B852">
            <w:pPr>
              <w:pStyle w:val="4"/>
              <w:widowControl/>
              <w:spacing w:before="0" w:beforeAutospacing="0" w:after="0" w:afterAutospacing="0" w:line="290" w:lineRule="exact"/>
              <w:jc w:val="center"/>
              <w:textAlignment w:val="center"/>
              <w:rPr>
                <w:rFonts w:ascii="宋体" w:hAnsi="宋体" w:cs="宋体"/>
                <w:sz w:val="14"/>
                <w:szCs w:val="14"/>
              </w:rPr>
            </w:pPr>
            <w:r>
              <w:rPr>
                <w:rFonts w:hint="eastAsia" w:ascii="宋体" w:hAnsi="宋体" w:cs="宋体"/>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14:paraId="576AC8D4">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（四）未按规定建立、保存种子生产经营档案的；</w:t>
            </w:r>
          </w:p>
        </w:tc>
        <w:tc>
          <w:tcPr>
            <w:tcW w:w="887" w:type="dxa"/>
            <w:tcBorders>
              <w:top w:val="nil"/>
              <w:left w:val="nil"/>
              <w:bottom w:val="single" w:color="auto" w:sz="4" w:space="0"/>
              <w:right w:val="single" w:color="auto" w:sz="4" w:space="0"/>
            </w:tcBorders>
            <w:tcMar>
              <w:left w:w="84" w:type="dxa"/>
              <w:right w:w="84" w:type="dxa"/>
            </w:tcMar>
            <w:vAlign w:val="center"/>
          </w:tcPr>
          <w:p w14:paraId="16631F26">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C1958E6">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档案违反《林木种子生产经营档案管理办法》第七条、第九条规定的</w:t>
            </w:r>
          </w:p>
        </w:tc>
        <w:tc>
          <w:tcPr>
            <w:tcW w:w="1290" w:type="dxa"/>
            <w:tcBorders>
              <w:top w:val="nil"/>
              <w:left w:val="nil"/>
              <w:bottom w:val="single" w:color="auto" w:sz="4" w:space="0"/>
              <w:right w:val="single" w:color="auto" w:sz="4" w:space="0"/>
            </w:tcBorders>
            <w:tcMar>
              <w:left w:w="84" w:type="dxa"/>
              <w:right w:w="84" w:type="dxa"/>
            </w:tcMar>
            <w:vAlign w:val="center"/>
          </w:tcPr>
          <w:p w14:paraId="6B28918C">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责令改正，处二千元以上五千元以下罚款</w:t>
            </w:r>
          </w:p>
        </w:tc>
      </w:tr>
      <w:tr w14:paraId="3B51547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0046098">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5C872D6">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48AB215">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B0D3923">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E90CACA">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档案缺少《林木种子生产经营档案管理办法》第六条信息的</w:t>
            </w:r>
          </w:p>
        </w:tc>
        <w:tc>
          <w:tcPr>
            <w:tcW w:w="1290" w:type="dxa"/>
            <w:tcBorders>
              <w:top w:val="nil"/>
              <w:left w:val="nil"/>
              <w:bottom w:val="single" w:color="auto" w:sz="4" w:space="0"/>
              <w:right w:val="single" w:color="auto" w:sz="4" w:space="0"/>
            </w:tcBorders>
            <w:tcMar>
              <w:left w:w="84" w:type="dxa"/>
              <w:right w:w="84" w:type="dxa"/>
            </w:tcMar>
            <w:vAlign w:val="center"/>
          </w:tcPr>
          <w:p w14:paraId="6A348326">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责令改正，处五千元以上一万元以下罚款</w:t>
            </w:r>
          </w:p>
        </w:tc>
      </w:tr>
      <w:tr w14:paraId="7D8C1AF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0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E75942C">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9B852A5">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D2F18A4">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0A49141">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5AF05BA">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违反《林木种子生产经营档案管理办法》第八条规定或没有档案的</w:t>
            </w:r>
          </w:p>
        </w:tc>
        <w:tc>
          <w:tcPr>
            <w:tcW w:w="1290" w:type="dxa"/>
            <w:tcBorders>
              <w:top w:val="nil"/>
              <w:left w:val="nil"/>
              <w:bottom w:val="single" w:color="auto" w:sz="4" w:space="0"/>
              <w:right w:val="single" w:color="auto" w:sz="4" w:space="0"/>
            </w:tcBorders>
            <w:tcMar>
              <w:left w:w="84" w:type="dxa"/>
              <w:right w:w="84" w:type="dxa"/>
            </w:tcMar>
            <w:vAlign w:val="center"/>
          </w:tcPr>
          <w:p w14:paraId="41FEB92D">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责令改正，处一万元以上二万元以下罚款</w:t>
            </w:r>
          </w:p>
        </w:tc>
      </w:tr>
      <w:tr w14:paraId="7AB4E22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69AEA1DD">
            <w:pPr>
              <w:pStyle w:val="4"/>
              <w:widowControl/>
              <w:spacing w:before="0" w:beforeAutospacing="0" w:after="0" w:afterAutospacing="0" w:line="290" w:lineRule="exact"/>
              <w:jc w:val="center"/>
              <w:textAlignment w:val="center"/>
              <w:rPr>
                <w:sz w:val="25"/>
                <w:szCs w:val="25"/>
              </w:rPr>
            </w:pPr>
            <w:r>
              <w:rPr>
                <w:sz w:val="14"/>
                <w:szCs w:val="14"/>
              </w:rPr>
              <w:t>45</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5E2785C8">
            <w:pPr>
              <w:pStyle w:val="4"/>
              <w:widowControl/>
              <w:spacing w:before="0" w:beforeAutospacing="0" w:after="0" w:afterAutospacing="0" w:line="290" w:lineRule="exact"/>
              <w:ind w:left="-48" w:right="-48"/>
              <w:jc w:val="center"/>
              <w:textAlignment w:val="center"/>
              <w:rPr>
                <w:sz w:val="25"/>
                <w:szCs w:val="25"/>
              </w:rPr>
            </w:pPr>
            <w:r>
              <w:rPr>
                <w:rFonts w:hint="eastAsia" w:ascii="宋体" w:hAnsi="宋体" w:cs="宋体"/>
                <w:sz w:val="14"/>
                <w:szCs w:val="14"/>
              </w:rPr>
              <w:t>林木种子生产经营者在异地设立分支机构、专门经营不再分装的包装种子或者受委托生产、代销林木种子，未按规定备案</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021480B">
            <w:pPr>
              <w:pStyle w:val="4"/>
              <w:widowControl/>
              <w:spacing w:before="0" w:beforeAutospacing="0" w:after="0" w:afterAutospacing="0" w:line="290" w:lineRule="exact"/>
              <w:jc w:val="center"/>
              <w:textAlignment w:val="center"/>
              <w:rPr>
                <w:rFonts w:ascii="宋体" w:hAnsi="宋体" w:cs="宋体"/>
                <w:sz w:val="14"/>
                <w:szCs w:val="14"/>
              </w:rPr>
            </w:pPr>
            <w:r>
              <w:rPr>
                <w:rFonts w:hint="eastAsia" w:ascii="宋体" w:hAnsi="宋体" w:cs="宋体"/>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14:paraId="050264F5">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（五）种子生产经营者在异地设立分支机构、专门经营不再分装的包装种子或者受委托生产、代销种子，未按规定备案的。</w:t>
            </w:r>
          </w:p>
        </w:tc>
        <w:tc>
          <w:tcPr>
            <w:tcW w:w="887" w:type="dxa"/>
            <w:tcBorders>
              <w:top w:val="nil"/>
              <w:left w:val="nil"/>
              <w:bottom w:val="single" w:color="auto" w:sz="4" w:space="0"/>
              <w:right w:val="single" w:color="auto" w:sz="4" w:space="0"/>
            </w:tcBorders>
            <w:tcMar>
              <w:left w:w="84" w:type="dxa"/>
              <w:right w:w="84" w:type="dxa"/>
            </w:tcMar>
            <w:vAlign w:val="center"/>
          </w:tcPr>
          <w:p w14:paraId="302C402E">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33F91EA">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超过规定日期未备案不满六个月的</w:t>
            </w:r>
          </w:p>
        </w:tc>
        <w:tc>
          <w:tcPr>
            <w:tcW w:w="1290" w:type="dxa"/>
            <w:tcBorders>
              <w:top w:val="nil"/>
              <w:left w:val="nil"/>
              <w:bottom w:val="single" w:color="auto" w:sz="4" w:space="0"/>
              <w:right w:val="single" w:color="auto" w:sz="4" w:space="0"/>
            </w:tcBorders>
            <w:tcMar>
              <w:left w:w="84" w:type="dxa"/>
              <w:right w:w="84" w:type="dxa"/>
            </w:tcMar>
            <w:vAlign w:val="center"/>
          </w:tcPr>
          <w:p w14:paraId="2EEE5961">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责令改正，处二千元以上五千元以下罚款</w:t>
            </w:r>
          </w:p>
        </w:tc>
      </w:tr>
      <w:tr w14:paraId="794D80D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5E3FED">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3B7FA6C">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34CC548">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E79EB3E">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36B4AD40">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超过规定日期未备案六个月以上不满十二个月的</w:t>
            </w:r>
          </w:p>
        </w:tc>
        <w:tc>
          <w:tcPr>
            <w:tcW w:w="1290" w:type="dxa"/>
            <w:tcBorders>
              <w:top w:val="nil"/>
              <w:left w:val="nil"/>
              <w:bottom w:val="single" w:color="auto" w:sz="4" w:space="0"/>
              <w:right w:val="single" w:color="auto" w:sz="4" w:space="0"/>
            </w:tcBorders>
            <w:tcMar>
              <w:left w:w="84" w:type="dxa"/>
              <w:right w:w="84" w:type="dxa"/>
            </w:tcMar>
            <w:vAlign w:val="center"/>
          </w:tcPr>
          <w:p w14:paraId="564235D5">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责令改正，处五千元以上一万元以下罚款</w:t>
            </w:r>
          </w:p>
        </w:tc>
      </w:tr>
      <w:tr w14:paraId="45E9C00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FEA9981">
            <w:pPr>
              <w:widowControl/>
              <w:spacing w:line="29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EAB16D9">
            <w:pPr>
              <w:widowControl/>
              <w:spacing w:line="29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296919A">
            <w:pPr>
              <w:widowControl/>
              <w:spacing w:line="29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C0F984D">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3DC6A032">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超过规定日期未备案十二个月以上的</w:t>
            </w:r>
          </w:p>
        </w:tc>
        <w:tc>
          <w:tcPr>
            <w:tcW w:w="1290" w:type="dxa"/>
            <w:tcBorders>
              <w:top w:val="nil"/>
              <w:left w:val="nil"/>
              <w:bottom w:val="single" w:color="auto" w:sz="4" w:space="0"/>
              <w:right w:val="single" w:color="auto" w:sz="4" w:space="0"/>
            </w:tcBorders>
            <w:tcMar>
              <w:left w:w="84" w:type="dxa"/>
              <w:right w:w="84" w:type="dxa"/>
            </w:tcMar>
            <w:vAlign w:val="center"/>
          </w:tcPr>
          <w:p w14:paraId="5BC12A34">
            <w:pPr>
              <w:pStyle w:val="4"/>
              <w:widowControl/>
              <w:spacing w:before="0" w:beforeAutospacing="0" w:after="0" w:afterAutospacing="0" w:line="290" w:lineRule="exact"/>
              <w:jc w:val="center"/>
              <w:textAlignment w:val="center"/>
              <w:rPr>
                <w:sz w:val="25"/>
                <w:szCs w:val="25"/>
              </w:rPr>
            </w:pPr>
            <w:r>
              <w:rPr>
                <w:rFonts w:hint="eastAsia" w:ascii="宋体" w:hAnsi="宋体" w:cs="宋体"/>
                <w:sz w:val="14"/>
                <w:szCs w:val="14"/>
              </w:rPr>
              <w:t>责令改正，处一万元以上二万元以下罚款</w:t>
            </w:r>
          </w:p>
        </w:tc>
      </w:tr>
      <w:tr w14:paraId="6CE9E7C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7C86B32">
            <w:pPr>
              <w:pStyle w:val="4"/>
              <w:widowControl/>
              <w:spacing w:before="0" w:beforeAutospacing="0" w:after="0" w:afterAutospacing="0" w:line="340" w:lineRule="exact"/>
              <w:jc w:val="center"/>
              <w:textAlignment w:val="center"/>
              <w:rPr>
                <w:sz w:val="25"/>
                <w:szCs w:val="25"/>
              </w:rPr>
            </w:pPr>
            <w:r>
              <w:rPr>
                <w:sz w:val="14"/>
                <w:szCs w:val="14"/>
              </w:rPr>
              <w:t>46</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24CB94C">
            <w:pPr>
              <w:pStyle w:val="4"/>
              <w:widowControl/>
              <w:spacing w:before="0" w:beforeAutospacing="0" w:after="0" w:afterAutospacing="0" w:line="340" w:lineRule="exact"/>
              <w:ind w:left="-48" w:right="-48"/>
              <w:jc w:val="center"/>
              <w:textAlignment w:val="center"/>
              <w:rPr>
                <w:sz w:val="25"/>
                <w:szCs w:val="25"/>
              </w:rPr>
            </w:pPr>
            <w:r>
              <w:rPr>
                <w:rFonts w:hint="eastAsia" w:ascii="宋体" w:hAnsi="宋体" w:cs="宋体"/>
                <w:sz w:val="14"/>
                <w:szCs w:val="14"/>
              </w:rPr>
              <w:t>侵占、破坏林木种质资源，私自采集或者采伐国家重点保护的天然林木种质资源</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A99E395">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62F031C3">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236377EF">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515D490">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责令停止违法行为，没收种质资源和违法所得，处五千元以上一万元以下罚款</w:t>
            </w:r>
          </w:p>
        </w:tc>
      </w:tr>
      <w:tr w14:paraId="516F4B3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6645854A">
            <w:pPr>
              <w:widowControl/>
              <w:spacing w:line="34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CA6AC37">
            <w:pPr>
              <w:widowControl/>
              <w:spacing w:line="34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D537B8E">
            <w:pPr>
              <w:widowControl/>
              <w:spacing w:line="34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0C820A24">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一般</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DF19C28">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货值金额一万元以上不足五万元的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4E8081D3">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责令停止违法行为，没收种质资源和违法所得，处一万元以上三万元以下罚款</w:t>
            </w:r>
          </w:p>
        </w:tc>
      </w:tr>
      <w:tr w14:paraId="65698DE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52F9054">
            <w:pPr>
              <w:widowControl/>
              <w:spacing w:line="3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BA293B9">
            <w:pPr>
              <w:widowControl/>
              <w:spacing w:line="3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270EC06">
            <w:pPr>
              <w:widowControl/>
              <w:spacing w:line="3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E323308">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19515136">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货值金额五万元以上的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2EB3BB95">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责令停止违法行为，没收种质资源和违法所得，处三万元以上五万元以下罚款</w:t>
            </w:r>
          </w:p>
        </w:tc>
      </w:tr>
      <w:tr w14:paraId="617C4CD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5E47573B">
            <w:pPr>
              <w:pStyle w:val="4"/>
              <w:widowControl/>
              <w:spacing w:before="0" w:beforeAutospacing="0" w:after="0" w:afterAutospacing="0" w:line="340" w:lineRule="exact"/>
              <w:jc w:val="center"/>
              <w:textAlignment w:val="center"/>
              <w:rPr>
                <w:sz w:val="25"/>
                <w:szCs w:val="25"/>
              </w:rPr>
            </w:pPr>
            <w:r>
              <w:rPr>
                <w:sz w:val="14"/>
                <w:szCs w:val="14"/>
              </w:rPr>
              <w:t>47</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1358008B">
            <w:pPr>
              <w:pStyle w:val="4"/>
              <w:widowControl/>
              <w:spacing w:before="0" w:beforeAutospacing="0" w:after="0" w:afterAutospacing="0" w:line="340" w:lineRule="exact"/>
              <w:ind w:left="-48" w:right="-72"/>
              <w:jc w:val="center"/>
              <w:textAlignment w:val="center"/>
              <w:rPr>
                <w:sz w:val="25"/>
                <w:szCs w:val="25"/>
              </w:rPr>
            </w:pPr>
            <w:r>
              <w:rPr>
                <w:rFonts w:hint="eastAsia" w:ascii="宋体" w:hAnsi="宋体" w:cs="宋体"/>
                <w:sz w:val="14"/>
                <w:szCs w:val="14"/>
              </w:rPr>
              <w:t>未经批准向境外提供或者从境外引进种质资源，或者与境外机构、个人开展合作研究利用种质资源</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CF68C5E">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06A3372D">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5079ABF8">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6E04AF3C">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没收种质资源和违法所得，处二万元以上五万元以下罚款</w:t>
            </w:r>
          </w:p>
        </w:tc>
      </w:tr>
      <w:tr w14:paraId="6CC2491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5A9A32E">
            <w:pPr>
              <w:widowControl/>
              <w:spacing w:line="3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247DA77">
            <w:pPr>
              <w:widowControl/>
              <w:spacing w:line="3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8C084AE">
            <w:pPr>
              <w:widowControl/>
              <w:spacing w:line="3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BA90EE1">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EB070A6">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23D611E2">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没收种质资源和违法所得，处五万元以上十万元以下罚款</w:t>
            </w:r>
          </w:p>
        </w:tc>
      </w:tr>
      <w:tr w14:paraId="13D4B5C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37C085C">
            <w:pPr>
              <w:widowControl/>
              <w:spacing w:line="3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FB1922A">
            <w:pPr>
              <w:widowControl/>
              <w:spacing w:line="3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77F9C70">
            <w:pPr>
              <w:widowControl/>
              <w:spacing w:line="3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8BC5FA0">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2F2DAC2">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1A38A0AD">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没收种质资源和违法所得，处十万元以上二十万元以下罚款</w:t>
            </w:r>
          </w:p>
        </w:tc>
      </w:tr>
      <w:tr w14:paraId="095971F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63EDB2D4">
            <w:pPr>
              <w:pStyle w:val="4"/>
              <w:widowControl/>
              <w:spacing w:before="0" w:beforeAutospacing="0" w:after="0" w:afterAutospacing="0" w:line="340" w:lineRule="exact"/>
              <w:jc w:val="center"/>
              <w:textAlignment w:val="center"/>
              <w:rPr>
                <w:sz w:val="25"/>
                <w:szCs w:val="25"/>
              </w:rPr>
            </w:pPr>
            <w:r>
              <w:rPr>
                <w:sz w:val="14"/>
                <w:szCs w:val="14"/>
              </w:rPr>
              <w:t>48</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1287B79D">
            <w:pPr>
              <w:pStyle w:val="4"/>
              <w:widowControl/>
              <w:spacing w:before="0" w:beforeAutospacing="0" w:after="0" w:afterAutospacing="0" w:line="340" w:lineRule="exact"/>
              <w:ind w:left="-48" w:right="-48"/>
              <w:jc w:val="center"/>
              <w:textAlignment w:val="center"/>
              <w:rPr>
                <w:sz w:val="25"/>
                <w:szCs w:val="25"/>
              </w:rPr>
            </w:pPr>
            <w:r>
              <w:rPr>
                <w:rFonts w:hint="eastAsia" w:ascii="宋体" w:hAnsi="宋体" w:cs="宋体"/>
                <w:sz w:val="14"/>
                <w:szCs w:val="14"/>
              </w:rPr>
              <w:t>抢采掠青、损坏母树或者在劣质林内、劣质母树上采种</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468D1F49">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中华人民共和国种子法》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19C6E243">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599ECEE">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货值金额不足一万元的</w:t>
            </w:r>
          </w:p>
        </w:tc>
        <w:tc>
          <w:tcPr>
            <w:tcW w:w="1290" w:type="dxa"/>
            <w:tcBorders>
              <w:top w:val="nil"/>
              <w:left w:val="nil"/>
              <w:bottom w:val="single" w:color="auto" w:sz="4" w:space="0"/>
              <w:right w:val="single" w:color="auto" w:sz="4" w:space="0"/>
            </w:tcBorders>
            <w:tcMar>
              <w:left w:w="84" w:type="dxa"/>
              <w:right w:w="84" w:type="dxa"/>
            </w:tcMar>
            <w:vAlign w:val="center"/>
          </w:tcPr>
          <w:p w14:paraId="1650DA6B">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责令停止采种行为，没收所采种子，处货值金额二倍以上三倍以下罚款</w:t>
            </w:r>
          </w:p>
        </w:tc>
      </w:tr>
      <w:tr w14:paraId="3DC0B44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62FCB5B">
            <w:pPr>
              <w:widowControl/>
              <w:spacing w:line="3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CCD07B4">
            <w:pPr>
              <w:widowControl/>
              <w:spacing w:line="3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FEA6C4B">
            <w:pPr>
              <w:widowControl/>
              <w:spacing w:line="3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44B2C64">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EEFD222">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货值金额一万元以上不足十万元的</w:t>
            </w:r>
          </w:p>
        </w:tc>
        <w:tc>
          <w:tcPr>
            <w:tcW w:w="1290" w:type="dxa"/>
            <w:tcBorders>
              <w:top w:val="nil"/>
              <w:left w:val="nil"/>
              <w:bottom w:val="single" w:color="auto" w:sz="4" w:space="0"/>
              <w:right w:val="single" w:color="auto" w:sz="4" w:space="0"/>
            </w:tcBorders>
            <w:tcMar>
              <w:left w:w="84" w:type="dxa"/>
              <w:right w:w="84" w:type="dxa"/>
            </w:tcMar>
            <w:vAlign w:val="center"/>
          </w:tcPr>
          <w:p w14:paraId="35535DA2">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责令停止采种行为，没收所采种子，处货值金额三倍以上四倍以下罚款</w:t>
            </w:r>
          </w:p>
        </w:tc>
      </w:tr>
      <w:tr w14:paraId="3B87C2B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C1A6A4E">
            <w:pPr>
              <w:widowControl/>
              <w:spacing w:line="3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E2314F1">
            <w:pPr>
              <w:widowControl/>
              <w:spacing w:line="3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0F7BD49">
            <w:pPr>
              <w:widowControl/>
              <w:spacing w:line="3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EFC568C">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65B67CB2">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货值金额十万元以上的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038BE1D5">
            <w:pPr>
              <w:pStyle w:val="4"/>
              <w:widowControl/>
              <w:spacing w:before="0" w:beforeAutospacing="0" w:after="0" w:afterAutospacing="0" w:line="340" w:lineRule="exact"/>
              <w:jc w:val="center"/>
              <w:textAlignment w:val="center"/>
              <w:rPr>
                <w:sz w:val="25"/>
                <w:szCs w:val="25"/>
              </w:rPr>
            </w:pPr>
            <w:r>
              <w:rPr>
                <w:rFonts w:hint="eastAsia" w:ascii="宋体" w:hAnsi="宋体" w:cs="宋体"/>
                <w:sz w:val="14"/>
                <w:szCs w:val="14"/>
              </w:rPr>
              <w:t>责令停止采种行为，没收所采种子，处货值金额四倍以上五倍以下罚款</w:t>
            </w:r>
          </w:p>
        </w:tc>
      </w:tr>
      <w:tr w14:paraId="5228D4C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54193E7E">
            <w:pPr>
              <w:pStyle w:val="4"/>
              <w:widowControl/>
              <w:spacing w:before="0" w:beforeAutospacing="0" w:after="0" w:afterAutospacing="0" w:line="220" w:lineRule="exact"/>
              <w:jc w:val="center"/>
              <w:textAlignment w:val="center"/>
              <w:rPr>
                <w:sz w:val="25"/>
                <w:szCs w:val="25"/>
              </w:rPr>
            </w:pPr>
            <w:r>
              <w:rPr>
                <w:sz w:val="14"/>
                <w:szCs w:val="14"/>
              </w:rPr>
              <w:t>49</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61633A48">
            <w:pPr>
              <w:pStyle w:val="4"/>
              <w:widowControl/>
              <w:spacing w:before="0" w:beforeAutospacing="0" w:after="0" w:afterAutospacing="0" w:line="220" w:lineRule="exact"/>
              <w:ind w:left="-48" w:right="-48"/>
              <w:jc w:val="center"/>
              <w:textAlignment w:val="center"/>
              <w:rPr>
                <w:sz w:val="25"/>
                <w:szCs w:val="25"/>
              </w:rPr>
            </w:pPr>
            <w:r>
              <w:rPr>
                <w:rFonts w:hint="eastAsia" w:ascii="宋体" w:hAnsi="宋体" w:cs="宋体"/>
                <w:sz w:val="14"/>
                <w:szCs w:val="14"/>
              </w:rPr>
              <w:t>林木种子企业造假</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5D4A40F">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05DA9AB1">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BB5DC4B">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货值金额不足十万元的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A9542ED">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处一百万元以上二百万元以下罚款；不得再依照本法第十七条的规定申请品种审定；给种子使用者和其他种子生产经营者造成损失的，依法承担赔偿责任。</w:t>
            </w:r>
          </w:p>
        </w:tc>
      </w:tr>
      <w:tr w14:paraId="37F8444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F41FB3B">
            <w:pPr>
              <w:widowControl/>
              <w:spacing w:line="22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1DFD045">
            <w:pPr>
              <w:widowControl/>
              <w:spacing w:line="22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8262266">
            <w:pPr>
              <w:widowControl/>
              <w:spacing w:line="22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F6E007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一般</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2AB5771D">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货值金额十万元以上不足一百万元的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78FFBCCE">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处二百万元以上三百万元以下罚款；不得再依照本法第十七条的规定申请品种审定；给种子使用者和其他种子生产经营者造成损失的，依法承担赔偿责任。</w:t>
            </w:r>
          </w:p>
        </w:tc>
      </w:tr>
      <w:tr w14:paraId="607EFA5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159215C">
            <w:pPr>
              <w:widowControl/>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42DED11">
            <w:pPr>
              <w:widowControl/>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A832E8E">
            <w:pPr>
              <w:widowControl/>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AE82649">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2C4C60B">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货值金额一百万元以上的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72B82F25">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处三百万以上五百万元以下罚款；不得再依照本法第十七条的规定申请品种审定；给种子使用者和其他种子生产经营者造成损失的，依法承担赔偿责任。</w:t>
            </w:r>
          </w:p>
        </w:tc>
      </w:tr>
      <w:tr w14:paraId="7E49396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417D0973">
            <w:pPr>
              <w:pStyle w:val="4"/>
              <w:widowControl/>
              <w:spacing w:before="0" w:beforeAutospacing="0" w:after="0" w:afterAutospacing="0" w:line="220" w:lineRule="exact"/>
              <w:jc w:val="center"/>
              <w:textAlignment w:val="center"/>
              <w:rPr>
                <w:sz w:val="25"/>
                <w:szCs w:val="25"/>
              </w:rPr>
            </w:pPr>
            <w:r>
              <w:rPr>
                <w:sz w:val="14"/>
                <w:szCs w:val="14"/>
              </w:rPr>
              <w:t>50</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7E2D20EF">
            <w:pPr>
              <w:pStyle w:val="4"/>
              <w:widowControl/>
              <w:spacing w:before="0" w:beforeAutospacing="0" w:after="0" w:afterAutospacing="0" w:line="220" w:lineRule="exact"/>
              <w:ind w:left="-48" w:right="-48"/>
              <w:jc w:val="center"/>
              <w:textAlignment w:val="center"/>
              <w:rPr>
                <w:sz w:val="25"/>
                <w:szCs w:val="25"/>
              </w:rPr>
            </w:pPr>
            <w:r>
              <w:rPr>
                <w:rFonts w:hint="eastAsia" w:ascii="宋体" w:hAnsi="宋体" w:cs="宋体"/>
                <w:sz w:val="14"/>
                <w:szCs w:val="14"/>
              </w:rPr>
              <w:t>未根据林业主管部门制定的计划使用林木良种逾期未改正</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344EA9AD">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中华人民共和国种子法》第八十四条：违反本法第四十四条规定，未根据林业草原主管部门制定的计划使用林木良种的，由同级人民政府林业草原主管部门责令限期改正；逾期未改正的，处三千元以上三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12528588">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3F393898">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未使用林木良种数量占计划使用林木良种数量不足</w:t>
            </w:r>
            <w:r>
              <w:rPr>
                <w:sz w:val="14"/>
                <w:szCs w:val="14"/>
              </w:rPr>
              <w:t>30%</w:t>
            </w:r>
            <w:r>
              <w:rPr>
                <w:rFonts w:hint="eastAsia" w:ascii="宋体" w:hAnsi="宋体" w:cs="宋体"/>
                <w:sz w:val="14"/>
                <w:szCs w:val="14"/>
              </w:rPr>
              <w:t>的</w:t>
            </w:r>
          </w:p>
        </w:tc>
        <w:tc>
          <w:tcPr>
            <w:tcW w:w="1290" w:type="dxa"/>
            <w:tcBorders>
              <w:top w:val="nil"/>
              <w:left w:val="nil"/>
              <w:bottom w:val="single" w:color="auto" w:sz="4" w:space="0"/>
              <w:right w:val="single" w:color="auto" w:sz="4" w:space="0"/>
            </w:tcBorders>
            <w:tcMar>
              <w:left w:w="84" w:type="dxa"/>
              <w:right w:w="84" w:type="dxa"/>
            </w:tcMar>
            <w:vAlign w:val="center"/>
          </w:tcPr>
          <w:p w14:paraId="70350768">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责令限期改正；逾期未改正的，处三千元以上一万元以下罚款</w:t>
            </w:r>
          </w:p>
        </w:tc>
      </w:tr>
      <w:tr w14:paraId="024FECC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8AA021A">
            <w:pPr>
              <w:widowControl/>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D5E2245">
            <w:pPr>
              <w:widowControl/>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6949B5B">
            <w:pPr>
              <w:widowControl/>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C06C23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08E412A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未使用林木良种数量占计划使用林木良种数量</w:t>
            </w:r>
            <w:r>
              <w:rPr>
                <w:sz w:val="14"/>
                <w:szCs w:val="14"/>
              </w:rPr>
              <w:t>30%</w:t>
            </w:r>
            <w:r>
              <w:rPr>
                <w:rFonts w:hint="eastAsia" w:ascii="宋体" w:hAnsi="宋体" w:cs="宋体"/>
                <w:sz w:val="14"/>
                <w:szCs w:val="14"/>
              </w:rPr>
              <w:t>以上不足</w:t>
            </w:r>
            <w:r>
              <w:rPr>
                <w:sz w:val="14"/>
                <w:szCs w:val="14"/>
              </w:rPr>
              <w:t>70%</w:t>
            </w:r>
            <w:r>
              <w:rPr>
                <w:rFonts w:hint="eastAsia" w:ascii="宋体" w:hAnsi="宋体" w:cs="宋体"/>
                <w:sz w:val="14"/>
                <w:szCs w:val="14"/>
              </w:rPr>
              <w:t>的</w:t>
            </w:r>
          </w:p>
        </w:tc>
        <w:tc>
          <w:tcPr>
            <w:tcW w:w="1290" w:type="dxa"/>
            <w:tcBorders>
              <w:top w:val="nil"/>
              <w:left w:val="nil"/>
              <w:bottom w:val="single" w:color="auto" w:sz="4" w:space="0"/>
              <w:right w:val="single" w:color="auto" w:sz="4" w:space="0"/>
            </w:tcBorders>
            <w:tcMar>
              <w:left w:w="84" w:type="dxa"/>
              <w:right w:w="84" w:type="dxa"/>
            </w:tcMar>
            <w:vAlign w:val="center"/>
          </w:tcPr>
          <w:p w14:paraId="00A3FEC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责令限期改正；逾期未改正的，处一万元以上二万元以下罚款</w:t>
            </w:r>
          </w:p>
        </w:tc>
      </w:tr>
      <w:tr w14:paraId="3B018AD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63EB71B">
            <w:pPr>
              <w:widowControl/>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FFC7AEB">
            <w:pPr>
              <w:widowControl/>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5087529">
            <w:pPr>
              <w:widowControl/>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12D842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F9056E4">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未使用林木良种数量占计划使用林木良种数量</w:t>
            </w:r>
            <w:r>
              <w:rPr>
                <w:sz w:val="14"/>
                <w:szCs w:val="14"/>
              </w:rPr>
              <w:t>70%</w:t>
            </w:r>
            <w:r>
              <w:rPr>
                <w:rFonts w:hint="eastAsia" w:ascii="宋体" w:hAnsi="宋体" w:cs="宋体"/>
                <w:sz w:val="14"/>
                <w:szCs w:val="14"/>
              </w:rPr>
              <w:t>以上的</w:t>
            </w:r>
          </w:p>
        </w:tc>
        <w:tc>
          <w:tcPr>
            <w:tcW w:w="1290" w:type="dxa"/>
            <w:tcBorders>
              <w:top w:val="nil"/>
              <w:left w:val="nil"/>
              <w:bottom w:val="single" w:color="auto" w:sz="4" w:space="0"/>
              <w:right w:val="single" w:color="auto" w:sz="4" w:space="0"/>
            </w:tcBorders>
            <w:tcMar>
              <w:left w:w="84" w:type="dxa"/>
              <w:right w:w="84" w:type="dxa"/>
            </w:tcMar>
            <w:vAlign w:val="center"/>
          </w:tcPr>
          <w:p w14:paraId="5579C23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责令限期改正；逾期未改正的，处二万元以上三万元以下罚款</w:t>
            </w:r>
          </w:p>
        </w:tc>
      </w:tr>
      <w:tr w14:paraId="46FD3C3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A5C9387">
            <w:pPr>
              <w:pStyle w:val="4"/>
              <w:widowControl/>
              <w:spacing w:before="0" w:beforeAutospacing="0" w:after="0" w:afterAutospacing="0" w:line="220" w:lineRule="exact"/>
              <w:jc w:val="center"/>
              <w:textAlignment w:val="center"/>
              <w:rPr>
                <w:sz w:val="25"/>
                <w:szCs w:val="25"/>
              </w:rPr>
            </w:pPr>
            <w:r>
              <w:rPr>
                <w:sz w:val="14"/>
                <w:szCs w:val="14"/>
              </w:rPr>
              <w:t>51</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716C820A">
            <w:pPr>
              <w:pStyle w:val="4"/>
              <w:widowControl/>
              <w:spacing w:before="0" w:beforeAutospacing="0" w:after="0" w:afterAutospacing="0" w:line="220" w:lineRule="exact"/>
              <w:ind w:left="-48" w:right="-48"/>
              <w:jc w:val="center"/>
              <w:textAlignment w:val="center"/>
              <w:rPr>
                <w:sz w:val="25"/>
                <w:szCs w:val="25"/>
              </w:rPr>
            </w:pPr>
            <w:r>
              <w:rPr>
                <w:rFonts w:hint="eastAsia" w:ascii="宋体" w:hAnsi="宋体" w:cs="宋体"/>
                <w:sz w:val="14"/>
                <w:szCs w:val="14"/>
              </w:rPr>
              <w:t>违反规定，在林业种子生产基地进行检疫性有害生物接种试验</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24FA89BE">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7225F09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3659E397">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涉及检疫性有害生物，但未发生逃逸的</w:t>
            </w:r>
          </w:p>
        </w:tc>
        <w:tc>
          <w:tcPr>
            <w:tcW w:w="1290" w:type="dxa"/>
            <w:tcBorders>
              <w:top w:val="nil"/>
              <w:left w:val="nil"/>
              <w:bottom w:val="single" w:color="auto" w:sz="4" w:space="0"/>
              <w:right w:val="single" w:color="auto" w:sz="4" w:space="0"/>
            </w:tcBorders>
            <w:tcMar>
              <w:left w:w="84" w:type="dxa"/>
              <w:right w:w="84" w:type="dxa"/>
            </w:tcMar>
            <w:vAlign w:val="center"/>
          </w:tcPr>
          <w:p w14:paraId="5A9A943F">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责令停止试验，处五千元以上一万元以下罚款</w:t>
            </w:r>
          </w:p>
        </w:tc>
      </w:tr>
      <w:tr w14:paraId="1D8E970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35157B0">
            <w:pPr>
              <w:widowControl/>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E5241BC">
            <w:pPr>
              <w:widowControl/>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CB70C94">
            <w:pPr>
              <w:widowControl/>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5B013E9">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18C833B5">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涉及检疫性有害生物逃逸未引起扩散的</w:t>
            </w:r>
          </w:p>
        </w:tc>
        <w:tc>
          <w:tcPr>
            <w:tcW w:w="1290" w:type="dxa"/>
            <w:tcBorders>
              <w:top w:val="nil"/>
              <w:left w:val="nil"/>
              <w:bottom w:val="single" w:color="auto" w:sz="4" w:space="0"/>
              <w:right w:val="single" w:color="auto" w:sz="4" w:space="0"/>
            </w:tcBorders>
            <w:tcMar>
              <w:left w:w="84" w:type="dxa"/>
              <w:right w:w="84" w:type="dxa"/>
            </w:tcMar>
            <w:vAlign w:val="center"/>
          </w:tcPr>
          <w:p w14:paraId="5675ED74">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责令停止试验，处一万元以上三万元以下罚款</w:t>
            </w:r>
          </w:p>
        </w:tc>
      </w:tr>
      <w:tr w14:paraId="6EECAFE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E1A570D">
            <w:pPr>
              <w:widowControl/>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E5678F8">
            <w:pPr>
              <w:widowControl/>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67000DC">
            <w:pPr>
              <w:widowControl/>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AB62377">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3BB7751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涉及检疫性有害生物逃逸并引起扩散的</w:t>
            </w:r>
          </w:p>
        </w:tc>
        <w:tc>
          <w:tcPr>
            <w:tcW w:w="1290" w:type="dxa"/>
            <w:tcBorders>
              <w:top w:val="nil"/>
              <w:left w:val="nil"/>
              <w:bottom w:val="single" w:color="auto" w:sz="4" w:space="0"/>
              <w:right w:val="single" w:color="auto" w:sz="4" w:space="0"/>
            </w:tcBorders>
            <w:tcMar>
              <w:left w:w="84" w:type="dxa"/>
              <w:right w:w="84" w:type="dxa"/>
            </w:tcMar>
            <w:vAlign w:val="center"/>
          </w:tcPr>
          <w:p w14:paraId="50D14A7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责令停止试验，处三万元以上五万元以下罚款</w:t>
            </w:r>
          </w:p>
        </w:tc>
      </w:tr>
      <w:tr w14:paraId="23474D6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637"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676F2DA5">
            <w:pPr>
              <w:pStyle w:val="4"/>
              <w:widowControl/>
              <w:spacing w:before="0" w:beforeAutospacing="0" w:after="0" w:afterAutospacing="0" w:line="220" w:lineRule="exact"/>
              <w:jc w:val="center"/>
              <w:textAlignment w:val="center"/>
              <w:rPr>
                <w:sz w:val="25"/>
                <w:szCs w:val="25"/>
              </w:rPr>
            </w:pPr>
            <w:r>
              <w:rPr>
                <w:sz w:val="14"/>
                <w:szCs w:val="14"/>
              </w:rPr>
              <w:t>52</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11C27996">
            <w:pPr>
              <w:pStyle w:val="4"/>
              <w:widowControl/>
              <w:spacing w:before="0" w:beforeAutospacing="0" w:after="0" w:afterAutospacing="0" w:line="220" w:lineRule="exact"/>
              <w:ind w:left="-48" w:right="-48"/>
              <w:jc w:val="center"/>
              <w:textAlignment w:val="center"/>
              <w:rPr>
                <w:sz w:val="25"/>
                <w:szCs w:val="25"/>
              </w:rPr>
            </w:pPr>
            <w:r>
              <w:rPr>
                <w:rFonts w:hint="eastAsia" w:ascii="宋体" w:hAnsi="宋体" w:cs="宋体"/>
                <w:sz w:val="14"/>
                <w:szCs w:val="14"/>
              </w:rPr>
              <w:t>擅自采集林木种子生产基地内的种子以及珍稀、濒危树种种子</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54EE7DCD">
            <w:pPr>
              <w:pStyle w:val="4"/>
              <w:widowControl/>
              <w:spacing w:before="0" w:beforeAutospacing="0" w:after="0" w:afterAutospacing="0" w:line="220" w:lineRule="exact"/>
              <w:jc w:val="center"/>
              <w:textAlignment w:val="center"/>
              <w:rPr>
                <w:rFonts w:ascii="宋体" w:hAnsi="宋体" w:cs="宋体"/>
                <w:sz w:val="14"/>
                <w:szCs w:val="14"/>
              </w:rPr>
            </w:pPr>
            <w:r>
              <w:rPr>
                <w:rFonts w:hint="eastAsia" w:ascii="宋体" w:hAnsi="宋体" w:cs="宋体"/>
                <w:sz w:val="14"/>
                <w:szCs w:val="14"/>
              </w:rPr>
              <w:t>《湖北省实施</w:t>
            </w:r>
            <w:r>
              <w:rPr>
                <w:sz w:val="14"/>
                <w:szCs w:val="14"/>
              </w:rPr>
              <w:t>&lt;</w:t>
            </w:r>
            <w:r>
              <w:rPr>
                <w:rFonts w:hint="eastAsia" w:ascii="宋体" w:hAnsi="宋体" w:cs="宋体"/>
                <w:sz w:val="14"/>
                <w:szCs w:val="14"/>
              </w:rPr>
              <w:t>中华人民共和国种子法</w:t>
            </w:r>
            <w:r>
              <w:rPr>
                <w:sz w:val="14"/>
                <w:szCs w:val="14"/>
              </w:rPr>
              <w:t>&gt;</w:t>
            </w:r>
            <w:r>
              <w:rPr>
                <w:rFonts w:hint="eastAsia" w:ascii="宋体" w:hAnsi="宋体" w:cs="宋体"/>
                <w:sz w:val="14"/>
                <w:szCs w:val="14"/>
              </w:rPr>
              <w:t>办法》第二十三条：违反本办法规定，有下列行为之一的，由县级以上农业、林业行政主管部门责令改正，没收种子和违法所得，并处违法所得</w:t>
            </w:r>
            <w:r>
              <w:rPr>
                <w:sz w:val="14"/>
                <w:szCs w:val="14"/>
              </w:rPr>
              <w:t>1</w:t>
            </w:r>
            <w:r>
              <w:rPr>
                <w:rFonts w:hint="eastAsia" w:ascii="宋体" w:hAnsi="宋体" w:cs="宋体"/>
                <w:sz w:val="14"/>
                <w:szCs w:val="14"/>
              </w:rPr>
              <w:t>倍以上</w:t>
            </w:r>
            <w:r>
              <w:rPr>
                <w:sz w:val="14"/>
                <w:szCs w:val="14"/>
              </w:rPr>
              <w:t>3</w:t>
            </w:r>
            <w:r>
              <w:rPr>
                <w:rFonts w:hint="eastAsia" w:ascii="宋体" w:hAnsi="宋体" w:cs="宋体"/>
                <w:sz w:val="14"/>
                <w:szCs w:val="14"/>
              </w:rPr>
              <w:t>倍以下罚款，造成损失的，依法承担赔偿责任：</w:t>
            </w:r>
          </w:p>
          <w:p w14:paraId="77CD1741">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（二）擅自采集林木种子生产基地内的种子以及珍稀、濒危树种种子的。</w:t>
            </w:r>
          </w:p>
        </w:tc>
        <w:tc>
          <w:tcPr>
            <w:tcW w:w="887" w:type="dxa"/>
            <w:tcBorders>
              <w:top w:val="nil"/>
              <w:left w:val="nil"/>
              <w:bottom w:val="single" w:color="auto" w:sz="4" w:space="0"/>
              <w:right w:val="single" w:color="auto" w:sz="4" w:space="0"/>
            </w:tcBorders>
            <w:tcMar>
              <w:left w:w="84" w:type="dxa"/>
              <w:right w:w="84" w:type="dxa"/>
            </w:tcMar>
            <w:vAlign w:val="center"/>
          </w:tcPr>
          <w:p w14:paraId="258EAB4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A575735">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采集林木种子生产基地内的种子</w:t>
            </w:r>
          </w:p>
        </w:tc>
        <w:tc>
          <w:tcPr>
            <w:tcW w:w="1290" w:type="dxa"/>
            <w:tcBorders>
              <w:top w:val="nil"/>
              <w:left w:val="nil"/>
              <w:bottom w:val="single" w:color="auto" w:sz="4" w:space="0"/>
              <w:right w:val="single" w:color="auto" w:sz="4" w:space="0"/>
            </w:tcBorders>
            <w:tcMar>
              <w:left w:w="84" w:type="dxa"/>
              <w:right w:w="84" w:type="dxa"/>
            </w:tcMar>
            <w:vAlign w:val="center"/>
          </w:tcPr>
          <w:p w14:paraId="014A7523">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责令改正，没收种子和违法所得，并处</w:t>
            </w:r>
            <w:r>
              <w:rPr>
                <w:sz w:val="14"/>
                <w:szCs w:val="14"/>
              </w:rPr>
              <w:t>1</w:t>
            </w:r>
            <w:r>
              <w:rPr>
                <w:rFonts w:hint="eastAsia" w:ascii="宋体" w:hAnsi="宋体" w:cs="宋体"/>
                <w:sz w:val="14"/>
                <w:szCs w:val="14"/>
              </w:rPr>
              <w:t>倍以上</w:t>
            </w:r>
            <w:r>
              <w:rPr>
                <w:sz w:val="14"/>
                <w:szCs w:val="14"/>
              </w:rPr>
              <w:t>2</w:t>
            </w:r>
            <w:r>
              <w:rPr>
                <w:rFonts w:hint="eastAsia" w:ascii="宋体" w:hAnsi="宋体" w:cs="宋体"/>
                <w:sz w:val="14"/>
                <w:szCs w:val="14"/>
              </w:rPr>
              <w:t>倍以下罚款。造成损失的，依法承担赔偿责任</w:t>
            </w:r>
          </w:p>
        </w:tc>
      </w:tr>
      <w:tr w14:paraId="1291BE5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B21858D">
            <w:pPr>
              <w:widowControl/>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1251C83">
            <w:pPr>
              <w:widowControl/>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6273AB6">
            <w:pPr>
              <w:widowControl/>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E76FD9F">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A6BDF8D">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采集珍稀、濒危树种种子的</w:t>
            </w:r>
          </w:p>
        </w:tc>
        <w:tc>
          <w:tcPr>
            <w:tcW w:w="1290" w:type="dxa"/>
            <w:tcBorders>
              <w:top w:val="nil"/>
              <w:left w:val="nil"/>
              <w:bottom w:val="single" w:color="auto" w:sz="4" w:space="0"/>
              <w:right w:val="single" w:color="auto" w:sz="4" w:space="0"/>
            </w:tcBorders>
            <w:tcMar>
              <w:left w:w="84" w:type="dxa"/>
              <w:right w:w="84" w:type="dxa"/>
            </w:tcMar>
            <w:vAlign w:val="center"/>
          </w:tcPr>
          <w:p w14:paraId="166F74E0">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责令改正，没收种子和违法所得，并处</w:t>
            </w:r>
            <w:r>
              <w:rPr>
                <w:sz w:val="14"/>
                <w:szCs w:val="14"/>
              </w:rPr>
              <w:t>2</w:t>
            </w:r>
            <w:r>
              <w:rPr>
                <w:rFonts w:hint="eastAsia" w:ascii="宋体" w:hAnsi="宋体" w:cs="宋体"/>
                <w:sz w:val="14"/>
                <w:szCs w:val="14"/>
              </w:rPr>
              <w:t>倍以上</w:t>
            </w:r>
            <w:r>
              <w:rPr>
                <w:sz w:val="14"/>
                <w:szCs w:val="14"/>
              </w:rPr>
              <w:t>3</w:t>
            </w:r>
            <w:r>
              <w:rPr>
                <w:rFonts w:hint="eastAsia" w:ascii="宋体" w:hAnsi="宋体" w:cs="宋体"/>
                <w:sz w:val="14"/>
                <w:szCs w:val="14"/>
              </w:rPr>
              <w:t>倍以下罚款。造成损失的，依法承担赔偿责任</w:t>
            </w:r>
          </w:p>
        </w:tc>
      </w:tr>
      <w:tr w14:paraId="06F5C78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16E8DC0F">
            <w:pPr>
              <w:pStyle w:val="4"/>
              <w:widowControl/>
              <w:spacing w:before="0" w:beforeAutospacing="0" w:after="0" w:afterAutospacing="0" w:line="260" w:lineRule="exact"/>
              <w:jc w:val="center"/>
              <w:textAlignment w:val="center"/>
              <w:rPr>
                <w:sz w:val="25"/>
                <w:szCs w:val="25"/>
              </w:rPr>
            </w:pPr>
            <w:r>
              <w:rPr>
                <w:sz w:val="14"/>
                <w:szCs w:val="14"/>
              </w:rPr>
              <w:t>53</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43EE60B">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销售授权品种未使用其注册登记的名称</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A47BF5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《中华人民共和国植物新品种保护条例》第四十二条：销售授权品种未使用其注册登记的名称的，由县级以上人民政府农业、林业行政部门住所各自的职权责令限期改正，可以处</w:t>
            </w:r>
            <w:r>
              <w:rPr>
                <w:sz w:val="14"/>
                <w:szCs w:val="14"/>
              </w:rPr>
              <w:t>1000</w:t>
            </w:r>
            <w:r>
              <w:rPr>
                <w:rFonts w:hint="eastAsia" w:ascii="宋体" w:hAnsi="宋体" w:cs="宋体"/>
                <w:sz w:val="14"/>
                <w:szCs w:val="14"/>
              </w:rPr>
              <w:t>元以下罚款。</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6885997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7854E61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销售授权品种的繁殖材料价值不足五千元的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2928253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责令限期改正，处</w:t>
            </w:r>
            <w:r>
              <w:rPr>
                <w:sz w:val="14"/>
                <w:szCs w:val="14"/>
              </w:rPr>
              <w:t>500</w:t>
            </w:r>
            <w:r>
              <w:rPr>
                <w:rFonts w:hint="eastAsia" w:ascii="宋体" w:hAnsi="宋体" w:cs="宋体"/>
                <w:sz w:val="14"/>
                <w:szCs w:val="14"/>
              </w:rPr>
              <w:t>元以下罚款</w:t>
            </w:r>
          </w:p>
        </w:tc>
      </w:tr>
      <w:tr w14:paraId="3579C06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5254BD9">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A98032D">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E3BA976">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03EA45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500E942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销售授权品种的繁殖材料价值五千元以上的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6115389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责令限期改正，处</w:t>
            </w:r>
            <w:r>
              <w:rPr>
                <w:sz w:val="14"/>
                <w:szCs w:val="14"/>
              </w:rPr>
              <w:t>500</w:t>
            </w:r>
            <w:r>
              <w:rPr>
                <w:rFonts w:hint="eastAsia" w:ascii="宋体" w:hAnsi="宋体" w:cs="宋体"/>
                <w:sz w:val="14"/>
                <w:szCs w:val="14"/>
              </w:rPr>
              <w:t>元以上</w:t>
            </w:r>
            <w:r>
              <w:rPr>
                <w:rFonts w:ascii="Times New Roman" w:hAnsi="Times New Roman" w:cs="Times New Roman"/>
                <w:sz w:val="14"/>
                <w:szCs w:val="14"/>
              </w:rPr>
              <w:t>1000</w:t>
            </w:r>
            <w:r>
              <w:rPr>
                <w:rFonts w:hint="eastAsia" w:ascii="宋体" w:hAnsi="宋体" w:cs="宋体"/>
                <w:sz w:val="14"/>
                <w:szCs w:val="14"/>
              </w:rPr>
              <w:t>元以下罚款</w:t>
            </w:r>
          </w:p>
        </w:tc>
      </w:tr>
      <w:tr w14:paraId="3A1C90B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9161" w:type="dxa"/>
            <w:gridSpan w:val="6"/>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1CF8912">
            <w:pPr>
              <w:pStyle w:val="4"/>
              <w:widowControl/>
              <w:spacing w:before="0" w:beforeAutospacing="0" w:after="0" w:afterAutospacing="0" w:line="260" w:lineRule="exact"/>
              <w:ind w:left="-48" w:right="-48"/>
              <w:jc w:val="center"/>
              <w:textAlignment w:val="center"/>
              <w:rPr>
                <w:sz w:val="25"/>
                <w:szCs w:val="25"/>
              </w:rPr>
            </w:pPr>
            <w:r>
              <w:rPr>
                <w:rFonts w:hint="eastAsia" w:ascii="黑体" w:hAnsi="宋体" w:eastAsia="黑体"/>
                <w:sz w:val="14"/>
                <w:szCs w:val="14"/>
              </w:rPr>
              <w:t>森林资源管理部分</w:t>
            </w:r>
          </w:p>
        </w:tc>
      </w:tr>
      <w:tr w14:paraId="5364514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6D266B8">
            <w:pPr>
              <w:pStyle w:val="4"/>
              <w:widowControl/>
              <w:spacing w:before="0" w:beforeAutospacing="0" w:after="0" w:afterAutospacing="0" w:line="310" w:lineRule="exact"/>
              <w:jc w:val="center"/>
              <w:textAlignment w:val="center"/>
              <w:rPr>
                <w:sz w:val="25"/>
                <w:szCs w:val="25"/>
              </w:rPr>
            </w:pPr>
            <w:r>
              <w:rPr>
                <w:sz w:val="14"/>
                <w:szCs w:val="14"/>
              </w:rPr>
              <w:t>54</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3299F9B3">
            <w:pPr>
              <w:pStyle w:val="4"/>
              <w:widowControl/>
              <w:spacing w:before="0" w:beforeAutospacing="0" w:after="0" w:afterAutospacing="0" w:line="310" w:lineRule="exact"/>
              <w:ind w:left="-48" w:right="-48"/>
              <w:jc w:val="center"/>
              <w:textAlignment w:val="center"/>
              <w:rPr>
                <w:sz w:val="25"/>
                <w:szCs w:val="25"/>
              </w:rPr>
            </w:pPr>
            <w:r>
              <w:rPr>
                <w:rFonts w:hint="eastAsia" w:ascii="宋体" w:hAnsi="宋体" w:cs="宋体"/>
                <w:sz w:val="14"/>
                <w:szCs w:val="14"/>
              </w:rPr>
              <w:t>违法占用林地、擅自改变林地用途、毁坏林地</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CD10B94">
            <w:pPr>
              <w:pStyle w:val="4"/>
              <w:widowControl/>
              <w:spacing w:before="0" w:beforeAutospacing="0" w:after="0" w:afterAutospacing="0" w:line="310" w:lineRule="exact"/>
              <w:jc w:val="center"/>
              <w:textAlignment w:val="center"/>
              <w:rPr>
                <w:rFonts w:ascii="宋体" w:hAnsi="宋体" w:cs="宋体"/>
                <w:sz w:val="14"/>
                <w:szCs w:val="14"/>
              </w:rPr>
            </w:pPr>
            <w:r>
              <w:rPr>
                <w:rFonts w:hint="eastAsia" w:ascii="宋体" w:hAnsi="宋体" w:cs="宋体"/>
                <w:sz w:val="14"/>
                <w:szCs w:val="14"/>
              </w:rPr>
              <w:t>《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377A4753">
            <w:pPr>
              <w:pStyle w:val="4"/>
              <w:widowControl/>
              <w:spacing w:before="0" w:beforeAutospacing="0" w:after="0" w:afterAutospacing="0" w:line="310" w:lineRule="exact"/>
              <w:jc w:val="center"/>
              <w:textAlignment w:val="center"/>
              <w:rPr>
                <w:rFonts w:ascii="宋体" w:hAnsi="宋体" w:cs="宋体"/>
                <w:sz w:val="14"/>
                <w:szCs w:val="14"/>
              </w:rPr>
            </w:pPr>
            <w:r>
              <w:rPr>
                <w:rFonts w:hint="eastAsia" w:ascii="宋体" w:hAnsi="宋体" w:cs="宋体"/>
                <w:sz w:val="14"/>
                <w:szCs w:val="14"/>
              </w:rPr>
              <w:t>《中华人民共和国森林法》第七十三条第二款：在临时使用的林地上修建永久性建筑物，或者临时使用林地期满后一年内未恢复植被或者林业生产条件的，依照本条第一款规定处罚。</w:t>
            </w:r>
          </w:p>
          <w:p w14:paraId="2AA64BC4">
            <w:pPr>
              <w:pStyle w:val="4"/>
              <w:widowControl/>
              <w:spacing w:before="0" w:beforeAutospacing="0" w:after="0" w:afterAutospacing="0" w:line="310" w:lineRule="exact"/>
              <w:jc w:val="center"/>
              <w:textAlignment w:val="center"/>
              <w:rPr>
                <w:rFonts w:ascii="宋体" w:hAnsi="宋体" w:cs="宋体"/>
                <w:sz w:val="14"/>
                <w:szCs w:val="14"/>
              </w:rPr>
            </w:pPr>
            <w:r>
              <w:rPr>
                <w:rFonts w:hint="eastAsia" w:ascii="宋体" w:hAnsi="宋体" w:cs="宋体"/>
                <w:sz w:val="14"/>
                <w:szCs w:val="14"/>
              </w:rPr>
              <w:t>《中华人民共和国森林法》第七十四条：</w:t>
            </w:r>
            <w:r>
              <w:rPr>
                <w:sz w:val="14"/>
                <w:szCs w:val="14"/>
              </w:rPr>
              <w:t>……</w:t>
            </w:r>
            <w:r>
              <w:rPr>
                <w:rFonts w:hint="eastAsia" w:ascii="宋体" w:hAnsi="宋体" w:cs="宋体"/>
                <w:sz w:val="14"/>
                <w:szCs w:val="14"/>
              </w:rPr>
              <w:t>造成林地毁坏的，由县级以上人民政府林业主管部门责令停止违法行为，限期恢复植被和林业生产条件，可以处恢复植被和林业生产条件所需费用三倍以下的罚款。</w:t>
            </w:r>
          </w:p>
          <w:p w14:paraId="1980A1D1">
            <w:pPr>
              <w:pStyle w:val="4"/>
              <w:widowControl/>
              <w:spacing w:before="0" w:beforeAutospacing="0" w:after="0" w:afterAutospacing="0" w:line="310" w:lineRule="exact"/>
              <w:jc w:val="center"/>
              <w:textAlignment w:val="center"/>
              <w:rPr>
                <w:rFonts w:ascii="宋体" w:hAnsi="宋体" w:cs="宋体"/>
                <w:sz w:val="14"/>
                <w:szCs w:val="14"/>
              </w:rPr>
            </w:pPr>
            <w:r>
              <w:rPr>
                <w:rFonts w:hint="eastAsia" w:ascii="宋体" w:hAnsi="宋体" w:cs="宋体"/>
                <w:sz w:val="14"/>
                <w:szCs w:val="14"/>
              </w:rPr>
              <w:t>《中华人民共和国森林法》第八十一条：违反本法规定，有下列情形之一的，由县级以上人民政府林业主管部门依法组织代为履行，代为履行所需费用由违法者承担：</w:t>
            </w:r>
            <w:r>
              <w:rPr>
                <w:sz w:val="14"/>
                <w:szCs w:val="14"/>
              </w:rPr>
              <w:t>(</w:t>
            </w:r>
            <w:r>
              <w:rPr>
                <w:rFonts w:hint="eastAsia" w:ascii="宋体" w:hAnsi="宋体" w:cs="宋体"/>
                <w:sz w:val="14"/>
                <w:szCs w:val="14"/>
              </w:rPr>
              <w:t>一</w:t>
            </w:r>
            <w:r>
              <w:rPr>
                <w:sz w:val="14"/>
                <w:szCs w:val="14"/>
              </w:rPr>
              <w:t>)</w:t>
            </w:r>
            <w:r>
              <w:rPr>
                <w:rFonts w:hint="eastAsia" w:ascii="宋体" w:hAnsi="宋体" w:cs="宋体"/>
                <w:sz w:val="14"/>
                <w:szCs w:val="14"/>
              </w:rPr>
              <w:t>拒不恢复植被和林业生产条件，或者恢复植被和林业生产条件不符合国家有关规定；</w:t>
            </w:r>
          </w:p>
          <w:p w14:paraId="4E712395">
            <w:pPr>
              <w:pStyle w:val="4"/>
              <w:widowControl/>
              <w:spacing w:before="0" w:beforeAutospacing="0" w:after="0" w:afterAutospacing="0" w:line="310" w:lineRule="exact"/>
              <w:jc w:val="center"/>
              <w:textAlignment w:val="center"/>
              <w:rPr>
                <w:rFonts w:ascii="宋体" w:hAnsi="宋体" w:cs="宋体"/>
                <w:sz w:val="14"/>
                <w:szCs w:val="14"/>
              </w:rPr>
            </w:pPr>
            <w:r>
              <w:rPr>
                <w:rFonts w:hint="eastAsia" w:ascii="宋体" w:hAnsi="宋体" w:cs="宋体"/>
                <w:sz w:val="14"/>
                <w:szCs w:val="14"/>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w:t>
            </w:r>
            <w:r>
              <w:rPr>
                <w:sz w:val="14"/>
                <w:szCs w:val="14"/>
              </w:rPr>
              <w:t>3</w:t>
            </w:r>
            <w:r>
              <w:rPr>
                <w:rFonts w:hint="eastAsia" w:ascii="宋体" w:hAnsi="宋体" w:cs="宋体"/>
                <w:sz w:val="14"/>
                <w:szCs w:val="14"/>
              </w:rPr>
              <w:t>倍以下的罚款。</w:t>
            </w:r>
          </w:p>
          <w:p w14:paraId="4613C075">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湖北省林地管理条例》第二十五条：违反本条例第十二条、第十六条第二款的规定，擅自改变林地用途的，由县级以上林业主管部门责令限期恢复植被和林业生产条件，可以处恢复植被和林业生产条件所需费用三倍以下的罚款。</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57D3A14">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7C402DB6">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未经审核批准，违法占用</w:t>
            </w:r>
            <w:r>
              <w:rPr>
                <w:sz w:val="14"/>
                <w:szCs w:val="14"/>
              </w:rPr>
              <w:t>(</w:t>
            </w:r>
            <w:r>
              <w:rPr>
                <w:rFonts w:hint="eastAsia" w:ascii="宋体" w:hAnsi="宋体" w:cs="宋体"/>
                <w:sz w:val="14"/>
                <w:szCs w:val="14"/>
              </w:rPr>
              <w:t>临时占用</w:t>
            </w:r>
            <w:r>
              <w:rPr>
                <w:sz w:val="14"/>
                <w:szCs w:val="14"/>
              </w:rPr>
              <w:t>)</w:t>
            </w:r>
            <w:r>
              <w:rPr>
                <w:rFonts w:hint="eastAsia" w:ascii="宋体" w:hAnsi="宋体" w:cs="宋体"/>
                <w:sz w:val="14"/>
                <w:szCs w:val="14"/>
              </w:rPr>
              <w:t>林地，或擅自改变林地用途、毁坏林地，防护林、特用林林地面积不足</w:t>
            </w:r>
            <w:r>
              <w:rPr>
                <w:sz w:val="14"/>
                <w:szCs w:val="14"/>
              </w:rPr>
              <w:t>1</w:t>
            </w:r>
            <w:r>
              <w:rPr>
                <w:rFonts w:hint="eastAsia" w:ascii="宋体" w:hAnsi="宋体" w:cs="宋体"/>
                <w:sz w:val="14"/>
                <w:szCs w:val="14"/>
              </w:rPr>
              <w:t>亩或其他林地不足</w:t>
            </w:r>
            <w:r>
              <w:rPr>
                <w:sz w:val="14"/>
                <w:szCs w:val="14"/>
              </w:rPr>
              <w:t>3</w:t>
            </w:r>
            <w:r>
              <w:rPr>
                <w:rFonts w:hint="eastAsia" w:ascii="宋体" w:hAnsi="宋体" w:cs="宋体"/>
                <w:sz w:val="14"/>
                <w:szCs w:val="14"/>
              </w:rPr>
              <w:t>亩，能主动消除或者减轻违法行为后果的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7B049D94">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责令限期恢复植被和林业生产条件，处恢复植被和林业生产条件所需费用一倍的罚款；违法改变防护林、特种用途林林种的收回经营者所获取的森林生态效益补偿，并处所获取森林生态效益补偿一倍的罚款</w:t>
            </w:r>
          </w:p>
        </w:tc>
      </w:tr>
      <w:tr w14:paraId="1988E18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EA883AE">
            <w:pPr>
              <w:widowControl/>
              <w:spacing w:line="31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E044991">
            <w:pPr>
              <w:widowControl/>
              <w:spacing w:line="31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5436AC1">
            <w:pPr>
              <w:widowControl/>
              <w:spacing w:line="31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FBAA350">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0A42084F">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未经审核批准，违法占用</w:t>
            </w:r>
            <w:r>
              <w:rPr>
                <w:sz w:val="14"/>
                <w:szCs w:val="14"/>
              </w:rPr>
              <w:t>(</w:t>
            </w:r>
            <w:r>
              <w:rPr>
                <w:rFonts w:hint="eastAsia" w:ascii="宋体" w:hAnsi="宋体" w:cs="宋体"/>
                <w:sz w:val="14"/>
                <w:szCs w:val="14"/>
              </w:rPr>
              <w:t>临时占用</w:t>
            </w:r>
            <w:r>
              <w:rPr>
                <w:sz w:val="14"/>
                <w:szCs w:val="14"/>
              </w:rPr>
              <w:t>)</w:t>
            </w:r>
            <w:r>
              <w:rPr>
                <w:rFonts w:hint="eastAsia" w:ascii="宋体" w:hAnsi="宋体" w:cs="宋体"/>
                <w:sz w:val="14"/>
                <w:szCs w:val="14"/>
              </w:rPr>
              <w:t>林地，或擅自改变林地用途、毁坏林地，防护林、特用林林地面积</w:t>
            </w:r>
            <w:r>
              <w:rPr>
                <w:sz w:val="14"/>
                <w:szCs w:val="14"/>
              </w:rPr>
              <w:t>1</w:t>
            </w:r>
            <w:r>
              <w:rPr>
                <w:rFonts w:hint="eastAsia" w:ascii="宋体" w:hAnsi="宋体" w:cs="宋体"/>
                <w:sz w:val="14"/>
                <w:szCs w:val="14"/>
              </w:rPr>
              <w:t>亩以上不足</w:t>
            </w:r>
            <w:r>
              <w:rPr>
                <w:sz w:val="14"/>
                <w:szCs w:val="14"/>
              </w:rPr>
              <w:t>3</w:t>
            </w:r>
            <w:r>
              <w:rPr>
                <w:rFonts w:hint="eastAsia" w:ascii="宋体" w:hAnsi="宋体" w:cs="宋体"/>
                <w:sz w:val="14"/>
                <w:szCs w:val="14"/>
              </w:rPr>
              <w:t>亩或其他林地</w:t>
            </w:r>
            <w:r>
              <w:rPr>
                <w:sz w:val="14"/>
                <w:szCs w:val="14"/>
              </w:rPr>
              <w:t>3</w:t>
            </w:r>
            <w:r>
              <w:rPr>
                <w:rFonts w:hint="eastAsia" w:ascii="宋体" w:hAnsi="宋体" w:cs="宋体"/>
                <w:sz w:val="14"/>
                <w:szCs w:val="14"/>
              </w:rPr>
              <w:t>亩以上不足</w:t>
            </w:r>
            <w:r>
              <w:rPr>
                <w:sz w:val="14"/>
                <w:szCs w:val="14"/>
              </w:rPr>
              <w:t>5</w:t>
            </w:r>
            <w:r>
              <w:rPr>
                <w:rFonts w:hint="eastAsia" w:ascii="宋体" w:hAnsi="宋体" w:cs="宋体"/>
                <w:sz w:val="14"/>
                <w:szCs w:val="14"/>
              </w:rPr>
              <w:t>亩，不听劝阻，多次改变林地用途的</w:t>
            </w:r>
          </w:p>
        </w:tc>
        <w:tc>
          <w:tcPr>
            <w:tcW w:w="1290" w:type="dxa"/>
            <w:tcBorders>
              <w:top w:val="nil"/>
              <w:left w:val="nil"/>
              <w:bottom w:val="single" w:color="auto" w:sz="4" w:space="0"/>
              <w:right w:val="single" w:color="auto" w:sz="4" w:space="0"/>
            </w:tcBorders>
            <w:tcMar>
              <w:left w:w="84" w:type="dxa"/>
              <w:right w:w="84" w:type="dxa"/>
            </w:tcMar>
            <w:vAlign w:val="center"/>
          </w:tcPr>
          <w:p w14:paraId="3D33224C">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责令限期恢复植被和林业生产条件，处恢复植被和林业生产条件所需费用一倍以上二倍以下的罚款；违法改变防护林、特种用途林林种的收回经营者所获取的森林生态效益补偿，并处所获取森林生态效益补偿一倍以上二倍以下的罚款</w:t>
            </w:r>
          </w:p>
        </w:tc>
      </w:tr>
      <w:tr w14:paraId="7164150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AE6B7ED">
            <w:pPr>
              <w:widowControl/>
              <w:spacing w:line="31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65C399E">
            <w:pPr>
              <w:widowControl/>
              <w:spacing w:line="31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7C609BB">
            <w:pPr>
              <w:widowControl/>
              <w:spacing w:line="31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961CD1B">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A326805">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未经审核批准，违法占用</w:t>
            </w:r>
            <w:r>
              <w:rPr>
                <w:sz w:val="14"/>
                <w:szCs w:val="14"/>
              </w:rPr>
              <w:t>(</w:t>
            </w:r>
            <w:r>
              <w:rPr>
                <w:rFonts w:hint="eastAsia" w:ascii="宋体" w:hAnsi="宋体" w:cs="宋体"/>
                <w:sz w:val="14"/>
                <w:szCs w:val="14"/>
              </w:rPr>
              <w:t>临时占用</w:t>
            </w:r>
            <w:r>
              <w:rPr>
                <w:rFonts w:ascii="Times New Roman" w:hAnsi="Times New Roman" w:cs="Times New Roman"/>
                <w:sz w:val="14"/>
                <w:szCs w:val="14"/>
              </w:rPr>
              <w:t>)</w:t>
            </w:r>
            <w:r>
              <w:rPr>
                <w:rFonts w:hint="eastAsia" w:ascii="宋体" w:hAnsi="宋体" w:cs="宋体"/>
                <w:sz w:val="14"/>
                <w:szCs w:val="14"/>
              </w:rPr>
              <w:t>林地，或擅自改变林地用途、毁坏林地，防护林、特用林林地面积</w:t>
            </w:r>
            <w:r>
              <w:rPr>
                <w:rFonts w:ascii="Times New Roman" w:hAnsi="Times New Roman" w:cs="Times New Roman"/>
                <w:sz w:val="14"/>
                <w:szCs w:val="14"/>
              </w:rPr>
              <w:t>3</w:t>
            </w:r>
            <w:r>
              <w:rPr>
                <w:rFonts w:hint="eastAsia" w:ascii="宋体" w:hAnsi="宋体" w:cs="宋体"/>
                <w:sz w:val="14"/>
                <w:szCs w:val="14"/>
              </w:rPr>
              <w:t>亩以上或其他林地</w:t>
            </w:r>
            <w:r>
              <w:rPr>
                <w:rFonts w:ascii="Times New Roman" w:hAnsi="Times New Roman" w:cs="Times New Roman"/>
                <w:sz w:val="14"/>
                <w:szCs w:val="14"/>
              </w:rPr>
              <w:t>5</w:t>
            </w:r>
            <w:r>
              <w:rPr>
                <w:rFonts w:hint="eastAsia" w:ascii="宋体" w:hAnsi="宋体" w:cs="宋体"/>
                <w:sz w:val="14"/>
                <w:szCs w:val="14"/>
              </w:rPr>
              <w:t>亩以上；使用伪造、涂改的批准文件占用林地；非法占用林地、或擅自改变林地用途，且抗拒检查，妨碍公务，暴力抗法的</w:t>
            </w:r>
          </w:p>
        </w:tc>
        <w:tc>
          <w:tcPr>
            <w:tcW w:w="1290" w:type="dxa"/>
            <w:tcBorders>
              <w:top w:val="nil"/>
              <w:left w:val="nil"/>
              <w:bottom w:val="single" w:color="auto" w:sz="4" w:space="0"/>
              <w:right w:val="single" w:color="auto" w:sz="4" w:space="0"/>
            </w:tcBorders>
            <w:tcMar>
              <w:left w:w="84" w:type="dxa"/>
              <w:right w:w="84" w:type="dxa"/>
            </w:tcMar>
            <w:vAlign w:val="center"/>
          </w:tcPr>
          <w:p w14:paraId="066C57AF">
            <w:pPr>
              <w:pStyle w:val="4"/>
              <w:widowControl/>
              <w:spacing w:before="0" w:beforeAutospacing="0" w:after="0" w:afterAutospacing="0" w:line="310" w:lineRule="exact"/>
              <w:jc w:val="center"/>
              <w:textAlignment w:val="center"/>
              <w:rPr>
                <w:sz w:val="25"/>
                <w:szCs w:val="25"/>
              </w:rPr>
            </w:pPr>
            <w:r>
              <w:rPr>
                <w:rFonts w:hint="eastAsia" w:ascii="宋体" w:hAnsi="宋体" w:cs="宋体"/>
                <w:sz w:val="14"/>
                <w:szCs w:val="14"/>
              </w:rPr>
              <w:t>责令限期恢复植被和林业生产条件，并处恢复植被和林业生产条件所需费用二倍以上三倍以下的罚款；违法改变防护林、特种用途林林种的收回经营者所获取的森林生态效益补偿，并处所获取森林生态效益补偿二倍以上三倍以下的罚款</w:t>
            </w:r>
          </w:p>
        </w:tc>
      </w:tr>
      <w:tr w14:paraId="503BD24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68"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03DBD714">
            <w:pPr>
              <w:pStyle w:val="4"/>
              <w:widowControl/>
              <w:spacing w:before="0" w:beforeAutospacing="0" w:after="0" w:afterAutospacing="0" w:line="280" w:lineRule="exact"/>
              <w:jc w:val="center"/>
              <w:textAlignment w:val="center"/>
              <w:rPr>
                <w:sz w:val="25"/>
                <w:szCs w:val="25"/>
              </w:rPr>
            </w:pPr>
            <w:r>
              <w:rPr>
                <w:sz w:val="14"/>
                <w:szCs w:val="14"/>
              </w:rPr>
              <w:t>55</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30B1060">
            <w:pPr>
              <w:pStyle w:val="4"/>
              <w:widowControl/>
              <w:spacing w:before="0" w:beforeAutospacing="0" w:after="0" w:afterAutospacing="0" w:line="280" w:lineRule="exact"/>
              <w:ind w:left="-48" w:right="-48"/>
              <w:jc w:val="center"/>
              <w:textAlignment w:val="center"/>
              <w:rPr>
                <w:sz w:val="25"/>
                <w:szCs w:val="25"/>
              </w:rPr>
            </w:pPr>
            <w:r>
              <w:rPr>
                <w:rFonts w:hint="eastAsia" w:ascii="宋体" w:hAnsi="宋体" w:cs="宋体"/>
                <w:sz w:val="14"/>
                <w:szCs w:val="14"/>
              </w:rPr>
              <w:t>违法开垦、采石、采砂、采土或其他活动，在幼林地和特种用途林内砍柴、放牧，以及违法擅自开垦林地致使森林、林木受到毁坏</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12D091E">
            <w:pPr>
              <w:pStyle w:val="4"/>
              <w:widowControl/>
              <w:spacing w:before="0" w:beforeAutospacing="0" w:after="0" w:afterAutospacing="0" w:line="280" w:lineRule="exact"/>
              <w:jc w:val="center"/>
              <w:textAlignment w:val="center"/>
              <w:rPr>
                <w:rFonts w:ascii="宋体" w:hAnsi="宋体" w:cs="宋体"/>
                <w:sz w:val="14"/>
                <w:szCs w:val="14"/>
              </w:rPr>
            </w:pPr>
            <w:r>
              <w:rPr>
                <w:rFonts w:hint="eastAsia" w:ascii="宋体" w:hAnsi="宋体" w:cs="宋体"/>
                <w:sz w:val="14"/>
                <w:szCs w:val="14"/>
              </w:rPr>
              <w:t>《中华人民共和国森林法》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14:paraId="52478E28">
            <w:pPr>
              <w:pStyle w:val="4"/>
              <w:widowControl/>
              <w:spacing w:before="0" w:beforeAutospacing="0" w:after="0" w:afterAutospacing="0" w:line="280" w:lineRule="exact"/>
              <w:jc w:val="center"/>
              <w:textAlignment w:val="center"/>
              <w:rPr>
                <w:rFonts w:ascii="宋体" w:hAnsi="宋体" w:cs="宋体"/>
                <w:sz w:val="14"/>
                <w:szCs w:val="14"/>
              </w:rPr>
            </w:pPr>
            <w:r>
              <w:rPr>
                <w:sz w:val="14"/>
                <w:szCs w:val="14"/>
              </w:rPr>
              <w:t>    </w:t>
            </w:r>
            <w:r>
              <w:rPr>
                <w:rFonts w:hint="eastAsia" w:ascii="宋体" w:hAnsi="宋体" w:cs="宋体"/>
                <w:sz w:val="14"/>
                <w:szCs w:val="14"/>
              </w:rPr>
              <w:t>违反本法规定，在幼林地砍柴、毁苗、放牧造成林木毁坏的，由县级以上人民政府林业主管部门责令停止违法行为，限期在原地或者异地补种毁坏株数一倍以上三倍以下的树木。</w:t>
            </w:r>
          </w:p>
          <w:p w14:paraId="597FFA19">
            <w:pPr>
              <w:pStyle w:val="4"/>
              <w:widowControl/>
              <w:spacing w:before="0" w:beforeAutospacing="0" w:after="0" w:afterAutospacing="0" w:line="280" w:lineRule="exact"/>
              <w:jc w:val="center"/>
              <w:textAlignment w:val="center"/>
              <w:rPr>
                <w:rFonts w:ascii="宋体" w:hAnsi="宋体" w:cs="宋体"/>
                <w:sz w:val="14"/>
                <w:szCs w:val="14"/>
              </w:rPr>
            </w:pPr>
            <w:r>
              <w:rPr>
                <w:rFonts w:hint="eastAsia" w:ascii="宋体" w:hAnsi="宋体" w:cs="宋体"/>
                <w:sz w:val="14"/>
                <w:szCs w:val="14"/>
              </w:rPr>
              <w:t>《中华人民共和国森林法实施条例》第四十一条：违反本条例规定，毁林采种或者违反操作技术规程采脂、挖笋、掘根、剥树皮及过度修枝，致使森林、林木受到毁坏的，依法赔偿损失，由县级以上人民政府林业主管部门责令停止违法行为，补种毁坏株数</w:t>
            </w:r>
            <w:r>
              <w:rPr>
                <w:sz w:val="14"/>
                <w:szCs w:val="14"/>
              </w:rPr>
              <w:t>1</w:t>
            </w:r>
            <w:r>
              <w:rPr>
                <w:rFonts w:hint="eastAsia" w:ascii="宋体" w:hAnsi="宋体" w:cs="宋体"/>
                <w:sz w:val="14"/>
                <w:szCs w:val="14"/>
              </w:rPr>
              <w:t>倍至</w:t>
            </w:r>
            <w:r>
              <w:rPr>
                <w:rFonts w:ascii="Times New Roman" w:hAnsi="Times New Roman" w:cs="Times New Roman"/>
                <w:sz w:val="14"/>
                <w:szCs w:val="14"/>
              </w:rPr>
              <w:t>3</w:t>
            </w:r>
            <w:r>
              <w:rPr>
                <w:rFonts w:hint="eastAsia" w:ascii="宋体" w:hAnsi="宋体" w:cs="宋体"/>
                <w:sz w:val="14"/>
                <w:szCs w:val="14"/>
              </w:rPr>
              <w:t>倍的树木，可以处毁坏林木价值</w:t>
            </w:r>
            <w:r>
              <w:rPr>
                <w:rFonts w:ascii="Times New Roman" w:hAnsi="Times New Roman" w:cs="Times New Roman"/>
                <w:sz w:val="14"/>
                <w:szCs w:val="14"/>
              </w:rPr>
              <w:t>1</w:t>
            </w:r>
            <w:r>
              <w:rPr>
                <w:rFonts w:hint="eastAsia" w:ascii="宋体" w:hAnsi="宋体" w:cs="宋体"/>
                <w:sz w:val="14"/>
                <w:szCs w:val="14"/>
              </w:rPr>
              <w:t>倍至</w:t>
            </w:r>
            <w:r>
              <w:rPr>
                <w:rFonts w:ascii="Times New Roman" w:hAnsi="Times New Roman" w:cs="Times New Roman"/>
                <w:sz w:val="14"/>
                <w:szCs w:val="14"/>
              </w:rPr>
              <w:t>5</w:t>
            </w:r>
            <w:r>
              <w:rPr>
                <w:rFonts w:hint="eastAsia" w:ascii="宋体" w:hAnsi="宋体" w:cs="宋体"/>
                <w:sz w:val="14"/>
                <w:szCs w:val="14"/>
              </w:rPr>
              <w:t>倍的罚款；拒不补种树木或者补种不符合国家有关规定的，由县级以上人民政府林业主管部门组织代为补种，所需费用由违法者支付。</w:t>
            </w:r>
          </w:p>
          <w:p w14:paraId="4E300BFD">
            <w:pPr>
              <w:pStyle w:val="4"/>
              <w:widowControl/>
              <w:spacing w:before="0" w:beforeAutospacing="0" w:after="0" w:afterAutospacing="0" w:line="280" w:lineRule="exact"/>
              <w:jc w:val="center"/>
              <w:textAlignment w:val="center"/>
              <w:rPr>
                <w:rFonts w:ascii="宋体" w:hAnsi="宋体" w:cs="宋体"/>
                <w:sz w:val="14"/>
                <w:szCs w:val="14"/>
              </w:rPr>
            </w:pPr>
            <w:r>
              <w:rPr>
                <w:sz w:val="14"/>
                <w:szCs w:val="14"/>
              </w:rPr>
              <w:t>    </w:t>
            </w:r>
            <w:r>
              <w:rPr>
                <w:rFonts w:hint="eastAsia" w:ascii="宋体" w:hAnsi="宋体" w:cs="宋体"/>
                <w:sz w:val="14"/>
                <w:szCs w:val="14"/>
              </w:rPr>
              <w:t>违反森林法和本条例规定，擅自开垦林地，致使森林、林木受到毁坏的，依照森林法第四十四条的规定予以处罚；</w:t>
            </w:r>
          </w:p>
          <w:p w14:paraId="377756E6">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湖北省天然林保护条例》第四十四条：违反本条例第二十五条第三款规定，未经审核批准或者未按照审核批准的森林抚育作业设计实施森林抚育的，由林业草原主管部门责令停止违法行为，补种采伐林木株数一倍以上三倍以下的树木，并处采伐林木价值二倍以上五倍以下罚款。</w:t>
            </w:r>
          </w:p>
        </w:tc>
        <w:tc>
          <w:tcPr>
            <w:tcW w:w="88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AE35056">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425F69CD">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擅自开垦林地，但对森林、林木未造成毁坏或者被开垦的林地上没有森林、林木的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79A1AD80">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责令停止违法行为，限期恢复原状，处恢复植被和林业生产条件所需费用一倍的罚款</w:t>
            </w:r>
          </w:p>
        </w:tc>
      </w:tr>
      <w:tr w14:paraId="6546CAD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11E52A3">
            <w:pPr>
              <w:widowControl/>
              <w:spacing w:line="28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ED4705A">
            <w:pPr>
              <w:widowControl/>
              <w:spacing w:line="28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00452C0">
            <w:pPr>
              <w:widowControl/>
              <w:spacing w:line="280" w:lineRule="exact"/>
              <w:jc w:val="center"/>
              <w:rPr>
                <w:rFonts w:ascii="宋体"/>
                <w:sz w:val="16"/>
                <w:szCs w:val="16"/>
              </w:rPr>
            </w:pPr>
          </w:p>
        </w:tc>
        <w:tc>
          <w:tcPr>
            <w:tcW w:w="887" w:type="dxa"/>
            <w:vMerge w:val="continue"/>
            <w:tcBorders>
              <w:top w:val="nil"/>
              <w:left w:val="nil"/>
              <w:bottom w:val="single" w:color="auto" w:sz="4" w:space="0"/>
              <w:right w:val="single" w:color="auto" w:sz="4" w:space="0"/>
            </w:tcBorders>
            <w:tcMar>
              <w:left w:w="84" w:type="dxa"/>
              <w:right w:w="84" w:type="dxa"/>
            </w:tcMar>
            <w:vAlign w:val="center"/>
          </w:tcPr>
          <w:p w14:paraId="35234275">
            <w:pPr>
              <w:widowControl/>
              <w:spacing w:line="280" w:lineRule="exact"/>
              <w:jc w:val="center"/>
              <w:rPr>
                <w:rFonts w:ascii="宋体"/>
                <w:sz w:val="16"/>
                <w:szCs w:val="16"/>
              </w:rPr>
            </w:pPr>
          </w:p>
        </w:tc>
        <w:tc>
          <w:tcPr>
            <w:tcW w:w="2226" w:type="dxa"/>
            <w:tcBorders>
              <w:top w:val="nil"/>
              <w:left w:val="nil"/>
              <w:bottom w:val="single" w:color="auto" w:sz="4" w:space="0"/>
              <w:right w:val="single" w:color="auto" w:sz="4" w:space="0"/>
            </w:tcBorders>
            <w:tcMar>
              <w:left w:w="84" w:type="dxa"/>
              <w:right w:w="84" w:type="dxa"/>
            </w:tcMar>
            <w:vAlign w:val="center"/>
          </w:tcPr>
          <w:p w14:paraId="4BAB426F">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毁坏林木不足</w:t>
            </w:r>
            <w:r>
              <w:rPr>
                <w:sz w:val="14"/>
                <w:szCs w:val="14"/>
              </w:rPr>
              <w:t>0.5</w:t>
            </w:r>
            <w:r>
              <w:rPr>
                <w:rFonts w:hint="eastAsia" w:ascii="宋体" w:hAnsi="宋体" w:cs="宋体"/>
                <w:sz w:val="14"/>
                <w:szCs w:val="14"/>
              </w:rPr>
              <w:t>立方米或者幼树不足</w:t>
            </w:r>
            <w:r>
              <w:rPr>
                <w:sz w:val="14"/>
                <w:szCs w:val="14"/>
              </w:rPr>
              <w:t>50</w:t>
            </w:r>
            <w:r>
              <w:rPr>
                <w:rFonts w:hint="eastAsia" w:ascii="宋体" w:hAnsi="宋体" w:cs="宋体"/>
                <w:sz w:val="14"/>
                <w:szCs w:val="14"/>
              </w:rPr>
              <w:t>株或者价值不足</w:t>
            </w:r>
            <w:r>
              <w:rPr>
                <w:sz w:val="14"/>
                <w:szCs w:val="14"/>
              </w:rPr>
              <w:t>500</w:t>
            </w:r>
            <w:r>
              <w:rPr>
                <w:rFonts w:hint="eastAsia" w:ascii="宋体" w:hAnsi="宋体" w:cs="宋体"/>
                <w:sz w:val="14"/>
                <w:szCs w:val="14"/>
              </w:rPr>
              <w:t>元的</w:t>
            </w:r>
          </w:p>
        </w:tc>
        <w:tc>
          <w:tcPr>
            <w:tcW w:w="1290" w:type="dxa"/>
            <w:tcBorders>
              <w:top w:val="nil"/>
              <w:left w:val="nil"/>
              <w:bottom w:val="single" w:color="auto" w:sz="4" w:space="0"/>
              <w:right w:val="single" w:color="auto" w:sz="4" w:space="0"/>
            </w:tcBorders>
            <w:tcMar>
              <w:left w:w="84" w:type="dxa"/>
              <w:right w:w="84" w:type="dxa"/>
            </w:tcMar>
            <w:vAlign w:val="center"/>
          </w:tcPr>
          <w:p w14:paraId="4C7F6B3D">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责令停止违法行为，补种毁坏株数一倍以上二倍以下的树木，处毁坏林木价值一倍以上二倍以下的罚款</w:t>
            </w:r>
          </w:p>
        </w:tc>
      </w:tr>
      <w:tr w14:paraId="47DB1E0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07F5219E">
            <w:pPr>
              <w:widowControl/>
              <w:spacing w:line="28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996C775">
            <w:pPr>
              <w:widowControl/>
              <w:spacing w:line="28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6DBD5A5">
            <w:pPr>
              <w:widowControl/>
              <w:spacing w:line="28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6E6008DC">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一般</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29931411">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毁坏林木</w:t>
            </w:r>
            <w:r>
              <w:rPr>
                <w:sz w:val="14"/>
                <w:szCs w:val="14"/>
              </w:rPr>
              <w:t>0.5</w:t>
            </w:r>
            <w:r>
              <w:rPr>
                <w:rFonts w:hint="eastAsia" w:ascii="宋体" w:hAnsi="宋体" w:cs="宋体"/>
                <w:sz w:val="14"/>
                <w:szCs w:val="14"/>
              </w:rPr>
              <w:t>立方米以上不足</w:t>
            </w:r>
            <w:r>
              <w:rPr>
                <w:sz w:val="14"/>
                <w:szCs w:val="14"/>
              </w:rPr>
              <w:t>1</w:t>
            </w:r>
            <w:r>
              <w:rPr>
                <w:rFonts w:hint="eastAsia" w:ascii="宋体" w:hAnsi="宋体" w:cs="宋体"/>
                <w:sz w:val="14"/>
                <w:szCs w:val="14"/>
              </w:rPr>
              <w:t>立方米或者幼树</w:t>
            </w:r>
            <w:r>
              <w:rPr>
                <w:sz w:val="14"/>
                <w:szCs w:val="14"/>
              </w:rPr>
              <w:t>50</w:t>
            </w:r>
            <w:r>
              <w:rPr>
                <w:rFonts w:hint="eastAsia" w:ascii="宋体" w:hAnsi="宋体" w:cs="宋体"/>
                <w:sz w:val="14"/>
                <w:szCs w:val="14"/>
              </w:rPr>
              <w:t>株以上不足</w:t>
            </w:r>
            <w:r>
              <w:rPr>
                <w:sz w:val="14"/>
                <w:szCs w:val="14"/>
              </w:rPr>
              <w:t>100</w:t>
            </w:r>
            <w:r>
              <w:rPr>
                <w:rFonts w:hint="eastAsia" w:ascii="宋体" w:hAnsi="宋体" w:cs="宋体"/>
                <w:sz w:val="14"/>
                <w:szCs w:val="14"/>
              </w:rPr>
              <w:t>株或者价值</w:t>
            </w:r>
            <w:r>
              <w:rPr>
                <w:sz w:val="14"/>
                <w:szCs w:val="14"/>
              </w:rPr>
              <w:t>500</w:t>
            </w:r>
            <w:r>
              <w:rPr>
                <w:rFonts w:hint="eastAsia" w:ascii="宋体" w:hAnsi="宋体" w:cs="宋体"/>
                <w:sz w:val="14"/>
                <w:szCs w:val="14"/>
              </w:rPr>
              <w:t>元以上不足</w:t>
            </w:r>
            <w:r>
              <w:rPr>
                <w:sz w:val="14"/>
                <w:szCs w:val="14"/>
              </w:rPr>
              <w:t>1000</w:t>
            </w:r>
            <w:r>
              <w:rPr>
                <w:rFonts w:hint="eastAsia" w:ascii="宋体" w:hAnsi="宋体" w:cs="宋体"/>
                <w:sz w:val="14"/>
                <w:szCs w:val="14"/>
              </w:rPr>
              <w:t>元的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D3B58EC">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责令停止违法行为，补种毁坏株数一倍以上二倍以下的树木，处毁坏林木价值二倍以上三倍以下的罚款</w:t>
            </w:r>
          </w:p>
        </w:tc>
      </w:tr>
      <w:tr w14:paraId="571DC57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3A2D581">
            <w:pPr>
              <w:widowControl/>
              <w:spacing w:line="28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AF24612">
            <w:pPr>
              <w:widowControl/>
              <w:spacing w:line="28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E0E055F">
            <w:pPr>
              <w:widowControl/>
              <w:spacing w:line="28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410554E">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12359CA6">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毁坏林木</w:t>
            </w:r>
            <w:r>
              <w:rPr>
                <w:sz w:val="14"/>
                <w:szCs w:val="14"/>
              </w:rPr>
              <w:t>1</w:t>
            </w:r>
            <w:r>
              <w:rPr>
                <w:rFonts w:hint="eastAsia" w:ascii="宋体" w:hAnsi="宋体" w:cs="宋体"/>
                <w:sz w:val="14"/>
                <w:szCs w:val="14"/>
              </w:rPr>
              <w:t>立方米以上不足</w:t>
            </w:r>
            <w:r>
              <w:rPr>
                <w:sz w:val="14"/>
                <w:szCs w:val="14"/>
              </w:rPr>
              <w:t>2</w:t>
            </w:r>
            <w:r>
              <w:rPr>
                <w:rFonts w:hint="eastAsia" w:ascii="宋体" w:hAnsi="宋体" w:cs="宋体"/>
                <w:sz w:val="14"/>
                <w:szCs w:val="14"/>
              </w:rPr>
              <w:t>立方米或者幼树</w:t>
            </w:r>
            <w:r>
              <w:rPr>
                <w:sz w:val="14"/>
                <w:szCs w:val="14"/>
              </w:rPr>
              <w:t>100</w:t>
            </w:r>
            <w:r>
              <w:rPr>
                <w:rFonts w:hint="eastAsia" w:ascii="宋体" w:hAnsi="宋体" w:cs="宋体"/>
                <w:sz w:val="14"/>
                <w:szCs w:val="14"/>
              </w:rPr>
              <w:t>株以上不足</w:t>
            </w:r>
            <w:r>
              <w:rPr>
                <w:sz w:val="14"/>
                <w:szCs w:val="14"/>
              </w:rPr>
              <w:t>150</w:t>
            </w:r>
            <w:r>
              <w:rPr>
                <w:rFonts w:hint="eastAsia" w:ascii="宋体" w:hAnsi="宋体" w:cs="宋体"/>
                <w:sz w:val="14"/>
                <w:szCs w:val="14"/>
              </w:rPr>
              <w:t>株或者价值</w:t>
            </w:r>
            <w:r>
              <w:rPr>
                <w:sz w:val="14"/>
                <w:szCs w:val="14"/>
              </w:rPr>
              <w:t>1000</w:t>
            </w:r>
            <w:r>
              <w:rPr>
                <w:rFonts w:hint="eastAsia" w:ascii="宋体" w:hAnsi="宋体" w:cs="宋体"/>
                <w:sz w:val="14"/>
                <w:szCs w:val="14"/>
              </w:rPr>
              <w:t>元以上不足</w:t>
            </w:r>
            <w:r>
              <w:rPr>
                <w:sz w:val="14"/>
                <w:szCs w:val="14"/>
              </w:rPr>
              <w:t>2000</w:t>
            </w:r>
            <w:r>
              <w:rPr>
                <w:rFonts w:hint="eastAsia" w:ascii="宋体" w:hAnsi="宋体" w:cs="宋体"/>
                <w:sz w:val="14"/>
                <w:szCs w:val="14"/>
              </w:rPr>
              <w:t>元的</w:t>
            </w:r>
          </w:p>
        </w:tc>
        <w:tc>
          <w:tcPr>
            <w:tcW w:w="1290" w:type="dxa"/>
            <w:tcBorders>
              <w:top w:val="nil"/>
              <w:left w:val="nil"/>
              <w:bottom w:val="single" w:color="auto" w:sz="4" w:space="0"/>
              <w:right w:val="single" w:color="auto" w:sz="4" w:space="0"/>
            </w:tcBorders>
            <w:tcMar>
              <w:left w:w="84" w:type="dxa"/>
              <w:right w:w="84" w:type="dxa"/>
            </w:tcMar>
            <w:vAlign w:val="center"/>
          </w:tcPr>
          <w:p w14:paraId="731A4335">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责令停止违法行为，补种毁坏株数二倍以上三倍以下的树木，并处毁坏林木价值三倍以上四倍以下的罚款</w:t>
            </w:r>
          </w:p>
        </w:tc>
      </w:tr>
      <w:tr w14:paraId="5E65010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353C24">
            <w:pPr>
              <w:widowControl/>
              <w:spacing w:line="28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8A24B25">
            <w:pPr>
              <w:widowControl/>
              <w:spacing w:line="28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CC66857">
            <w:pPr>
              <w:widowControl/>
              <w:spacing w:line="28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CA85ECF">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353B8F2C">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毁坏林木</w:t>
            </w:r>
            <w:r>
              <w:rPr>
                <w:sz w:val="14"/>
                <w:szCs w:val="14"/>
              </w:rPr>
              <w:t>2</w:t>
            </w:r>
            <w:r>
              <w:rPr>
                <w:rFonts w:hint="eastAsia" w:ascii="宋体" w:hAnsi="宋体" w:cs="宋体"/>
                <w:sz w:val="14"/>
                <w:szCs w:val="14"/>
              </w:rPr>
              <w:t>立方米以上或者幼树</w:t>
            </w:r>
            <w:r>
              <w:rPr>
                <w:sz w:val="14"/>
                <w:szCs w:val="14"/>
              </w:rPr>
              <w:t>150</w:t>
            </w:r>
            <w:r>
              <w:rPr>
                <w:rFonts w:hint="eastAsia" w:ascii="宋体" w:hAnsi="宋体" w:cs="宋体"/>
                <w:sz w:val="14"/>
                <w:szCs w:val="14"/>
              </w:rPr>
              <w:t>株以上或者价值</w:t>
            </w:r>
            <w:r>
              <w:rPr>
                <w:sz w:val="14"/>
                <w:szCs w:val="14"/>
              </w:rPr>
              <w:t>2000</w:t>
            </w:r>
            <w:r>
              <w:rPr>
                <w:rFonts w:hint="eastAsia" w:ascii="宋体" w:hAnsi="宋体" w:cs="宋体"/>
                <w:sz w:val="14"/>
                <w:szCs w:val="14"/>
              </w:rPr>
              <w:t>元以上的</w:t>
            </w:r>
          </w:p>
        </w:tc>
        <w:tc>
          <w:tcPr>
            <w:tcW w:w="1290" w:type="dxa"/>
            <w:tcBorders>
              <w:top w:val="nil"/>
              <w:left w:val="nil"/>
              <w:bottom w:val="single" w:color="auto" w:sz="4" w:space="0"/>
              <w:right w:val="single" w:color="auto" w:sz="4" w:space="0"/>
            </w:tcBorders>
            <w:tcMar>
              <w:left w:w="84" w:type="dxa"/>
              <w:right w:w="84" w:type="dxa"/>
            </w:tcMar>
            <w:vAlign w:val="center"/>
          </w:tcPr>
          <w:p w14:paraId="4D61C138">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责令停止违法行为，补种毁坏株数三倍的树木，并处毁坏林木价值四倍以上五倍以下的罚款</w:t>
            </w:r>
          </w:p>
        </w:tc>
      </w:tr>
      <w:tr w14:paraId="03E1D52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45D6B64F">
            <w:pPr>
              <w:pStyle w:val="4"/>
              <w:widowControl/>
              <w:spacing w:before="0" w:beforeAutospacing="0" w:after="0" w:afterAutospacing="0" w:line="280" w:lineRule="exact"/>
              <w:jc w:val="center"/>
              <w:textAlignment w:val="center"/>
              <w:rPr>
                <w:sz w:val="25"/>
                <w:szCs w:val="25"/>
              </w:rPr>
            </w:pPr>
            <w:r>
              <w:rPr>
                <w:sz w:val="14"/>
                <w:szCs w:val="14"/>
              </w:rPr>
              <w:t>56</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4F9CD299">
            <w:pPr>
              <w:pStyle w:val="4"/>
              <w:widowControl/>
              <w:spacing w:before="0" w:beforeAutospacing="0" w:after="0" w:afterAutospacing="0" w:line="280" w:lineRule="exact"/>
              <w:ind w:left="-48" w:right="-48"/>
              <w:jc w:val="center"/>
              <w:textAlignment w:val="center"/>
              <w:rPr>
                <w:sz w:val="25"/>
                <w:szCs w:val="25"/>
              </w:rPr>
            </w:pPr>
            <w:r>
              <w:rPr>
                <w:rFonts w:hint="eastAsia" w:ascii="宋体" w:hAnsi="宋体" w:cs="宋体"/>
                <w:sz w:val="14"/>
                <w:szCs w:val="14"/>
              </w:rPr>
              <w:t>盗伐林木</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DF8F3D9">
            <w:pPr>
              <w:pStyle w:val="4"/>
              <w:widowControl/>
              <w:spacing w:before="0" w:beforeAutospacing="0" w:after="0" w:afterAutospacing="0" w:line="280" w:lineRule="exact"/>
              <w:jc w:val="center"/>
              <w:textAlignment w:val="center"/>
              <w:rPr>
                <w:rFonts w:ascii="宋体" w:hAnsi="宋体" w:cs="宋体"/>
                <w:sz w:val="14"/>
                <w:szCs w:val="14"/>
              </w:rPr>
            </w:pPr>
            <w:r>
              <w:rPr>
                <w:rFonts w:hint="eastAsia" w:ascii="宋体" w:hAnsi="宋体" w:cs="宋体"/>
                <w:sz w:val="14"/>
                <w:szCs w:val="14"/>
              </w:rPr>
              <w:t>《中华人民共和国森林法》第七十六条第一款：盗伐林木的，由县级以上人民政府林业主管部门责令限期在原地或者异地补种盗伐株数一倍以上五倍以下的树木，并处盗伐林木价值五倍以上十倍以下的罚款。</w:t>
            </w:r>
          </w:p>
          <w:p w14:paraId="484EA177">
            <w:pPr>
              <w:pStyle w:val="4"/>
              <w:widowControl/>
              <w:spacing w:before="0" w:beforeAutospacing="0" w:after="0" w:afterAutospacing="0" w:line="280" w:lineRule="exact"/>
              <w:jc w:val="center"/>
              <w:textAlignment w:val="center"/>
              <w:rPr>
                <w:rFonts w:ascii="宋体" w:hAnsi="宋体" w:cs="宋体"/>
                <w:sz w:val="14"/>
                <w:szCs w:val="14"/>
              </w:rPr>
            </w:pPr>
            <w:r>
              <w:rPr>
                <w:rFonts w:hint="eastAsia" w:ascii="宋体" w:hAnsi="宋体" w:cs="宋体"/>
                <w:sz w:val="14"/>
                <w:szCs w:val="14"/>
              </w:rPr>
              <w:t>《中华人民共和国森林法》第八十一条：违反本法规定，有下列情形之一的，由县级以上人民政府林业主管部门依法组织代为履行，代为履行所需费用由违法者承担：</w:t>
            </w:r>
          </w:p>
          <w:p w14:paraId="543EB67D">
            <w:pPr>
              <w:pStyle w:val="4"/>
              <w:widowControl/>
              <w:spacing w:before="0" w:beforeAutospacing="0" w:after="0" w:afterAutospacing="0" w:line="280" w:lineRule="exact"/>
              <w:jc w:val="center"/>
              <w:textAlignment w:val="center"/>
              <w:rPr>
                <w:sz w:val="25"/>
                <w:szCs w:val="25"/>
              </w:rPr>
            </w:pPr>
            <w:r>
              <w:rPr>
                <w:sz w:val="14"/>
                <w:szCs w:val="14"/>
              </w:rPr>
              <w:t>(</w:t>
            </w:r>
            <w:r>
              <w:rPr>
                <w:rFonts w:hint="eastAsia" w:ascii="宋体" w:hAnsi="宋体" w:cs="宋体"/>
                <w:sz w:val="14"/>
                <w:szCs w:val="14"/>
              </w:rPr>
              <w:t>二</w:t>
            </w:r>
            <w:r>
              <w:rPr>
                <w:sz w:val="14"/>
                <w:szCs w:val="14"/>
              </w:rPr>
              <w:t>)</w:t>
            </w:r>
            <w:r>
              <w:rPr>
                <w:rFonts w:hint="eastAsia" w:ascii="宋体" w:hAnsi="宋体" w:cs="宋体"/>
                <w:sz w:val="14"/>
                <w:szCs w:val="14"/>
              </w:rPr>
              <w:t>拒不补种树木，或者补种不符合国家有关规定。</w:t>
            </w:r>
          </w:p>
        </w:tc>
        <w:tc>
          <w:tcPr>
            <w:tcW w:w="887" w:type="dxa"/>
            <w:tcBorders>
              <w:top w:val="nil"/>
              <w:left w:val="nil"/>
              <w:bottom w:val="single" w:color="auto" w:sz="4" w:space="0"/>
              <w:right w:val="single" w:color="auto" w:sz="4" w:space="0"/>
            </w:tcBorders>
            <w:tcMar>
              <w:left w:w="84" w:type="dxa"/>
              <w:right w:w="84" w:type="dxa"/>
            </w:tcMar>
            <w:vAlign w:val="center"/>
          </w:tcPr>
          <w:p w14:paraId="3C8D48DD">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FBD7A85">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以立木材积计算不足</w:t>
            </w:r>
            <w:r>
              <w:rPr>
                <w:sz w:val="14"/>
                <w:szCs w:val="14"/>
              </w:rPr>
              <w:t>0.5</w:t>
            </w:r>
            <w:r>
              <w:rPr>
                <w:rFonts w:hint="eastAsia" w:ascii="宋体" w:hAnsi="宋体" w:cs="宋体"/>
                <w:sz w:val="14"/>
                <w:szCs w:val="14"/>
              </w:rPr>
              <w:t>立方米或者幼树不足</w:t>
            </w:r>
            <w:r>
              <w:rPr>
                <w:sz w:val="14"/>
                <w:szCs w:val="14"/>
              </w:rPr>
              <w:t>20</w:t>
            </w:r>
            <w:r>
              <w:rPr>
                <w:rFonts w:hint="eastAsia" w:ascii="宋体" w:hAnsi="宋体" w:cs="宋体"/>
                <w:sz w:val="14"/>
                <w:szCs w:val="14"/>
              </w:rPr>
              <w:t>株的</w:t>
            </w:r>
          </w:p>
        </w:tc>
        <w:tc>
          <w:tcPr>
            <w:tcW w:w="1290" w:type="dxa"/>
            <w:tcBorders>
              <w:top w:val="nil"/>
              <w:left w:val="nil"/>
              <w:bottom w:val="single" w:color="auto" w:sz="4" w:space="0"/>
              <w:right w:val="single" w:color="auto" w:sz="4" w:space="0"/>
            </w:tcBorders>
            <w:tcMar>
              <w:left w:w="84" w:type="dxa"/>
              <w:right w:w="84" w:type="dxa"/>
            </w:tcMar>
            <w:vAlign w:val="center"/>
          </w:tcPr>
          <w:p w14:paraId="395D8179">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责令补种盗伐株数一倍以上二倍以下的树木，并处盗伐林木价值五倍以上六倍以下的罚款</w:t>
            </w:r>
          </w:p>
        </w:tc>
      </w:tr>
      <w:tr w14:paraId="5C584C2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D8C28AA">
            <w:pPr>
              <w:widowControl/>
              <w:spacing w:line="28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957AC11">
            <w:pPr>
              <w:widowControl/>
              <w:spacing w:line="28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DD37880">
            <w:pPr>
              <w:widowControl/>
              <w:spacing w:line="28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FE16042">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4B64ED23">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以立木材积计算</w:t>
            </w:r>
            <w:r>
              <w:rPr>
                <w:sz w:val="14"/>
                <w:szCs w:val="14"/>
              </w:rPr>
              <w:t>0.5</w:t>
            </w:r>
            <w:r>
              <w:rPr>
                <w:rFonts w:hint="eastAsia" w:ascii="宋体" w:hAnsi="宋体" w:cs="宋体"/>
                <w:sz w:val="14"/>
                <w:szCs w:val="14"/>
              </w:rPr>
              <w:t>立方米以上不足</w:t>
            </w:r>
            <w:r>
              <w:rPr>
                <w:sz w:val="14"/>
                <w:szCs w:val="14"/>
              </w:rPr>
              <w:t>1</w:t>
            </w:r>
            <w:r>
              <w:rPr>
                <w:rFonts w:hint="eastAsia" w:ascii="宋体" w:hAnsi="宋体" w:cs="宋体"/>
                <w:sz w:val="14"/>
                <w:szCs w:val="14"/>
              </w:rPr>
              <w:t>立方米或者幼树</w:t>
            </w:r>
            <w:r>
              <w:rPr>
                <w:sz w:val="14"/>
                <w:szCs w:val="14"/>
              </w:rPr>
              <w:t>20</w:t>
            </w:r>
            <w:r>
              <w:rPr>
                <w:rFonts w:hint="eastAsia" w:ascii="宋体" w:hAnsi="宋体" w:cs="宋体"/>
                <w:sz w:val="14"/>
                <w:szCs w:val="14"/>
              </w:rPr>
              <w:t>株以上不足</w:t>
            </w:r>
            <w:r>
              <w:rPr>
                <w:sz w:val="14"/>
                <w:szCs w:val="14"/>
              </w:rPr>
              <w:t>50</w:t>
            </w:r>
            <w:r>
              <w:rPr>
                <w:rFonts w:hint="eastAsia" w:ascii="宋体" w:hAnsi="宋体" w:cs="宋体"/>
                <w:sz w:val="14"/>
                <w:szCs w:val="14"/>
              </w:rPr>
              <w:t>株的</w:t>
            </w:r>
          </w:p>
        </w:tc>
        <w:tc>
          <w:tcPr>
            <w:tcW w:w="1290" w:type="dxa"/>
            <w:tcBorders>
              <w:top w:val="nil"/>
              <w:left w:val="nil"/>
              <w:bottom w:val="single" w:color="auto" w:sz="4" w:space="0"/>
              <w:right w:val="single" w:color="auto" w:sz="4" w:space="0"/>
            </w:tcBorders>
            <w:tcMar>
              <w:left w:w="84" w:type="dxa"/>
              <w:right w:w="84" w:type="dxa"/>
            </w:tcMar>
            <w:vAlign w:val="center"/>
          </w:tcPr>
          <w:p w14:paraId="6CE33738">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责令补种盗伐株数二倍以上三倍以下的树木，并处盗伐林木价值六倍以上七倍以下的罚款</w:t>
            </w:r>
          </w:p>
        </w:tc>
      </w:tr>
      <w:tr w14:paraId="4E9BFB8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BFEBB88">
            <w:pPr>
              <w:widowControl/>
              <w:spacing w:line="28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ABD234E">
            <w:pPr>
              <w:widowControl/>
              <w:spacing w:line="28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D5D69E0">
            <w:pPr>
              <w:widowControl/>
              <w:spacing w:line="28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3B81AF3">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744DAC5E">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以立木材积计算</w:t>
            </w:r>
            <w:r>
              <w:rPr>
                <w:sz w:val="14"/>
                <w:szCs w:val="14"/>
              </w:rPr>
              <w:t>1</w:t>
            </w:r>
            <w:r>
              <w:rPr>
                <w:rFonts w:hint="eastAsia" w:ascii="宋体" w:hAnsi="宋体" w:cs="宋体"/>
                <w:sz w:val="14"/>
                <w:szCs w:val="14"/>
              </w:rPr>
              <w:t>立方米以上不足</w:t>
            </w:r>
            <w:r>
              <w:rPr>
                <w:sz w:val="14"/>
                <w:szCs w:val="14"/>
              </w:rPr>
              <w:t>1.5</w:t>
            </w:r>
            <w:r>
              <w:rPr>
                <w:rFonts w:hint="eastAsia" w:ascii="宋体" w:hAnsi="宋体" w:cs="宋体"/>
                <w:sz w:val="14"/>
                <w:szCs w:val="14"/>
              </w:rPr>
              <w:t>立方米或者幼树</w:t>
            </w:r>
            <w:r>
              <w:rPr>
                <w:sz w:val="14"/>
                <w:szCs w:val="14"/>
              </w:rPr>
              <w:t>50</w:t>
            </w:r>
            <w:r>
              <w:rPr>
                <w:rFonts w:hint="eastAsia" w:ascii="宋体" w:hAnsi="宋体" w:cs="宋体"/>
                <w:sz w:val="14"/>
                <w:szCs w:val="14"/>
              </w:rPr>
              <w:t>株以上不足</w:t>
            </w:r>
            <w:r>
              <w:rPr>
                <w:sz w:val="14"/>
                <w:szCs w:val="14"/>
              </w:rPr>
              <w:t>80</w:t>
            </w:r>
            <w:r>
              <w:rPr>
                <w:rFonts w:hint="eastAsia" w:ascii="宋体" w:hAnsi="宋体" w:cs="宋体"/>
                <w:sz w:val="14"/>
                <w:szCs w:val="14"/>
              </w:rPr>
              <w:t>株的</w:t>
            </w:r>
          </w:p>
        </w:tc>
        <w:tc>
          <w:tcPr>
            <w:tcW w:w="1290" w:type="dxa"/>
            <w:tcBorders>
              <w:top w:val="nil"/>
              <w:left w:val="nil"/>
              <w:bottom w:val="single" w:color="auto" w:sz="4" w:space="0"/>
              <w:right w:val="single" w:color="auto" w:sz="4" w:space="0"/>
            </w:tcBorders>
            <w:tcMar>
              <w:left w:w="84" w:type="dxa"/>
              <w:right w:w="84" w:type="dxa"/>
            </w:tcMar>
            <w:vAlign w:val="center"/>
          </w:tcPr>
          <w:p w14:paraId="4A6CCD1F">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责令补种盗伐株数三倍以上四倍以下的树木，并处盗伐林木价值七倍以上八倍以下的罚款</w:t>
            </w:r>
          </w:p>
        </w:tc>
      </w:tr>
      <w:tr w14:paraId="7AA8314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B383E3">
            <w:pPr>
              <w:widowControl/>
              <w:spacing w:line="28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DCA6E35">
            <w:pPr>
              <w:widowControl/>
              <w:spacing w:line="28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C79E095">
            <w:pPr>
              <w:widowControl/>
              <w:spacing w:line="28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1EB0A6B">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151034FE">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以立木材积计算</w:t>
            </w:r>
            <w:r>
              <w:rPr>
                <w:sz w:val="14"/>
                <w:szCs w:val="14"/>
              </w:rPr>
              <w:t>1.5</w:t>
            </w:r>
            <w:r>
              <w:rPr>
                <w:rFonts w:hint="eastAsia" w:ascii="宋体" w:hAnsi="宋体" w:cs="宋体"/>
                <w:sz w:val="14"/>
                <w:szCs w:val="14"/>
              </w:rPr>
              <w:t>立方米以上或者幼树</w:t>
            </w:r>
            <w:r>
              <w:rPr>
                <w:sz w:val="14"/>
                <w:szCs w:val="14"/>
              </w:rPr>
              <w:t>80</w:t>
            </w:r>
            <w:r>
              <w:rPr>
                <w:rFonts w:hint="eastAsia" w:ascii="宋体" w:hAnsi="宋体" w:cs="宋体"/>
                <w:sz w:val="14"/>
                <w:szCs w:val="14"/>
              </w:rPr>
              <w:t>株以上的</w:t>
            </w:r>
          </w:p>
        </w:tc>
        <w:tc>
          <w:tcPr>
            <w:tcW w:w="1290" w:type="dxa"/>
            <w:tcBorders>
              <w:top w:val="nil"/>
              <w:left w:val="nil"/>
              <w:bottom w:val="single" w:color="auto" w:sz="4" w:space="0"/>
              <w:right w:val="single" w:color="auto" w:sz="4" w:space="0"/>
            </w:tcBorders>
            <w:tcMar>
              <w:left w:w="84" w:type="dxa"/>
              <w:right w:w="84" w:type="dxa"/>
            </w:tcMar>
            <w:vAlign w:val="center"/>
          </w:tcPr>
          <w:p w14:paraId="4D315E00">
            <w:pPr>
              <w:pStyle w:val="4"/>
              <w:widowControl/>
              <w:spacing w:before="0" w:beforeAutospacing="0" w:after="0" w:afterAutospacing="0" w:line="280" w:lineRule="exact"/>
              <w:jc w:val="center"/>
              <w:textAlignment w:val="center"/>
              <w:rPr>
                <w:sz w:val="25"/>
                <w:szCs w:val="25"/>
              </w:rPr>
            </w:pPr>
            <w:r>
              <w:rPr>
                <w:rFonts w:hint="eastAsia" w:ascii="宋体" w:hAnsi="宋体" w:cs="宋体"/>
                <w:sz w:val="14"/>
                <w:szCs w:val="14"/>
              </w:rPr>
              <w:t>责令补种盗伐株数四倍以上五倍以下的树木，并处盗伐林木价值八倍以上十倍以下的罚款</w:t>
            </w:r>
          </w:p>
        </w:tc>
      </w:tr>
      <w:tr w14:paraId="533FF26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8898C1A">
            <w:pPr>
              <w:pStyle w:val="4"/>
              <w:widowControl/>
              <w:spacing w:before="0" w:beforeAutospacing="0" w:after="0" w:afterAutospacing="0" w:line="320" w:lineRule="exact"/>
              <w:jc w:val="center"/>
              <w:textAlignment w:val="center"/>
              <w:rPr>
                <w:sz w:val="25"/>
                <w:szCs w:val="25"/>
              </w:rPr>
            </w:pPr>
            <w:r>
              <w:rPr>
                <w:sz w:val="14"/>
                <w:szCs w:val="14"/>
              </w:rPr>
              <w:t>57</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4E23AFEF">
            <w:pPr>
              <w:pStyle w:val="4"/>
              <w:widowControl/>
              <w:spacing w:before="0" w:beforeAutospacing="0" w:after="0" w:afterAutospacing="0" w:line="320" w:lineRule="exact"/>
              <w:ind w:left="-48" w:right="-48"/>
              <w:jc w:val="center"/>
              <w:textAlignment w:val="center"/>
              <w:rPr>
                <w:sz w:val="25"/>
                <w:szCs w:val="25"/>
              </w:rPr>
            </w:pPr>
            <w:r>
              <w:rPr>
                <w:rFonts w:hint="eastAsia" w:ascii="宋体" w:hAnsi="宋体" w:cs="宋体"/>
                <w:sz w:val="14"/>
                <w:szCs w:val="14"/>
              </w:rPr>
              <w:t>滥伐林木</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C7BDACC">
            <w:pPr>
              <w:pStyle w:val="4"/>
              <w:widowControl/>
              <w:spacing w:before="0" w:beforeAutospacing="0" w:after="0" w:afterAutospacing="0" w:line="320" w:lineRule="exact"/>
              <w:jc w:val="center"/>
              <w:textAlignment w:val="center"/>
              <w:rPr>
                <w:rFonts w:ascii="宋体" w:hAnsi="宋体" w:cs="宋体"/>
                <w:sz w:val="14"/>
                <w:szCs w:val="14"/>
              </w:rPr>
            </w:pPr>
            <w:r>
              <w:rPr>
                <w:rFonts w:hint="eastAsia" w:ascii="宋体" w:hAnsi="宋体" w:cs="宋体"/>
                <w:sz w:val="14"/>
                <w:szCs w:val="14"/>
              </w:rPr>
              <w:t>《中华人民共和国森林法》第七十六条第二款：滥伐林木的，由县级以上人民政府林业主管部门责令限期在原地或者异地补种滥伐株数一倍以上三倍以下的树木，可以处滥伐林木价值三倍以上五倍以下的罚款。</w:t>
            </w:r>
          </w:p>
          <w:p w14:paraId="093A1337">
            <w:pPr>
              <w:pStyle w:val="4"/>
              <w:widowControl/>
              <w:spacing w:before="0" w:beforeAutospacing="0" w:after="0" w:afterAutospacing="0" w:line="320" w:lineRule="exact"/>
              <w:jc w:val="center"/>
              <w:textAlignment w:val="center"/>
              <w:rPr>
                <w:rFonts w:ascii="宋体" w:hAnsi="宋体" w:cs="宋体"/>
                <w:sz w:val="14"/>
                <w:szCs w:val="14"/>
              </w:rPr>
            </w:pPr>
            <w:r>
              <w:rPr>
                <w:rFonts w:hint="eastAsia" w:ascii="宋体" w:hAnsi="宋体" w:cs="宋体"/>
                <w:sz w:val="14"/>
                <w:szCs w:val="14"/>
              </w:rPr>
              <w:t>《中华人民共和国森林法》第八十一条：违反本法规定，有下列情形之一的，由县级以上人民政府林业主管部门依法组织代为履行，代为履行所需费用由违法者承担：</w:t>
            </w:r>
          </w:p>
          <w:p w14:paraId="695C73C2">
            <w:pPr>
              <w:pStyle w:val="4"/>
              <w:widowControl/>
              <w:spacing w:before="0" w:beforeAutospacing="0" w:after="0" w:afterAutospacing="0" w:line="320" w:lineRule="exact"/>
              <w:jc w:val="center"/>
              <w:textAlignment w:val="center"/>
              <w:rPr>
                <w:sz w:val="25"/>
                <w:szCs w:val="25"/>
              </w:rPr>
            </w:pPr>
            <w:r>
              <w:rPr>
                <w:sz w:val="14"/>
                <w:szCs w:val="14"/>
              </w:rPr>
              <w:t>(</w:t>
            </w:r>
            <w:r>
              <w:rPr>
                <w:rFonts w:hint="eastAsia" w:ascii="宋体" w:hAnsi="宋体" w:cs="宋体"/>
                <w:sz w:val="14"/>
                <w:szCs w:val="14"/>
              </w:rPr>
              <w:t>二</w:t>
            </w:r>
            <w:r>
              <w:rPr>
                <w:sz w:val="14"/>
                <w:szCs w:val="14"/>
              </w:rPr>
              <w:t>)</w:t>
            </w:r>
            <w:r>
              <w:rPr>
                <w:rFonts w:hint="eastAsia" w:ascii="宋体" w:hAnsi="宋体" w:cs="宋体"/>
                <w:sz w:val="14"/>
                <w:szCs w:val="14"/>
              </w:rPr>
              <w:t>拒不补种树木，或者补种不符合国家有关规定。</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463ED095">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5077E87">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以立木材积计算不足</w:t>
            </w:r>
            <w:r>
              <w:rPr>
                <w:sz w:val="14"/>
                <w:szCs w:val="14"/>
              </w:rPr>
              <w:t>2</w:t>
            </w:r>
            <w:r>
              <w:rPr>
                <w:rFonts w:hint="eastAsia" w:ascii="宋体" w:hAnsi="宋体" w:cs="宋体"/>
                <w:sz w:val="14"/>
                <w:szCs w:val="14"/>
              </w:rPr>
              <w:t>立方米或者幼树不足</w:t>
            </w:r>
            <w:r>
              <w:rPr>
                <w:sz w:val="14"/>
                <w:szCs w:val="14"/>
              </w:rPr>
              <w:t>50</w:t>
            </w:r>
            <w:r>
              <w:rPr>
                <w:rFonts w:hint="eastAsia" w:ascii="宋体" w:hAnsi="宋体" w:cs="宋体"/>
                <w:sz w:val="14"/>
                <w:szCs w:val="14"/>
              </w:rPr>
              <w:t>株的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72D8E80A">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责令补种滥伐株数一倍以上二倍以下的树木，并处滥伐林木价值三倍以上四倍以下的罚款</w:t>
            </w:r>
          </w:p>
        </w:tc>
      </w:tr>
      <w:tr w14:paraId="7F59351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D2610C6">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DDD0468">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6B12D36">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0461C19">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85C1C30">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以立木材积计算</w:t>
            </w:r>
            <w:r>
              <w:rPr>
                <w:sz w:val="14"/>
                <w:szCs w:val="14"/>
              </w:rPr>
              <w:t>2</w:t>
            </w:r>
            <w:r>
              <w:rPr>
                <w:rFonts w:hint="eastAsia" w:ascii="宋体" w:hAnsi="宋体" w:cs="宋体"/>
                <w:sz w:val="14"/>
                <w:szCs w:val="14"/>
              </w:rPr>
              <w:t>立方米以上不足</w:t>
            </w:r>
            <w:r>
              <w:rPr>
                <w:sz w:val="14"/>
                <w:szCs w:val="14"/>
              </w:rPr>
              <w:t>4</w:t>
            </w:r>
            <w:r>
              <w:rPr>
                <w:rFonts w:hint="eastAsia" w:ascii="宋体" w:hAnsi="宋体" w:cs="宋体"/>
                <w:sz w:val="14"/>
                <w:szCs w:val="14"/>
              </w:rPr>
              <w:t>立方米或者幼树</w:t>
            </w:r>
            <w:r>
              <w:rPr>
                <w:sz w:val="14"/>
                <w:szCs w:val="14"/>
              </w:rPr>
              <w:t>50</w:t>
            </w:r>
            <w:r>
              <w:rPr>
                <w:rFonts w:hint="eastAsia" w:ascii="宋体" w:hAnsi="宋体" w:cs="宋体"/>
                <w:sz w:val="14"/>
                <w:szCs w:val="14"/>
              </w:rPr>
              <w:t>株以上不足</w:t>
            </w:r>
            <w:r>
              <w:rPr>
                <w:sz w:val="14"/>
                <w:szCs w:val="14"/>
              </w:rPr>
              <w:t>100</w:t>
            </w:r>
            <w:r>
              <w:rPr>
                <w:rFonts w:hint="eastAsia" w:ascii="宋体" w:hAnsi="宋体" w:cs="宋体"/>
                <w:sz w:val="14"/>
                <w:szCs w:val="14"/>
              </w:rPr>
              <w:t>株的</w:t>
            </w:r>
          </w:p>
        </w:tc>
        <w:tc>
          <w:tcPr>
            <w:tcW w:w="1290" w:type="dxa"/>
            <w:tcBorders>
              <w:top w:val="nil"/>
              <w:left w:val="nil"/>
              <w:bottom w:val="single" w:color="auto" w:sz="4" w:space="0"/>
              <w:right w:val="single" w:color="auto" w:sz="4" w:space="0"/>
            </w:tcBorders>
            <w:tcMar>
              <w:left w:w="84" w:type="dxa"/>
              <w:right w:w="84" w:type="dxa"/>
            </w:tcMar>
            <w:vAlign w:val="center"/>
          </w:tcPr>
          <w:p w14:paraId="2C20169D">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责令补种滥伐株数二倍以上三倍以下的树木，并处滥伐林木价值三倍以上四倍以下的罚款</w:t>
            </w:r>
          </w:p>
        </w:tc>
      </w:tr>
      <w:tr w14:paraId="2F5E3B3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100D25E7">
            <w:pPr>
              <w:widowControl/>
              <w:spacing w:line="32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AF53702">
            <w:pPr>
              <w:widowControl/>
              <w:spacing w:line="32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9BE7FAB">
            <w:pPr>
              <w:widowControl/>
              <w:spacing w:line="32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58061CA0">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4CA9B4DE">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以立木材积计算</w:t>
            </w:r>
            <w:r>
              <w:rPr>
                <w:sz w:val="14"/>
                <w:szCs w:val="14"/>
              </w:rPr>
              <w:t>4</w:t>
            </w:r>
            <w:r>
              <w:rPr>
                <w:rFonts w:hint="eastAsia" w:ascii="宋体" w:hAnsi="宋体" w:cs="宋体"/>
                <w:sz w:val="14"/>
                <w:szCs w:val="14"/>
              </w:rPr>
              <w:t>立方米以上不足</w:t>
            </w:r>
            <w:r>
              <w:rPr>
                <w:sz w:val="14"/>
                <w:szCs w:val="14"/>
              </w:rPr>
              <w:t>6</w:t>
            </w:r>
            <w:r>
              <w:rPr>
                <w:rFonts w:hint="eastAsia" w:ascii="宋体" w:hAnsi="宋体" w:cs="宋体"/>
                <w:sz w:val="14"/>
                <w:szCs w:val="14"/>
              </w:rPr>
              <w:t>立方米或者幼树</w:t>
            </w:r>
            <w:r>
              <w:rPr>
                <w:sz w:val="14"/>
                <w:szCs w:val="14"/>
              </w:rPr>
              <w:t>100</w:t>
            </w:r>
            <w:r>
              <w:rPr>
                <w:rFonts w:hint="eastAsia" w:ascii="宋体" w:hAnsi="宋体" w:cs="宋体"/>
                <w:sz w:val="14"/>
                <w:szCs w:val="14"/>
              </w:rPr>
              <w:t>以上不足</w:t>
            </w:r>
            <w:r>
              <w:rPr>
                <w:sz w:val="14"/>
                <w:szCs w:val="14"/>
              </w:rPr>
              <w:t>300</w:t>
            </w:r>
            <w:r>
              <w:rPr>
                <w:rFonts w:hint="eastAsia" w:ascii="宋体" w:hAnsi="宋体" w:cs="宋体"/>
                <w:sz w:val="14"/>
                <w:szCs w:val="14"/>
              </w:rPr>
              <w:t>株的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068CECC4">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责令补种滥伐株数三倍的树木，并处滥伐林木价值四倍以上五倍以下的罚款</w:t>
            </w:r>
          </w:p>
        </w:tc>
      </w:tr>
      <w:tr w14:paraId="2D90816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FBD6DC1">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52B2B85">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7C024EA">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9717ED4">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663DFDEA">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以立木材积计算</w:t>
            </w:r>
            <w:r>
              <w:rPr>
                <w:sz w:val="14"/>
                <w:szCs w:val="14"/>
              </w:rPr>
              <w:t>6</w:t>
            </w:r>
            <w:r>
              <w:rPr>
                <w:rFonts w:hint="eastAsia" w:ascii="宋体" w:hAnsi="宋体" w:cs="宋体"/>
                <w:sz w:val="14"/>
                <w:szCs w:val="14"/>
              </w:rPr>
              <w:t>立方米以上或者幼树</w:t>
            </w:r>
            <w:r>
              <w:rPr>
                <w:sz w:val="14"/>
                <w:szCs w:val="14"/>
              </w:rPr>
              <w:t>300</w:t>
            </w:r>
            <w:r>
              <w:rPr>
                <w:rFonts w:hint="eastAsia" w:ascii="宋体" w:hAnsi="宋体" w:cs="宋体"/>
                <w:sz w:val="14"/>
                <w:szCs w:val="14"/>
              </w:rPr>
              <w:t>株以上的</w:t>
            </w:r>
          </w:p>
        </w:tc>
        <w:tc>
          <w:tcPr>
            <w:tcW w:w="1290" w:type="dxa"/>
            <w:tcBorders>
              <w:top w:val="nil"/>
              <w:left w:val="nil"/>
              <w:bottom w:val="single" w:color="auto" w:sz="4" w:space="0"/>
              <w:right w:val="single" w:color="auto" w:sz="4" w:space="0"/>
            </w:tcBorders>
            <w:tcMar>
              <w:left w:w="84" w:type="dxa"/>
              <w:right w:w="84" w:type="dxa"/>
            </w:tcMar>
            <w:vAlign w:val="center"/>
          </w:tcPr>
          <w:p w14:paraId="077769E2">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责令补种滥伐株数三倍的树木，并处滥伐林木价值五倍的罚款</w:t>
            </w:r>
          </w:p>
        </w:tc>
      </w:tr>
      <w:tr w14:paraId="6466A73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2C4045A">
            <w:pPr>
              <w:pStyle w:val="4"/>
              <w:widowControl/>
              <w:spacing w:before="0" w:beforeAutospacing="0" w:after="0" w:afterAutospacing="0" w:line="320" w:lineRule="exact"/>
              <w:jc w:val="center"/>
              <w:textAlignment w:val="center"/>
              <w:rPr>
                <w:sz w:val="25"/>
                <w:szCs w:val="25"/>
              </w:rPr>
            </w:pPr>
            <w:r>
              <w:rPr>
                <w:sz w:val="14"/>
                <w:szCs w:val="14"/>
              </w:rPr>
              <w:t>58</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6C5704EA">
            <w:pPr>
              <w:pStyle w:val="4"/>
              <w:widowControl/>
              <w:spacing w:before="0" w:beforeAutospacing="0" w:after="0" w:afterAutospacing="0" w:line="320" w:lineRule="exact"/>
              <w:ind w:left="-48" w:right="-48"/>
              <w:jc w:val="center"/>
              <w:textAlignment w:val="center"/>
              <w:rPr>
                <w:sz w:val="25"/>
                <w:szCs w:val="25"/>
              </w:rPr>
            </w:pPr>
            <w:r>
              <w:rPr>
                <w:rFonts w:hint="eastAsia" w:ascii="宋体" w:hAnsi="宋体" w:cs="宋体"/>
                <w:sz w:val="14"/>
                <w:szCs w:val="14"/>
              </w:rPr>
              <w:t>伪造、变造、买卖、租借采伐许可证</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7D4229F">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887" w:type="dxa"/>
            <w:tcBorders>
              <w:top w:val="nil"/>
              <w:left w:val="nil"/>
              <w:bottom w:val="single" w:color="auto" w:sz="4" w:space="0"/>
              <w:right w:val="single" w:color="auto" w:sz="4" w:space="0"/>
            </w:tcBorders>
            <w:tcMar>
              <w:left w:w="84" w:type="dxa"/>
              <w:right w:w="84" w:type="dxa"/>
            </w:tcMar>
            <w:vAlign w:val="center"/>
          </w:tcPr>
          <w:p w14:paraId="5234835B">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DE69DAC">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违法伪造、变造、买卖、租借采伐许可证，被查获后主动配合检查，态度较好，违法行为尚未造成危害后果的</w:t>
            </w:r>
          </w:p>
        </w:tc>
        <w:tc>
          <w:tcPr>
            <w:tcW w:w="1290" w:type="dxa"/>
            <w:tcBorders>
              <w:top w:val="nil"/>
              <w:left w:val="nil"/>
              <w:bottom w:val="single" w:color="auto" w:sz="4" w:space="0"/>
              <w:right w:val="single" w:color="auto" w:sz="4" w:space="0"/>
            </w:tcBorders>
            <w:tcMar>
              <w:left w:w="84" w:type="dxa"/>
              <w:right w:w="84" w:type="dxa"/>
            </w:tcMar>
            <w:vAlign w:val="center"/>
          </w:tcPr>
          <w:p w14:paraId="7F43AB1D">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没收证件和违法所得，并处违法所得一倍的罚款，无违法所得的处二千元以下的罚款</w:t>
            </w:r>
          </w:p>
        </w:tc>
      </w:tr>
      <w:tr w14:paraId="5D738F3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E598C87">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E2CFA6B">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2DBD687">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8D47BAB">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6DBCC2C1">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违法伪造、变造、买卖、租借采伐许可证，违法行为所涉及林木蓄积不足</w:t>
            </w:r>
            <w:r>
              <w:rPr>
                <w:sz w:val="14"/>
                <w:szCs w:val="14"/>
              </w:rPr>
              <w:t>5</w:t>
            </w:r>
            <w:r>
              <w:rPr>
                <w:rFonts w:hint="eastAsia" w:ascii="宋体" w:hAnsi="宋体" w:cs="宋体"/>
                <w:sz w:val="14"/>
                <w:szCs w:val="14"/>
              </w:rPr>
              <w:t>立方米或价值不足</w:t>
            </w:r>
            <w:r>
              <w:rPr>
                <w:sz w:val="14"/>
                <w:szCs w:val="14"/>
              </w:rPr>
              <w:t>5000</w:t>
            </w:r>
            <w:r>
              <w:rPr>
                <w:rFonts w:hint="eastAsia" w:ascii="宋体" w:hAnsi="宋体" w:cs="宋体"/>
                <w:sz w:val="14"/>
                <w:szCs w:val="14"/>
              </w:rPr>
              <w:t>元的</w:t>
            </w:r>
          </w:p>
        </w:tc>
        <w:tc>
          <w:tcPr>
            <w:tcW w:w="1290" w:type="dxa"/>
            <w:tcBorders>
              <w:top w:val="nil"/>
              <w:left w:val="nil"/>
              <w:bottom w:val="single" w:color="auto" w:sz="4" w:space="0"/>
              <w:right w:val="single" w:color="auto" w:sz="4" w:space="0"/>
            </w:tcBorders>
            <w:tcMar>
              <w:left w:w="84" w:type="dxa"/>
              <w:right w:w="84" w:type="dxa"/>
            </w:tcMar>
            <w:vAlign w:val="center"/>
          </w:tcPr>
          <w:p w14:paraId="41B1D301">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没收证件和违法所得，并处违法所得一倍以上二倍以下的罚款，无违法所得的处二千元以上五千元以下的罚款</w:t>
            </w:r>
          </w:p>
        </w:tc>
      </w:tr>
      <w:tr w14:paraId="150FB6C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7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E2E95A">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6C39680">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7B4C948">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774B92A">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192DB7E0">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违法伪造、变造、买卖、租借采伐许可证，违法行为所涉及林木蓄积</w:t>
            </w:r>
            <w:r>
              <w:rPr>
                <w:sz w:val="14"/>
                <w:szCs w:val="14"/>
              </w:rPr>
              <w:t>5</w:t>
            </w:r>
            <w:r>
              <w:rPr>
                <w:rFonts w:hint="eastAsia" w:ascii="宋体" w:hAnsi="宋体" w:cs="宋体"/>
                <w:sz w:val="14"/>
                <w:szCs w:val="14"/>
              </w:rPr>
              <w:t>立方米以上不足</w:t>
            </w:r>
            <w:r>
              <w:rPr>
                <w:sz w:val="14"/>
                <w:szCs w:val="14"/>
              </w:rPr>
              <w:t>10</w:t>
            </w:r>
            <w:r>
              <w:rPr>
                <w:rFonts w:hint="eastAsia" w:ascii="宋体" w:hAnsi="宋体" w:cs="宋体"/>
                <w:sz w:val="14"/>
                <w:szCs w:val="14"/>
              </w:rPr>
              <w:t>立方米或价值</w:t>
            </w:r>
            <w:r>
              <w:rPr>
                <w:sz w:val="14"/>
                <w:szCs w:val="14"/>
              </w:rPr>
              <w:t>5000</w:t>
            </w:r>
            <w:r>
              <w:rPr>
                <w:rFonts w:hint="eastAsia" w:ascii="宋体" w:hAnsi="宋体" w:cs="宋体"/>
                <w:sz w:val="14"/>
                <w:szCs w:val="14"/>
              </w:rPr>
              <w:t>元以上不足</w:t>
            </w:r>
            <w:r>
              <w:rPr>
                <w:sz w:val="14"/>
                <w:szCs w:val="14"/>
              </w:rPr>
              <w:t>1</w:t>
            </w:r>
            <w:r>
              <w:rPr>
                <w:rFonts w:hint="eastAsia" w:ascii="宋体" w:hAnsi="宋体" w:cs="宋体"/>
                <w:sz w:val="14"/>
                <w:szCs w:val="14"/>
              </w:rPr>
              <w:t>万元的</w:t>
            </w:r>
          </w:p>
        </w:tc>
        <w:tc>
          <w:tcPr>
            <w:tcW w:w="1290" w:type="dxa"/>
            <w:tcBorders>
              <w:top w:val="nil"/>
              <w:left w:val="nil"/>
              <w:bottom w:val="single" w:color="auto" w:sz="4" w:space="0"/>
              <w:right w:val="single" w:color="auto" w:sz="4" w:space="0"/>
            </w:tcBorders>
            <w:tcMar>
              <w:left w:w="84" w:type="dxa"/>
              <w:right w:w="84" w:type="dxa"/>
            </w:tcMar>
            <w:vAlign w:val="center"/>
          </w:tcPr>
          <w:p w14:paraId="6EC7517B">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没收证件和违法所得，并处违法所得二倍以上三倍以下的罚款，无违法所得的处五千元以上一万元以下的罚款</w:t>
            </w:r>
          </w:p>
        </w:tc>
      </w:tr>
      <w:tr w14:paraId="5C1C1A7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7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92E329F">
            <w:pPr>
              <w:widowControl/>
              <w:spacing w:line="3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3A59B03">
            <w:pPr>
              <w:widowControl/>
              <w:spacing w:line="3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B551308">
            <w:pPr>
              <w:widowControl/>
              <w:spacing w:line="3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F376E31">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6C97934">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多次违法伪造、变造、买卖、租借采伐许可证；违法行为所涉及林木蓄积</w:t>
            </w:r>
            <w:r>
              <w:rPr>
                <w:sz w:val="14"/>
                <w:szCs w:val="14"/>
              </w:rPr>
              <w:t>10</w:t>
            </w:r>
            <w:r>
              <w:rPr>
                <w:rFonts w:hint="eastAsia" w:ascii="宋体" w:hAnsi="宋体" w:cs="宋体"/>
                <w:sz w:val="14"/>
                <w:szCs w:val="14"/>
              </w:rPr>
              <w:t>立方米以上或价值</w:t>
            </w:r>
            <w:r>
              <w:rPr>
                <w:rFonts w:ascii="Times New Roman" w:hAnsi="Times New Roman" w:cs="Times New Roman"/>
                <w:sz w:val="14"/>
                <w:szCs w:val="14"/>
              </w:rPr>
              <w:t>1</w:t>
            </w:r>
            <w:r>
              <w:rPr>
                <w:rFonts w:hint="eastAsia" w:ascii="宋体" w:hAnsi="宋体" w:cs="宋体"/>
                <w:sz w:val="14"/>
                <w:szCs w:val="14"/>
              </w:rPr>
              <w:t>万元以上的；违法行为被查获后仍隐瞒事实，抗拒检查的</w:t>
            </w:r>
          </w:p>
        </w:tc>
        <w:tc>
          <w:tcPr>
            <w:tcW w:w="1290" w:type="dxa"/>
            <w:tcBorders>
              <w:top w:val="nil"/>
              <w:left w:val="nil"/>
              <w:bottom w:val="single" w:color="auto" w:sz="4" w:space="0"/>
              <w:right w:val="single" w:color="auto" w:sz="4" w:space="0"/>
            </w:tcBorders>
            <w:tcMar>
              <w:left w:w="84" w:type="dxa"/>
              <w:right w:w="84" w:type="dxa"/>
            </w:tcMar>
            <w:vAlign w:val="center"/>
          </w:tcPr>
          <w:p w14:paraId="7686C577">
            <w:pPr>
              <w:pStyle w:val="4"/>
              <w:widowControl/>
              <w:spacing w:before="0" w:beforeAutospacing="0" w:after="0" w:afterAutospacing="0" w:line="320" w:lineRule="exact"/>
              <w:jc w:val="center"/>
              <w:textAlignment w:val="center"/>
              <w:rPr>
                <w:sz w:val="25"/>
                <w:szCs w:val="25"/>
              </w:rPr>
            </w:pPr>
            <w:r>
              <w:rPr>
                <w:rFonts w:hint="eastAsia" w:ascii="宋体" w:hAnsi="宋体" w:cs="宋体"/>
                <w:sz w:val="14"/>
                <w:szCs w:val="14"/>
              </w:rPr>
              <w:t>没收证件和违法所得，并处违法所得三倍的罚款，无违法所得的处一万元以上二万元以下的罚款</w:t>
            </w:r>
          </w:p>
        </w:tc>
      </w:tr>
      <w:tr w14:paraId="74DCB5F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2"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C248A15">
            <w:pPr>
              <w:pStyle w:val="4"/>
              <w:widowControl/>
              <w:spacing w:before="0" w:beforeAutospacing="0" w:after="0" w:afterAutospacing="0" w:line="220" w:lineRule="exact"/>
              <w:jc w:val="center"/>
              <w:textAlignment w:val="center"/>
              <w:rPr>
                <w:sz w:val="25"/>
                <w:szCs w:val="25"/>
              </w:rPr>
            </w:pPr>
            <w:r>
              <w:rPr>
                <w:sz w:val="14"/>
                <w:szCs w:val="14"/>
              </w:rPr>
              <w:t>59</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346B0AEC">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收购、加工、运输明知是盗伐、滥伐等非法来源的林木</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42EED25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0C81B0E3">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087CB0F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非法收购、加工、运输明知是非法来源的林木不足</w:t>
            </w:r>
            <w:r>
              <w:rPr>
                <w:sz w:val="14"/>
                <w:szCs w:val="14"/>
              </w:rPr>
              <w:t>5</w:t>
            </w:r>
            <w:r>
              <w:rPr>
                <w:rFonts w:hint="eastAsia" w:ascii="宋体" w:hAnsi="宋体" w:cs="宋体"/>
                <w:sz w:val="14"/>
                <w:szCs w:val="14"/>
              </w:rPr>
              <w:t>立方米或者幼树不足</w:t>
            </w:r>
            <w:r>
              <w:rPr>
                <w:rFonts w:ascii="Times New Roman" w:hAnsi="Times New Roman" w:cs="Times New Roman"/>
                <w:sz w:val="14"/>
                <w:szCs w:val="14"/>
              </w:rPr>
              <w:t>300</w:t>
            </w:r>
            <w:r>
              <w:rPr>
                <w:rFonts w:hint="eastAsia" w:ascii="宋体" w:hAnsi="宋体" w:cs="宋体"/>
                <w:sz w:val="14"/>
                <w:szCs w:val="14"/>
              </w:rPr>
              <w:t>株；非法收购、加工、运输明知非法来源的珍贵树木或者国家保护的其他植物不足</w:t>
            </w:r>
            <w:r>
              <w:rPr>
                <w:rFonts w:ascii="Times New Roman" w:hAnsi="Times New Roman" w:cs="Times New Roman"/>
                <w:sz w:val="14"/>
                <w:szCs w:val="14"/>
              </w:rPr>
              <w:t>0.5</w:t>
            </w:r>
            <w:r>
              <w:rPr>
                <w:rFonts w:hint="eastAsia" w:ascii="宋体" w:hAnsi="宋体" w:cs="宋体"/>
                <w:sz w:val="14"/>
                <w:szCs w:val="14"/>
              </w:rPr>
              <w:t>立方米或者幼树不足</w:t>
            </w:r>
            <w:r>
              <w:rPr>
                <w:rFonts w:ascii="Times New Roman" w:hAnsi="Times New Roman" w:cs="Times New Roman"/>
                <w:sz w:val="14"/>
                <w:szCs w:val="14"/>
              </w:rPr>
              <w:t>2</w:t>
            </w:r>
            <w:r>
              <w:rPr>
                <w:rFonts w:hint="eastAsia" w:ascii="宋体" w:hAnsi="宋体" w:cs="宋体"/>
                <w:sz w:val="14"/>
                <w:szCs w:val="14"/>
              </w:rPr>
              <w:t>株的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20938A5B">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责令停止违法行为，没收违法收购、加工、运输的林木或者变卖所得，处违法收购、加工、运输林木价款一倍以下的罚款</w:t>
            </w:r>
          </w:p>
        </w:tc>
      </w:tr>
      <w:tr w14:paraId="031C433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440"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0575F92">
            <w:pPr>
              <w:spacing w:line="22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0445F4B9">
            <w:pPr>
              <w:spacing w:line="22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B2E716E">
            <w:pPr>
              <w:spacing w:line="22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ECC14A9">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一般</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600ACAF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非法收购、加工、运输明知是非法来源的林木</w:t>
            </w:r>
            <w:r>
              <w:rPr>
                <w:sz w:val="14"/>
                <w:szCs w:val="14"/>
              </w:rPr>
              <w:t>5</w:t>
            </w:r>
            <w:r>
              <w:rPr>
                <w:rFonts w:hint="eastAsia" w:ascii="宋体" w:hAnsi="宋体" w:cs="宋体"/>
                <w:sz w:val="14"/>
                <w:szCs w:val="14"/>
              </w:rPr>
              <w:t>立方米以上不足</w:t>
            </w:r>
            <w:r>
              <w:rPr>
                <w:rFonts w:ascii="Times New Roman" w:hAnsi="Times New Roman" w:cs="Times New Roman"/>
                <w:sz w:val="14"/>
                <w:szCs w:val="14"/>
              </w:rPr>
              <w:t>15</w:t>
            </w:r>
            <w:r>
              <w:rPr>
                <w:rFonts w:hint="eastAsia" w:ascii="宋体" w:hAnsi="宋体" w:cs="宋体"/>
                <w:sz w:val="14"/>
                <w:szCs w:val="14"/>
              </w:rPr>
              <w:t>立方米或者幼树</w:t>
            </w:r>
            <w:r>
              <w:rPr>
                <w:rFonts w:ascii="Times New Roman" w:hAnsi="Times New Roman" w:cs="Times New Roman"/>
                <w:sz w:val="14"/>
                <w:szCs w:val="14"/>
              </w:rPr>
              <w:t>300</w:t>
            </w:r>
            <w:r>
              <w:rPr>
                <w:rFonts w:hint="eastAsia" w:ascii="宋体" w:hAnsi="宋体" w:cs="宋体"/>
                <w:sz w:val="14"/>
                <w:szCs w:val="14"/>
              </w:rPr>
              <w:t>株以上不足</w:t>
            </w:r>
            <w:r>
              <w:rPr>
                <w:rFonts w:ascii="Times New Roman" w:hAnsi="Times New Roman" w:cs="Times New Roman"/>
                <w:sz w:val="14"/>
                <w:szCs w:val="14"/>
              </w:rPr>
              <w:t>600</w:t>
            </w:r>
            <w:r>
              <w:rPr>
                <w:rFonts w:hint="eastAsia" w:ascii="宋体" w:hAnsi="宋体" w:cs="宋体"/>
                <w:sz w:val="14"/>
                <w:szCs w:val="14"/>
              </w:rPr>
              <w:t>株；非法收购、加工、运输明知是非法来源的珍贵树木、国家保护的其他植物</w:t>
            </w:r>
            <w:r>
              <w:rPr>
                <w:rFonts w:ascii="Times New Roman" w:hAnsi="Times New Roman" w:cs="Times New Roman"/>
                <w:sz w:val="14"/>
                <w:szCs w:val="14"/>
              </w:rPr>
              <w:t>0.5</w:t>
            </w:r>
            <w:r>
              <w:rPr>
                <w:rFonts w:hint="eastAsia" w:ascii="宋体" w:hAnsi="宋体" w:cs="宋体"/>
                <w:sz w:val="14"/>
                <w:szCs w:val="14"/>
              </w:rPr>
              <w:t>立方米以上不足</w:t>
            </w:r>
            <w:r>
              <w:rPr>
                <w:rFonts w:ascii="Times New Roman" w:hAnsi="Times New Roman" w:cs="Times New Roman"/>
                <w:sz w:val="14"/>
                <w:szCs w:val="14"/>
              </w:rPr>
              <w:t>1.5</w:t>
            </w:r>
            <w:r>
              <w:rPr>
                <w:rFonts w:hint="eastAsia" w:ascii="宋体" w:hAnsi="宋体" w:cs="宋体"/>
                <w:sz w:val="14"/>
                <w:szCs w:val="14"/>
              </w:rPr>
              <w:t>立方米或者幼树</w:t>
            </w:r>
            <w:r>
              <w:rPr>
                <w:rFonts w:ascii="Times New Roman" w:hAnsi="Times New Roman" w:cs="Times New Roman"/>
                <w:sz w:val="14"/>
                <w:szCs w:val="14"/>
              </w:rPr>
              <w:t>2</w:t>
            </w:r>
            <w:r>
              <w:rPr>
                <w:rFonts w:hint="eastAsia" w:ascii="宋体" w:hAnsi="宋体" w:cs="宋体"/>
                <w:sz w:val="14"/>
                <w:szCs w:val="14"/>
              </w:rPr>
              <w:t>株以上不足</w:t>
            </w:r>
            <w:r>
              <w:rPr>
                <w:rFonts w:ascii="Times New Roman" w:hAnsi="Times New Roman" w:cs="Times New Roman"/>
                <w:sz w:val="14"/>
                <w:szCs w:val="14"/>
              </w:rPr>
              <w:t>4</w:t>
            </w:r>
            <w:r>
              <w:rPr>
                <w:rFonts w:hint="eastAsia" w:ascii="宋体" w:hAnsi="宋体" w:cs="宋体"/>
                <w:sz w:val="14"/>
                <w:szCs w:val="14"/>
              </w:rPr>
              <w:t>株的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3CA78DAE">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责令停止违法行为，没收违法收购、加工、运输的林木或者变卖所得，处违法收购、加工、运输林木价款一倍以上二倍以下的罚款</w:t>
            </w:r>
          </w:p>
        </w:tc>
      </w:tr>
      <w:tr w14:paraId="61E4AB6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DE11CD2">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980102C">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A813B30">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0B9EA8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5A6053B7">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多次非法收购、加工、运输明知是非法来源的林木；非法收购、加工、运输明知是盗伐、滥伐等非法来源的林木数量在</w:t>
            </w:r>
            <w:r>
              <w:rPr>
                <w:sz w:val="14"/>
                <w:szCs w:val="14"/>
              </w:rPr>
              <w:t>15</w:t>
            </w:r>
            <w:r>
              <w:rPr>
                <w:rFonts w:hint="eastAsia" w:ascii="宋体" w:hAnsi="宋体" w:cs="宋体"/>
                <w:sz w:val="14"/>
                <w:szCs w:val="14"/>
              </w:rPr>
              <w:t>立方米以上或者幼树</w:t>
            </w:r>
            <w:r>
              <w:rPr>
                <w:rFonts w:ascii="Times New Roman" w:hAnsi="Times New Roman" w:cs="Times New Roman"/>
                <w:sz w:val="14"/>
                <w:szCs w:val="14"/>
              </w:rPr>
              <w:t>600</w:t>
            </w:r>
            <w:r>
              <w:rPr>
                <w:rFonts w:hint="eastAsia" w:ascii="宋体" w:hAnsi="宋体" w:cs="宋体"/>
                <w:sz w:val="14"/>
                <w:szCs w:val="14"/>
              </w:rPr>
              <w:t>株以上；非法收购、加工、运输明知是非法来源的珍贵树木或者国家保护的其他植物</w:t>
            </w:r>
            <w:r>
              <w:rPr>
                <w:rFonts w:ascii="Times New Roman" w:hAnsi="Times New Roman" w:cs="Times New Roman"/>
                <w:sz w:val="14"/>
                <w:szCs w:val="14"/>
              </w:rPr>
              <w:t>1.5</w:t>
            </w:r>
            <w:r>
              <w:rPr>
                <w:rFonts w:hint="eastAsia" w:ascii="宋体" w:hAnsi="宋体" w:cs="宋体"/>
                <w:sz w:val="14"/>
                <w:szCs w:val="14"/>
              </w:rPr>
              <w:t>立方米以上或者幼树</w:t>
            </w:r>
            <w:r>
              <w:rPr>
                <w:rFonts w:ascii="Times New Roman" w:hAnsi="Times New Roman" w:cs="Times New Roman"/>
                <w:sz w:val="14"/>
                <w:szCs w:val="14"/>
              </w:rPr>
              <w:t>5</w:t>
            </w:r>
            <w:r>
              <w:rPr>
                <w:rFonts w:hint="eastAsia" w:ascii="宋体" w:hAnsi="宋体" w:cs="宋体"/>
                <w:sz w:val="14"/>
                <w:szCs w:val="14"/>
              </w:rPr>
              <w:t>株以上的</w:t>
            </w:r>
          </w:p>
        </w:tc>
        <w:tc>
          <w:tcPr>
            <w:tcW w:w="1290" w:type="dxa"/>
            <w:tcBorders>
              <w:top w:val="nil"/>
              <w:left w:val="nil"/>
              <w:bottom w:val="single" w:color="auto" w:sz="4" w:space="0"/>
              <w:right w:val="single" w:color="auto" w:sz="4" w:space="0"/>
            </w:tcBorders>
            <w:tcMar>
              <w:left w:w="84" w:type="dxa"/>
              <w:right w:w="84" w:type="dxa"/>
            </w:tcMar>
            <w:vAlign w:val="center"/>
          </w:tcPr>
          <w:p w14:paraId="1D3E0197">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责令停止违法行为，没收违法收购、加工、运输的林木或者变卖所得，处违法收购、加工、运输林木价款二倍以上三倍以下的罚款</w:t>
            </w:r>
          </w:p>
        </w:tc>
      </w:tr>
      <w:tr w14:paraId="7CA2233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C12FB99">
            <w:pPr>
              <w:pStyle w:val="4"/>
              <w:widowControl/>
              <w:spacing w:before="0" w:beforeAutospacing="0" w:after="0" w:afterAutospacing="0" w:line="220" w:lineRule="exact"/>
              <w:jc w:val="center"/>
              <w:textAlignment w:val="center"/>
              <w:rPr>
                <w:sz w:val="25"/>
                <w:szCs w:val="25"/>
              </w:rPr>
            </w:pPr>
            <w:r>
              <w:rPr>
                <w:sz w:val="14"/>
                <w:szCs w:val="14"/>
              </w:rPr>
              <w:t>60</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73F5D322">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在天然林保护范围内建设光伏发电项目、在有林地上建设风力发电项目、建设可能造成水土流失、破坏生物多样性和污染环境的生产经营设施</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3711B7FF">
            <w:pPr>
              <w:pStyle w:val="4"/>
              <w:widowControl/>
              <w:spacing w:before="0" w:beforeAutospacing="0" w:after="0" w:afterAutospacing="0" w:line="220" w:lineRule="exact"/>
              <w:jc w:val="center"/>
              <w:textAlignment w:val="center"/>
              <w:rPr>
                <w:rFonts w:ascii="宋体" w:hAnsi="宋体" w:cs="宋体"/>
                <w:sz w:val="14"/>
                <w:szCs w:val="14"/>
              </w:rPr>
            </w:pPr>
            <w:r>
              <w:rPr>
                <w:rFonts w:hint="eastAsia" w:ascii="宋体" w:hAnsi="宋体" w:cs="宋体"/>
                <w:sz w:val="14"/>
                <w:szCs w:val="14"/>
              </w:rPr>
              <w:t>《中华人民共和国森林法》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14:paraId="69B019F1">
            <w:pPr>
              <w:pStyle w:val="4"/>
              <w:widowControl/>
              <w:spacing w:before="0" w:beforeAutospacing="0" w:after="0" w:afterAutospacing="0" w:line="220" w:lineRule="exact"/>
              <w:jc w:val="center"/>
              <w:textAlignment w:val="center"/>
              <w:rPr>
                <w:rFonts w:ascii="宋体" w:hAnsi="宋体" w:cs="宋体"/>
                <w:sz w:val="14"/>
                <w:szCs w:val="14"/>
              </w:rPr>
            </w:pPr>
            <w:r>
              <w:rPr>
                <w:rFonts w:hint="eastAsia" w:ascii="宋体" w:hAnsi="宋体" w:cs="宋体"/>
                <w:sz w:val="14"/>
                <w:szCs w:val="14"/>
              </w:rPr>
              <w:t>《湖北省天然林保护条例》第四十三条：违反本条例第二十三条规定的，依法赔偿损失；由林业草原主管部门责令停止违法行为，按照以下规定予以处罚；构成犯罪的，依法追究刑事责任：</w:t>
            </w:r>
          </w:p>
          <w:p w14:paraId="25038AC4">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（二）违反第三项至第五项规定的，限期拆除、恢复原状，补种毁坏林木株数十倍的树木，并处非法改变用途林地面积每平方米</w:t>
            </w:r>
            <w:r>
              <w:rPr>
                <w:sz w:val="14"/>
                <w:szCs w:val="14"/>
              </w:rPr>
              <w:t>10</w:t>
            </w:r>
            <w:r>
              <w:rPr>
                <w:rFonts w:hint="eastAsia" w:ascii="宋体" w:hAnsi="宋体" w:cs="宋体"/>
                <w:sz w:val="14"/>
                <w:szCs w:val="14"/>
              </w:rPr>
              <w:t>元以上</w:t>
            </w:r>
            <w:r>
              <w:rPr>
                <w:sz w:val="14"/>
                <w:szCs w:val="14"/>
              </w:rPr>
              <w:t>30</w:t>
            </w:r>
            <w:r>
              <w:rPr>
                <w:rFonts w:hint="eastAsia" w:ascii="宋体" w:hAnsi="宋体" w:cs="宋体"/>
                <w:sz w:val="14"/>
                <w:szCs w:val="14"/>
              </w:rPr>
              <w:t>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0633657E">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FA9FB1F">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以立木材积计算不足</w:t>
            </w:r>
            <w:r>
              <w:rPr>
                <w:sz w:val="14"/>
                <w:szCs w:val="14"/>
              </w:rPr>
              <w:t>0.5</w:t>
            </w:r>
            <w:r>
              <w:rPr>
                <w:rFonts w:hint="eastAsia" w:ascii="宋体" w:hAnsi="宋体" w:cs="宋体"/>
                <w:sz w:val="14"/>
                <w:szCs w:val="14"/>
              </w:rPr>
              <w:t>立方米或者幼树不足</w:t>
            </w:r>
            <w:r>
              <w:rPr>
                <w:rFonts w:ascii="Times New Roman" w:hAnsi="Times New Roman" w:cs="Times New Roman"/>
                <w:sz w:val="14"/>
                <w:szCs w:val="14"/>
              </w:rPr>
              <w:t>20</w:t>
            </w:r>
            <w:r>
              <w:rPr>
                <w:rFonts w:hint="eastAsia" w:ascii="宋体" w:hAnsi="宋体" w:cs="宋体"/>
                <w:sz w:val="14"/>
                <w:szCs w:val="14"/>
              </w:rPr>
              <w:t>株的；非法改变林地用途，面积不足</w:t>
            </w:r>
            <w:r>
              <w:rPr>
                <w:rFonts w:ascii="Times New Roman" w:hAnsi="Times New Roman" w:cs="Times New Roman"/>
                <w:sz w:val="14"/>
                <w:szCs w:val="14"/>
              </w:rPr>
              <w:t>1</w:t>
            </w:r>
            <w:r>
              <w:rPr>
                <w:rFonts w:hint="eastAsia" w:ascii="宋体" w:hAnsi="宋体" w:cs="宋体"/>
                <w:sz w:val="14"/>
                <w:szCs w:val="14"/>
              </w:rPr>
              <w:t>亩，能主动消除或者减轻违法行为后果的</w:t>
            </w:r>
          </w:p>
        </w:tc>
        <w:tc>
          <w:tcPr>
            <w:tcW w:w="1290" w:type="dxa"/>
            <w:tcBorders>
              <w:top w:val="nil"/>
              <w:left w:val="nil"/>
              <w:bottom w:val="single" w:color="auto" w:sz="4" w:space="0"/>
              <w:right w:val="single" w:color="auto" w:sz="4" w:space="0"/>
            </w:tcBorders>
            <w:tcMar>
              <w:left w:w="84" w:type="dxa"/>
              <w:right w:w="84" w:type="dxa"/>
            </w:tcMar>
            <w:vAlign w:val="center"/>
          </w:tcPr>
          <w:p w14:paraId="412FEC11">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责令停止违法行为，补种毁坏株数一倍以上二倍以下的树木，处毁坏林木价值一倍以上二倍以下罚款；责令限期恢复植被和林业生产条件，处恢复植被和林业生产条件所需费用一倍以上二倍以下的罚款</w:t>
            </w:r>
          </w:p>
        </w:tc>
      </w:tr>
      <w:tr w14:paraId="57C6F1A5">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00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137DB30">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16D4F7C">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FA1EAA3">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18DDB0A">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0F0DBAAC">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以立木材积计算</w:t>
            </w:r>
            <w:r>
              <w:rPr>
                <w:sz w:val="14"/>
                <w:szCs w:val="14"/>
              </w:rPr>
              <w:t>0.5</w:t>
            </w:r>
            <w:r>
              <w:rPr>
                <w:rFonts w:hint="eastAsia" w:ascii="宋体" w:hAnsi="宋体" w:cs="宋体"/>
                <w:sz w:val="14"/>
                <w:szCs w:val="14"/>
              </w:rPr>
              <w:t>立方米以上不足</w:t>
            </w:r>
            <w:r>
              <w:rPr>
                <w:rFonts w:ascii="Times New Roman" w:hAnsi="Times New Roman" w:cs="Times New Roman"/>
                <w:sz w:val="14"/>
                <w:szCs w:val="14"/>
              </w:rPr>
              <w:t>1</w:t>
            </w:r>
            <w:r>
              <w:rPr>
                <w:rFonts w:hint="eastAsia" w:ascii="宋体" w:hAnsi="宋体" w:cs="宋体"/>
                <w:sz w:val="14"/>
                <w:szCs w:val="14"/>
              </w:rPr>
              <w:t>立方米或者幼树</w:t>
            </w:r>
            <w:r>
              <w:rPr>
                <w:rFonts w:ascii="Times New Roman" w:hAnsi="Times New Roman" w:cs="Times New Roman"/>
                <w:sz w:val="14"/>
                <w:szCs w:val="14"/>
              </w:rPr>
              <w:t>20</w:t>
            </w:r>
            <w:r>
              <w:rPr>
                <w:rFonts w:hint="eastAsia" w:ascii="宋体" w:hAnsi="宋体" w:cs="宋体"/>
                <w:sz w:val="14"/>
                <w:szCs w:val="14"/>
              </w:rPr>
              <w:t>株以上不足</w:t>
            </w:r>
            <w:r>
              <w:rPr>
                <w:rFonts w:ascii="Times New Roman" w:hAnsi="Times New Roman" w:cs="Times New Roman"/>
                <w:sz w:val="14"/>
                <w:szCs w:val="14"/>
              </w:rPr>
              <w:t>50</w:t>
            </w:r>
            <w:r>
              <w:rPr>
                <w:rFonts w:hint="eastAsia" w:ascii="宋体" w:hAnsi="宋体" w:cs="宋体"/>
                <w:sz w:val="14"/>
                <w:szCs w:val="14"/>
              </w:rPr>
              <w:t>株的；非法改变林地用途，面积</w:t>
            </w:r>
            <w:r>
              <w:rPr>
                <w:rFonts w:ascii="Times New Roman" w:hAnsi="Times New Roman" w:cs="Times New Roman"/>
                <w:sz w:val="14"/>
                <w:szCs w:val="14"/>
              </w:rPr>
              <w:t>1</w:t>
            </w:r>
            <w:r>
              <w:rPr>
                <w:rFonts w:hint="eastAsia" w:ascii="宋体" w:hAnsi="宋体" w:cs="宋体"/>
                <w:sz w:val="14"/>
                <w:szCs w:val="14"/>
              </w:rPr>
              <w:t>亩以上不足</w:t>
            </w:r>
            <w:r>
              <w:rPr>
                <w:rFonts w:ascii="Times New Roman" w:hAnsi="Times New Roman" w:cs="Times New Roman"/>
                <w:sz w:val="14"/>
                <w:szCs w:val="14"/>
              </w:rPr>
              <w:t>3</w:t>
            </w:r>
            <w:r>
              <w:rPr>
                <w:rFonts w:hint="eastAsia" w:ascii="宋体" w:hAnsi="宋体" w:cs="宋体"/>
                <w:sz w:val="14"/>
                <w:szCs w:val="14"/>
              </w:rPr>
              <w:t>亩，不听劝阻，多次改变林地用途的</w:t>
            </w:r>
          </w:p>
        </w:tc>
        <w:tc>
          <w:tcPr>
            <w:tcW w:w="1290" w:type="dxa"/>
            <w:tcBorders>
              <w:top w:val="nil"/>
              <w:left w:val="nil"/>
              <w:bottom w:val="single" w:color="auto" w:sz="4" w:space="0"/>
              <w:right w:val="single" w:color="auto" w:sz="4" w:space="0"/>
            </w:tcBorders>
            <w:tcMar>
              <w:left w:w="84" w:type="dxa"/>
              <w:right w:w="84" w:type="dxa"/>
            </w:tcMar>
            <w:vAlign w:val="center"/>
          </w:tcPr>
          <w:p w14:paraId="78E373B5">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责令停止违法行为，补种毁坏株数一倍以上二倍以下的树木，处毁坏林木价值二倍以上三倍以下的罚款；责令限期恢复植被和林业生产条件，处恢复植被和林业生产条件所需费用一倍以上二倍以下的罚款</w:t>
            </w:r>
          </w:p>
        </w:tc>
      </w:tr>
      <w:tr w14:paraId="25D035C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7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68059FB">
            <w:pPr>
              <w:spacing w:line="22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CF37D0E">
            <w:pPr>
              <w:spacing w:line="22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EFC2A76">
            <w:pPr>
              <w:spacing w:line="22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250C244">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78A682C6">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以立木材积计算</w:t>
            </w:r>
            <w:r>
              <w:rPr>
                <w:sz w:val="14"/>
                <w:szCs w:val="14"/>
              </w:rPr>
              <w:t>1</w:t>
            </w:r>
            <w:r>
              <w:rPr>
                <w:rFonts w:hint="eastAsia" w:ascii="宋体" w:hAnsi="宋体" w:cs="宋体"/>
                <w:sz w:val="14"/>
                <w:szCs w:val="14"/>
              </w:rPr>
              <w:t>立方米以上不足</w:t>
            </w:r>
            <w:r>
              <w:rPr>
                <w:rFonts w:ascii="Times New Roman" w:hAnsi="Times New Roman" w:cs="Times New Roman"/>
                <w:sz w:val="14"/>
                <w:szCs w:val="14"/>
              </w:rPr>
              <w:t>1.5</w:t>
            </w:r>
            <w:r>
              <w:rPr>
                <w:rFonts w:hint="eastAsia" w:ascii="宋体" w:hAnsi="宋体" w:cs="宋体"/>
                <w:sz w:val="14"/>
                <w:szCs w:val="14"/>
              </w:rPr>
              <w:t>立方米或者幼树</w:t>
            </w:r>
            <w:r>
              <w:rPr>
                <w:rFonts w:ascii="Times New Roman" w:hAnsi="Times New Roman" w:cs="Times New Roman"/>
                <w:sz w:val="14"/>
                <w:szCs w:val="14"/>
              </w:rPr>
              <w:t>50</w:t>
            </w:r>
            <w:r>
              <w:rPr>
                <w:rFonts w:hint="eastAsia" w:ascii="宋体" w:hAnsi="宋体" w:cs="宋体"/>
                <w:sz w:val="14"/>
                <w:szCs w:val="14"/>
              </w:rPr>
              <w:t>株以上不足</w:t>
            </w:r>
            <w:r>
              <w:rPr>
                <w:rFonts w:ascii="Times New Roman" w:hAnsi="Times New Roman" w:cs="Times New Roman"/>
                <w:sz w:val="14"/>
                <w:szCs w:val="14"/>
              </w:rPr>
              <w:t>80</w:t>
            </w:r>
            <w:r>
              <w:rPr>
                <w:rFonts w:hint="eastAsia" w:ascii="宋体" w:hAnsi="宋体" w:cs="宋体"/>
                <w:sz w:val="14"/>
                <w:szCs w:val="14"/>
              </w:rPr>
              <w:t>株的；非法改变林地用途，面积</w:t>
            </w:r>
            <w:r>
              <w:rPr>
                <w:rFonts w:ascii="Times New Roman" w:hAnsi="Times New Roman" w:cs="Times New Roman"/>
                <w:sz w:val="14"/>
                <w:szCs w:val="14"/>
              </w:rPr>
              <w:t>3</w:t>
            </w:r>
            <w:r>
              <w:rPr>
                <w:rFonts w:hint="eastAsia" w:ascii="宋体" w:hAnsi="宋体" w:cs="宋体"/>
                <w:sz w:val="14"/>
                <w:szCs w:val="14"/>
              </w:rPr>
              <w:t>亩以上不足</w:t>
            </w:r>
            <w:r>
              <w:rPr>
                <w:rFonts w:ascii="Times New Roman" w:hAnsi="Times New Roman" w:cs="Times New Roman"/>
                <w:sz w:val="14"/>
                <w:szCs w:val="14"/>
              </w:rPr>
              <w:t>5</w:t>
            </w:r>
            <w:r>
              <w:rPr>
                <w:rFonts w:hint="eastAsia" w:ascii="宋体" w:hAnsi="宋体" w:cs="宋体"/>
                <w:sz w:val="14"/>
                <w:szCs w:val="14"/>
              </w:rPr>
              <w:t>亩，不听劝阻，多次改变林地用途的</w:t>
            </w:r>
          </w:p>
        </w:tc>
        <w:tc>
          <w:tcPr>
            <w:tcW w:w="1290" w:type="dxa"/>
            <w:tcBorders>
              <w:top w:val="nil"/>
              <w:left w:val="nil"/>
              <w:bottom w:val="single" w:color="auto" w:sz="4" w:space="0"/>
              <w:right w:val="single" w:color="auto" w:sz="4" w:space="0"/>
            </w:tcBorders>
            <w:tcMar>
              <w:left w:w="84" w:type="dxa"/>
              <w:right w:w="84" w:type="dxa"/>
            </w:tcMar>
            <w:vAlign w:val="center"/>
          </w:tcPr>
          <w:p w14:paraId="56F9CCD0">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责令停止违法行为，补种毁坏株数二倍以上三倍以下的树木，处毁坏林木价值三倍以上四倍以下的罚款；责令限期恢复植被和林业生产条件，处恢复植被和林业生产条件所需费用二倍以上三倍以下的罚款</w:t>
            </w:r>
          </w:p>
        </w:tc>
      </w:tr>
      <w:tr w14:paraId="51937A8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52"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61845DF4">
            <w:pPr>
              <w:spacing w:line="22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4328856">
            <w:pPr>
              <w:spacing w:line="22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F1E6C50">
            <w:pPr>
              <w:spacing w:line="22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A236E50">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25155B8B">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以立木材积计算</w:t>
            </w:r>
            <w:r>
              <w:rPr>
                <w:sz w:val="14"/>
                <w:szCs w:val="14"/>
              </w:rPr>
              <w:t>1.5</w:t>
            </w:r>
            <w:r>
              <w:rPr>
                <w:rFonts w:hint="eastAsia" w:ascii="宋体" w:hAnsi="宋体" w:cs="宋体"/>
                <w:sz w:val="14"/>
                <w:szCs w:val="14"/>
              </w:rPr>
              <w:t>立方米以上，或者幼树</w:t>
            </w:r>
            <w:r>
              <w:rPr>
                <w:rFonts w:ascii="Times New Roman" w:hAnsi="Times New Roman" w:cs="Times New Roman"/>
                <w:sz w:val="14"/>
                <w:szCs w:val="14"/>
              </w:rPr>
              <w:t>80</w:t>
            </w:r>
            <w:r>
              <w:rPr>
                <w:rFonts w:hint="eastAsia" w:ascii="宋体" w:hAnsi="宋体" w:cs="宋体"/>
                <w:sz w:val="14"/>
                <w:szCs w:val="14"/>
              </w:rPr>
              <w:t>株以上的；非法改变林地用途，面积</w:t>
            </w:r>
            <w:r>
              <w:rPr>
                <w:rFonts w:ascii="Times New Roman" w:hAnsi="Times New Roman" w:cs="Times New Roman"/>
                <w:sz w:val="14"/>
                <w:szCs w:val="14"/>
              </w:rPr>
              <w:t>5</w:t>
            </w:r>
            <w:r>
              <w:rPr>
                <w:rFonts w:hint="eastAsia" w:ascii="宋体" w:hAnsi="宋体" w:cs="宋体"/>
                <w:sz w:val="14"/>
                <w:szCs w:val="14"/>
              </w:rPr>
              <w:t>亩以上，或使用伪造、涂改的批准文件占用林地的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9EAA295">
            <w:pPr>
              <w:pStyle w:val="4"/>
              <w:widowControl/>
              <w:spacing w:before="0" w:beforeAutospacing="0" w:after="0" w:afterAutospacing="0" w:line="220" w:lineRule="exact"/>
              <w:jc w:val="center"/>
              <w:textAlignment w:val="center"/>
              <w:rPr>
                <w:sz w:val="25"/>
                <w:szCs w:val="25"/>
              </w:rPr>
            </w:pPr>
            <w:r>
              <w:rPr>
                <w:rFonts w:hint="eastAsia" w:ascii="宋体" w:hAnsi="宋体" w:cs="宋体"/>
                <w:sz w:val="14"/>
                <w:szCs w:val="14"/>
              </w:rPr>
              <w:t>责令停止违法行为，补种毁坏株数三倍的树木，处毁坏林木价值四倍以上五倍以下的罚款；责令限期恢复植被和林业生产条件，处恢复植被和林业生产条件所需费用三倍的罚款</w:t>
            </w:r>
          </w:p>
        </w:tc>
      </w:tr>
      <w:tr w14:paraId="2B60E7D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193F717">
            <w:pPr>
              <w:pStyle w:val="4"/>
              <w:widowControl/>
              <w:spacing w:before="0" w:beforeAutospacing="0" w:after="0" w:afterAutospacing="0" w:line="260" w:lineRule="exact"/>
              <w:jc w:val="center"/>
              <w:textAlignment w:val="center"/>
              <w:rPr>
                <w:sz w:val="25"/>
                <w:szCs w:val="25"/>
              </w:rPr>
            </w:pPr>
            <w:r>
              <w:rPr>
                <w:sz w:val="14"/>
                <w:szCs w:val="14"/>
              </w:rPr>
              <w:t>61</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22BDE0D0">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在天然林保护范围内商业性采伐林木</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35780E85">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《中华人民共和国森林法》第七十六条第二款：滥伐林木的，由县级以上人民政府林业主管部门责令限期在原地或者异地补种滥伐株数一倍以上三倍以下的树木，可以处滥伐林木价值三倍以上五倍以下的罚款。</w:t>
            </w:r>
          </w:p>
          <w:p w14:paraId="64E843FC">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《湖北省天然林保护条例》第四十三条：违反本条例第二十三条规定的，依法赔偿损失；由林业草原主管部门责令停止违法行为，按照以下规定予以处罚；构成犯罪的，依法追究刑事责任：</w:t>
            </w:r>
          </w:p>
          <w:p w14:paraId="53FD420D">
            <w:pPr>
              <w:pStyle w:val="4"/>
              <w:widowControl/>
              <w:spacing w:before="0" w:beforeAutospacing="0" w:after="0" w:afterAutospacing="0" w:line="260" w:lineRule="exact"/>
              <w:jc w:val="center"/>
              <w:textAlignment w:val="center"/>
              <w:rPr>
                <w:sz w:val="25"/>
                <w:szCs w:val="25"/>
              </w:rPr>
            </w:pPr>
            <w:r>
              <w:rPr>
                <w:sz w:val="14"/>
                <w:szCs w:val="14"/>
              </w:rPr>
              <w:t>(</w:t>
            </w:r>
            <w:r>
              <w:rPr>
                <w:rFonts w:hint="eastAsia" w:ascii="宋体" w:hAnsi="宋体" w:cs="宋体"/>
                <w:sz w:val="14"/>
                <w:szCs w:val="14"/>
              </w:rPr>
              <w:t>三</w:t>
            </w:r>
            <w:r>
              <w:rPr>
                <w:sz w:val="14"/>
                <w:szCs w:val="14"/>
              </w:rPr>
              <w:t>)</w:t>
            </w:r>
            <w:r>
              <w:rPr>
                <w:rFonts w:hint="eastAsia" w:ascii="宋体" w:hAnsi="宋体" w:cs="宋体"/>
                <w:sz w:val="14"/>
                <w:szCs w:val="14"/>
              </w:rPr>
              <w:t>违反第六项规定的，补种采伐林木株数十倍的树木，没收采伐林木或者变卖所得，并处采伐林木价值五倍以上十倍以下罚款；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11620DA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247580E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以立木材积计算不足</w:t>
            </w:r>
            <w:r>
              <w:rPr>
                <w:sz w:val="14"/>
                <w:szCs w:val="14"/>
              </w:rPr>
              <w:t>0.5</w:t>
            </w:r>
            <w:r>
              <w:rPr>
                <w:rFonts w:hint="eastAsia" w:ascii="宋体" w:hAnsi="宋体" w:cs="宋体"/>
                <w:sz w:val="14"/>
                <w:szCs w:val="14"/>
              </w:rPr>
              <w:t>立方米或者幼树不足</w:t>
            </w:r>
            <w:r>
              <w:rPr>
                <w:sz w:val="14"/>
                <w:szCs w:val="14"/>
              </w:rPr>
              <w:t>20</w:t>
            </w:r>
            <w:r>
              <w:rPr>
                <w:rFonts w:hint="eastAsia" w:ascii="宋体" w:hAnsi="宋体" w:cs="宋体"/>
                <w:sz w:val="14"/>
                <w:szCs w:val="14"/>
              </w:rPr>
              <w:t>株的</w:t>
            </w:r>
          </w:p>
        </w:tc>
        <w:tc>
          <w:tcPr>
            <w:tcW w:w="1290" w:type="dxa"/>
            <w:tcBorders>
              <w:top w:val="nil"/>
              <w:left w:val="nil"/>
              <w:bottom w:val="single" w:color="auto" w:sz="4" w:space="0"/>
              <w:right w:val="single" w:color="auto" w:sz="4" w:space="0"/>
            </w:tcBorders>
            <w:tcMar>
              <w:left w:w="84" w:type="dxa"/>
              <w:right w:w="84" w:type="dxa"/>
            </w:tcMar>
            <w:vAlign w:val="center"/>
          </w:tcPr>
          <w:p w14:paraId="7321BDD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责令停止违法行为，补种采伐株数一倍以上二倍以下的树木，并处采伐林木价值三倍以上四倍以下罚款</w:t>
            </w:r>
          </w:p>
        </w:tc>
      </w:tr>
      <w:tr w14:paraId="583E376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D6EB3F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26E22E9">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B85FE04">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FDE10F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0B0F51B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以立木材积计算</w:t>
            </w:r>
            <w:r>
              <w:rPr>
                <w:sz w:val="14"/>
                <w:szCs w:val="14"/>
              </w:rPr>
              <w:t>0.5</w:t>
            </w:r>
            <w:r>
              <w:rPr>
                <w:rFonts w:hint="eastAsia" w:ascii="宋体" w:hAnsi="宋体" w:cs="宋体"/>
                <w:sz w:val="14"/>
                <w:szCs w:val="14"/>
              </w:rPr>
              <w:t>立方米以上不足</w:t>
            </w:r>
            <w:r>
              <w:rPr>
                <w:sz w:val="14"/>
                <w:szCs w:val="14"/>
              </w:rPr>
              <w:t>1</w:t>
            </w:r>
            <w:r>
              <w:rPr>
                <w:rFonts w:hint="eastAsia" w:ascii="宋体" w:hAnsi="宋体" w:cs="宋体"/>
                <w:sz w:val="14"/>
                <w:szCs w:val="14"/>
              </w:rPr>
              <w:t>立方米或者幼树</w:t>
            </w:r>
            <w:r>
              <w:rPr>
                <w:sz w:val="14"/>
                <w:szCs w:val="14"/>
              </w:rPr>
              <w:t>20</w:t>
            </w:r>
            <w:r>
              <w:rPr>
                <w:rFonts w:hint="eastAsia" w:ascii="宋体" w:hAnsi="宋体" w:cs="宋体"/>
                <w:sz w:val="14"/>
                <w:szCs w:val="14"/>
              </w:rPr>
              <w:t>株以上不足</w:t>
            </w:r>
            <w:r>
              <w:rPr>
                <w:sz w:val="14"/>
                <w:szCs w:val="14"/>
              </w:rPr>
              <w:t>50</w:t>
            </w:r>
            <w:r>
              <w:rPr>
                <w:rFonts w:hint="eastAsia" w:ascii="宋体" w:hAnsi="宋体" w:cs="宋体"/>
                <w:sz w:val="14"/>
                <w:szCs w:val="14"/>
              </w:rPr>
              <w:t>株的</w:t>
            </w:r>
          </w:p>
        </w:tc>
        <w:tc>
          <w:tcPr>
            <w:tcW w:w="1290" w:type="dxa"/>
            <w:tcBorders>
              <w:top w:val="nil"/>
              <w:left w:val="nil"/>
              <w:bottom w:val="single" w:color="auto" w:sz="4" w:space="0"/>
              <w:right w:val="single" w:color="auto" w:sz="4" w:space="0"/>
            </w:tcBorders>
            <w:tcMar>
              <w:left w:w="84" w:type="dxa"/>
              <w:right w:w="84" w:type="dxa"/>
            </w:tcMar>
            <w:vAlign w:val="center"/>
          </w:tcPr>
          <w:p w14:paraId="096FB18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责令停止违法行为，补种采伐株数二倍以上三倍以下的树木，并处采伐林木价值三倍以上四倍以下的罚款</w:t>
            </w:r>
          </w:p>
        </w:tc>
      </w:tr>
      <w:tr w14:paraId="0E21DA7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33C1D5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8D3DF16">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C64DF5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5825C4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519DA61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以立木材积计算</w:t>
            </w:r>
            <w:r>
              <w:rPr>
                <w:sz w:val="14"/>
                <w:szCs w:val="14"/>
              </w:rPr>
              <w:t>1</w:t>
            </w:r>
            <w:r>
              <w:rPr>
                <w:rFonts w:hint="eastAsia" w:ascii="宋体" w:hAnsi="宋体" w:cs="宋体"/>
                <w:sz w:val="14"/>
                <w:szCs w:val="14"/>
              </w:rPr>
              <w:t>立方米以上不足</w:t>
            </w:r>
            <w:r>
              <w:rPr>
                <w:sz w:val="14"/>
                <w:szCs w:val="14"/>
              </w:rPr>
              <w:t>1.5</w:t>
            </w:r>
            <w:r>
              <w:rPr>
                <w:rFonts w:hint="eastAsia" w:ascii="宋体" w:hAnsi="宋体" w:cs="宋体"/>
                <w:sz w:val="14"/>
                <w:szCs w:val="14"/>
              </w:rPr>
              <w:t>立方米或者幼树</w:t>
            </w:r>
            <w:r>
              <w:rPr>
                <w:sz w:val="14"/>
                <w:szCs w:val="14"/>
              </w:rPr>
              <w:t>50</w:t>
            </w:r>
            <w:r>
              <w:rPr>
                <w:rFonts w:hint="eastAsia" w:ascii="宋体" w:hAnsi="宋体" w:cs="宋体"/>
                <w:sz w:val="14"/>
                <w:szCs w:val="14"/>
              </w:rPr>
              <w:t>株以上不足</w:t>
            </w:r>
            <w:r>
              <w:rPr>
                <w:sz w:val="14"/>
                <w:szCs w:val="14"/>
              </w:rPr>
              <w:t>80</w:t>
            </w:r>
            <w:r>
              <w:rPr>
                <w:rFonts w:hint="eastAsia" w:ascii="宋体" w:hAnsi="宋体" w:cs="宋体"/>
                <w:sz w:val="14"/>
                <w:szCs w:val="14"/>
              </w:rPr>
              <w:t>株的</w:t>
            </w:r>
          </w:p>
        </w:tc>
        <w:tc>
          <w:tcPr>
            <w:tcW w:w="1290" w:type="dxa"/>
            <w:tcBorders>
              <w:top w:val="nil"/>
              <w:left w:val="nil"/>
              <w:bottom w:val="single" w:color="auto" w:sz="4" w:space="0"/>
              <w:right w:val="single" w:color="auto" w:sz="4" w:space="0"/>
            </w:tcBorders>
            <w:tcMar>
              <w:left w:w="84" w:type="dxa"/>
              <w:right w:w="84" w:type="dxa"/>
            </w:tcMar>
            <w:vAlign w:val="center"/>
          </w:tcPr>
          <w:p w14:paraId="5C11B7B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责令停止违法行为，补种采伐株数三倍的树木，并处采伐林木价值四倍以上五倍以下的罚款</w:t>
            </w:r>
          </w:p>
        </w:tc>
      </w:tr>
      <w:tr w14:paraId="33F7522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7C2505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0A7D83E">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09097F5">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01C92B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6E993E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以立木材积计算</w:t>
            </w:r>
            <w:r>
              <w:rPr>
                <w:sz w:val="14"/>
                <w:szCs w:val="14"/>
              </w:rPr>
              <w:t>1.5</w:t>
            </w:r>
            <w:r>
              <w:rPr>
                <w:rFonts w:hint="eastAsia" w:ascii="宋体" w:hAnsi="宋体" w:cs="宋体"/>
                <w:sz w:val="14"/>
                <w:szCs w:val="14"/>
              </w:rPr>
              <w:t>立方米以上或者幼树</w:t>
            </w:r>
            <w:r>
              <w:rPr>
                <w:sz w:val="14"/>
                <w:szCs w:val="14"/>
              </w:rPr>
              <w:t>80</w:t>
            </w:r>
            <w:r>
              <w:rPr>
                <w:rFonts w:hint="eastAsia" w:ascii="宋体" w:hAnsi="宋体" w:cs="宋体"/>
                <w:sz w:val="14"/>
                <w:szCs w:val="14"/>
              </w:rPr>
              <w:t>株以上的</w:t>
            </w:r>
          </w:p>
        </w:tc>
        <w:tc>
          <w:tcPr>
            <w:tcW w:w="1290" w:type="dxa"/>
            <w:tcBorders>
              <w:top w:val="nil"/>
              <w:left w:val="nil"/>
              <w:bottom w:val="single" w:color="auto" w:sz="4" w:space="0"/>
              <w:right w:val="single" w:color="auto" w:sz="4" w:space="0"/>
            </w:tcBorders>
            <w:tcMar>
              <w:left w:w="84" w:type="dxa"/>
              <w:right w:w="84" w:type="dxa"/>
            </w:tcMar>
            <w:vAlign w:val="center"/>
          </w:tcPr>
          <w:p w14:paraId="422008D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责令停止违法行为，补种采伐株数三倍的树木，并处采伐林木价值五倍的罚款</w:t>
            </w:r>
          </w:p>
        </w:tc>
      </w:tr>
      <w:tr w14:paraId="34C9325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21A66CA">
            <w:pPr>
              <w:pStyle w:val="4"/>
              <w:widowControl/>
              <w:spacing w:before="0" w:beforeAutospacing="0" w:after="0" w:afterAutospacing="0" w:line="260" w:lineRule="exact"/>
              <w:jc w:val="center"/>
              <w:textAlignment w:val="center"/>
              <w:rPr>
                <w:sz w:val="25"/>
                <w:szCs w:val="25"/>
              </w:rPr>
            </w:pPr>
            <w:r>
              <w:rPr>
                <w:sz w:val="14"/>
                <w:szCs w:val="14"/>
              </w:rPr>
              <w:t>62</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51299A43">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在天然林保护范围内使用剧毒、高毒、高残留农药</w:t>
            </w:r>
            <w:r>
              <w:rPr>
                <w:sz w:val="14"/>
                <w:szCs w:val="14"/>
              </w:rPr>
              <w:t>(</w:t>
            </w:r>
            <w:r>
              <w:rPr>
                <w:rFonts w:hint="eastAsia" w:ascii="宋体" w:hAnsi="宋体" w:cs="宋体"/>
                <w:sz w:val="14"/>
                <w:szCs w:val="14"/>
              </w:rPr>
              <w:t>含除草剂等药剂</w:t>
            </w:r>
            <w:r>
              <w:rPr>
                <w:sz w:val="14"/>
                <w:szCs w:val="14"/>
              </w:rPr>
              <w:t>)</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38CCE86E">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《湖北省天然林保护条例》第四十三条：违反本条例第二十三条规定的，依法赔偿损失；由林业草原主管部门责令停止违法行为，按照以下规定予以处罚；构成犯罪的，依法追究刑事责任：</w:t>
            </w:r>
          </w:p>
          <w:p w14:paraId="7B4D557F">
            <w:pPr>
              <w:pStyle w:val="4"/>
              <w:widowControl/>
              <w:spacing w:before="0" w:beforeAutospacing="0" w:after="0" w:afterAutospacing="0" w:line="260" w:lineRule="exact"/>
              <w:jc w:val="center"/>
              <w:textAlignment w:val="center"/>
              <w:rPr>
                <w:sz w:val="25"/>
                <w:szCs w:val="25"/>
              </w:rPr>
            </w:pPr>
            <w:r>
              <w:rPr>
                <w:sz w:val="14"/>
                <w:szCs w:val="14"/>
              </w:rPr>
              <w:t>(</w:t>
            </w:r>
            <w:r>
              <w:rPr>
                <w:rFonts w:hint="eastAsia" w:ascii="宋体" w:hAnsi="宋体" w:cs="宋体"/>
                <w:sz w:val="14"/>
                <w:szCs w:val="14"/>
              </w:rPr>
              <w:t>五</w:t>
            </w:r>
            <w:r>
              <w:rPr>
                <w:sz w:val="14"/>
                <w:szCs w:val="14"/>
              </w:rPr>
              <w:t>)</w:t>
            </w:r>
            <w:r>
              <w:rPr>
                <w:rFonts w:hint="eastAsia" w:ascii="宋体" w:hAnsi="宋体" w:cs="宋体"/>
                <w:sz w:val="14"/>
                <w:szCs w:val="14"/>
              </w:rPr>
              <w:t>违反第十项规定的，处</w:t>
            </w:r>
            <w:r>
              <w:rPr>
                <w:sz w:val="14"/>
                <w:szCs w:val="14"/>
              </w:rPr>
              <w:t>1</w:t>
            </w:r>
            <w:r>
              <w:rPr>
                <w:rFonts w:hint="eastAsia" w:ascii="宋体" w:hAnsi="宋体" w:cs="宋体"/>
                <w:sz w:val="14"/>
                <w:szCs w:val="14"/>
              </w:rPr>
              <w:t>万元以上</w:t>
            </w:r>
            <w:r>
              <w:rPr>
                <w:sz w:val="14"/>
                <w:szCs w:val="14"/>
              </w:rPr>
              <w:t>5</w:t>
            </w:r>
            <w:r>
              <w:rPr>
                <w:rFonts w:hint="eastAsia" w:ascii="宋体" w:hAnsi="宋体" w:cs="宋体"/>
                <w:sz w:val="14"/>
                <w:szCs w:val="14"/>
              </w:rPr>
              <w:t>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35AD0A9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68B160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未造成实际损害，能主动消除违法行为后果的</w:t>
            </w:r>
          </w:p>
        </w:tc>
        <w:tc>
          <w:tcPr>
            <w:tcW w:w="1290" w:type="dxa"/>
            <w:tcBorders>
              <w:top w:val="nil"/>
              <w:left w:val="nil"/>
              <w:bottom w:val="single" w:color="auto" w:sz="4" w:space="0"/>
              <w:right w:val="single" w:color="auto" w:sz="4" w:space="0"/>
            </w:tcBorders>
            <w:tcMar>
              <w:left w:w="84" w:type="dxa"/>
              <w:right w:w="84" w:type="dxa"/>
            </w:tcMar>
            <w:vAlign w:val="center"/>
          </w:tcPr>
          <w:p w14:paraId="215D938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责令停止违法行为，处</w:t>
            </w:r>
            <w:r>
              <w:rPr>
                <w:sz w:val="14"/>
                <w:szCs w:val="14"/>
              </w:rPr>
              <w:t>1</w:t>
            </w:r>
            <w:r>
              <w:rPr>
                <w:rFonts w:hint="eastAsia" w:ascii="宋体" w:hAnsi="宋体" w:cs="宋体"/>
                <w:sz w:val="14"/>
                <w:szCs w:val="14"/>
              </w:rPr>
              <w:t>万元以上</w:t>
            </w:r>
            <w:r>
              <w:rPr>
                <w:sz w:val="14"/>
                <w:szCs w:val="14"/>
              </w:rPr>
              <w:t>2</w:t>
            </w:r>
            <w:r>
              <w:rPr>
                <w:rFonts w:hint="eastAsia" w:ascii="宋体" w:hAnsi="宋体" w:cs="宋体"/>
                <w:sz w:val="14"/>
                <w:szCs w:val="14"/>
              </w:rPr>
              <w:t>万元以下的罚款</w:t>
            </w:r>
          </w:p>
        </w:tc>
      </w:tr>
      <w:tr w14:paraId="25AC8FA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890118B">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12A0051">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6E0702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CE27F9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FC407B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损害天然林林地面积不足</w:t>
            </w:r>
            <w:r>
              <w:rPr>
                <w:sz w:val="14"/>
                <w:szCs w:val="14"/>
              </w:rPr>
              <w:t>3</w:t>
            </w:r>
            <w:r>
              <w:rPr>
                <w:rFonts w:hint="eastAsia" w:ascii="宋体" w:hAnsi="宋体" w:cs="宋体"/>
                <w:sz w:val="14"/>
                <w:szCs w:val="14"/>
              </w:rPr>
              <w:t>亩，能主动消除或者减轻违法行为后果的</w:t>
            </w:r>
          </w:p>
        </w:tc>
        <w:tc>
          <w:tcPr>
            <w:tcW w:w="1290" w:type="dxa"/>
            <w:tcBorders>
              <w:top w:val="nil"/>
              <w:left w:val="nil"/>
              <w:bottom w:val="single" w:color="auto" w:sz="4" w:space="0"/>
              <w:right w:val="single" w:color="auto" w:sz="4" w:space="0"/>
            </w:tcBorders>
            <w:tcMar>
              <w:left w:w="84" w:type="dxa"/>
              <w:right w:w="84" w:type="dxa"/>
            </w:tcMar>
            <w:vAlign w:val="center"/>
          </w:tcPr>
          <w:p w14:paraId="545EAEA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责令停止违法行为，处</w:t>
            </w:r>
            <w:r>
              <w:rPr>
                <w:sz w:val="14"/>
                <w:szCs w:val="14"/>
              </w:rPr>
              <w:t>2</w:t>
            </w:r>
            <w:r>
              <w:rPr>
                <w:rFonts w:hint="eastAsia" w:ascii="宋体" w:hAnsi="宋体" w:cs="宋体"/>
                <w:sz w:val="14"/>
                <w:szCs w:val="14"/>
              </w:rPr>
              <w:t>万元以上</w:t>
            </w:r>
            <w:r>
              <w:rPr>
                <w:sz w:val="14"/>
                <w:szCs w:val="14"/>
              </w:rPr>
              <w:t>3</w:t>
            </w:r>
            <w:r>
              <w:rPr>
                <w:rFonts w:hint="eastAsia" w:ascii="宋体" w:hAnsi="宋体" w:cs="宋体"/>
                <w:sz w:val="14"/>
                <w:szCs w:val="14"/>
              </w:rPr>
              <w:t>万元以下的罚款</w:t>
            </w:r>
          </w:p>
        </w:tc>
      </w:tr>
      <w:tr w14:paraId="070F577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1596FBE">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2ADC354">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7244202">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75FFEE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0F4B0D9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损害天然林林地面积</w:t>
            </w:r>
            <w:r>
              <w:rPr>
                <w:sz w:val="14"/>
                <w:szCs w:val="14"/>
              </w:rPr>
              <w:t>3</w:t>
            </w:r>
            <w:r>
              <w:rPr>
                <w:rFonts w:hint="eastAsia" w:ascii="宋体" w:hAnsi="宋体" w:cs="宋体"/>
                <w:sz w:val="14"/>
                <w:szCs w:val="14"/>
              </w:rPr>
              <w:t>亩以上不足</w:t>
            </w:r>
            <w:r>
              <w:rPr>
                <w:sz w:val="14"/>
                <w:szCs w:val="14"/>
              </w:rPr>
              <w:t>5</w:t>
            </w:r>
            <w:r>
              <w:rPr>
                <w:rFonts w:hint="eastAsia" w:ascii="宋体" w:hAnsi="宋体" w:cs="宋体"/>
                <w:sz w:val="14"/>
                <w:szCs w:val="14"/>
              </w:rPr>
              <w:t>亩，不听劝阻多次实施侵害行为的</w:t>
            </w:r>
          </w:p>
        </w:tc>
        <w:tc>
          <w:tcPr>
            <w:tcW w:w="1290" w:type="dxa"/>
            <w:tcBorders>
              <w:top w:val="nil"/>
              <w:left w:val="nil"/>
              <w:bottom w:val="single" w:color="auto" w:sz="4" w:space="0"/>
              <w:right w:val="single" w:color="auto" w:sz="4" w:space="0"/>
            </w:tcBorders>
            <w:tcMar>
              <w:left w:w="84" w:type="dxa"/>
              <w:right w:w="84" w:type="dxa"/>
            </w:tcMar>
            <w:vAlign w:val="center"/>
          </w:tcPr>
          <w:p w14:paraId="5DAE087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责令停止违法行为，处</w:t>
            </w:r>
            <w:r>
              <w:rPr>
                <w:sz w:val="14"/>
                <w:szCs w:val="14"/>
              </w:rPr>
              <w:t>3</w:t>
            </w:r>
            <w:r>
              <w:rPr>
                <w:rFonts w:hint="eastAsia" w:ascii="宋体" w:hAnsi="宋体" w:cs="宋体"/>
                <w:sz w:val="14"/>
                <w:szCs w:val="14"/>
              </w:rPr>
              <w:t>万元以上</w:t>
            </w:r>
            <w:r>
              <w:rPr>
                <w:sz w:val="14"/>
                <w:szCs w:val="14"/>
              </w:rPr>
              <w:t>4</w:t>
            </w:r>
            <w:r>
              <w:rPr>
                <w:rFonts w:hint="eastAsia" w:ascii="宋体" w:hAnsi="宋体" w:cs="宋体"/>
                <w:sz w:val="14"/>
                <w:szCs w:val="14"/>
              </w:rPr>
              <w:t>万元以下的罚款</w:t>
            </w:r>
          </w:p>
        </w:tc>
      </w:tr>
      <w:tr w14:paraId="1E096D2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C38C53F">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8151CD2">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10D33CE">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437A66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6FD66C9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损害天然林林地面积</w:t>
            </w:r>
            <w:r>
              <w:rPr>
                <w:sz w:val="14"/>
                <w:szCs w:val="14"/>
              </w:rPr>
              <w:t>5</w:t>
            </w:r>
            <w:r>
              <w:rPr>
                <w:rFonts w:hint="eastAsia" w:ascii="宋体" w:hAnsi="宋体" w:cs="宋体"/>
                <w:sz w:val="14"/>
                <w:szCs w:val="14"/>
              </w:rPr>
              <w:t>亩以上，且抗拒检查，妨碍公务，暴力抗法的</w:t>
            </w:r>
          </w:p>
        </w:tc>
        <w:tc>
          <w:tcPr>
            <w:tcW w:w="1290" w:type="dxa"/>
            <w:tcBorders>
              <w:top w:val="nil"/>
              <w:left w:val="nil"/>
              <w:bottom w:val="single" w:color="auto" w:sz="4" w:space="0"/>
              <w:right w:val="single" w:color="auto" w:sz="4" w:space="0"/>
            </w:tcBorders>
            <w:tcMar>
              <w:left w:w="84" w:type="dxa"/>
              <w:right w:w="84" w:type="dxa"/>
            </w:tcMar>
            <w:vAlign w:val="center"/>
          </w:tcPr>
          <w:p w14:paraId="790BAB7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责令停止违法行为，处</w:t>
            </w:r>
            <w:r>
              <w:rPr>
                <w:sz w:val="14"/>
                <w:szCs w:val="14"/>
              </w:rPr>
              <w:t>4</w:t>
            </w:r>
            <w:r>
              <w:rPr>
                <w:rFonts w:hint="eastAsia" w:ascii="宋体" w:hAnsi="宋体" w:cs="宋体"/>
                <w:sz w:val="14"/>
                <w:szCs w:val="14"/>
              </w:rPr>
              <w:t>万元以上</w:t>
            </w:r>
            <w:r>
              <w:rPr>
                <w:sz w:val="14"/>
                <w:szCs w:val="14"/>
              </w:rPr>
              <w:t>5</w:t>
            </w:r>
            <w:r>
              <w:rPr>
                <w:rFonts w:hint="eastAsia" w:ascii="宋体" w:hAnsi="宋体" w:cs="宋体"/>
                <w:sz w:val="14"/>
                <w:szCs w:val="14"/>
              </w:rPr>
              <w:t>万元以下的罚款</w:t>
            </w:r>
          </w:p>
        </w:tc>
      </w:tr>
      <w:tr w14:paraId="3566EF9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9161" w:type="dxa"/>
            <w:gridSpan w:val="6"/>
            <w:tcBorders>
              <w:top w:val="nil"/>
              <w:left w:val="single" w:color="auto" w:sz="4" w:space="0"/>
              <w:bottom w:val="single" w:color="auto" w:sz="4" w:space="0"/>
              <w:right w:val="single" w:color="auto" w:sz="4" w:space="0"/>
            </w:tcBorders>
            <w:tcMar>
              <w:left w:w="84" w:type="dxa"/>
              <w:right w:w="84" w:type="dxa"/>
            </w:tcMar>
            <w:vAlign w:val="center"/>
          </w:tcPr>
          <w:p w14:paraId="3200A917">
            <w:pPr>
              <w:pStyle w:val="4"/>
              <w:widowControl/>
              <w:spacing w:before="0" w:beforeAutospacing="0" w:after="0" w:afterAutospacing="0" w:line="260" w:lineRule="exact"/>
              <w:ind w:left="-48" w:right="-48"/>
              <w:jc w:val="center"/>
              <w:textAlignment w:val="center"/>
              <w:rPr>
                <w:sz w:val="25"/>
                <w:szCs w:val="25"/>
              </w:rPr>
            </w:pPr>
            <w:r>
              <w:rPr>
                <w:rFonts w:hint="eastAsia" w:ascii="黑体" w:hAnsi="宋体" w:eastAsia="黑体"/>
                <w:sz w:val="14"/>
                <w:szCs w:val="14"/>
              </w:rPr>
              <w:t>林业有害生物测报防治检疫部分</w:t>
            </w:r>
          </w:p>
        </w:tc>
      </w:tr>
      <w:tr w14:paraId="48275FE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D940FD2">
            <w:pPr>
              <w:pStyle w:val="4"/>
              <w:widowControl/>
              <w:spacing w:before="0" w:beforeAutospacing="0" w:after="0" w:afterAutospacing="0" w:line="260" w:lineRule="exact"/>
              <w:jc w:val="center"/>
              <w:textAlignment w:val="center"/>
              <w:rPr>
                <w:sz w:val="25"/>
                <w:szCs w:val="25"/>
              </w:rPr>
            </w:pPr>
            <w:r>
              <w:rPr>
                <w:sz w:val="14"/>
                <w:szCs w:val="14"/>
              </w:rPr>
              <w:t>63</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6A8D4C9D">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对森林病虫害不调查、虚报、漏报、不报等</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5F87A07">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《森林病虫害防治条例》第二十二条：有下列行为之一的，责令限期除治、赔偿损失，可以并处</w:t>
            </w:r>
            <w:r>
              <w:rPr>
                <w:sz w:val="14"/>
                <w:szCs w:val="14"/>
              </w:rPr>
              <w:t>100</w:t>
            </w:r>
            <w:r>
              <w:rPr>
                <w:rFonts w:hint="eastAsia" w:ascii="宋体" w:hAnsi="宋体" w:cs="宋体"/>
                <w:sz w:val="14"/>
                <w:szCs w:val="14"/>
              </w:rPr>
              <w:t>元至</w:t>
            </w:r>
            <w:r>
              <w:rPr>
                <w:sz w:val="14"/>
                <w:szCs w:val="14"/>
              </w:rPr>
              <w:t>2000</w:t>
            </w:r>
            <w:r>
              <w:rPr>
                <w:rFonts w:hint="eastAsia" w:ascii="宋体" w:hAnsi="宋体" w:cs="宋体"/>
                <w:sz w:val="14"/>
                <w:szCs w:val="14"/>
              </w:rPr>
              <w:t>元的罚款：</w:t>
            </w:r>
            <w:r>
              <w:rPr>
                <w:sz w:val="14"/>
                <w:szCs w:val="14"/>
              </w:rPr>
              <w:t>(</w:t>
            </w:r>
            <w:r>
              <w:rPr>
                <w:rFonts w:hint="eastAsia" w:ascii="宋体" w:hAnsi="宋体" w:cs="宋体"/>
                <w:sz w:val="14"/>
                <w:szCs w:val="14"/>
              </w:rPr>
              <w:t>三</w:t>
            </w:r>
            <w:r>
              <w:rPr>
                <w:sz w:val="14"/>
                <w:szCs w:val="14"/>
              </w:rPr>
              <w:t>)</w:t>
            </w:r>
            <w:r>
              <w:rPr>
                <w:rFonts w:hint="eastAsia" w:ascii="宋体" w:hAnsi="宋体" w:cs="宋体"/>
                <w:sz w:val="14"/>
                <w:szCs w:val="14"/>
              </w:rPr>
              <w:t>隐瞒或者虚报森林病虫害情况，造成森林病虫害蔓延成灾的。</w:t>
            </w:r>
          </w:p>
          <w:p w14:paraId="5771BC60">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《湖北省森林病虫害防治实施办法》第二十四条：违反本办法，有下列情形之一的单位和个人，由县以上林业主管部门或其授权的单位责令限期除治、赔偿损失，可以并处</w:t>
            </w:r>
            <w:r>
              <w:rPr>
                <w:sz w:val="14"/>
                <w:szCs w:val="14"/>
              </w:rPr>
              <w:t>100</w:t>
            </w:r>
            <w:r>
              <w:rPr>
                <w:rFonts w:hint="eastAsia" w:ascii="宋体" w:hAnsi="宋体" w:cs="宋体"/>
                <w:sz w:val="14"/>
                <w:szCs w:val="14"/>
              </w:rPr>
              <w:t>至</w:t>
            </w:r>
            <w:r>
              <w:rPr>
                <w:sz w:val="14"/>
                <w:szCs w:val="14"/>
              </w:rPr>
              <w:t>2000</w:t>
            </w:r>
            <w:r>
              <w:rPr>
                <w:rFonts w:hint="eastAsia" w:ascii="宋体" w:hAnsi="宋体" w:cs="宋体"/>
                <w:sz w:val="14"/>
                <w:szCs w:val="14"/>
              </w:rPr>
              <w:t>元的罚款。构成犯罪的，提交司法机关依法追究刑事责任。</w:t>
            </w:r>
            <w:r>
              <w:rPr>
                <w:sz w:val="14"/>
                <w:szCs w:val="14"/>
              </w:rPr>
              <w:t>(</w:t>
            </w:r>
            <w:r>
              <w:rPr>
                <w:rFonts w:hint="eastAsia" w:ascii="宋体" w:hAnsi="宋体" w:cs="宋体"/>
                <w:sz w:val="14"/>
                <w:szCs w:val="14"/>
              </w:rPr>
              <w:t>二</w:t>
            </w:r>
            <w:r>
              <w:rPr>
                <w:sz w:val="14"/>
                <w:szCs w:val="14"/>
              </w:rPr>
              <w:t>)</w:t>
            </w:r>
            <w:r>
              <w:rPr>
                <w:rFonts w:hint="eastAsia" w:ascii="宋体" w:hAnsi="宋体" w:cs="宋体"/>
                <w:sz w:val="14"/>
                <w:szCs w:val="14"/>
              </w:rPr>
              <w:t>发生森林病虫害不上报、不除治或除治不力，造成灾情蔓延的。</w:t>
            </w:r>
          </w:p>
          <w:p w14:paraId="33E74AC6">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《森林病虫害预测预报管理办法》第二十六条：对森林病虫情不调查、虚报、漏报、不报等失职行为，将视情节予以通报批评。</w:t>
            </w:r>
          </w:p>
          <w:p w14:paraId="7239270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《国家级森林病虫害中心测报点管理办法》第十六条：对工作开展不力或有明显失职行为的中心测报点，要限期整改，整改后仍达不到要求的，将取消其国家级中心测报点资格。</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806A00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D49EDC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不调查、虚报、漏报、不报森林病虫情，但未造成森林病虫灾害</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4729F9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予以通报批评</w:t>
            </w:r>
          </w:p>
        </w:tc>
      </w:tr>
      <w:tr w14:paraId="0FDB961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5E57205">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54DEA75F">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0DEDF35D">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570CF5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7DBD66F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国家级中心测报点工作开展不力或有明显失职行为</w:t>
            </w:r>
          </w:p>
        </w:tc>
        <w:tc>
          <w:tcPr>
            <w:tcW w:w="1290" w:type="dxa"/>
            <w:tcBorders>
              <w:top w:val="nil"/>
              <w:left w:val="nil"/>
              <w:bottom w:val="single" w:color="auto" w:sz="4" w:space="0"/>
              <w:right w:val="single" w:color="auto" w:sz="4" w:space="0"/>
            </w:tcBorders>
            <w:tcMar>
              <w:left w:w="84" w:type="dxa"/>
              <w:right w:w="84" w:type="dxa"/>
            </w:tcMar>
            <w:vAlign w:val="center"/>
          </w:tcPr>
          <w:p w14:paraId="5A4E708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限期整改，整改后仍达不到要求的，取消其国家级中心测报点资格</w:t>
            </w:r>
          </w:p>
        </w:tc>
      </w:tr>
      <w:tr w14:paraId="112710D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9D97464">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1B5BEAE">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57C67A2E">
            <w:pPr>
              <w:spacing w:line="260" w:lineRule="exact"/>
              <w:jc w:val="center"/>
              <w:rPr>
                <w:rFonts w:ascii="宋体"/>
                <w:sz w:val="16"/>
                <w:szCs w:val="16"/>
              </w:rPr>
            </w:pPr>
          </w:p>
        </w:tc>
        <w:tc>
          <w:tcPr>
            <w:tcW w:w="88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413C2C0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220FD66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不调查、虚报、漏报、不报森林病虫情，造成森林病虫害发生危害</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5E4E21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2BA1D2C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688BCBD">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D99BAD0">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71031C6">
            <w:pPr>
              <w:spacing w:line="26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D809B0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6B139D9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不调查、虚报、漏报、不报森林病虫情，造成森林病虫害蔓延成灾</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4C4CEDF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1000</w:t>
            </w:r>
            <w:r>
              <w:rPr>
                <w:rFonts w:hint="eastAsia" w:ascii="宋体" w:hAnsi="宋体" w:cs="宋体"/>
                <w:sz w:val="14"/>
                <w:szCs w:val="14"/>
              </w:rPr>
              <w:t>元以上</w:t>
            </w:r>
            <w:r>
              <w:rPr>
                <w:sz w:val="14"/>
                <w:szCs w:val="14"/>
              </w:rPr>
              <w:t>2000</w:t>
            </w:r>
            <w:r>
              <w:rPr>
                <w:rFonts w:hint="eastAsia" w:ascii="宋体" w:hAnsi="宋体" w:cs="宋体"/>
                <w:sz w:val="14"/>
                <w:szCs w:val="14"/>
              </w:rPr>
              <w:t>元以下的罚款</w:t>
            </w:r>
          </w:p>
        </w:tc>
      </w:tr>
      <w:tr w14:paraId="3CEC0C1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1E790517">
            <w:pPr>
              <w:pStyle w:val="4"/>
              <w:widowControl/>
              <w:spacing w:before="0" w:beforeAutospacing="0" w:after="0" w:afterAutospacing="0" w:line="260" w:lineRule="exact"/>
              <w:jc w:val="center"/>
              <w:textAlignment w:val="center"/>
              <w:rPr>
                <w:sz w:val="25"/>
                <w:szCs w:val="25"/>
              </w:rPr>
            </w:pPr>
            <w:r>
              <w:rPr>
                <w:sz w:val="14"/>
                <w:szCs w:val="14"/>
              </w:rPr>
              <w:t>64</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2EB8A831">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不除治、除治不力，造成森林病虫害蔓延成灾</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387A448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《森林病虫害防治条例》第二十二条：在下列行为之一的，责令限期除治、赔偿损失，可以并处</w:t>
            </w:r>
            <w:r>
              <w:rPr>
                <w:sz w:val="14"/>
                <w:szCs w:val="14"/>
              </w:rPr>
              <w:t>100</w:t>
            </w:r>
            <w:r>
              <w:rPr>
                <w:rFonts w:hint="eastAsia" w:ascii="宋体" w:hAnsi="宋体" w:cs="宋体"/>
                <w:sz w:val="14"/>
                <w:szCs w:val="14"/>
              </w:rPr>
              <w:t>元至</w:t>
            </w:r>
            <w:r>
              <w:rPr>
                <w:sz w:val="14"/>
                <w:szCs w:val="14"/>
              </w:rPr>
              <w:t>2000</w:t>
            </w:r>
            <w:r>
              <w:rPr>
                <w:rFonts w:hint="eastAsia" w:ascii="宋体" w:hAnsi="宋体" w:cs="宋体"/>
                <w:sz w:val="14"/>
                <w:szCs w:val="14"/>
              </w:rPr>
              <w:t>元的罚款。</w:t>
            </w:r>
            <w:r>
              <w:rPr>
                <w:sz w:val="14"/>
                <w:szCs w:val="14"/>
              </w:rPr>
              <w:t>(</w:t>
            </w:r>
            <w:r>
              <w:rPr>
                <w:rFonts w:hint="eastAsia" w:ascii="宋体" w:hAnsi="宋体" w:cs="宋体"/>
                <w:sz w:val="14"/>
                <w:szCs w:val="14"/>
              </w:rPr>
              <w:t>一</w:t>
            </w:r>
            <w:r>
              <w:rPr>
                <w:sz w:val="14"/>
                <w:szCs w:val="14"/>
              </w:rPr>
              <w:t>)</w:t>
            </w:r>
            <w:r>
              <w:rPr>
                <w:rFonts w:hint="eastAsia" w:ascii="宋体" w:hAnsi="宋体" w:cs="宋体"/>
                <w:sz w:val="14"/>
                <w:szCs w:val="14"/>
              </w:rPr>
              <w:t>用带有危险性病虫害的林木种苗进行育苗或造林的。</w:t>
            </w:r>
          </w:p>
        </w:tc>
        <w:tc>
          <w:tcPr>
            <w:tcW w:w="887" w:type="dxa"/>
            <w:tcBorders>
              <w:top w:val="nil"/>
              <w:left w:val="nil"/>
              <w:bottom w:val="single" w:color="auto" w:sz="4" w:space="0"/>
              <w:right w:val="single" w:color="auto" w:sz="4" w:space="0"/>
            </w:tcBorders>
            <w:tcMar>
              <w:left w:w="84" w:type="dxa"/>
              <w:right w:w="84" w:type="dxa"/>
            </w:tcMar>
            <w:vAlign w:val="center"/>
          </w:tcPr>
          <w:p w14:paraId="2C9F9AB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2889C8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用带有危险性病虫害的林木种苗进行育苗或造林不足</w:t>
            </w:r>
            <w:r>
              <w:rPr>
                <w:sz w:val="14"/>
                <w:szCs w:val="14"/>
              </w:rPr>
              <w:t>1</w:t>
            </w:r>
            <w:r>
              <w:rPr>
                <w:rFonts w:hint="eastAsia" w:ascii="宋体" w:hAnsi="宋体" w:cs="宋体"/>
                <w:sz w:val="14"/>
                <w:szCs w:val="14"/>
              </w:rPr>
              <w:t>亩的</w:t>
            </w:r>
          </w:p>
        </w:tc>
        <w:tc>
          <w:tcPr>
            <w:tcW w:w="1290" w:type="dxa"/>
            <w:tcBorders>
              <w:top w:val="nil"/>
              <w:left w:val="nil"/>
              <w:bottom w:val="single" w:color="auto" w:sz="4" w:space="0"/>
              <w:right w:val="single" w:color="auto" w:sz="4" w:space="0"/>
            </w:tcBorders>
            <w:tcMar>
              <w:left w:w="84" w:type="dxa"/>
              <w:right w:w="84" w:type="dxa"/>
            </w:tcMar>
            <w:vAlign w:val="center"/>
          </w:tcPr>
          <w:p w14:paraId="7EE0056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2028CD6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148AF3B">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AA6C92D">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A8BC5E9">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03A85A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6F01618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用带有危险性病虫害的林木种苗进行育苗或造林</w:t>
            </w:r>
            <w:r>
              <w:rPr>
                <w:sz w:val="14"/>
                <w:szCs w:val="14"/>
              </w:rPr>
              <w:t>1</w:t>
            </w:r>
            <w:r>
              <w:rPr>
                <w:rFonts w:hint="eastAsia" w:ascii="宋体" w:hAnsi="宋体" w:cs="宋体"/>
                <w:sz w:val="14"/>
                <w:szCs w:val="14"/>
              </w:rPr>
              <w:t>亩以上的</w:t>
            </w:r>
          </w:p>
        </w:tc>
        <w:tc>
          <w:tcPr>
            <w:tcW w:w="1290" w:type="dxa"/>
            <w:tcBorders>
              <w:top w:val="nil"/>
              <w:left w:val="nil"/>
              <w:bottom w:val="single" w:color="auto" w:sz="4" w:space="0"/>
              <w:right w:val="single" w:color="auto" w:sz="4" w:space="0"/>
            </w:tcBorders>
            <w:tcMar>
              <w:left w:w="84" w:type="dxa"/>
              <w:right w:w="84" w:type="dxa"/>
            </w:tcMar>
            <w:vAlign w:val="center"/>
          </w:tcPr>
          <w:p w14:paraId="3F3004A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1000</w:t>
            </w:r>
            <w:r>
              <w:rPr>
                <w:rFonts w:hint="eastAsia" w:ascii="宋体" w:hAnsi="宋体" w:cs="宋体"/>
                <w:sz w:val="14"/>
                <w:szCs w:val="14"/>
              </w:rPr>
              <w:t>元以上</w:t>
            </w:r>
            <w:r>
              <w:rPr>
                <w:sz w:val="14"/>
                <w:szCs w:val="14"/>
              </w:rPr>
              <w:t>2000</w:t>
            </w:r>
            <w:r>
              <w:rPr>
                <w:rFonts w:hint="eastAsia" w:ascii="宋体" w:hAnsi="宋体" w:cs="宋体"/>
                <w:sz w:val="14"/>
                <w:szCs w:val="14"/>
              </w:rPr>
              <w:t>元以下的罚款</w:t>
            </w:r>
          </w:p>
        </w:tc>
      </w:tr>
      <w:tr w14:paraId="629E732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F5FC112">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9F999D6">
            <w:pPr>
              <w:spacing w:line="260" w:lineRule="exact"/>
              <w:jc w:val="center"/>
              <w:rPr>
                <w:rFonts w:ascii="宋体"/>
                <w:sz w:val="16"/>
                <w:szCs w:val="16"/>
              </w:rPr>
            </w:pP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10C7FCC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《森林病虫害防治条例》第二十二条：在下列行为之一的，责令限期除治、赔偿损失，可以并处</w:t>
            </w:r>
            <w:r>
              <w:rPr>
                <w:sz w:val="14"/>
                <w:szCs w:val="14"/>
              </w:rPr>
              <w:t>100</w:t>
            </w:r>
            <w:r>
              <w:rPr>
                <w:rFonts w:hint="eastAsia" w:ascii="宋体" w:hAnsi="宋体" w:cs="宋体"/>
                <w:sz w:val="14"/>
                <w:szCs w:val="14"/>
              </w:rPr>
              <w:t>元至</w:t>
            </w:r>
            <w:r>
              <w:rPr>
                <w:sz w:val="14"/>
                <w:szCs w:val="14"/>
              </w:rPr>
              <w:t>2000</w:t>
            </w:r>
            <w:r>
              <w:rPr>
                <w:rFonts w:hint="eastAsia" w:ascii="宋体" w:hAnsi="宋体" w:cs="宋体"/>
                <w:sz w:val="14"/>
                <w:szCs w:val="14"/>
              </w:rPr>
              <w:t>元的罚款。</w:t>
            </w:r>
            <w:r>
              <w:rPr>
                <w:sz w:val="14"/>
                <w:szCs w:val="14"/>
              </w:rPr>
              <w:t>(</w:t>
            </w:r>
            <w:r>
              <w:rPr>
                <w:rFonts w:hint="eastAsia" w:ascii="宋体" w:hAnsi="宋体" w:cs="宋体"/>
                <w:sz w:val="14"/>
                <w:szCs w:val="14"/>
              </w:rPr>
              <w:t>二</w:t>
            </w:r>
            <w:r>
              <w:rPr>
                <w:sz w:val="14"/>
                <w:szCs w:val="14"/>
              </w:rPr>
              <w:t>)</w:t>
            </w:r>
            <w:r>
              <w:rPr>
                <w:rFonts w:hint="eastAsia" w:ascii="宋体" w:hAnsi="宋体" w:cs="宋体"/>
                <w:sz w:val="14"/>
                <w:szCs w:val="14"/>
              </w:rPr>
              <w:t>发生森林病虫害不除治或者除治不力，造成森林病虫害蔓延成灾。</w:t>
            </w:r>
          </w:p>
        </w:tc>
        <w:tc>
          <w:tcPr>
            <w:tcW w:w="887" w:type="dxa"/>
            <w:tcBorders>
              <w:top w:val="nil"/>
              <w:left w:val="nil"/>
              <w:bottom w:val="single" w:color="auto" w:sz="4" w:space="0"/>
              <w:right w:val="single" w:color="auto" w:sz="4" w:space="0"/>
            </w:tcBorders>
            <w:tcMar>
              <w:left w:w="84" w:type="dxa"/>
              <w:right w:w="84" w:type="dxa"/>
            </w:tcMar>
            <w:vAlign w:val="center"/>
          </w:tcPr>
          <w:p w14:paraId="37CC6A7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613EDC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造成森林病虫害成灾面积</w:t>
            </w:r>
            <w:r>
              <w:rPr>
                <w:sz w:val="14"/>
                <w:szCs w:val="14"/>
              </w:rPr>
              <w:t>1</w:t>
            </w:r>
            <w:r>
              <w:rPr>
                <w:rFonts w:hint="eastAsia" w:ascii="宋体" w:hAnsi="宋体" w:cs="宋体"/>
                <w:sz w:val="14"/>
                <w:szCs w:val="14"/>
              </w:rPr>
              <w:t>亩以上不足</w:t>
            </w:r>
            <w:r>
              <w:rPr>
                <w:sz w:val="14"/>
                <w:szCs w:val="14"/>
              </w:rPr>
              <w:t>10</w:t>
            </w:r>
            <w:r>
              <w:rPr>
                <w:rFonts w:hint="eastAsia" w:ascii="宋体" w:hAnsi="宋体" w:cs="宋体"/>
                <w:sz w:val="14"/>
                <w:szCs w:val="14"/>
              </w:rPr>
              <w:t>亩的</w:t>
            </w:r>
          </w:p>
        </w:tc>
        <w:tc>
          <w:tcPr>
            <w:tcW w:w="1290" w:type="dxa"/>
            <w:tcBorders>
              <w:top w:val="nil"/>
              <w:left w:val="nil"/>
              <w:bottom w:val="single" w:color="auto" w:sz="4" w:space="0"/>
              <w:right w:val="single" w:color="auto" w:sz="4" w:space="0"/>
            </w:tcBorders>
            <w:tcMar>
              <w:left w:w="84" w:type="dxa"/>
              <w:right w:w="84" w:type="dxa"/>
            </w:tcMar>
            <w:vAlign w:val="center"/>
          </w:tcPr>
          <w:p w14:paraId="035431B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100</w:t>
            </w:r>
            <w:r>
              <w:rPr>
                <w:rFonts w:hint="eastAsia" w:ascii="宋体" w:hAnsi="宋体" w:cs="宋体"/>
                <w:sz w:val="14"/>
                <w:szCs w:val="14"/>
              </w:rPr>
              <w:t>元以上</w:t>
            </w:r>
            <w:r>
              <w:rPr>
                <w:sz w:val="14"/>
                <w:szCs w:val="14"/>
              </w:rPr>
              <w:t>500</w:t>
            </w:r>
            <w:r>
              <w:rPr>
                <w:rFonts w:hint="eastAsia" w:ascii="宋体" w:hAnsi="宋体" w:cs="宋体"/>
                <w:sz w:val="14"/>
                <w:szCs w:val="14"/>
              </w:rPr>
              <w:t>元以下的罚款</w:t>
            </w:r>
          </w:p>
        </w:tc>
      </w:tr>
      <w:tr w14:paraId="7B155B5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7B38676">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C598C79">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D712479">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F36064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54C3B54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造成森林病虫害成灾面积</w:t>
            </w:r>
            <w:r>
              <w:rPr>
                <w:sz w:val="14"/>
                <w:szCs w:val="14"/>
              </w:rPr>
              <w:t>10</w:t>
            </w:r>
            <w:r>
              <w:rPr>
                <w:rFonts w:hint="eastAsia" w:ascii="宋体" w:hAnsi="宋体" w:cs="宋体"/>
                <w:sz w:val="14"/>
                <w:szCs w:val="14"/>
              </w:rPr>
              <w:t>亩以上不足</w:t>
            </w:r>
            <w:r>
              <w:rPr>
                <w:sz w:val="14"/>
                <w:szCs w:val="14"/>
              </w:rPr>
              <w:t>100</w:t>
            </w:r>
            <w:r>
              <w:rPr>
                <w:rFonts w:hint="eastAsia" w:ascii="宋体" w:hAnsi="宋体" w:cs="宋体"/>
                <w:sz w:val="14"/>
                <w:szCs w:val="14"/>
              </w:rPr>
              <w:t>亩的</w:t>
            </w:r>
          </w:p>
        </w:tc>
        <w:tc>
          <w:tcPr>
            <w:tcW w:w="1290" w:type="dxa"/>
            <w:tcBorders>
              <w:top w:val="nil"/>
              <w:left w:val="nil"/>
              <w:bottom w:val="single" w:color="auto" w:sz="4" w:space="0"/>
              <w:right w:val="single" w:color="auto" w:sz="4" w:space="0"/>
            </w:tcBorders>
            <w:tcMar>
              <w:left w:w="84" w:type="dxa"/>
              <w:right w:w="84" w:type="dxa"/>
            </w:tcMar>
            <w:vAlign w:val="center"/>
          </w:tcPr>
          <w:p w14:paraId="50AF0A4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500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7B333D6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C27EC0E">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C9C20AA">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71987D6">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1325E71">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5DE7B54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造成森林病虫害成灾面积</w:t>
            </w:r>
            <w:r>
              <w:rPr>
                <w:sz w:val="14"/>
                <w:szCs w:val="14"/>
              </w:rPr>
              <w:t>100</w:t>
            </w:r>
            <w:r>
              <w:rPr>
                <w:rFonts w:hint="eastAsia" w:ascii="宋体" w:hAnsi="宋体" w:cs="宋体"/>
                <w:sz w:val="14"/>
                <w:szCs w:val="14"/>
              </w:rPr>
              <w:t>亩以上不足</w:t>
            </w:r>
            <w:r>
              <w:rPr>
                <w:sz w:val="14"/>
                <w:szCs w:val="14"/>
              </w:rPr>
              <w:t>500</w:t>
            </w:r>
            <w:r>
              <w:rPr>
                <w:rFonts w:hint="eastAsia" w:ascii="宋体" w:hAnsi="宋体" w:cs="宋体"/>
                <w:sz w:val="14"/>
                <w:szCs w:val="14"/>
              </w:rPr>
              <w:t>亩的</w:t>
            </w:r>
          </w:p>
        </w:tc>
        <w:tc>
          <w:tcPr>
            <w:tcW w:w="1290" w:type="dxa"/>
            <w:tcBorders>
              <w:top w:val="nil"/>
              <w:left w:val="nil"/>
              <w:bottom w:val="single" w:color="auto" w:sz="4" w:space="0"/>
              <w:right w:val="single" w:color="auto" w:sz="4" w:space="0"/>
            </w:tcBorders>
            <w:tcMar>
              <w:left w:w="84" w:type="dxa"/>
              <w:right w:w="84" w:type="dxa"/>
            </w:tcMar>
            <w:vAlign w:val="center"/>
          </w:tcPr>
          <w:p w14:paraId="55B5F60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1000</w:t>
            </w:r>
            <w:r>
              <w:rPr>
                <w:rFonts w:hint="eastAsia" w:ascii="宋体" w:hAnsi="宋体" w:cs="宋体"/>
                <w:sz w:val="14"/>
                <w:szCs w:val="14"/>
              </w:rPr>
              <w:t>元以上</w:t>
            </w:r>
            <w:r>
              <w:rPr>
                <w:sz w:val="14"/>
                <w:szCs w:val="14"/>
              </w:rPr>
              <w:t>1500</w:t>
            </w:r>
            <w:r>
              <w:rPr>
                <w:rFonts w:hint="eastAsia" w:ascii="宋体" w:hAnsi="宋体" w:cs="宋体"/>
                <w:sz w:val="14"/>
                <w:szCs w:val="14"/>
              </w:rPr>
              <w:t>以下元的罚款</w:t>
            </w:r>
          </w:p>
        </w:tc>
      </w:tr>
      <w:tr w14:paraId="785C09F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1593E88">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D87E46B">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718E68A">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A956B9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3F33136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造成森林病虫害成灾面积</w:t>
            </w:r>
            <w:r>
              <w:rPr>
                <w:sz w:val="14"/>
                <w:szCs w:val="14"/>
              </w:rPr>
              <w:t>500</w:t>
            </w:r>
            <w:r>
              <w:rPr>
                <w:rFonts w:hint="eastAsia" w:ascii="宋体" w:hAnsi="宋体" w:cs="宋体"/>
                <w:sz w:val="14"/>
                <w:szCs w:val="14"/>
              </w:rPr>
              <w:t>亩以上，国家重点公益林、风景名胜区成灾面积</w:t>
            </w:r>
            <w:r>
              <w:rPr>
                <w:sz w:val="14"/>
                <w:szCs w:val="14"/>
              </w:rPr>
              <w:t>10</w:t>
            </w:r>
            <w:r>
              <w:rPr>
                <w:rFonts w:hint="eastAsia" w:ascii="宋体" w:hAnsi="宋体" w:cs="宋体"/>
                <w:sz w:val="14"/>
                <w:szCs w:val="14"/>
              </w:rPr>
              <w:t>亩以上的</w:t>
            </w:r>
          </w:p>
        </w:tc>
        <w:tc>
          <w:tcPr>
            <w:tcW w:w="1290" w:type="dxa"/>
            <w:tcBorders>
              <w:top w:val="nil"/>
              <w:left w:val="nil"/>
              <w:bottom w:val="single" w:color="auto" w:sz="4" w:space="0"/>
              <w:right w:val="single" w:color="auto" w:sz="4" w:space="0"/>
            </w:tcBorders>
            <w:tcMar>
              <w:left w:w="84" w:type="dxa"/>
              <w:right w:w="84" w:type="dxa"/>
            </w:tcMar>
            <w:vAlign w:val="center"/>
          </w:tcPr>
          <w:p w14:paraId="2DB9F96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1500</w:t>
            </w:r>
            <w:r>
              <w:rPr>
                <w:rFonts w:hint="eastAsia" w:ascii="宋体" w:hAnsi="宋体" w:cs="宋体"/>
                <w:sz w:val="14"/>
                <w:szCs w:val="14"/>
              </w:rPr>
              <w:t>元以上</w:t>
            </w:r>
            <w:r>
              <w:rPr>
                <w:sz w:val="14"/>
                <w:szCs w:val="14"/>
              </w:rPr>
              <w:t>2000</w:t>
            </w:r>
            <w:r>
              <w:rPr>
                <w:rFonts w:hint="eastAsia" w:ascii="宋体" w:hAnsi="宋体" w:cs="宋体"/>
                <w:sz w:val="14"/>
                <w:szCs w:val="14"/>
              </w:rPr>
              <w:t>以下元的罚款</w:t>
            </w:r>
          </w:p>
        </w:tc>
      </w:tr>
      <w:tr w14:paraId="2FB0B22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EAF04E7">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0E38833">
            <w:pPr>
              <w:spacing w:line="260" w:lineRule="exact"/>
              <w:jc w:val="center"/>
              <w:rPr>
                <w:rFonts w:ascii="宋体"/>
                <w:sz w:val="16"/>
                <w:szCs w:val="16"/>
              </w:rPr>
            </w:pP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343A9D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《森林病虫害防治条例》第二十二条：在下列行为之一的，责令限期除治、赔偿损失，可以并处</w:t>
            </w:r>
            <w:r>
              <w:rPr>
                <w:sz w:val="14"/>
                <w:szCs w:val="14"/>
              </w:rPr>
              <w:t>100</w:t>
            </w:r>
            <w:r>
              <w:rPr>
                <w:rFonts w:hint="eastAsia" w:ascii="宋体" w:hAnsi="宋体" w:cs="宋体"/>
                <w:sz w:val="14"/>
                <w:szCs w:val="14"/>
              </w:rPr>
              <w:t>元至</w:t>
            </w:r>
            <w:r>
              <w:rPr>
                <w:sz w:val="14"/>
                <w:szCs w:val="14"/>
              </w:rPr>
              <w:t>2000</w:t>
            </w:r>
            <w:r>
              <w:rPr>
                <w:rFonts w:hint="eastAsia" w:ascii="宋体" w:hAnsi="宋体" w:cs="宋体"/>
                <w:sz w:val="14"/>
                <w:szCs w:val="14"/>
              </w:rPr>
              <w:t>元的罚款。</w:t>
            </w:r>
            <w:r>
              <w:rPr>
                <w:sz w:val="14"/>
                <w:szCs w:val="14"/>
              </w:rPr>
              <w:t>(</w:t>
            </w:r>
            <w:r>
              <w:rPr>
                <w:rFonts w:hint="eastAsia" w:ascii="宋体" w:hAnsi="宋体" w:cs="宋体"/>
                <w:sz w:val="14"/>
                <w:szCs w:val="14"/>
              </w:rPr>
              <w:t>三</w:t>
            </w:r>
            <w:r>
              <w:rPr>
                <w:sz w:val="14"/>
                <w:szCs w:val="14"/>
              </w:rPr>
              <w:t>)</w:t>
            </w:r>
            <w:r>
              <w:rPr>
                <w:rFonts w:hint="eastAsia" w:ascii="宋体" w:hAnsi="宋体" w:cs="宋体"/>
                <w:sz w:val="14"/>
                <w:szCs w:val="14"/>
              </w:rPr>
              <w:t>隐瞒或者虚报森林病虫害情况，造成森林病虫害蔓延成灾的</w:t>
            </w:r>
          </w:p>
        </w:tc>
        <w:tc>
          <w:tcPr>
            <w:tcW w:w="887" w:type="dxa"/>
            <w:tcBorders>
              <w:top w:val="nil"/>
              <w:left w:val="nil"/>
              <w:bottom w:val="single" w:color="auto" w:sz="4" w:space="0"/>
              <w:right w:val="single" w:color="auto" w:sz="4" w:space="0"/>
            </w:tcBorders>
            <w:tcMar>
              <w:left w:w="84" w:type="dxa"/>
              <w:right w:w="84" w:type="dxa"/>
            </w:tcMar>
            <w:vAlign w:val="center"/>
          </w:tcPr>
          <w:p w14:paraId="397DFA4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4301F1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造成森林病虫害成灾面积</w:t>
            </w:r>
            <w:r>
              <w:rPr>
                <w:sz w:val="14"/>
                <w:szCs w:val="14"/>
              </w:rPr>
              <w:t>1</w:t>
            </w:r>
            <w:r>
              <w:rPr>
                <w:rFonts w:hint="eastAsia" w:ascii="宋体" w:hAnsi="宋体" w:cs="宋体"/>
                <w:sz w:val="14"/>
                <w:szCs w:val="14"/>
              </w:rPr>
              <w:t>亩以上不足</w:t>
            </w:r>
            <w:r>
              <w:rPr>
                <w:sz w:val="14"/>
                <w:szCs w:val="14"/>
              </w:rPr>
              <w:t>10</w:t>
            </w:r>
            <w:r>
              <w:rPr>
                <w:rFonts w:hint="eastAsia" w:ascii="宋体" w:hAnsi="宋体" w:cs="宋体"/>
                <w:sz w:val="14"/>
                <w:szCs w:val="14"/>
              </w:rPr>
              <w:t>亩的</w:t>
            </w:r>
          </w:p>
        </w:tc>
        <w:tc>
          <w:tcPr>
            <w:tcW w:w="1290" w:type="dxa"/>
            <w:tcBorders>
              <w:top w:val="nil"/>
              <w:left w:val="nil"/>
              <w:bottom w:val="single" w:color="auto" w:sz="4" w:space="0"/>
              <w:right w:val="single" w:color="auto" w:sz="4" w:space="0"/>
            </w:tcBorders>
            <w:tcMar>
              <w:left w:w="84" w:type="dxa"/>
              <w:right w:w="84" w:type="dxa"/>
            </w:tcMar>
            <w:vAlign w:val="center"/>
          </w:tcPr>
          <w:p w14:paraId="2340254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100</w:t>
            </w:r>
            <w:r>
              <w:rPr>
                <w:rFonts w:hint="eastAsia" w:ascii="宋体" w:hAnsi="宋体" w:cs="宋体"/>
                <w:sz w:val="14"/>
                <w:szCs w:val="14"/>
              </w:rPr>
              <w:t>元以上</w:t>
            </w:r>
            <w:r>
              <w:rPr>
                <w:sz w:val="14"/>
                <w:szCs w:val="14"/>
              </w:rPr>
              <w:t>500</w:t>
            </w:r>
            <w:r>
              <w:rPr>
                <w:rFonts w:hint="eastAsia" w:ascii="宋体" w:hAnsi="宋体" w:cs="宋体"/>
                <w:sz w:val="14"/>
                <w:szCs w:val="14"/>
              </w:rPr>
              <w:t>元以下的罚款</w:t>
            </w:r>
          </w:p>
        </w:tc>
      </w:tr>
      <w:tr w14:paraId="517DBE4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47A6C90">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66575AF">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8815B6D">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A86A2E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24C0FC5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造成森林病虫害成灾面积</w:t>
            </w:r>
            <w:r>
              <w:rPr>
                <w:sz w:val="14"/>
                <w:szCs w:val="14"/>
              </w:rPr>
              <w:t>10</w:t>
            </w:r>
            <w:r>
              <w:rPr>
                <w:rFonts w:hint="eastAsia" w:ascii="宋体" w:hAnsi="宋体" w:cs="宋体"/>
                <w:sz w:val="14"/>
                <w:szCs w:val="14"/>
              </w:rPr>
              <w:t>亩以上不足</w:t>
            </w:r>
            <w:r>
              <w:rPr>
                <w:sz w:val="14"/>
                <w:szCs w:val="14"/>
              </w:rPr>
              <w:t>100</w:t>
            </w:r>
            <w:r>
              <w:rPr>
                <w:rFonts w:hint="eastAsia" w:ascii="宋体" w:hAnsi="宋体" w:cs="宋体"/>
                <w:sz w:val="14"/>
                <w:szCs w:val="14"/>
              </w:rPr>
              <w:t>亩的</w:t>
            </w:r>
          </w:p>
        </w:tc>
        <w:tc>
          <w:tcPr>
            <w:tcW w:w="1290" w:type="dxa"/>
            <w:tcBorders>
              <w:top w:val="nil"/>
              <w:left w:val="nil"/>
              <w:bottom w:val="single" w:color="auto" w:sz="4" w:space="0"/>
              <w:right w:val="single" w:color="auto" w:sz="4" w:space="0"/>
            </w:tcBorders>
            <w:tcMar>
              <w:left w:w="84" w:type="dxa"/>
              <w:right w:w="84" w:type="dxa"/>
            </w:tcMar>
            <w:vAlign w:val="center"/>
          </w:tcPr>
          <w:p w14:paraId="1B3F34D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500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20628C2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F5BD0A8">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7C4B432">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A6D6E7F">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A2A391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4C64CF3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造成森林病虫害成灾面积</w:t>
            </w:r>
            <w:r>
              <w:rPr>
                <w:sz w:val="14"/>
                <w:szCs w:val="14"/>
              </w:rPr>
              <w:t>100</w:t>
            </w:r>
            <w:r>
              <w:rPr>
                <w:rFonts w:hint="eastAsia" w:ascii="宋体" w:hAnsi="宋体" w:cs="宋体"/>
                <w:sz w:val="14"/>
                <w:szCs w:val="14"/>
              </w:rPr>
              <w:t>亩以上不足</w:t>
            </w:r>
            <w:r>
              <w:rPr>
                <w:sz w:val="14"/>
                <w:szCs w:val="14"/>
              </w:rPr>
              <w:t>500</w:t>
            </w:r>
            <w:r>
              <w:rPr>
                <w:rFonts w:hint="eastAsia" w:ascii="宋体" w:hAnsi="宋体" w:cs="宋体"/>
                <w:sz w:val="14"/>
                <w:szCs w:val="14"/>
              </w:rPr>
              <w:t>亩的</w:t>
            </w:r>
          </w:p>
        </w:tc>
        <w:tc>
          <w:tcPr>
            <w:tcW w:w="1290" w:type="dxa"/>
            <w:tcBorders>
              <w:top w:val="nil"/>
              <w:left w:val="nil"/>
              <w:bottom w:val="single" w:color="auto" w:sz="4" w:space="0"/>
              <w:right w:val="single" w:color="auto" w:sz="4" w:space="0"/>
            </w:tcBorders>
            <w:tcMar>
              <w:left w:w="84" w:type="dxa"/>
              <w:right w:w="84" w:type="dxa"/>
            </w:tcMar>
            <w:vAlign w:val="center"/>
          </w:tcPr>
          <w:p w14:paraId="1B9BCFE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1000</w:t>
            </w:r>
            <w:r>
              <w:rPr>
                <w:rFonts w:hint="eastAsia" w:ascii="宋体" w:hAnsi="宋体" w:cs="宋体"/>
                <w:sz w:val="14"/>
                <w:szCs w:val="14"/>
              </w:rPr>
              <w:t>元以上</w:t>
            </w:r>
            <w:r>
              <w:rPr>
                <w:sz w:val="14"/>
                <w:szCs w:val="14"/>
              </w:rPr>
              <w:t>1500</w:t>
            </w:r>
            <w:r>
              <w:rPr>
                <w:rFonts w:hint="eastAsia" w:ascii="宋体" w:hAnsi="宋体" w:cs="宋体"/>
                <w:sz w:val="14"/>
                <w:szCs w:val="14"/>
              </w:rPr>
              <w:t>元以下的罚款</w:t>
            </w:r>
          </w:p>
        </w:tc>
      </w:tr>
      <w:tr w14:paraId="56D2DFB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6B627E">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6424D03">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788F3741">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7590EB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4E8EB67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造成森林病虫害成灾面积</w:t>
            </w:r>
            <w:r>
              <w:rPr>
                <w:sz w:val="14"/>
                <w:szCs w:val="14"/>
              </w:rPr>
              <w:t>500</w:t>
            </w:r>
            <w:r>
              <w:rPr>
                <w:rFonts w:hint="eastAsia" w:ascii="宋体" w:hAnsi="宋体" w:cs="宋体"/>
                <w:sz w:val="14"/>
                <w:szCs w:val="14"/>
              </w:rPr>
              <w:t>亩以上，国家重点公益林、风景名胜区成灾面积</w:t>
            </w:r>
            <w:r>
              <w:rPr>
                <w:sz w:val="14"/>
                <w:szCs w:val="14"/>
              </w:rPr>
              <w:t>10</w:t>
            </w:r>
            <w:r>
              <w:rPr>
                <w:rFonts w:hint="eastAsia" w:ascii="宋体" w:hAnsi="宋体" w:cs="宋体"/>
                <w:sz w:val="14"/>
                <w:szCs w:val="14"/>
              </w:rPr>
              <w:t>亩以上的</w:t>
            </w:r>
          </w:p>
        </w:tc>
        <w:tc>
          <w:tcPr>
            <w:tcW w:w="1290" w:type="dxa"/>
            <w:tcBorders>
              <w:top w:val="nil"/>
              <w:left w:val="nil"/>
              <w:bottom w:val="single" w:color="auto" w:sz="4" w:space="0"/>
              <w:right w:val="single" w:color="auto" w:sz="4" w:space="0"/>
            </w:tcBorders>
            <w:tcMar>
              <w:left w:w="84" w:type="dxa"/>
              <w:right w:w="84" w:type="dxa"/>
            </w:tcMar>
            <w:vAlign w:val="center"/>
          </w:tcPr>
          <w:p w14:paraId="1771330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责令限期除治、赔偿损失，并处</w:t>
            </w:r>
            <w:r>
              <w:rPr>
                <w:sz w:val="14"/>
                <w:szCs w:val="14"/>
              </w:rPr>
              <w:t>1500</w:t>
            </w:r>
            <w:r>
              <w:rPr>
                <w:rFonts w:hint="eastAsia" w:ascii="宋体" w:hAnsi="宋体" w:cs="宋体"/>
                <w:sz w:val="14"/>
                <w:szCs w:val="14"/>
              </w:rPr>
              <w:t>元以上</w:t>
            </w:r>
            <w:r>
              <w:rPr>
                <w:sz w:val="14"/>
                <w:szCs w:val="14"/>
              </w:rPr>
              <w:t>2000</w:t>
            </w:r>
            <w:r>
              <w:rPr>
                <w:rFonts w:hint="eastAsia" w:ascii="宋体" w:hAnsi="宋体" w:cs="宋体"/>
                <w:sz w:val="14"/>
                <w:szCs w:val="14"/>
              </w:rPr>
              <w:t>以下元的罚款</w:t>
            </w:r>
          </w:p>
        </w:tc>
      </w:tr>
      <w:tr w14:paraId="73D36EA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0F54D946">
            <w:pPr>
              <w:pStyle w:val="4"/>
              <w:widowControl/>
              <w:spacing w:before="0" w:beforeAutospacing="0" w:after="0" w:afterAutospacing="0" w:line="260" w:lineRule="exact"/>
              <w:jc w:val="center"/>
              <w:textAlignment w:val="center"/>
              <w:rPr>
                <w:sz w:val="25"/>
                <w:szCs w:val="25"/>
              </w:rPr>
            </w:pPr>
            <w:r>
              <w:rPr>
                <w:sz w:val="14"/>
                <w:szCs w:val="14"/>
              </w:rPr>
              <w:t>65</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D3148C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违反森林植物及其产品检疫规定</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FA5C0E6">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《植物检疫条例实施细则</w:t>
            </w:r>
            <w:r>
              <w:rPr>
                <w:sz w:val="14"/>
                <w:szCs w:val="14"/>
              </w:rPr>
              <w:t>(</w:t>
            </w:r>
            <w:r>
              <w:rPr>
                <w:rFonts w:hint="eastAsia" w:ascii="宋体" w:hAnsi="宋体" w:cs="宋体"/>
                <w:sz w:val="14"/>
                <w:szCs w:val="14"/>
              </w:rPr>
              <w:t>林业部分</w:t>
            </w:r>
            <w:r>
              <w:rPr>
                <w:sz w:val="14"/>
                <w:szCs w:val="14"/>
              </w:rPr>
              <w:t>)</w:t>
            </w:r>
            <w:r>
              <w:rPr>
                <w:rFonts w:hint="eastAsia" w:ascii="宋体" w:hAnsi="宋体" w:cs="宋体"/>
                <w:sz w:val="14"/>
                <w:szCs w:val="14"/>
              </w:rPr>
              <w:t>》第三十条：有下列行为之一的，森检机构应当责令纠正，可以处以</w:t>
            </w:r>
            <w:r>
              <w:rPr>
                <w:sz w:val="14"/>
                <w:szCs w:val="14"/>
              </w:rPr>
              <w:t>50</w:t>
            </w:r>
            <w:r>
              <w:rPr>
                <w:rFonts w:hint="eastAsia" w:ascii="宋体" w:hAnsi="宋体" w:cs="宋体"/>
                <w:sz w:val="14"/>
                <w:szCs w:val="14"/>
              </w:rPr>
              <w:t>元至</w:t>
            </w:r>
            <w:r>
              <w:rPr>
                <w:sz w:val="14"/>
                <w:szCs w:val="14"/>
              </w:rPr>
              <w:t>2000</w:t>
            </w:r>
            <w:r>
              <w:rPr>
                <w:rFonts w:hint="eastAsia" w:ascii="宋体" w:hAnsi="宋体" w:cs="宋体"/>
                <w:sz w:val="14"/>
                <w:szCs w:val="14"/>
              </w:rPr>
              <w:t>元罚款；造成损失的，应当责令赔偿；构成犯罪的，由司法机关依法追究刑事责任：</w:t>
            </w:r>
          </w:p>
          <w:p w14:paraId="3E3E32B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（一）未依照规定办理《植物检疫证书》或者在报检过程中弄虚作假的；</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7D55E7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63F230C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未依照规定办理《植物检疫证书》的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42A5782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50</w:t>
            </w:r>
            <w:r>
              <w:rPr>
                <w:rFonts w:hint="eastAsia" w:ascii="宋体" w:hAnsi="宋体" w:cs="宋体"/>
                <w:sz w:val="14"/>
                <w:szCs w:val="14"/>
              </w:rPr>
              <w:t>元以上</w:t>
            </w:r>
            <w:r>
              <w:rPr>
                <w:rFonts w:ascii="Times New Roman" w:hAnsi="Times New Roman" w:cs="Times New Roman"/>
                <w:sz w:val="14"/>
                <w:szCs w:val="14"/>
              </w:rPr>
              <w:t>1000</w:t>
            </w:r>
            <w:r>
              <w:rPr>
                <w:rFonts w:hint="eastAsia" w:ascii="宋体" w:hAnsi="宋体" w:cs="宋体"/>
                <w:sz w:val="14"/>
                <w:szCs w:val="14"/>
              </w:rPr>
              <w:t>元以下罚款</w:t>
            </w:r>
          </w:p>
        </w:tc>
      </w:tr>
      <w:tr w14:paraId="7A77722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2EB65BC">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4B89CF9">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5897201">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8E45E6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2C88C4B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在报检过程中弄虚作假的</w:t>
            </w:r>
          </w:p>
        </w:tc>
        <w:tc>
          <w:tcPr>
            <w:tcW w:w="1290" w:type="dxa"/>
            <w:tcBorders>
              <w:top w:val="nil"/>
              <w:left w:val="nil"/>
              <w:bottom w:val="single" w:color="auto" w:sz="4" w:space="0"/>
              <w:right w:val="single" w:color="auto" w:sz="4" w:space="0"/>
            </w:tcBorders>
            <w:tcMar>
              <w:left w:w="84" w:type="dxa"/>
              <w:right w:w="84" w:type="dxa"/>
            </w:tcMar>
            <w:vAlign w:val="center"/>
          </w:tcPr>
          <w:p w14:paraId="595BA54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1000</w:t>
            </w:r>
            <w:r>
              <w:rPr>
                <w:rFonts w:hint="eastAsia" w:ascii="宋体" w:hAnsi="宋体" w:cs="宋体"/>
                <w:sz w:val="14"/>
                <w:szCs w:val="14"/>
              </w:rPr>
              <w:t>元以上</w:t>
            </w:r>
            <w:r>
              <w:rPr>
                <w:rFonts w:ascii="Times New Roman" w:hAnsi="Times New Roman" w:cs="Times New Roman"/>
                <w:sz w:val="14"/>
                <w:szCs w:val="14"/>
              </w:rPr>
              <w:t>2000</w:t>
            </w:r>
            <w:r>
              <w:rPr>
                <w:rFonts w:hint="eastAsia" w:ascii="宋体" w:hAnsi="宋体" w:cs="宋体"/>
                <w:sz w:val="14"/>
                <w:szCs w:val="14"/>
              </w:rPr>
              <w:t>元以下罚款</w:t>
            </w:r>
          </w:p>
        </w:tc>
      </w:tr>
      <w:tr w14:paraId="398EA59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5BF3D20">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F6FA32E">
            <w:pPr>
              <w:spacing w:line="240" w:lineRule="exact"/>
              <w:jc w:val="center"/>
              <w:rPr>
                <w:rFonts w:ascii="宋体"/>
                <w:sz w:val="16"/>
                <w:szCs w:val="16"/>
              </w:rPr>
            </w:pP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2AC5937B">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《植物检疫条例实施细则</w:t>
            </w:r>
            <w:r>
              <w:rPr>
                <w:sz w:val="14"/>
                <w:szCs w:val="14"/>
              </w:rPr>
              <w:t>(</w:t>
            </w:r>
            <w:r>
              <w:rPr>
                <w:rFonts w:hint="eastAsia" w:ascii="宋体" w:hAnsi="宋体" w:cs="宋体"/>
                <w:sz w:val="14"/>
                <w:szCs w:val="14"/>
              </w:rPr>
              <w:t>林业部分</w:t>
            </w:r>
            <w:r>
              <w:rPr>
                <w:sz w:val="14"/>
                <w:szCs w:val="14"/>
              </w:rPr>
              <w:t>)</w:t>
            </w:r>
            <w:r>
              <w:rPr>
                <w:rFonts w:hint="eastAsia" w:ascii="宋体" w:hAnsi="宋体" w:cs="宋体"/>
                <w:sz w:val="14"/>
                <w:szCs w:val="14"/>
              </w:rPr>
              <w:t>》第三十条第一款第（二）项：伪造、涂改、买卖、转让植物检疫单证、印章、标志、封识的；</w:t>
            </w:r>
          </w:p>
        </w:tc>
        <w:tc>
          <w:tcPr>
            <w:tcW w:w="887" w:type="dxa"/>
            <w:tcBorders>
              <w:top w:val="nil"/>
              <w:left w:val="nil"/>
              <w:bottom w:val="single" w:color="auto" w:sz="4" w:space="0"/>
              <w:right w:val="single" w:color="auto" w:sz="4" w:space="0"/>
            </w:tcBorders>
            <w:tcMar>
              <w:left w:w="84" w:type="dxa"/>
              <w:right w:w="84" w:type="dxa"/>
            </w:tcMar>
            <w:vAlign w:val="center"/>
          </w:tcPr>
          <w:p w14:paraId="2A2784B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3D11E06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涂改、转让植物检疫单证、印章、标志、封识的</w:t>
            </w:r>
          </w:p>
        </w:tc>
        <w:tc>
          <w:tcPr>
            <w:tcW w:w="1290" w:type="dxa"/>
            <w:tcBorders>
              <w:top w:val="nil"/>
              <w:left w:val="nil"/>
              <w:bottom w:val="single" w:color="auto" w:sz="4" w:space="0"/>
              <w:right w:val="single" w:color="auto" w:sz="4" w:space="0"/>
            </w:tcBorders>
            <w:tcMar>
              <w:left w:w="84" w:type="dxa"/>
              <w:right w:w="84" w:type="dxa"/>
            </w:tcMar>
            <w:vAlign w:val="center"/>
          </w:tcPr>
          <w:p w14:paraId="10E549B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1000</w:t>
            </w:r>
            <w:r>
              <w:rPr>
                <w:rFonts w:hint="eastAsia" w:ascii="宋体" w:hAnsi="宋体" w:cs="宋体"/>
                <w:sz w:val="14"/>
                <w:szCs w:val="14"/>
              </w:rPr>
              <w:t>元以上</w:t>
            </w:r>
            <w:r>
              <w:rPr>
                <w:rFonts w:ascii="Times New Roman" w:hAnsi="Times New Roman" w:cs="Times New Roman"/>
                <w:sz w:val="14"/>
                <w:szCs w:val="14"/>
              </w:rPr>
              <w:t>1500</w:t>
            </w:r>
            <w:r>
              <w:rPr>
                <w:rFonts w:hint="eastAsia" w:ascii="宋体" w:hAnsi="宋体" w:cs="宋体"/>
                <w:sz w:val="14"/>
                <w:szCs w:val="14"/>
              </w:rPr>
              <w:t>元以下罚款</w:t>
            </w:r>
          </w:p>
        </w:tc>
      </w:tr>
      <w:tr w14:paraId="37E9190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FF38A19">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F28849E">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1346D06">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47A7BC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5E2FC22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伪造、买卖植物检疫单证、印章、标志、封识的</w:t>
            </w:r>
          </w:p>
        </w:tc>
        <w:tc>
          <w:tcPr>
            <w:tcW w:w="1290" w:type="dxa"/>
            <w:tcBorders>
              <w:top w:val="nil"/>
              <w:left w:val="nil"/>
              <w:bottom w:val="single" w:color="auto" w:sz="4" w:space="0"/>
              <w:right w:val="single" w:color="auto" w:sz="4" w:space="0"/>
            </w:tcBorders>
            <w:tcMar>
              <w:left w:w="84" w:type="dxa"/>
              <w:right w:w="84" w:type="dxa"/>
            </w:tcMar>
            <w:vAlign w:val="center"/>
          </w:tcPr>
          <w:p w14:paraId="76A0144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1500</w:t>
            </w:r>
            <w:r>
              <w:rPr>
                <w:rFonts w:hint="eastAsia" w:ascii="宋体" w:hAnsi="宋体" w:cs="宋体"/>
                <w:sz w:val="14"/>
                <w:szCs w:val="14"/>
              </w:rPr>
              <w:t>元以上</w:t>
            </w:r>
            <w:r>
              <w:rPr>
                <w:rFonts w:ascii="Times New Roman" w:hAnsi="Times New Roman" w:cs="Times New Roman"/>
                <w:sz w:val="14"/>
                <w:szCs w:val="14"/>
              </w:rPr>
              <w:t>2000</w:t>
            </w:r>
            <w:r>
              <w:rPr>
                <w:rFonts w:hint="eastAsia" w:ascii="宋体" w:hAnsi="宋体" w:cs="宋体"/>
                <w:sz w:val="14"/>
                <w:szCs w:val="14"/>
              </w:rPr>
              <w:t>元以下罚款</w:t>
            </w:r>
          </w:p>
        </w:tc>
      </w:tr>
      <w:tr w14:paraId="33B244D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078B43DA">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64679E23">
            <w:pPr>
              <w:spacing w:line="240" w:lineRule="exact"/>
              <w:jc w:val="center"/>
              <w:rPr>
                <w:rFonts w:ascii="宋体"/>
                <w:sz w:val="16"/>
                <w:szCs w:val="16"/>
              </w:rPr>
            </w:pP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79815C0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《植物检疫条例实施细则</w:t>
            </w:r>
            <w:r>
              <w:rPr>
                <w:sz w:val="14"/>
                <w:szCs w:val="14"/>
              </w:rPr>
              <w:t>(</w:t>
            </w:r>
            <w:r>
              <w:rPr>
                <w:rFonts w:hint="eastAsia" w:ascii="宋体" w:hAnsi="宋体" w:cs="宋体"/>
                <w:sz w:val="14"/>
                <w:szCs w:val="14"/>
              </w:rPr>
              <w:t>林业部分</w:t>
            </w:r>
            <w:r>
              <w:rPr>
                <w:sz w:val="14"/>
                <w:szCs w:val="14"/>
              </w:rPr>
              <w:t>)</w:t>
            </w:r>
            <w:r>
              <w:rPr>
                <w:rFonts w:hint="eastAsia" w:ascii="宋体" w:hAnsi="宋体" w:cs="宋体"/>
                <w:sz w:val="14"/>
                <w:szCs w:val="14"/>
              </w:rPr>
              <w:t>》第三十条第一款第（三）项：未依照规定调运、隔离试种或者生产应施检疫的森林植物及其产品的；</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9CC49E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F925A8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没有发现携带林业有害生物的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735295C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1000</w:t>
            </w:r>
            <w:r>
              <w:rPr>
                <w:rFonts w:hint="eastAsia" w:ascii="宋体" w:hAnsi="宋体" w:cs="宋体"/>
                <w:sz w:val="14"/>
                <w:szCs w:val="14"/>
              </w:rPr>
              <w:t>元以上</w:t>
            </w:r>
            <w:r>
              <w:rPr>
                <w:rFonts w:ascii="Times New Roman" w:hAnsi="Times New Roman" w:cs="Times New Roman"/>
                <w:sz w:val="14"/>
                <w:szCs w:val="14"/>
              </w:rPr>
              <w:t>1300</w:t>
            </w:r>
            <w:r>
              <w:rPr>
                <w:rFonts w:hint="eastAsia" w:ascii="宋体" w:hAnsi="宋体" w:cs="宋体"/>
                <w:sz w:val="14"/>
                <w:szCs w:val="14"/>
              </w:rPr>
              <w:t>元以下罚款</w:t>
            </w:r>
          </w:p>
        </w:tc>
      </w:tr>
      <w:tr w14:paraId="4565BD9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D96776B">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7422007">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6D93CF9">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73F5A8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6980AB8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发现携带一般性林业有害生物的</w:t>
            </w:r>
          </w:p>
        </w:tc>
        <w:tc>
          <w:tcPr>
            <w:tcW w:w="1290" w:type="dxa"/>
            <w:tcBorders>
              <w:top w:val="nil"/>
              <w:left w:val="nil"/>
              <w:bottom w:val="single" w:color="auto" w:sz="4" w:space="0"/>
              <w:right w:val="single" w:color="auto" w:sz="4" w:space="0"/>
            </w:tcBorders>
            <w:tcMar>
              <w:left w:w="84" w:type="dxa"/>
              <w:right w:w="84" w:type="dxa"/>
            </w:tcMar>
            <w:vAlign w:val="center"/>
          </w:tcPr>
          <w:p w14:paraId="3276A7B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1300</w:t>
            </w:r>
            <w:r>
              <w:rPr>
                <w:rFonts w:hint="eastAsia" w:ascii="宋体" w:hAnsi="宋体" w:cs="宋体"/>
                <w:sz w:val="14"/>
                <w:szCs w:val="14"/>
              </w:rPr>
              <w:t>元以上</w:t>
            </w:r>
            <w:r>
              <w:rPr>
                <w:rFonts w:ascii="Times New Roman" w:hAnsi="Times New Roman" w:cs="Times New Roman"/>
                <w:sz w:val="14"/>
                <w:szCs w:val="14"/>
              </w:rPr>
              <w:t>1600</w:t>
            </w:r>
            <w:r>
              <w:rPr>
                <w:rFonts w:hint="eastAsia" w:ascii="宋体" w:hAnsi="宋体" w:cs="宋体"/>
                <w:sz w:val="14"/>
                <w:szCs w:val="14"/>
              </w:rPr>
              <w:t>元以下罚款</w:t>
            </w:r>
          </w:p>
        </w:tc>
      </w:tr>
      <w:tr w14:paraId="41F0960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A3C1694">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F32FFC9">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CCD035C">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13B0B2C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CEB53A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发现携带检疫性林业有害生物的</w:t>
            </w:r>
          </w:p>
        </w:tc>
        <w:tc>
          <w:tcPr>
            <w:tcW w:w="1290" w:type="dxa"/>
            <w:tcBorders>
              <w:top w:val="nil"/>
              <w:left w:val="nil"/>
              <w:bottom w:val="single" w:color="auto" w:sz="4" w:space="0"/>
              <w:right w:val="single" w:color="auto" w:sz="4" w:space="0"/>
            </w:tcBorders>
            <w:tcMar>
              <w:left w:w="84" w:type="dxa"/>
              <w:right w:w="84" w:type="dxa"/>
            </w:tcMar>
            <w:vAlign w:val="center"/>
          </w:tcPr>
          <w:p w14:paraId="0FC0C6D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1600</w:t>
            </w:r>
            <w:r>
              <w:rPr>
                <w:rFonts w:hint="eastAsia" w:ascii="宋体" w:hAnsi="宋体" w:cs="宋体"/>
                <w:sz w:val="14"/>
                <w:szCs w:val="14"/>
              </w:rPr>
              <w:t>元以上</w:t>
            </w:r>
            <w:r>
              <w:rPr>
                <w:rFonts w:ascii="Times New Roman" w:hAnsi="Times New Roman" w:cs="Times New Roman"/>
                <w:sz w:val="14"/>
                <w:szCs w:val="14"/>
              </w:rPr>
              <w:t>2000</w:t>
            </w:r>
            <w:r>
              <w:rPr>
                <w:rFonts w:hint="eastAsia" w:ascii="宋体" w:hAnsi="宋体" w:cs="宋体"/>
                <w:sz w:val="14"/>
                <w:szCs w:val="14"/>
              </w:rPr>
              <w:t>元以下罚款</w:t>
            </w:r>
          </w:p>
        </w:tc>
      </w:tr>
      <w:tr w14:paraId="2307772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AF0A574">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0E253E0">
            <w:pPr>
              <w:spacing w:line="240" w:lineRule="exact"/>
              <w:jc w:val="center"/>
              <w:rPr>
                <w:rFonts w:ascii="宋体"/>
                <w:sz w:val="16"/>
                <w:szCs w:val="16"/>
              </w:rPr>
            </w:pP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444B6D8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《植物检疫条例实施细则</w:t>
            </w:r>
            <w:r>
              <w:rPr>
                <w:sz w:val="14"/>
                <w:szCs w:val="14"/>
              </w:rPr>
              <w:t>(</w:t>
            </w:r>
            <w:r>
              <w:rPr>
                <w:rFonts w:hint="eastAsia" w:ascii="宋体" w:hAnsi="宋体" w:cs="宋体"/>
                <w:sz w:val="14"/>
                <w:szCs w:val="14"/>
              </w:rPr>
              <w:t>林业部分</w:t>
            </w:r>
            <w:r>
              <w:rPr>
                <w:sz w:val="14"/>
                <w:szCs w:val="14"/>
              </w:rPr>
              <w:t>)</w:t>
            </w:r>
            <w:r>
              <w:rPr>
                <w:rFonts w:hint="eastAsia" w:ascii="宋体" w:hAnsi="宋体" w:cs="宋体"/>
                <w:sz w:val="14"/>
                <w:szCs w:val="14"/>
              </w:rPr>
              <w:t>》第三十条第一款第（四）项：违反规定，擅自开拆森林植物及其产品的包装，调换森林植物及其产品，或者擅自改变森林植物及其产品的规定用途的；</w:t>
            </w:r>
          </w:p>
        </w:tc>
        <w:tc>
          <w:tcPr>
            <w:tcW w:w="887" w:type="dxa"/>
            <w:tcBorders>
              <w:top w:val="nil"/>
              <w:left w:val="nil"/>
              <w:bottom w:val="single" w:color="auto" w:sz="4" w:space="0"/>
              <w:right w:val="single" w:color="auto" w:sz="4" w:space="0"/>
            </w:tcBorders>
            <w:tcMar>
              <w:left w:w="84" w:type="dxa"/>
              <w:right w:w="84" w:type="dxa"/>
            </w:tcMar>
            <w:vAlign w:val="center"/>
          </w:tcPr>
          <w:p w14:paraId="57DE67C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A67041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擅自开拆检讫的森林植物及其产品封识或包装的</w:t>
            </w:r>
          </w:p>
        </w:tc>
        <w:tc>
          <w:tcPr>
            <w:tcW w:w="1290" w:type="dxa"/>
            <w:tcBorders>
              <w:top w:val="nil"/>
              <w:left w:val="nil"/>
              <w:bottom w:val="single" w:color="auto" w:sz="4" w:space="0"/>
              <w:right w:val="single" w:color="auto" w:sz="4" w:space="0"/>
            </w:tcBorders>
            <w:tcMar>
              <w:left w:w="84" w:type="dxa"/>
              <w:right w:w="84" w:type="dxa"/>
            </w:tcMar>
            <w:vAlign w:val="center"/>
          </w:tcPr>
          <w:p w14:paraId="41D4F60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500</w:t>
            </w:r>
            <w:r>
              <w:rPr>
                <w:rFonts w:hint="eastAsia" w:ascii="宋体" w:hAnsi="宋体" w:cs="宋体"/>
                <w:sz w:val="14"/>
                <w:szCs w:val="14"/>
              </w:rPr>
              <w:t>元以上</w:t>
            </w:r>
            <w:r>
              <w:rPr>
                <w:rFonts w:ascii="Times New Roman" w:hAnsi="Times New Roman" w:cs="Times New Roman"/>
                <w:sz w:val="14"/>
                <w:szCs w:val="14"/>
              </w:rPr>
              <w:t>1000</w:t>
            </w:r>
            <w:r>
              <w:rPr>
                <w:rFonts w:hint="eastAsia" w:ascii="宋体" w:hAnsi="宋体" w:cs="宋体"/>
                <w:sz w:val="14"/>
                <w:szCs w:val="14"/>
              </w:rPr>
              <w:t>元以下的罚款</w:t>
            </w:r>
          </w:p>
        </w:tc>
      </w:tr>
      <w:tr w14:paraId="0FA1696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A400FB2">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4F90991">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775335B">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E76B89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3B9205D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调换或夹带其他未经检疫的森林植物及其产品的</w:t>
            </w:r>
          </w:p>
        </w:tc>
        <w:tc>
          <w:tcPr>
            <w:tcW w:w="1290" w:type="dxa"/>
            <w:tcBorders>
              <w:top w:val="nil"/>
              <w:left w:val="nil"/>
              <w:bottom w:val="single" w:color="auto" w:sz="4" w:space="0"/>
              <w:right w:val="single" w:color="auto" w:sz="4" w:space="0"/>
            </w:tcBorders>
            <w:tcMar>
              <w:left w:w="84" w:type="dxa"/>
              <w:right w:w="84" w:type="dxa"/>
            </w:tcMar>
            <w:vAlign w:val="center"/>
          </w:tcPr>
          <w:p w14:paraId="53E255A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1000</w:t>
            </w:r>
            <w:r>
              <w:rPr>
                <w:rFonts w:hint="eastAsia" w:ascii="宋体" w:hAnsi="宋体" w:cs="宋体"/>
                <w:sz w:val="14"/>
                <w:szCs w:val="14"/>
              </w:rPr>
              <w:t>元以上</w:t>
            </w:r>
            <w:r>
              <w:rPr>
                <w:rFonts w:ascii="Times New Roman" w:hAnsi="Times New Roman" w:cs="Times New Roman"/>
                <w:sz w:val="14"/>
                <w:szCs w:val="14"/>
              </w:rPr>
              <w:t>1500</w:t>
            </w:r>
            <w:r>
              <w:rPr>
                <w:rFonts w:hint="eastAsia" w:ascii="宋体" w:hAnsi="宋体" w:cs="宋体"/>
                <w:sz w:val="14"/>
                <w:szCs w:val="14"/>
              </w:rPr>
              <w:t>元以下的罚款</w:t>
            </w:r>
          </w:p>
        </w:tc>
      </w:tr>
      <w:tr w14:paraId="6110DC4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1B7B7A0">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6C144B17">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B16AAD8">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EE8AAD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2114DFE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擅自改变森林植物及其产品的规定用途的</w:t>
            </w:r>
          </w:p>
        </w:tc>
        <w:tc>
          <w:tcPr>
            <w:tcW w:w="1290" w:type="dxa"/>
            <w:tcBorders>
              <w:top w:val="nil"/>
              <w:left w:val="nil"/>
              <w:bottom w:val="single" w:color="auto" w:sz="4" w:space="0"/>
              <w:right w:val="single" w:color="auto" w:sz="4" w:space="0"/>
            </w:tcBorders>
            <w:tcMar>
              <w:left w:w="84" w:type="dxa"/>
              <w:right w:w="84" w:type="dxa"/>
            </w:tcMar>
            <w:vAlign w:val="center"/>
          </w:tcPr>
          <w:p w14:paraId="7777B84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1500</w:t>
            </w:r>
            <w:r>
              <w:rPr>
                <w:rFonts w:hint="eastAsia" w:ascii="宋体" w:hAnsi="宋体" w:cs="宋体"/>
                <w:sz w:val="14"/>
                <w:szCs w:val="14"/>
              </w:rPr>
              <w:t>元以上</w:t>
            </w:r>
            <w:r>
              <w:rPr>
                <w:rFonts w:ascii="Times New Roman" w:hAnsi="Times New Roman" w:cs="Times New Roman"/>
                <w:sz w:val="14"/>
                <w:szCs w:val="14"/>
              </w:rPr>
              <w:t>2000</w:t>
            </w:r>
            <w:r>
              <w:rPr>
                <w:rFonts w:hint="eastAsia" w:ascii="宋体" w:hAnsi="宋体" w:cs="宋体"/>
                <w:sz w:val="14"/>
                <w:szCs w:val="14"/>
              </w:rPr>
              <w:t>元以下的罚款</w:t>
            </w:r>
          </w:p>
        </w:tc>
      </w:tr>
      <w:tr w14:paraId="5C2EEFF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99E1864">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557A255">
            <w:pPr>
              <w:spacing w:line="240" w:lineRule="exact"/>
              <w:jc w:val="center"/>
              <w:rPr>
                <w:rFonts w:ascii="宋体"/>
                <w:sz w:val="16"/>
                <w:szCs w:val="16"/>
              </w:rPr>
            </w:pPr>
          </w:p>
        </w:tc>
        <w:tc>
          <w:tcPr>
            <w:tcW w:w="3100" w:type="dxa"/>
            <w:tcBorders>
              <w:top w:val="nil"/>
              <w:left w:val="nil"/>
              <w:bottom w:val="single" w:color="auto" w:sz="4" w:space="0"/>
              <w:right w:val="single" w:color="auto" w:sz="4" w:space="0"/>
            </w:tcBorders>
            <w:tcMar>
              <w:left w:w="84" w:type="dxa"/>
              <w:right w:w="84" w:type="dxa"/>
            </w:tcMar>
            <w:vAlign w:val="center"/>
          </w:tcPr>
          <w:p w14:paraId="1ED6712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《植物检疫条例实施细则</w:t>
            </w:r>
            <w:r>
              <w:rPr>
                <w:sz w:val="14"/>
                <w:szCs w:val="14"/>
              </w:rPr>
              <w:t>(</w:t>
            </w:r>
            <w:r>
              <w:rPr>
                <w:rFonts w:hint="eastAsia" w:ascii="宋体" w:hAnsi="宋体" w:cs="宋体"/>
                <w:sz w:val="14"/>
                <w:szCs w:val="14"/>
              </w:rPr>
              <w:t>林业部分</w:t>
            </w:r>
            <w:r>
              <w:rPr>
                <w:sz w:val="14"/>
                <w:szCs w:val="14"/>
              </w:rPr>
              <w:t>)</w:t>
            </w:r>
            <w:r>
              <w:rPr>
                <w:rFonts w:hint="eastAsia" w:ascii="宋体" w:hAnsi="宋体" w:cs="宋体"/>
                <w:sz w:val="14"/>
                <w:szCs w:val="14"/>
              </w:rPr>
              <w:t>》第三十条第一款第（五）项：违反规定，引起疫情扩散的。</w:t>
            </w:r>
          </w:p>
        </w:tc>
        <w:tc>
          <w:tcPr>
            <w:tcW w:w="887" w:type="dxa"/>
            <w:tcBorders>
              <w:top w:val="nil"/>
              <w:left w:val="nil"/>
              <w:bottom w:val="single" w:color="auto" w:sz="4" w:space="0"/>
              <w:right w:val="single" w:color="auto" w:sz="4" w:space="0"/>
            </w:tcBorders>
            <w:tcMar>
              <w:left w:w="84" w:type="dxa"/>
              <w:right w:w="84" w:type="dxa"/>
            </w:tcMar>
            <w:vAlign w:val="center"/>
          </w:tcPr>
          <w:p w14:paraId="3B8494B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24DAAE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引起疫情扩散的</w:t>
            </w:r>
          </w:p>
        </w:tc>
        <w:tc>
          <w:tcPr>
            <w:tcW w:w="1290" w:type="dxa"/>
            <w:tcBorders>
              <w:top w:val="nil"/>
              <w:left w:val="nil"/>
              <w:bottom w:val="single" w:color="auto" w:sz="4" w:space="0"/>
              <w:right w:val="single" w:color="auto" w:sz="4" w:space="0"/>
            </w:tcBorders>
            <w:tcMar>
              <w:left w:w="84" w:type="dxa"/>
              <w:right w:w="84" w:type="dxa"/>
            </w:tcMar>
            <w:vAlign w:val="center"/>
          </w:tcPr>
          <w:p w14:paraId="5169A47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责令改正，并处</w:t>
            </w:r>
            <w:r>
              <w:rPr>
                <w:sz w:val="14"/>
                <w:szCs w:val="14"/>
              </w:rPr>
              <w:t>1500</w:t>
            </w:r>
            <w:r>
              <w:rPr>
                <w:rFonts w:hint="eastAsia" w:ascii="宋体" w:hAnsi="宋体" w:cs="宋体"/>
                <w:sz w:val="14"/>
                <w:szCs w:val="14"/>
              </w:rPr>
              <w:t>元以上</w:t>
            </w:r>
            <w:r>
              <w:rPr>
                <w:rFonts w:ascii="Times New Roman" w:hAnsi="Times New Roman" w:cs="Times New Roman"/>
                <w:sz w:val="14"/>
                <w:szCs w:val="14"/>
              </w:rPr>
              <w:t>2000</w:t>
            </w:r>
            <w:r>
              <w:rPr>
                <w:rFonts w:hint="eastAsia" w:ascii="宋体" w:hAnsi="宋体" w:cs="宋体"/>
                <w:sz w:val="14"/>
                <w:szCs w:val="14"/>
              </w:rPr>
              <w:t>元以下的罚款</w:t>
            </w:r>
          </w:p>
        </w:tc>
      </w:tr>
      <w:tr w14:paraId="297E662C">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6DFD45C0">
            <w:pPr>
              <w:pStyle w:val="4"/>
              <w:widowControl/>
              <w:spacing w:before="0" w:beforeAutospacing="0" w:after="0" w:afterAutospacing="0" w:line="260" w:lineRule="exact"/>
              <w:jc w:val="center"/>
              <w:textAlignment w:val="center"/>
              <w:rPr>
                <w:sz w:val="25"/>
                <w:szCs w:val="25"/>
              </w:rPr>
            </w:pPr>
            <w:r>
              <w:rPr>
                <w:sz w:val="14"/>
                <w:szCs w:val="14"/>
              </w:rPr>
              <w:t>66</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2AFF852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擅自发布或者伪造、篡改林业有害生物预警预报信息</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26F6FA7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《湖北省林业有害生物防治条例》第三十九条：违反本条例擅自发布或者伪造、篡改林业有害生物预警预报信息的，由林业主管部门给予警告，责令改正，并处</w:t>
            </w:r>
            <w:r>
              <w:rPr>
                <w:sz w:val="14"/>
                <w:szCs w:val="14"/>
              </w:rPr>
              <w:t>5</w:t>
            </w:r>
            <w:r>
              <w:rPr>
                <w:rFonts w:hint="eastAsia" w:ascii="宋体" w:hAnsi="宋体" w:cs="宋体"/>
                <w:sz w:val="14"/>
                <w:szCs w:val="14"/>
              </w:rPr>
              <w:t>千元以上</w:t>
            </w:r>
            <w:r>
              <w:rPr>
                <w:sz w:val="14"/>
                <w:szCs w:val="14"/>
              </w:rPr>
              <w:t>1</w:t>
            </w:r>
            <w:r>
              <w:rPr>
                <w:rFonts w:hint="eastAsia" w:ascii="宋体" w:hAnsi="宋体" w:cs="宋体"/>
                <w:sz w:val="14"/>
                <w:szCs w:val="14"/>
              </w:rPr>
              <w:t>万元以下罚款</w:t>
            </w:r>
            <w:r>
              <w:rPr>
                <w:sz w:val="14"/>
                <w:szCs w:val="14"/>
              </w:rPr>
              <w:t>;</w:t>
            </w:r>
            <w:r>
              <w:rPr>
                <w:rFonts w:hint="eastAsia" w:ascii="宋体" w:hAnsi="宋体" w:cs="宋体"/>
                <w:sz w:val="14"/>
                <w:szCs w:val="14"/>
              </w:rPr>
              <w:t>造成严重后果的，处</w:t>
            </w:r>
            <w:r>
              <w:rPr>
                <w:sz w:val="14"/>
                <w:szCs w:val="14"/>
              </w:rPr>
              <w:t>1</w:t>
            </w:r>
            <w:r>
              <w:rPr>
                <w:rFonts w:hint="eastAsia" w:ascii="宋体" w:hAnsi="宋体" w:cs="宋体"/>
                <w:sz w:val="14"/>
                <w:szCs w:val="14"/>
              </w:rPr>
              <w:t>万元以上</w:t>
            </w:r>
            <w:r>
              <w:rPr>
                <w:sz w:val="14"/>
                <w:szCs w:val="14"/>
              </w:rPr>
              <w:t>2</w:t>
            </w:r>
            <w:r>
              <w:rPr>
                <w:rFonts w:hint="eastAsia" w:ascii="宋体" w:hAnsi="宋体" w:cs="宋体"/>
                <w:sz w:val="14"/>
                <w:szCs w:val="14"/>
              </w:rPr>
              <w:t>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5181035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420829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擅自发布或者伪造、篡改林业有害生物预警预报信息，尚未造成不良影响的</w:t>
            </w:r>
          </w:p>
        </w:tc>
        <w:tc>
          <w:tcPr>
            <w:tcW w:w="1290" w:type="dxa"/>
            <w:tcBorders>
              <w:top w:val="nil"/>
              <w:left w:val="nil"/>
              <w:bottom w:val="single" w:color="auto" w:sz="4" w:space="0"/>
              <w:right w:val="single" w:color="auto" w:sz="4" w:space="0"/>
            </w:tcBorders>
            <w:tcMar>
              <w:left w:w="84" w:type="dxa"/>
              <w:right w:w="84" w:type="dxa"/>
            </w:tcMar>
            <w:vAlign w:val="center"/>
          </w:tcPr>
          <w:p w14:paraId="2748F27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给予警告，责令改正，并处</w:t>
            </w:r>
            <w:r>
              <w:rPr>
                <w:sz w:val="14"/>
                <w:szCs w:val="14"/>
              </w:rPr>
              <w:t>5000</w:t>
            </w:r>
            <w:r>
              <w:rPr>
                <w:rFonts w:hint="eastAsia" w:ascii="宋体" w:hAnsi="宋体" w:cs="宋体"/>
                <w:sz w:val="14"/>
                <w:szCs w:val="14"/>
              </w:rPr>
              <w:t>元以上</w:t>
            </w:r>
            <w:r>
              <w:rPr>
                <w:sz w:val="14"/>
                <w:szCs w:val="14"/>
              </w:rPr>
              <w:t>8000</w:t>
            </w:r>
            <w:r>
              <w:rPr>
                <w:rFonts w:hint="eastAsia" w:ascii="宋体" w:hAnsi="宋体" w:cs="宋体"/>
                <w:sz w:val="14"/>
                <w:szCs w:val="14"/>
              </w:rPr>
              <w:t>元以下的罚款</w:t>
            </w:r>
          </w:p>
        </w:tc>
      </w:tr>
      <w:tr w14:paraId="78F9586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9156025">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EA33FFA">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1D66E2D">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8CB830C">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01AFFDA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造成不良影响的</w:t>
            </w:r>
          </w:p>
        </w:tc>
        <w:tc>
          <w:tcPr>
            <w:tcW w:w="1290" w:type="dxa"/>
            <w:tcBorders>
              <w:top w:val="nil"/>
              <w:left w:val="nil"/>
              <w:bottom w:val="single" w:color="auto" w:sz="4" w:space="0"/>
              <w:right w:val="single" w:color="auto" w:sz="4" w:space="0"/>
            </w:tcBorders>
            <w:tcMar>
              <w:left w:w="84" w:type="dxa"/>
              <w:right w:w="84" w:type="dxa"/>
            </w:tcMar>
            <w:vAlign w:val="center"/>
          </w:tcPr>
          <w:p w14:paraId="796CB81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给予警告，责令改正，并处</w:t>
            </w:r>
            <w:r>
              <w:rPr>
                <w:sz w:val="14"/>
                <w:szCs w:val="14"/>
              </w:rPr>
              <w:t>8000</w:t>
            </w:r>
            <w:r>
              <w:rPr>
                <w:rFonts w:hint="eastAsia" w:ascii="宋体" w:hAnsi="宋体" w:cs="宋体"/>
                <w:sz w:val="14"/>
                <w:szCs w:val="14"/>
              </w:rPr>
              <w:t>元以上</w:t>
            </w:r>
            <w:r>
              <w:rPr>
                <w:sz w:val="14"/>
                <w:szCs w:val="14"/>
              </w:rPr>
              <w:t>1</w:t>
            </w:r>
            <w:r>
              <w:rPr>
                <w:rFonts w:hint="eastAsia" w:ascii="宋体" w:hAnsi="宋体" w:cs="宋体"/>
                <w:sz w:val="14"/>
                <w:szCs w:val="14"/>
              </w:rPr>
              <w:t>万元以下的罚款</w:t>
            </w:r>
          </w:p>
        </w:tc>
      </w:tr>
      <w:tr w14:paraId="2F121CD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77"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07AB10D">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B8C05F9">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EFE6129">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F957A6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624558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造成严重后果的</w:t>
            </w:r>
          </w:p>
        </w:tc>
        <w:tc>
          <w:tcPr>
            <w:tcW w:w="1290" w:type="dxa"/>
            <w:tcBorders>
              <w:top w:val="nil"/>
              <w:left w:val="nil"/>
              <w:bottom w:val="single" w:color="auto" w:sz="4" w:space="0"/>
              <w:right w:val="single" w:color="auto" w:sz="4" w:space="0"/>
            </w:tcBorders>
            <w:tcMar>
              <w:left w:w="84" w:type="dxa"/>
              <w:right w:w="84" w:type="dxa"/>
            </w:tcMar>
            <w:vAlign w:val="center"/>
          </w:tcPr>
          <w:p w14:paraId="431FAA3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给予警告，责令改正，并处</w:t>
            </w:r>
            <w:r>
              <w:rPr>
                <w:sz w:val="14"/>
                <w:szCs w:val="14"/>
              </w:rPr>
              <w:t>1</w:t>
            </w:r>
            <w:r>
              <w:rPr>
                <w:rFonts w:hint="eastAsia" w:ascii="宋体" w:hAnsi="宋体" w:cs="宋体"/>
                <w:sz w:val="14"/>
                <w:szCs w:val="14"/>
              </w:rPr>
              <w:t>万元以上</w:t>
            </w:r>
            <w:r>
              <w:rPr>
                <w:sz w:val="14"/>
                <w:szCs w:val="14"/>
              </w:rPr>
              <w:t>2</w:t>
            </w:r>
            <w:r>
              <w:rPr>
                <w:rFonts w:hint="eastAsia" w:ascii="宋体" w:hAnsi="宋体" w:cs="宋体"/>
                <w:sz w:val="14"/>
                <w:szCs w:val="14"/>
              </w:rPr>
              <w:t>万元以下的罚款</w:t>
            </w:r>
          </w:p>
        </w:tc>
      </w:tr>
      <w:tr w14:paraId="77F2CF5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9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28E5D56C">
            <w:pPr>
              <w:pStyle w:val="4"/>
              <w:widowControl/>
              <w:spacing w:before="0" w:beforeAutospacing="0" w:after="0" w:afterAutospacing="0" w:line="260" w:lineRule="exact"/>
              <w:jc w:val="center"/>
              <w:textAlignment w:val="center"/>
              <w:rPr>
                <w:sz w:val="25"/>
                <w:szCs w:val="25"/>
              </w:rPr>
            </w:pPr>
            <w:r>
              <w:rPr>
                <w:sz w:val="14"/>
                <w:szCs w:val="14"/>
              </w:rPr>
              <w:t>67</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76089EFB">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承运人未按规定承运或者收寄</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4190F43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《湖北省林业有害生物防治条例》第四十二条：违反本条例承运人未按照规定承运或者收寄的，由林业有害生物防治检疫机构给予警告，责令改正，没收违法所得，并处</w:t>
            </w:r>
            <w:r>
              <w:rPr>
                <w:sz w:val="14"/>
                <w:szCs w:val="14"/>
              </w:rPr>
              <w:t>1</w:t>
            </w:r>
            <w:r>
              <w:rPr>
                <w:rFonts w:hint="eastAsia" w:ascii="宋体" w:hAnsi="宋体" w:cs="宋体"/>
                <w:sz w:val="14"/>
                <w:szCs w:val="14"/>
              </w:rPr>
              <w:t>万元以上</w:t>
            </w:r>
            <w:r>
              <w:rPr>
                <w:sz w:val="14"/>
                <w:szCs w:val="14"/>
              </w:rPr>
              <w:t>5</w:t>
            </w:r>
            <w:r>
              <w:rPr>
                <w:rFonts w:hint="eastAsia" w:ascii="宋体" w:hAnsi="宋体" w:cs="宋体"/>
                <w:sz w:val="14"/>
                <w:szCs w:val="14"/>
              </w:rPr>
              <w:t>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4EFFF20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3B453C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承运人未按照规定承运或者收寄的</w:t>
            </w:r>
          </w:p>
        </w:tc>
        <w:tc>
          <w:tcPr>
            <w:tcW w:w="1290" w:type="dxa"/>
            <w:tcBorders>
              <w:top w:val="nil"/>
              <w:left w:val="nil"/>
              <w:bottom w:val="single" w:color="auto" w:sz="4" w:space="0"/>
              <w:right w:val="single" w:color="auto" w:sz="4" w:space="0"/>
            </w:tcBorders>
            <w:tcMar>
              <w:left w:w="84" w:type="dxa"/>
              <w:right w:w="84" w:type="dxa"/>
            </w:tcMar>
            <w:vAlign w:val="center"/>
          </w:tcPr>
          <w:p w14:paraId="5BF367A1">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给予警告，责令改正，没收违法所得</w:t>
            </w:r>
          </w:p>
        </w:tc>
      </w:tr>
      <w:tr w14:paraId="1DD5DAC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CAE0E6B">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F5760EF">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9075E57">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4B2516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11EB579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警告后，拒不改正的</w:t>
            </w:r>
          </w:p>
        </w:tc>
        <w:tc>
          <w:tcPr>
            <w:tcW w:w="1290" w:type="dxa"/>
            <w:tcBorders>
              <w:top w:val="nil"/>
              <w:left w:val="nil"/>
              <w:bottom w:val="single" w:color="auto" w:sz="4" w:space="0"/>
              <w:right w:val="single" w:color="auto" w:sz="4" w:space="0"/>
            </w:tcBorders>
            <w:tcMar>
              <w:left w:w="84" w:type="dxa"/>
              <w:right w:w="84" w:type="dxa"/>
            </w:tcMar>
            <w:vAlign w:val="center"/>
          </w:tcPr>
          <w:p w14:paraId="4073449D">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没收违法所得，并处</w:t>
            </w:r>
            <w:r>
              <w:rPr>
                <w:sz w:val="14"/>
                <w:szCs w:val="14"/>
              </w:rPr>
              <w:t>1</w:t>
            </w:r>
            <w:r>
              <w:rPr>
                <w:rFonts w:hint="eastAsia" w:ascii="宋体" w:hAnsi="宋体" w:cs="宋体"/>
                <w:sz w:val="14"/>
                <w:szCs w:val="14"/>
              </w:rPr>
              <w:t>万元以上</w:t>
            </w:r>
            <w:r>
              <w:rPr>
                <w:sz w:val="14"/>
                <w:szCs w:val="14"/>
              </w:rPr>
              <w:t>3</w:t>
            </w:r>
            <w:r>
              <w:rPr>
                <w:rFonts w:hint="eastAsia" w:ascii="宋体" w:hAnsi="宋体" w:cs="宋体"/>
                <w:sz w:val="14"/>
                <w:szCs w:val="14"/>
              </w:rPr>
              <w:t>万元以下的罚款</w:t>
            </w:r>
          </w:p>
        </w:tc>
      </w:tr>
      <w:tr w14:paraId="6CAADC4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1A519C2">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135C8B1">
            <w:pPr>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9B95096">
            <w:pPr>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A62B0F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5D477E0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多次违反本条款的</w:t>
            </w:r>
          </w:p>
        </w:tc>
        <w:tc>
          <w:tcPr>
            <w:tcW w:w="1290" w:type="dxa"/>
            <w:tcBorders>
              <w:top w:val="nil"/>
              <w:left w:val="nil"/>
              <w:bottom w:val="single" w:color="auto" w:sz="4" w:space="0"/>
              <w:right w:val="single" w:color="auto" w:sz="4" w:space="0"/>
            </w:tcBorders>
            <w:tcMar>
              <w:left w:w="84" w:type="dxa"/>
              <w:right w:w="84" w:type="dxa"/>
            </w:tcMar>
            <w:vAlign w:val="center"/>
          </w:tcPr>
          <w:p w14:paraId="2090148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没收违法所得，并处</w:t>
            </w:r>
            <w:r>
              <w:rPr>
                <w:sz w:val="14"/>
                <w:szCs w:val="14"/>
              </w:rPr>
              <w:t>3</w:t>
            </w:r>
            <w:r>
              <w:rPr>
                <w:rFonts w:hint="eastAsia" w:ascii="宋体" w:hAnsi="宋体" w:cs="宋体"/>
                <w:sz w:val="14"/>
                <w:szCs w:val="14"/>
              </w:rPr>
              <w:t>万元以上</w:t>
            </w:r>
            <w:r>
              <w:rPr>
                <w:sz w:val="14"/>
                <w:szCs w:val="14"/>
              </w:rPr>
              <w:t>5</w:t>
            </w:r>
            <w:r>
              <w:rPr>
                <w:rFonts w:hint="eastAsia" w:ascii="宋体" w:hAnsi="宋体" w:cs="宋体"/>
                <w:sz w:val="14"/>
                <w:szCs w:val="14"/>
              </w:rPr>
              <w:t>万元以下的罚款</w:t>
            </w:r>
          </w:p>
        </w:tc>
      </w:tr>
      <w:tr w14:paraId="5BD6067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589CB578">
            <w:pPr>
              <w:pStyle w:val="4"/>
              <w:widowControl/>
              <w:spacing w:before="0" w:beforeAutospacing="0" w:after="0" w:afterAutospacing="0" w:line="240" w:lineRule="exact"/>
              <w:jc w:val="center"/>
              <w:textAlignment w:val="center"/>
              <w:rPr>
                <w:sz w:val="25"/>
                <w:szCs w:val="25"/>
              </w:rPr>
            </w:pPr>
            <w:r>
              <w:rPr>
                <w:sz w:val="14"/>
                <w:szCs w:val="14"/>
              </w:rPr>
              <w:t>68</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56D6287">
            <w:pPr>
              <w:pStyle w:val="4"/>
              <w:widowControl/>
              <w:spacing w:before="0" w:beforeAutospacing="0" w:after="0" w:afterAutospacing="0" w:line="240" w:lineRule="exact"/>
              <w:ind w:left="-48" w:right="-48"/>
              <w:jc w:val="center"/>
              <w:textAlignment w:val="center"/>
              <w:rPr>
                <w:sz w:val="25"/>
                <w:szCs w:val="25"/>
              </w:rPr>
            </w:pPr>
            <w:r>
              <w:rPr>
                <w:rFonts w:hint="eastAsia" w:ascii="宋体" w:hAnsi="宋体" w:cs="宋体"/>
                <w:sz w:val="14"/>
                <w:szCs w:val="14"/>
              </w:rPr>
              <w:t>从国外引进林木种子、苗木未按照规定隔离试种即种植</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245FA8B">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《湖北省林业有害生物防治条例》第四十三条：违反本条例从国外引进林木种子、苗木未按照规定隔离试种即种植的，由林业有害生物防治检疫机构责令限期改正，没收违法所得</w:t>
            </w:r>
            <w:r>
              <w:rPr>
                <w:sz w:val="14"/>
                <w:szCs w:val="14"/>
              </w:rPr>
              <w:t>;</w:t>
            </w:r>
            <w:r>
              <w:rPr>
                <w:rFonts w:hint="eastAsia" w:ascii="宋体" w:hAnsi="宋体" w:cs="宋体"/>
                <w:sz w:val="14"/>
                <w:szCs w:val="14"/>
              </w:rPr>
              <w:t>逾期不改正的，予以封存、销毁，并处</w:t>
            </w:r>
            <w:r>
              <w:rPr>
                <w:sz w:val="14"/>
                <w:szCs w:val="14"/>
              </w:rPr>
              <w:t>2</w:t>
            </w:r>
            <w:r>
              <w:rPr>
                <w:rFonts w:hint="eastAsia" w:ascii="宋体" w:hAnsi="宋体" w:cs="宋体"/>
                <w:sz w:val="14"/>
                <w:szCs w:val="14"/>
              </w:rPr>
              <w:t>万元以上</w:t>
            </w:r>
            <w:r>
              <w:rPr>
                <w:sz w:val="14"/>
                <w:szCs w:val="14"/>
              </w:rPr>
              <w:t>10</w:t>
            </w:r>
            <w:r>
              <w:rPr>
                <w:rFonts w:hint="eastAsia" w:ascii="宋体" w:hAnsi="宋体" w:cs="宋体"/>
                <w:sz w:val="14"/>
                <w:szCs w:val="14"/>
              </w:rPr>
              <w:t>万元以下罚款</w:t>
            </w:r>
            <w:r>
              <w:rPr>
                <w:sz w:val="14"/>
                <w:szCs w:val="14"/>
              </w:rPr>
              <w:t>;</w:t>
            </w:r>
            <w:r>
              <w:rPr>
                <w:rFonts w:hint="eastAsia" w:ascii="宋体" w:hAnsi="宋体" w:cs="宋体"/>
                <w:sz w:val="14"/>
                <w:szCs w:val="14"/>
              </w:rPr>
              <w:t>造成外来危险性有害生物入侵的，处</w:t>
            </w:r>
            <w:r>
              <w:rPr>
                <w:sz w:val="14"/>
                <w:szCs w:val="14"/>
              </w:rPr>
              <w:t>10</w:t>
            </w:r>
            <w:r>
              <w:rPr>
                <w:rFonts w:hint="eastAsia" w:ascii="宋体" w:hAnsi="宋体" w:cs="宋体"/>
                <w:sz w:val="14"/>
                <w:szCs w:val="14"/>
              </w:rPr>
              <w:t>万元以上</w:t>
            </w:r>
            <w:r>
              <w:rPr>
                <w:sz w:val="14"/>
                <w:szCs w:val="14"/>
              </w:rPr>
              <w:t>30</w:t>
            </w:r>
            <w:r>
              <w:rPr>
                <w:rFonts w:hint="eastAsia" w:ascii="宋体" w:hAnsi="宋体" w:cs="宋体"/>
                <w:sz w:val="14"/>
                <w:szCs w:val="14"/>
              </w:rPr>
              <w:t>万元以下罚款。</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36071BD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6017B5E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从国外引进林木种子、苗木未按照规定隔离试种即种植的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07BF43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责令限期改正，没收违法所得</w:t>
            </w:r>
          </w:p>
        </w:tc>
      </w:tr>
      <w:tr w14:paraId="632D55D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8C8E7DD">
            <w:pPr>
              <w:widowControl/>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24B5849">
            <w:pPr>
              <w:widowControl/>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4BA56D38">
            <w:pPr>
              <w:widowControl/>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6502A1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32A52AC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逾期不改正，尚未造成外来危险有害生物入侵的</w:t>
            </w:r>
          </w:p>
        </w:tc>
        <w:tc>
          <w:tcPr>
            <w:tcW w:w="1290" w:type="dxa"/>
            <w:tcBorders>
              <w:top w:val="nil"/>
              <w:left w:val="nil"/>
              <w:bottom w:val="single" w:color="auto" w:sz="4" w:space="0"/>
              <w:right w:val="single" w:color="auto" w:sz="4" w:space="0"/>
            </w:tcBorders>
            <w:tcMar>
              <w:left w:w="84" w:type="dxa"/>
              <w:right w:w="84" w:type="dxa"/>
            </w:tcMar>
            <w:vAlign w:val="center"/>
          </w:tcPr>
          <w:p w14:paraId="00A13C4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予以封存、销毁，并处</w:t>
            </w:r>
            <w:r>
              <w:rPr>
                <w:sz w:val="14"/>
                <w:szCs w:val="14"/>
              </w:rPr>
              <w:t>2</w:t>
            </w:r>
            <w:r>
              <w:rPr>
                <w:rFonts w:hint="eastAsia" w:ascii="宋体" w:hAnsi="宋体" w:cs="宋体"/>
                <w:sz w:val="14"/>
                <w:szCs w:val="14"/>
              </w:rPr>
              <w:t>万元以上</w:t>
            </w:r>
            <w:r>
              <w:rPr>
                <w:rFonts w:ascii="Times New Roman" w:hAnsi="Times New Roman" w:cs="Times New Roman"/>
                <w:sz w:val="14"/>
                <w:szCs w:val="14"/>
              </w:rPr>
              <w:t>10</w:t>
            </w:r>
            <w:r>
              <w:rPr>
                <w:rFonts w:hint="eastAsia" w:ascii="宋体" w:hAnsi="宋体" w:cs="宋体"/>
                <w:sz w:val="14"/>
                <w:szCs w:val="14"/>
              </w:rPr>
              <w:t>万元以下的罚款</w:t>
            </w:r>
          </w:p>
        </w:tc>
      </w:tr>
      <w:tr w14:paraId="336F027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127ECCDB">
            <w:pPr>
              <w:widowControl/>
              <w:spacing w:line="24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28E5A7A">
            <w:pPr>
              <w:widowControl/>
              <w:spacing w:line="24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D23A93B">
            <w:pPr>
              <w:widowControl/>
              <w:spacing w:line="24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19423AE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74C2463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逾期不改正，造成外来危险性有害生物入侵的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A5CD40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予以封存、销毁，处</w:t>
            </w:r>
            <w:r>
              <w:rPr>
                <w:sz w:val="14"/>
                <w:szCs w:val="14"/>
              </w:rPr>
              <w:t>10</w:t>
            </w:r>
            <w:r>
              <w:rPr>
                <w:rFonts w:hint="eastAsia" w:ascii="宋体" w:hAnsi="宋体" w:cs="宋体"/>
                <w:sz w:val="14"/>
                <w:szCs w:val="14"/>
              </w:rPr>
              <w:t>万元以上</w:t>
            </w:r>
            <w:r>
              <w:rPr>
                <w:rFonts w:ascii="Times New Roman" w:hAnsi="Times New Roman" w:cs="Times New Roman"/>
                <w:sz w:val="14"/>
                <w:szCs w:val="14"/>
              </w:rPr>
              <w:t>30</w:t>
            </w:r>
            <w:r>
              <w:rPr>
                <w:rFonts w:hint="eastAsia" w:ascii="宋体" w:hAnsi="宋体" w:cs="宋体"/>
                <w:sz w:val="14"/>
                <w:szCs w:val="14"/>
              </w:rPr>
              <w:t>万元以下的罚款</w:t>
            </w:r>
          </w:p>
        </w:tc>
      </w:tr>
      <w:tr w14:paraId="2B15E0E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E423465">
            <w:pPr>
              <w:pStyle w:val="4"/>
              <w:widowControl/>
              <w:spacing w:before="0" w:beforeAutospacing="0" w:after="0" w:afterAutospacing="0" w:line="240" w:lineRule="exact"/>
              <w:jc w:val="center"/>
              <w:textAlignment w:val="center"/>
              <w:rPr>
                <w:sz w:val="25"/>
                <w:szCs w:val="25"/>
              </w:rPr>
            </w:pPr>
            <w:r>
              <w:rPr>
                <w:sz w:val="14"/>
                <w:szCs w:val="14"/>
              </w:rPr>
              <w:t>69</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690D80C9">
            <w:pPr>
              <w:pStyle w:val="4"/>
              <w:widowControl/>
              <w:spacing w:before="0" w:beforeAutospacing="0" w:after="0" w:afterAutospacing="0" w:line="240" w:lineRule="exact"/>
              <w:ind w:left="-48" w:right="-48"/>
              <w:jc w:val="center"/>
              <w:textAlignment w:val="center"/>
              <w:rPr>
                <w:sz w:val="25"/>
                <w:szCs w:val="25"/>
              </w:rPr>
            </w:pPr>
            <w:r>
              <w:rPr>
                <w:rFonts w:hint="eastAsia" w:ascii="宋体" w:hAnsi="宋体" w:cs="宋体"/>
                <w:sz w:val="14"/>
                <w:szCs w:val="14"/>
              </w:rPr>
              <w:t>建设单位在施工结束后未及时回收、销毁松木或者其他可能携带疫病的木质材料</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FE82ABD">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湖北省林业有害生物防治条例》第四十四条：违反本条例第二十二条第二款，建设单位在施工结束后未及时回收、销毁松木或者其他可能携带疫病的木质材料的，由林业有害生物防治检疫机构责令限期回收、销毁，处</w:t>
            </w:r>
            <w:r>
              <w:rPr>
                <w:sz w:val="14"/>
                <w:szCs w:val="14"/>
              </w:rPr>
              <w:t>1</w:t>
            </w:r>
            <w:r>
              <w:rPr>
                <w:rFonts w:hint="eastAsia" w:ascii="宋体" w:hAnsi="宋体" w:cs="宋体"/>
                <w:sz w:val="14"/>
                <w:szCs w:val="14"/>
              </w:rPr>
              <w:t>万元以上</w:t>
            </w:r>
            <w:r>
              <w:rPr>
                <w:sz w:val="14"/>
                <w:szCs w:val="14"/>
              </w:rPr>
              <w:t>2</w:t>
            </w:r>
            <w:r>
              <w:rPr>
                <w:rFonts w:hint="eastAsia" w:ascii="宋体" w:hAnsi="宋体" w:cs="宋体"/>
                <w:sz w:val="14"/>
                <w:szCs w:val="14"/>
              </w:rPr>
              <w:t>万元以下罚款</w:t>
            </w:r>
            <w:r>
              <w:rPr>
                <w:sz w:val="14"/>
                <w:szCs w:val="14"/>
              </w:rPr>
              <w:t>;</w:t>
            </w:r>
            <w:r>
              <w:rPr>
                <w:rFonts w:hint="eastAsia" w:ascii="宋体" w:hAnsi="宋体" w:cs="宋体"/>
                <w:sz w:val="14"/>
                <w:szCs w:val="14"/>
              </w:rPr>
              <w:t>逾期不回收、销毁的，依法确定第三方代为回收、销毁，所需费用由违法行为人承担</w:t>
            </w:r>
            <w:r>
              <w:rPr>
                <w:sz w:val="14"/>
                <w:szCs w:val="14"/>
              </w:rPr>
              <w:t>;</w:t>
            </w:r>
            <w:r>
              <w:rPr>
                <w:rFonts w:hint="eastAsia" w:ascii="宋体" w:hAnsi="宋体" w:cs="宋体"/>
                <w:sz w:val="14"/>
                <w:szCs w:val="14"/>
              </w:rPr>
              <w:t>造成疫情扩散的，处</w:t>
            </w:r>
            <w:r>
              <w:rPr>
                <w:sz w:val="14"/>
                <w:szCs w:val="14"/>
              </w:rPr>
              <w:t>5</w:t>
            </w:r>
            <w:r>
              <w:rPr>
                <w:rFonts w:hint="eastAsia" w:ascii="宋体" w:hAnsi="宋体" w:cs="宋体"/>
                <w:sz w:val="14"/>
                <w:szCs w:val="14"/>
              </w:rPr>
              <w:t>万元以上</w:t>
            </w:r>
            <w:r>
              <w:rPr>
                <w:sz w:val="14"/>
                <w:szCs w:val="14"/>
              </w:rPr>
              <w:t>10</w:t>
            </w:r>
            <w:r>
              <w:rPr>
                <w:rFonts w:hint="eastAsia" w:ascii="宋体" w:hAnsi="宋体" w:cs="宋体"/>
                <w:sz w:val="14"/>
                <w:szCs w:val="14"/>
              </w:rPr>
              <w:t>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182FF6C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383A222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建设单位在施工结束后未及时回收、销毁松木或者其他可能携带疫病的木质材料的</w:t>
            </w:r>
          </w:p>
        </w:tc>
        <w:tc>
          <w:tcPr>
            <w:tcW w:w="1290" w:type="dxa"/>
            <w:tcBorders>
              <w:top w:val="nil"/>
              <w:left w:val="nil"/>
              <w:bottom w:val="single" w:color="auto" w:sz="4" w:space="0"/>
              <w:right w:val="single" w:color="auto" w:sz="4" w:space="0"/>
            </w:tcBorders>
            <w:tcMar>
              <w:left w:w="84" w:type="dxa"/>
              <w:right w:w="84" w:type="dxa"/>
            </w:tcMar>
            <w:vAlign w:val="center"/>
          </w:tcPr>
          <w:p w14:paraId="6F2D7DD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责令限期回收、销毁，处</w:t>
            </w:r>
            <w:r>
              <w:rPr>
                <w:sz w:val="14"/>
                <w:szCs w:val="14"/>
              </w:rPr>
              <w:t>1</w:t>
            </w:r>
            <w:r>
              <w:rPr>
                <w:rFonts w:hint="eastAsia" w:ascii="宋体" w:hAnsi="宋体" w:cs="宋体"/>
                <w:sz w:val="14"/>
                <w:szCs w:val="14"/>
              </w:rPr>
              <w:t>万元以上</w:t>
            </w:r>
            <w:r>
              <w:rPr>
                <w:sz w:val="14"/>
                <w:szCs w:val="14"/>
              </w:rPr>
              <w:t>2</w:t>
            </w:r>
            <w:r>
              <w:rPr>
                <w:rFonts w:hint="eastAsia" w:ascii="宋体" w:hAnsi="宋体" w:cs="宋体"/>
                <w:sz w:val="14"/>
                <w:szCs w:val="14"/>
              </w:rPr>
              <w:t>万元以下的罚款</w:t>
            </w:r>
          </w:p>
        </w:tc>
      </w:tr>
      <w:tr w14:paraId="130090C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1E9EF0F">
            <w:pPr>
              <w:widowControl/>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BF18DEA">
            <w:pPr>
              <w:widowControl/>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AE33456">
            <w:pPr>
              <w:widowControl/>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EB7BF8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0C5CE33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逾期不回收、销毁的</w:t>
            </w:r>
          </w:p>
        </w:tc>
        <w:tc>
          <w:tcPr>
            <w:tcW w:w="1290" w:type="dxa"/>
            <w:tcBorders>
              <w:top w:val="nil"/>
              <w:left w:val="nil"/>
              <w:bottom w:val="single" w:color="auto" w:sz="4" w:space="0"/>
              <w:right w:val="single" w:color="auto" w:sz="4" w:space="0"/>
            </w:tcBorders>
            <w:tcMar>
              <w:left w:w="84" w:type="dxa"/>
              <w:right w:w="84" w:type="dxa"/>
            </w:tcMar>
            <w:vAlign w:val="center"/>
          </w:tcPr>
          <w:p w14:paraId="17F3263B">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依法确定第三方代为回收、销毁，所需费用由违法行为人承担</w:t>
            </w:r>
          </w:p>
        </w:tc>
      </w:tr>
      <w:tr w14:paraId="00DAD5E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2286663">
            <w:pPr>
              <w:widowControl/>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6D3C09F">
            <w:pPr>
              <w:widowControl/>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526B7428">
            <w:pPr>
              <w:widowControl/>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9D12F7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0FFE264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造成疫情扩散的</w:t>
            </w:r>
          </w:p>
        </w:tc>
        <w:tc>
          <w:tcPr>
            <w:tcW w:w="1290" w:type="dxa"/>
            <w:tcBorders>
              <w:top w:val="nil"/>
              <w:left w:val="nil"/>
              <w:bottom w:val="single" w:color="auto" w:sz="4" w:space="0"/>
              <w:right w:val="single" w:color="auto" w:sz="4" w:space="0"/>
            </w:tcBorders>
            <w:tcMar>
              <w:left w:w="84" w:type="dxa"/>
              <w:right w:w="84" w:type="dxa"/>
            </w:tcMar>
            <w:vAlign w:val="center"/>
          </w:tcPr>
          <w:p w14:paraId="042F19F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依法确定第三方代为回收、销毁，所需费用由违法行为人承担，并处</w:t>
            </w:r>
            <w:r>
              <w:rPr>
                <w:sz w:val="14"/>
                <w:szCs w:val="14"/>
              </w:rPr>
              <w:t>5</w:t>
            </w:r>
            <w:r>
              <w:rPr>
                <w:rFonts w:hint="eastAsia" w:ascii="宋体" w:hAnsi="宋体" w:cs="宋体"/>
                <w:sz w:val="14"/>
                <w:szCs w:val="14"/>
              </w:rPr>
              <w:t>万元以上</w:t>
            </w:r>
            <w:r>
              <w:rPr>
                <w:rFonts w:ascii="Times New Roman" w:hAnsi="Times New Roman" w:cs="Times New Roman"/>
                <w:sz w:val="14"/>
                <w:szCs w:val="14"/>
              </w:rPr>
              <w:t>10</w:t>
            </w:r>
            <w:r>
              <w:rPr>
                <w:rFonts w:hint="eastAsia" w:ascii="宋体" w:hAnsi="宋体" w:cs="宋体"/>
                <w:sz w:val="14"/>
                <w:szCs w:val="14"/>
              </w:rPr>
              <w:t>万元以下的罚款</w:t>
            </w:r>
          </w:p>
        </w:tc>
      </w:tr>
      <w:tr w14:paraId="6690704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0917894">
            <w:pPr>
              <w:pStyle w:val="4"/>
              <w:widowControl/>
              <w:spacing w:before="0" w:beforeAutospacing="0" w:after="0" w:afterAutospacing="0" w:line="240" w:lineRule="exact"/>
              <w:jc w:val="center"/>
              <w:textAlignment w:val="center"/>
              <w:rPr>
                <w:sz w:val="25"/>
                <w:szCs w:val="25"/>
              </w:rPr>
            </w:pPr>
            <w:r>
              <w:rPr>
                <w:sz w:val="14"/>
                <w:szCs w:val="14"/>
              </w:rPr>
              <w:t>70</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24D1CECC">
            <w:pPr>
              <w:pStyle w:val="4"/>
              <w:widowControl/>
              <w:spacing w:before="0" w:beforeAutospacing="0" w:after="0" w:afterAutospacing="0" w:line="240" w:lineRule="exact"/>
              <w:ind w:left="-48" w:right="-48"/>
              <w:jc w:val="center"/>
              <w:textAlignment w:val="center"/>
              <w:rPr>
                <w:sz w:val="25"/>
                <w:szCs w:val="25"/>
              </w:rPr>
            </w:pPr>
            <w:r>
              <w:rPr>
                <w:rFonts w:hint="eastAsia" w:ascii="宋体" w:hAnsi="宋体" w:cs="宋体"/>
                <w:sz w:val="14"/>
                <w:szCs w:val="14"/>
              </w:rPr>
              <w:t>擅自捡拾、挖掘、采伐疫木及其剩余物</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77270C9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《湖北省林业有害生物防治条例》第四十五条：违反本条例第二十九条第二款，擅自捡拾、挖掘、采伐疫木及其剩余物的，由林业有害生物防治检疫机构责令除治或者销毁，没收违法所得，可以并处</w:t>
            </w:r>
            <w:r>
              <w:rPr>
                <w:sz w:val="14"/>
                <w:szCs w:val="14"/>
              </w:rPr>
              <w:t>1</w:t>
            </w:r>
            <w:r>
              <w:rPr>
                <w:rFonts w:hint="eastAsia" w:ascii="宋体" w:hAnsi="宋体" w:cs="宋体"/>
                <w:sz w:val="14"/>
                <w:szCs w:val="14"/>
              </w:rPr>
              <w:t>千元以上</w:t>
            </w:r>
            <w:r>
              <w:rPr>
                <w:sz w:val="14"/>
                <w:szCs w:val="14"/>
              </w:rPr>
              <w:t>5</w:t>
            </w:r>
            <w:r>
              <w:rPr>
                <w:rFonts w:hint="eastAsia" w:ascii="宋体" w:hAnsi="宋体" w:cs="宋体"/>
                <w:sz w:val="14"/>
                <w:szCs w:val="14"/>
              </w:rPr>
              <w:t>千元以下罚款。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3D36B144">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6C785A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擅自捡拾、挖掘、采伐疫木及其剩余物的</w:t>
            </w:r>
          </w:p>
        </w:tc>
        <w:tc>
          <w:tcPr>
            <w:tcW w:w="1290" w:type="dxa"/>
            <w:tcBorders>
              <w:top w:val="nil"/>
              <w:left w:val="nil"/>
              <w:bottom w:val="single" w:color="auto" w:sz="4" w:space="0"/>
              <w:right w:val="single" w:color="auto" w:sz="4" w:space="0"/>
            </w:tcBorders>
            <w:tcMar>
              <w:left w:w="84" w:type="dxa"/>
              <w:right w:w="84" w:type="dxa"/>
            </w:tcMar>
            <w:vAlign w:val="center"/>
          </w:tcPr>
          <w:p w14:paraId="60F527A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责令除治或者销毁，没收违法所得，并处</w:t>
            </w:r>
            <w:r>
              <w:rPr>
                <w:sz w:val="14"/>
                <w:szCs w:val="14"/>
              </w:rPr>
              <w:t>1000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r>
      <w:tr w14:paraId="33ADBF5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EB7F88E">
            <w:pPr>
              <w:widowControl/>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99EF29D">
            <w:pPr>
              <w:widowControl/>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C024A31">
            <w:pPr>
              <w:widowControl/>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D2A371B">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30D80F4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存在经营或交易疫木行为的</w:t>
            </w:r>
          </w:p>
        </w:tc>
        <w:tc>
          <w:tcPr>
            <w:tcW w:w="1290" w:type="dxa"/>
            <w:tcBorders>
              <w:top w:val="nil"/>
              <w:left w:val="nil"/>
              <w:bottom w:val="single" w:color="auto" w:sz="4" w:space="0"/>
              <w:right w:val="single" w:color="auto" w:sz="4" w:space="0"/>
            </w:tcBorders>
            <w:tcMar>
              <w:left w:w="84" w:type="dxa"/>
              <w:right w:w="84" w:type="dxa"/>
            </w:tcMar>
            <w:vAlign w:val="center"/>
          </w:tcPr>
          <w:p w14:paraId="7FF448C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责令除治或者销毁，没收违法所得，并处</w:t>
            </w:r>
            <w:r>
              <w:rPr>
                <w:sz w:val="14"/>
                <w:szCs w:val="14"/>
              </w:rPr>
              <w:t>3000</w:t>
            </w:r>
            <w:r>
              <w:rPr>
                <w:rFonts w:hint="eastAsia" w:ascii="宋体" w:hAnsi="宋体" w:cs="宋体"/>
                <w:sz w:val="14"/>
                <w:szCs w:val="14"/>
              </w:rPr>
              <w:t>元以上</w:t>
            </w:r>
            <w:r>
              <w:rPr>
                <w:sz w:val="14"/>
                <w:szCs w:val="14"/>
              </w:rPr>
              <w:t>4000</w:t>
            </w:r>
            <w:r>
              <w:rPr>
                <w:rFonts w:hint="eastAsia" w:ascii="宋体" w:hAnsi="宋体" w:cs="宋体"/>
                <w:sz w:val="14"/>
                <w:szCs w:val="14"/>
              </w:rPr>
              <w:t>元以下的罚款</w:t>
            </w:r>
          </w:p>
        </w:tc>
      </w:tr>
      <w:tr w14:paraId="32EC804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6FA0429">
            <w:pPr>
              <w:widowControl/>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38D268F0">
            <w:pPr>
              <w:widowControl/>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D8798C8">
            <w:pPr>
              <w:widowControl/>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8F4E8B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78AA885">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多次违反本条款</w:t>
            </w:r>
          </w:p>
        </w:tc>
        <w:tc>
          <w:tcPr>
            <w:tcW w:w="1290" w:type="dxa"/>
            <w:tcBorders>
              <w:top w:val="nil"/>
              <w:left w:val="nil"/>
              <w:bottom w:val="single" w:color="auto" w:sz="4" w:space="0"/>
              <w:right w:val="single" w:color="auto" w:sz="4" w:space="0"/>
            </w:tcBorders>
            <w:tcMar>
              <w:left w:w="84" w:type="dxa"/>
              <w:right w:w="84" w:type="dxa"/>
            </w:tcMar>
            <w:vAlign w:val="center"/>
          </w:tcPr>
          <w:p w14:paraId="02816B6D">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责令除治或者销毁，没收违法所得，并处</w:t>
            </w:r>
            <w:r>
              <w:rPr>
                <w:sz w:val="14"/>
                <w:szCs w:val="14"/>
              </w:rPr>
              <w:t>4000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p>
        </w:tc>
      </w:tr>
      <w:tr w14:paraId="4797679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16126268">
            <w:pPr>
              <w:pStyle w:val="4"/>
              <w:widowControl/>
              <w:spacing w:before="0" w:beforeAutospacing="0" w:after="0" w:afterAutospacing="0" w:line="240" w:lineRule="exact"/>
              <w:jc w:val="center"/>
              <w:textAlignment w:val="center"/>
              <w:rPr>
                <w:sz w:val="25"/>
                <w:szCs w:val="25"/>
              </w:rPr>
            </w:pPr>
            <w:r>
              <w:rPr>
                <w:sz w:val="14"/>
                <w:szCs w:val="14"/>
              </w:rPr>
              <w:t>71</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3264AC4F">
            <w:pPr>
              <w:pStyle w:val="4"/>
              <w:widowControl/>
              <w:spacing w:before="0" w:beforeAutospacing="0" w:after="0" w:afterAutospacing="0" w:line="240" w:lineRule="exact"/>
              <w:ind w:left="-48" w:right="-48"/>
              <w:jc w:val="center"/>
              <w:textAlignment w:val="center"/>
              <w:rPr>
                <w:sz w:val="25"/>
                <w:szCs w:val="25"/>
              </w:rPr>
            </w:pPr>
            <w:r>
              <w:rPr>
                <w:rFonts w:hint="eastAsia" w:ascii="宋体" w:hAnsi="宋体" w:cs="宋体"/>
                <w:sz w:val="14"/>
                <w:szCs w:val="14"/>
              </w:rPr>
              <w:t>未按照规定对疫木进行定点安全利用</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72F79C9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《湖北省林业有害生物防治条例》第四十六条：未按照规定对疫木进行定点安全利用的，由林业有害生物防治检疫机构责令改正，没收违法所得；拒不改正或者造成疫木流失的，并处</w:t>
            </w:r>
            <w:r>
              <w:rPr>
                <w:sz w:val="14"/>
                <w:szCs w:val="14"/>
              </w:rPr>
              <w:t>1</w:t>
            </w:r>
            <w:r>
              <w:rPr>
                <w:rFonts w:hint="eastAsia" w:ascii="宋体" w:hAnsi="宋体" w:cs="宋体"/>
                <w:sz w:val="14"/>
                <w:szCs w:val="14"/>
              </w:rPr>
              <w:t>万元以上</w:t>
            </w:r>
            <w:r>
              <w:rPr>
                <w:sz w:val="14"/>
                <w:szCs w:val="14"/>
              </w:rPr>
              <w:t>5</w:t>
            </w:r>
            <w:r>
              <w:rPr>
                <w:rFonts w:hint="eastAsia" w:ascii="宋体" w:hAnsi="宋体" w:cs="宋体"/>
                <w:sz w:val="14"/>
                <w:szCs w:val="14"/>
              </w:rPr>
              <w:t>万元以下罚款。</w:t>
            </w:r>
          </w:p>
        </w:tc>
        <w:tc>
          <w:tcPr>
            <w:tcW w:w="887" w:type="dxa"/>
            <w:tcBorders>
              <w:top w:val="nil"/>
              <w:left w:val="nil"/>
              <w:bottom w:val="single" w:color="auto" w:sz="4" w:space="0"/>
              <w:right w:val="single" w:color="auto" w:sz="4" w:space="0"/>
            </w:tcBorders>
            <w:tcMar>
              <w:left w:w="84" w:type="dxa"/>
              <w:right w:w="84" w:type="dxa"/>
            </w:tcMar>
            <w:vAlign w:val="center"/>
          </w:tcPr>
          <w:p w14:paraId="7265C88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7EB2F4F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农户将疫木作为薪材使用的</w:t>
            </w:r>
          </w:p>
        </w:tc>
        <w:tc>
          <w:tcPr>
            <w:tcW w:w="1290" w:type="dxa"/>
            <w:tcBorders>
              <w:top w:val="nil"/>
              <w:left w:val="nil"/>
              <w:bottom w:val="single" w:color="auto" w:sz="4" w:space="0"/>
              <w:right w:val="single" w:color="auto" w:sz="4" w:space="0"/>
            </w:tcBorders>
            <w:tcMar>
              <w:left w:w="84" w:type="dxa"/>
              <w:right w:w="84" w:type="dxa"/>
            </w:tcMar>
            <w:vAlign w:val="center"/>
          </w:tcPr>
          <w:p w14:paraId="226100A0">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w:t>
            </w:r>
          </w:p>
        </w:tc>
      </w:tr>
      <w:tr w14:paraId="0A1EDCA4">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131DA581">
            <w:pPr>
              <w:widowControl/>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77E07796">
            <w:pPr>
              <w:widowControl/>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30BD8C1">
            <w:pPr>
              <w:widowControl/>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CEEB54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7C4A491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存在经营或交易疫木行为，但尚未造成疫木流失的</w:t>
            </w:r>
          </w:p>
        </w:tc>
        <w:tc>
          <w:tcPr>
            <w:tcW w:w="1290" w:type="dxa"/>
            <w:tcBorders>
              <w:top w:val="nil"/>
              <w:left w:val="nil"/>
              <w:bottom w:val="single" w:color="auto" w:sz="4" w:space="0"/>
              <w:right w:val="single" w:color="auto" w:sz="4" w:space="0"/>
            </w:tcBorders>
            <w:tcMar>
              <w:left w:w="84" w:type="dxa"/>
              <w:right w:w="84" w:type="dxa"/>
            </w:tcMar>
            <w:vAlign w:val="center"/>
          </w:tcPr>
          <w:p w14:paraId="46F9C84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责令改正，没收违法所得，并处</w:t>
            </w:r>
            <w:r>
              <w:rPr>
                <w:sz w:val="14"/>
                <w:szCs w:val="14"/>
              </w:rPr>
              <w:t>1</w:t>
            </w:r>
            <w:r>
              <w:rPr>
                <w:rFonts w:hint="eastAsia" w:ascii="宋体" w:hAnsi="宋体" w:cs="宋体"/>
                <w:sz w:val="14"/>
                <w:szCs w:val="14"/>
              </w:rPr>
              <w:t>万元以上</w:t>
            </w:r>
            <w:r>
              <w:rPr>
                <w:sz w:val="14"/>
                <w:szCs w:val="14"/>
              </w:rPr>
              <w:t>3</w:t>
            </w:r>
            <w:r>
              <w:rPr>
                <w:rFonts w:hint="eastAsia" w:ascii="宋体" w:hAnsi="宋体" w:cs="宋体"/>
                <w:sz w:val="14"/>
                <w:szCs w:val="14"/>
              </w:rPr>
              <w:t>万元以下的罚款</w:t>
            </w:r>
          </w:p>
        </w:tc>
      </w:tr>
      <w:tr w14:paraId="5AE631D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1AF830B">
            <w:pPr>
              <w:widowControl/>
              <w:spacing w:line="24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133940B4">
            <w:pPr>
              <w:widowControl/>
              <w:spacing w:line="24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08E9475">
            <w:pPr>
              <w:widowControl/>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72A87E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37CE89E">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拒不改正或者造成疫木流失的</w:t>
            </w:r>
          </w:p>
        </w:tc>
        <w:tc>
          <w:tcPr>
            <w:tcW w:w="1290" w:type="dxa"/>
            <w:tcBorders>
              <w:top w:val="nil"/>
              <w:left w:val="nil"/>
              <w:bottom w:val="single" w:color="auto" w:sz="4" w:space="0"/>
              <w:right w:val="single" w:color="auto" w:sz="4" w:space="0"/>
            </w:tcBorders>
            <w:tcMar>
              <w:left w:w="84" w:type="dxa"/>
              <w:right w:w="84" w:type="dxa"/>
            </w:tcMar>
            <w:vAlign w:val="center"/>
          </w:tcPr>
          <w:p w14:paraId="7ACB2B4F">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没收违法所得，处</w:t>
            </w:r>
            <w:r>
              <w:rPr>
                <w:sz w:val="14"/>
                <w:szCs w:val="14"/>
              </w:rPr>
              <w:t>3</w:t>
            </w:r>
            <w:r>
              <w:rPr>
                <w:rFonts w:hint="eastAsia" w:ascii="宋体" w:hAnsi="宋体" w:cs="宋体"/>
                <w:sz w:val="14"/>
                <w:szCs w:val="14"/>
              </w:rPr>
              <w:t>万元以上</w:t>
            </w:r>
            <w:r>
              <w:rPr>
                <w:rFonts w:ascii="Times New Roman" w:hAnsi="Times New Roman" w:cs="Times New Roman"/>
                <w:sz w:val="14"/>
                <w:szCs w:val="14"/>
              </w:rPr>
              <w:t>5</w:t>
            </w:r>
            <w:r>
              <w:rPr>
                <w:rFonts w:hint="eastAsia" w:ascii="宋体" w:hAnsi="宋体" w:cs="宋体"/>
                <w:sz w:val="14"/>
                <w:szCs w:val="14"/>
              </w:rPr>
              <w:t>万元以下的罚款</w:t>
            </w:r>
          </w:p>
        </w:tc>
      </w:tr>
      <w:tr w14:paraId="7736812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9161" w:type="dxa"/>
            <w:gridSpan w:val="6"/>
            <w:tcBorders>
              <w:top w:val="nil"/>
              <w:left w:val="single" w:color="auto" w:sz="4" w:space="0"/>
              <w:bottom w:val="single" w:color="auto" w:sz="4" w:space="0"/>
              <w:right w:val="single" w:color="auto" w:sz="4" w:space="0"/>
            </w:tcBorders>
            <w:tcMar>
              <w:left w:w="84" w:type="dxa"/>
              <w:right w:w="84" w:type="dxa"/>
            </w:tcMar>
            <w:vAlign w:val="center"/>
          </w:tcPr>
          <w:p w14:paraId="5A09B7FA">
            <w:pPr>
              <w:pStyle w:val="4"/>
              <w:widowControl/>
              <w:spacing w:before="0" w:beforeAutospacing="0" w:after="0" w:afterAutospacing="0" w:line="240" w:lineRule="exact"/>
              <w:ind w:left="-48" w:right="-48"/>
              <w:jc w:val="center"/>
              <w:textAlignment w:val="center"/>
              <w:rPr>
                <w:sz w:val="25"/>
                <w:szCs w:val="25"/>
              </w:rPr>
            </w:pPr>
            <w:r>
              <w:rPr>
                <w:rFonts w:hint="eastAsia" w:ascii="黑体" w:hAnsi="宋体" w:eastAsia="黑体"/>
                <w:sz w:val="14"/>
                <w:szCs w:val="14"/>
              </w:rPr>
              <w:t>森林防火部分</w:t>
            </w:r>
          </w:p>
        </w:tc>
      </w:tr>
      <w:tr w14:paraId="630F6C3A">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093B3FA5">
            <w:pPr>
              <w:pStyle w:val="4"/>
              <w:widowControl/>
              <w:spacing w:before="0" w:beforeAutospacing="0" w:after="0" w:afterAutospacing="0" w:line="240" w:lineRule="exact"/>
              <w:jc w:val="center"/>
              <w:textAlignment w:val="center"/>
              <w:rPr>
                <w:sz w:val="25"/>
                <w:szCs w:val="25"/>
              </w:rPr>
            </w:pPr>
            <w:r>
              <w:rPr>
                <w:sz w:val="14"/>
                <w:szCs w:val="14"/>
              </w:rPr>
              <w:t>72</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7027952E">
            <w:pPr>
              <w:pStyle w:val="4"/>
              <w:widowControl/>
              <w:spacing w:before="0" w:beforeAutospacing="0" w:after="0" w:afterAutospacing="0" w:line="240" w:lineRule="exact"/>
              <w:ind w:left="-48" w:right="-48"/>
              <w:jc w:val="center"/>
              <w:textAlignment w:val="center"/>
              <w:rPr>
                <w:sz w:val="25"/>
                <w:szCs w:val="25"/>
              </w:rPr>
            </w:pPr>
            <w:r>
              <w:rPr>
                <w:rFonts w:hint="eastAsia" w:ascii="宋体" w:hAnsi="宋体" w:cs="宋体"/>
                <w:sz w:val="14"/>
                <w:szCs w:val="14"/>
              </w:rPr>
              <w:t>森林、林木、林地的经营单位或者个人未履行森林防火责任</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222E68A3">
            <w:pPr>
              <w:pStyle w:val="4"/>
              <w:widowControl/>
              <w:spacing w:before="0" w:beforeAutospacing="0" w:after="0" w:afterAutospacing="0" w:line="240" w:lineRule="exact"/>
              <w:jc w:val="center"/>
              <w:textAlignment w:val="center"/>
              <w:rPr>
                <w:rFonts w:ascii="宋体" w:hAnsi="宋体" w:cs="宋体"/>
                <w:sz w:val="14"/>
                <w:szCs w:val="14"/>
              </w:rPr>
            </w:pPr>
            <w:r>
              <w:rPr>
                <w:rFonts w:hint="eastAsia" w:ascii="宋体" w:hAnsi="宋体" w:cs="宋体"/>
                <w:sz w:val="14"/>
                <w:szCs w:val="14"/>
              </w:rPr>
              <w:t>《森林防火条例》第四十八条：违反本条例规定，森林、林木、林地的经营单位或者个人未履行森林防火责任的，由县级以上地方人民政府林业主管部门责令改正，对个人处</w:t>
            </w:r>
            <w:r>
              <w:rPr>
                <w:sz w:val="14"/>
                <w:szCs w:val="14"/>
              </w:rPr>
              <w:t>500</w:t>
            </w:r>
            <w:r>
              <w:rPr>
                <w:rFonts w:hint="eastAsia" w:ascii="宋体" w:hAnsi="宋体" w:cs="宋体"/>
                <w:sz w:val="14"/>
                <w:szCs w:val="14"/>
              </w:rPr>
              <w:t>元以上</w:t>
            </w:r>
            <w:r>
              <w:rPr>
                <w:sz w:val="14"/>
                <w:szCs w:val="14"/>
              </w:rPr>
              <w:t>5000</w:t>
            </w:r>
            <w:r>
              <w:rPr>
                <w:rFonts w:hint="eastAsia" w:ascii="宋体" w:hAnsi="宋体" w:cs="宋体"/>
                <w:sz w:val="14"/>
                <w:szCs w:val="14"/>
              </w:rPr>
              <w:t>元以下罚款，对单位处</w:t>
            </w:r>
            <w:r>
              <w:rPr>
                <w:sz w:val="14"/>
                <w:szCs w:val="14"/>
              </w:rPr>
              <w:t>1</w:t>
            </w:r>
            <w:r>
              <w:rPr>
                <w:rFonts w:hint="eastAsia" w:ascii="宋体" w:hAnsi="宋体" w:cs="宋体"/>
                <w:sz w:val="14"/>
                <w:szCs w:val="14"/>
              </w:rPr>
              <w:t>万元以上</w:t>
            </w:r>
            <w:r>
              <w:rPr>
                <w:sz w:val="14"/>
                <w:szCs w:val="14"/>
              </w:rPr>
              <w:t>5</w:t>
            </w:r>
            <w:r>
              <w:rPr>
                <w:rFonts w:hint="eastAsia" w:ascii="宋体" w:hAnsi="宋体" w:cs="宋体"/>
                <w:sz w:val="14"/>
                <w:szCs w:val="14"/>
              </w:rPr>
              <w:t>万元以下罚款。</w:t>
            </w:r>
          </w:p>
          <w:p w14:paraId="689EA12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3FD5C60A">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7D355F58">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初次违反且能认错态度好承诺立即改正的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7936F32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责令改正，对个人处</w:t>
            </w:r>
            <w:r>
              <w:rPr>
                <w:sz w:val="14"/>
                <w:szCs w:val="14"/>
              </w:rPr>
              <w:t>500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元以下的罚款，对单位处</w:t>
            </w:r>
            <w:r>
              <w:rPr>
                <w:sz w:val="14"/>
                <w:szCs w:val="14"/>
              </w:rPr>
              <w:t>1</w:t>
            </w:r>
            <w:r>
              <w:rPr>
                <w:rFonts w:hint="eastAsia" w:ascii="宋体" w:hAnsi="宋体" w:cs="宋体"/>
                <w:sz w:val="14"/>
                <w:szCs w:val="14"/>
              </w:rPr>
              <w:t>万元以上</w:t>
            </w:r>
            <w:r>
              <w:rPr>
                <w:sz w:val="14"/>
                <w:szCs w:val="14"/>
              </w:rPr>
              <w:t>2</w:t>
            </w:r>
            <w:r>
              <w:rPr>
                <w:rFonts w:hint="eastAsia" w:ascii="宋体" w:hAnsi="宋体" w:cs="宋体"/>
                <w:sz w:val="14"/>
                <w:szCs w:val="14"/>
              </w:rPr>
              <w:t>万元以下的罚款</w:t>
            </w:r>
          </w:p>
        </w:tc>
      </w:tr>
      <w:tr w14:paraId="5C59455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5460B73">
            <w:pPr>
              <w:widowControl/>
              <w:spacing w:line="24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79F7FC7">
            <w:pPr>
              <w:widowControl/>
              <w:spacing w:line="24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1CB86CD9">
            <w:pPr>
              <w:widowControl/>
              <w:spacing w:line="24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4E828B6">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4DD70EB2">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多次违反且拒不改正，或者引发火情尚未成灾的</w:t>
            </w:r>
          </w:p>
        </w:tc>
        <w:tc>
          <w:tcPr>
            <w:tcW w:w="1290" w:type="dxa"/>
            <w:tcBorders>
              <w:top w:val="nil"/>
              <w:left w:val="nil"/>
              <w:bottom w:val="single" w:color="auto" w:sz="4" w:space="0"/>
              <w:right w:val="single" w:color="auto" w:sz="4" w:space="0"/>
            </w:tcBorders>
            <w:tcMar>
              <w:left w:w="84" w:type="dxa"/>
              <w:right w:w="84" w:type="dxa"/>
            </w:tcMar>
            <w:vAlign w:val="center"/>
          </w:tcPr>
          <w:p w14:paraId="4C9F268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责令改正，对个人处</w:t>
            </w:r>
            <w:r>
              <w:rPr>
                <w:sz w:val="14"/>
                <w:szCs w:val="14"/>
              </w:rPr>
              <w:t>1000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元以下的罚款，对单位处</w:t>
            </w:r>
            <w:r>
              <w:rPr>
                <w:sz w:val="14"/>
                <w:szCs w:val="14"/>
              </w:rPr>
              <w:t>2</w:t>
            </w:r>
            <w:r>
              <w:rPr>
                <w:rFonts w:hint="eastAsia" w:ascii="宋体" w:hAnsi="宋体" w:cs="宋体"/>
                <w:sz w:val="14"/>
                <w:szCs w:val="14"/>
              </w:rPr>
              <w:t>万元以上</w:t>
            </w:r>
            <w:r>
              <w:rPr>
                <w:sz w:val="14"/>
                <w:szCs w:val="14"/>
              </w:rPr>
              <w:t>3</w:t>
            </w:r>
            <w:r>
              <w:rPr>
                <w:rFonts w:hint="eastAsia" w:ascii="宋体" w:hAnsi="宋体" w:cs="宋体"/>
                <w:sz w:val="14"/>
                <w:szCs w:val="14"/>
              </w:rPr>
              <w:t>万元以下的罚款</w:t>
            </w:r>
          </w:p>
        </w:tc>
      </w:tr>
      <w:tr w14:paraId="4F73FDF0">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8A95EC3">
            <w:pPr>
              <w:widowControl/>
              <w:spacing w:line="24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4C13CB74">
            <w:pPr>
              <w:widowControl/>
              <w:spacing w:line="24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5196228D">
            <w:pPr>
              <w:widowControl/>
              <w:spacing w:line="240" w:lineRule="exact"/>
              <w:jc w:val="center"/>
              <w:rPr>
                <w:rFonts w:ascii="宋体"/>
                <w:sz w:val="16"/>
                <w:szCs w:val="16"/>
              </w:rPr>
            </w:pPr>
          </w:p>
        </w:tc>
        <w:tc>
          <w:tcPr>
            <w:tcW w:w="887" w:type="dxa"/>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508BDE39">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729ADB03">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造成一般森林火灾的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216FDA97">
            <w:pPr>
              <w:pStyle w:val="4"/>
              <w:widowControl/>
              <w:spacing w:before="0" w:beforeAutospacing="0" w:after="0" w:afterAutospacing="0" w:line="240" w:lineRule="exact"/>
              <w:jc w:val="center"/>
              <w:textAlignment w:val="center"/>
              <w:rPr>
                <w:sz w:val="25"/>
                <w:szCs w:val="25"/>
              </w:rPr>
            </w:pPr>
            <w:r>
              <w:rPr>
                <w:rFonts w:hint="eastAsia" w:ascii="宋体" w:hAnsi="宋体" w:cs="宋体"/>
                <w:sz w:val="14"/>
                <w:szCs w:val="14"/>
              </w:rPr>
              <w:t>责令改正，对个人处</w:t>
            </w:r>
            <w:r>
              <w:rPr>
                <w:sz w:val="14"/>
                <w:szCs w:val="14"/>
              </w:rPr>
              <w:t>3000</w:t>
            </w:r>
            <w:r>
              <w:rPr>
                <w:rFonts w:hint="eastAsia" w:ascii="宋体" w:hAnsi="宋体" w:cs="宋体"/>
                <w:sz w:val="14"/>
                <w:szCs w:val="14"/>
              </w:rPr>
              <w:t>元以上</w:t>
            </w:r>
            <w:r>
              <w:rPr>
                <w:rFonts w:ascii="Times New Roman" w:hAnsi="Times New Roman" w:cs="Times New Roman"/>
                <w:sz w:val="14"/>
                <w:szCs w:val="14"/>
              </w:rPr>
              <w:t>5000</w:t>
            </w:r>
            <w:r>
              <w:rPr>
                <w:rFonts w:hint="eastAsia" w:ascii="宋体" w:hAnsi="宋体" w:cs="宋体"/>
                <w:sz w:val="14"/>
                <w:szCs w:val="14"/>
              </w:rPr>
              <w:t>元以下的罚款，对单位处</w:t>
            </w:r>
            <w:r>
              <w:rPr>
                <w:rFonts w:ascii="Times New Roman" w:hAnsi="Times New Roman" w:cs="Times New Roman"/>
                <w:sz w:val="14"/>
                <w:szCs w:val="14"/>
              </w:rPr>
              <w:t>3</w:t>
            </w:r>
            <w:r>
              <w:rPr>
                <w:rFonts w:hint="eastAsia" w:ascii="宋体" w:hAnsi="宋体" w:cs="宋体"/>
                <w:sz w:val="14"/>
                <w:szCs w:val="14"/>
              </w:rPr>
              <w:t>万元以上</w:t>
            </w:r>
            <w:r>
              <w:rPr>
                <w:rFonts w:ascii="Times New Roman" w:hAnsi="Times New Roman" w:cs="Times New Roman"/>
                <w:sz w:val="14"/>
                <w:szCs w:val="14"/>
              </w:rPr>
              <w:t>5</w:t>
            </w:r>
            <w:r>
              <w:rPr>
                <w:rFonts w:hint="eastAsia" w:ascii="宋体" w:hAnsi="宋体" w:cs="宋体"/>
                <w:sz w:val="14"/>
                <w:szCs w:val="14"/>
              </w:rPr>
              <w:t>万元以下的罚款；责令补种树木</w:t>
            </w:r>
          </w:p>
        </w:tc>
      </w:tr>
      <w:tr w14:paraId="092C686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45061382">
            <w:pPr>
              <w:pStyle w:val="4"/>
              <w:widowControl/>
              <w:spacing w:before="0" w:beforeAutospacing="0" w:after="0" w:afterAutospacing="0" w:line="260" w:lineRule="exact"/>
              <w:jc w:val="center"/>
              <w:textAlignment w:val="center"/>
              <w:rPr>
                <w:sz w:val="25"/>
                <w:szCs w:val="25"/>
              </w:rPr>
            </w:pPr>
            <w:r>
              <w:rPr>
                <w:sz w:val="14"/>
                <w:szCs w:val="14"/>
              </w:rPr>
              <w:t>73</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34C886B0">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森林防火区内的有关单位或者个人拒绝接受森林防火检查或者接到森林火灾隐患整改通知书逾期不消除火灾隐患</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5D975FA2">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w:t>
            </w:r>
            <w:r>
              <w:rPr>
                <w:sz w:val="14"/>
                <w:szCs w:val="14"/>
              </w:rPr>
              <w:t>200</w:t>
            </w:r>
            <w:r>
              <w:rPr>
                <w:rFonts w:hint="eastAsia" w:ascii="宋体" w:hAnsi="宋体" w:cs="宋体"/>
                <w:sz w:val="14"/>
                <w:szCs w:val="14"/>
              </w:rPr>
              <w:t>元以上</w:t>
            </w:r>
            <w:r>
              <w:rPr>
                <w:sz w:val="14"/>
                <w:szCs w:val="14"/>
              </w:rPr>
              <w:t>2000</w:t>
            </w:r>
            <w:r>
              <w:rPr>
                <w:rFonts w:hint="eastAsia" w:ascii="宋体" w:hAnsi="宋体" w:cs="宋体"/>
                <w:sz w:val="14"/>
                <w:szCs w:val="14"/>
              </w:rPr>
              <w:t>元以下罚款，对单位并处</w:t>
            </w:r>
            <w:r>
              <w:rPr>
                <w:sz w:val="14"/>
                <w:szCs w:val="14"/>
              </w:rPr>
              <w:t>5000</w:t>
            </w:r>
            <w:r>
              <w:rPr>
                <w:rFonts w:hint="eastAsia" w:ascii="宋体" w:hAnsi="宋体" w:cs="宋体"/>
                <w:sz w:val="14"/>
                <w:szCs w:val="14"/>
              </w:rPr>
              <w:t>元以上</w:t>
            </w:r>
            <w:r>
              <w:rPr>
                <w:sz w:val="14"/>
                <w:szCs w:val="14"/>
              </w:rPr>
              <w:t>1</w:t>
            </w:r>
            <w:r>
              <w:rPr>
                <w:rFonts w:hint="eastAsia" w:ascii="宋体" w:hAnsi="宋体" w:cs="宋体"/>
                <w:sz w:val="14"/>
                <w:szCs w:val="14"/>
              </w:rPr>
              <w:t>万元以下罚款。</w:t>
            </w:r>
          </w:p>
          <w:p w14:paraId="71C75E4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46005B8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C087E9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初次违反且能认错态度好承诺立即改正的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88ED79C">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责令改正，给予警告，对个人并处</w:t>
            </w:r>
            <w:r>
              <w:rPr>
                <w:sz w:val="14"/>
                <w:szCs w:val="14"/>
              </w:rPr>
              <w:t>200</w:t>
            </w:r>
            <w:r>
              <w:rPr>
                <w:rFonts w:hint="eastAsia" w:ascii="宋体" w:hAnsi="宋体" w:cs="宋体"/>
                <w:sz w:val="14"/>
                <w:szCs w:val="14"/>
              </w:rPr>
              <w:t>元以上</w:t>
            </w:r>
            <w:r>
              <w:rPr>
                <w:sz w:val="14"/>
                <w:szCs w:val="14"/>
              </w:rPr>
              <w:t>500</w:t>
            </w:r>
            <w:r>
              <w:rPr>
                <w:rFonts w:hint="eastAsia" w:ascii="宋体" w:hAnsi="宋体" w:cs="宋体"/>
                <w:sz w:val="14"/>
                <w:szCs w:val="14"/>
              </w:rPr>
              <w:t>元以下的罚款，对单位并处</w:t>
            </w:r>
            <w:r>
              <w:rPr>
                <w:sz w:val="14"/>
                <w:szCs w:val="14"/>
              </w:rPr>
              <w:t>5000</w:t>
            </w:r>
            <w:r>
              <w:rPr>
                <w:rFonts w:hint="eastAsia" w:ascii="宋体" w:hAnsi="宋体" w:cs="宋体"/>
                <w:sz w:val="14"/>
                <w:szCs w:val="14"/>
              </w:rPr>
              <w:t>元以上</w:t>
            </w:r>
            <w:r>
              <w:rPr>
                <w:sz w:val="14"/>
                <w:szCs w:val="14"/>
              </w:rPr>
              <w:t>6000</w:t>
            </w:r>
            <w:r>
              <w:rPr>
                <w:rFonts w:hint="eastAsia" w:ascii="宋体" w:hAnsi="宋体" w:cs="宋体"/>
                <w:sz w:val="14"/>
                <w:szCs w:val="14"/>
              </w:rPr>
              <w:t>元以下的罚款</w:t>
            </w:r>
          </w:p>
        </w:tc>
      </w:tr>
      <w:tr w14:paraId="59348B7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AA5E769">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E63774F">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3D047F5">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69D2D15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7C36BEC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多次违反且拒不改正，或者引发火情尚未成灾的</w:t>
            </w:r>
          </w:p>
        </w:tc>
        <w:tc>
          <w:tcPr>
            <w:tcW w:w="1290" w:type="dxa"/>
            <w:tcBorders>
              <w:top w:val="nil"/>
              <w:left w:val="nil"/>
              <w:bottom w:val="single" w:color="auto" w:sz="4" w:space="0"/>
              <w:right w:val="single" w:color="auto" w:sz="4" w:space="0"/>
            </w:tcBorders>
            <w:tcMar>
              <w:left w:w="84" w:type="dxa"/>
              <w:right w:w="84" w:type="dxa"/>
            </w:tcMar>
            <w:vAlign w:val="center"/>
          </w:tcPr>
          <w:p w14:paraId="45695473">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责令改正，给予警告，对个人并处</w:t>
            </w:r>
            <w:r>
              <w:rPr>
                <w:sz w:val="14"/>
                <w:szCs w:val="14"/>
              </w:rPr>
              <w:t>500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元以下的罚款，对单位并处</w:t>
            </w:r>
            <w:r>
              <w:rPr>
                <w:sz w:val="14"/>
                <w:szCs w:val="14"/>
              </w:rPr>
              <w:t>6000</w:t>
            </w:r>
            <w:r>
              <w:rPr>
                <w:rFonts w:hint="eastAsia" w:ascii="宋体" w:hAnsi="宋体" w:cs="宋体"/>
                <w:sz w:val="14"/>
                <w:szCs w:val="14"/>
              </w:rPr>
              <w:t>元以上</w:t>
            </w:r>
            <w:r>
              <w:rPr>
                <w:sz w:val="14"/>
                <w:szCs w:val="14"/>
              </w:rPr>
              <w:t>8000</w:t>
            </w:r>
            <w:r>
              <w:rPr>
                <w:rFonts w:hint="eastAsia" w:ascii="宋体" w:hAnsi="宋体" w:cs="宋体"/>
                <w:sz w:val="14"/>
                <w:szCs w:val="14"/>
              </w:rPr>
              <w:t>元的罚款</w:t>
            </w:r>
          </w:p>
        </w:tc>
      </w:tr>
      <w:tr w14:paraId="5F0A373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363"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7CED7D58">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C2B021D">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C80066D">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F3B01A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625CC0B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造成一般森林火灾的</w:t>
            </w:r>
          </w:p>
        </w:tc>
        <w:tc>
          <w:tcPr>
            <w:tcW w:w="1290" w:type="dxa"/>
            <w:tcBorders>
              <w:top w:val="nil"/>
              <w:left w:val="nil"/>
              <w:bottom w:val="single" w:color="auto" w:sz="4" w:space="0"/>
              <w:right w:val="single" w:color="auto" w:sz="4" w:space="0"/>
            </w:tcBorders>
            <w:tcMar>
              <w:left w:w="84" w:type="dxa"/>
              <w:right w:w="84" w:type="dxa"/>
            </w:tcMar>
            <w:vAlign w:val="center"/>
          </w:tcPr>
          <w:p w14:paraId="74444A1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责令改正，给予警告，对个人并处</w:t>
            </w:r>
            <w:r>
              <w:rPr>
                <w:sz w:val="14"/>
                <w:szCs w:val="14"/>
              </w:rPr>
              <w:t>1000</w:t>
            </w:r>
            <w:r>
              <w:rPr>
                <w:rFonts w:hint="eastAsia" w:ascii="宋体" w:hAnsi="宋体" w:cs="宋体"/>
                <w:sz w:val="14"/>
                <w:szCs w:val="14"/>
              </w:rPr>
              <w:t>元以上</w:t>
            </w:r>
            <w:r>
              <w:rPr>
                <w:rFonts w:ascii="Times New Roman" w:hAnsi="Times New Roman" w:cs="Times New Roman"/>
                <w:sz w:val="14"/>
                <w:szCs w:val="14"/>
              </w:rPr>
              <w:t>2000</w:t>
            </w:r>
            <w:r>
              <w:rPr>
                <w:rFonts w:hint="eastAsia" w:ascii="宋体" w:hAnsi="宋体" w:cs="宋体"/>
                <w:sz w:val="14"/>
                <w:szCs w:val="14"/>
              </w:rPr>
              <w:t>元以下的罚款，对单位并处</w:t>
            </w:r>
            <w:r>
              <w:rPr>
                <w:rFonts w:ascii="Times New Roman" w:hAnsi="Times New Roman" w:cs="Times New Roman"/>
                <w:sz w:val="14"/>
                <w:szCs w:val="14"/>
              </w:rPr>
              <w:t>8000</w:t>
            </w:r>
            <w:r>
              <w:rPr>
                <w:rFonts w:hint="eastAsia" w:ascii="宋体" w:hAnsi="宋体" w:cs="宋体"/>
                <w:sz w:val="14"/>
                <w:szCs w:val="14"/>
              </w:rPr>
              <w:t>元以上</w:t>
            </w:r>
            <w:r>
              <w:rPr>
                <w:rFonts w:ascii="Times New Roman" w:hAnsi="Times New Roman" w:cs="Times New Roman"/>
                <w:sz w:val="14"/>
                <w:szCs w:val="14"/>
              </w:rPr>
              <w:t>1</w:t>
            </w:r>
            <w:r>
              <w:rPr>
                <w:rFonts w:hint="eastAsia" w:ascii="宋体" w:hAnsi="宋体" w:cs="宋体"/>
                <w:sz w:val="14"/>
                <w:szCs w:val="14"/>
              </w:rPr>
              <w:t>万元以下的罚款；责令补种树木</w:t>
            </w:r>
          </w:p>
        </w:tc>
      </w:tr>
      <w:tr w14:paraId="2DF7500E">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8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1FE1A0F">
            <w:pPr>
              <w:pStyle w:val="4"/>
              <w:widowControl/>
              <w:spacing w:before="0" w:beforeAutospacing="0" w:after="0" w:afterAutospacing="0" w:line="260" w:lineRule="exact"/>
              <w:jc w:val="center"/>
              <w:textAlignment w:val="center"/>
              <w:rPr>
                <w:sz w:val="25"/>
                <w:szCs w:val="25"/>
              </w:rPr>
            </w:pPr>
            <w:r>
              <w:rPr>
                <w:sz w:val="14"/>
                <w:szCs w:val="14"/>
              </w:rPr>
              <w:t>74</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2AC9DB47">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森林防火期内未经批准擅自在森林防火区内野外用火</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08B8575A">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《森林防火条例》第五十条：违反本条例规定，森林防火期内未经批准擅自在森林防火区内野外用火的，由县级以上地方人民政府林业主管部门责令停止违法行为，给予警告，对个人并处</w:t>
            </w:r>
            <w:r>
              <w:rPr>
                <w:sz w:val="14"/>
                <w:szCs w:val="14"/>
              </w:rPr>
              <w:t>200</w:t>
            </w:r>
            <w:r>
              <w:rPr>
                <w:rFonts w:hint="eastAsia" w:ascii="宋体" w:hAnsi="宋体" w:cs="宋体"/>
                <w:sz w:val="14"/>
                <w:szCs w:val="14"/>
              </w:rPr>
              <w:t>元以上</w:t>
            </w:r>
            <w:r>
              <w:rPr>
                <w:sz w:val="14"/>
                <w:szCs w:val="14"/>
              </w:rPr>
              <w:t>3000</w:t>
            </w:r>
            <w:r>
              <w:rPr>
                <w:rFonts w:hint="eastAsia" w:ascii="宋体" w:hAnsi="宋体" w:cs="宋体"/>
                <w:sz w:val="14"/>
                <w:szCs w:val="14"/>
              </w:rPr>
              <w:t>元以下罚款，对单位并处</w:t>
            </w:r>
            <w:r>
              <w:rPr>
                <w:sz w:val="14"/>
                <w:szCs w:val="14"/>
              </w:rPr>
              <w:t>1</w:t>
            </w:r>
            <w:r>
              <w:rPr>
                <w:rFonts w:hint="eastAsia" w:ascii="宋体" w:hAnsi="宋体" w:cs="宋体"/>
                <w:sz w:val="14"/>
                <w:szCs w:val="14"/>
              </w:rPr>
              <w:t>万元以上</w:t>
            </w:r>
            <w:r>
              <w:rPr>
                <w:sz w:val="14"/>
                <w:szCs w:val="14"/>
              </w:rPr>
              <w:t>5</w:t>
            </w:r>
            <w:r>
              <w:rPr>
                <w:rFonts w:hint="eastAsia" w:ascii="宋体" w:hAnsi="宋体" w:cs="宋体"/>
                <w:sz w:val="14"/>
                <w:szCs w:val="14"/>
              </w:rPr>
              <w:t>万元以下罚款。</w:t>
            </w:r>
          </w:p>
          <w:p w14:paraId="6D2D3BDE">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nil"/>
              <w:left w:val="nil"/>
              <w:bottom w:val="single" w:color="auto" w:sz="4" w:space="0"/>
              <w:right w:val="single" w:color="auto" w:sz="4" w:space="0"/>
            </w:tcBorders>
            <w:tcMar>
              <w:left w:w="84" w:type="dxa"/>
              <w:right w:w="84" w:type="dxa"/>
            </w:tcMar>
            <w:vAlign w:val="center"/>
          </w:tcPr>
          <w:p w14:paraId="6BB60E3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2B9789D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初次违反且能认错态度好承诺立即改正的</w:t>
            </w:r>
          </w:p>
        </w:tc>
        <w:tc>
          <w:tcPr>
            <w:tcW w:w="1290" w:type="dxa"/>
            <w:tcBorders>
              <w:top w:val="nil"/>
              <w:left w:val="nil"/>
              <w:bottom w:val="single" w:color="auto" w:sz="4" w:space="0"/>
              <w:right w:val="single" w:color="auto" w:sz="4" w:space="0"/>
            </w:tcBorders>
            <w:tcMar>
              <w:left w:w="84" w:type="dxa"/>
              <w:right w:w="84" w:type="dxa"/>
            </w:tcMar>
            <w:vAlign w:val="center"/>
          </w:tcPr>
          <w:p w14:paraId="1381EDA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责令停止违法行为，给予警告，对个人并处</w:t>
            </w:r>
            <w:r>
              <w:rPr>
                <w:sz w:val="14"/>
                <w:szCs w:val="14"/>
              </w:rPr>
              <w:t>200</w:t>
            </w:r>
            <w:r>
              <w:rPr>
                <w:rFonts w:hint="eastAsia" w:ascii="宋体" w:hAnsi="宋体" w:cs="宋体"/>
                <w:sz w:val="14"/>
                <w:szCs w:val="14"/>
              </w:rPr>
              <w:t>元以上</w:t>
            </w:r>
            <w:r>
              <w:rPr>
                <w:sz w:val="14"/>
                <w:szCs w:val="14"/>
              </w:rPr>
              <w:t>500</w:t>
            </w:r>
            <w:r>
              <w:rPr>
                <w:rFonts w:hint="eastAsia" w:ascii="宋体" w:hAnsi="宋体" w:cs="宋体"/>
                <w:sz w:val="14"/>
                <w:szCs w:val="14"/>
              </w:rPr>
              <w:t>元以下的罚款，对单位并处</w:t>
            </w:r>
            <w:r>
              <w:rPr>
                <w:sz w:val="14"/>
                <w:szCs w:val="14"/>
              </w:rPr>
              <w:t>1</w:t>
            </w:r>
            <w:r>
              <w:rPr>
                <w:rFonts w:hint="eastAsia" w:ascii="宋体" w:hAnsi="宋体" w:cs="宋体"/>
                <w:sz w:val="14"/>
                <w:szCs w:val="14"/>
              </w:rPr>
              <w:t>万元以上</w:t>
            </w:r>
            <w:r>
              <w:rPr>
                <w:rFonts w:ascii="Times New Roman" w:hAnsi="Times New Roman" w:cs="Times New Roman"/>
                <w:sz w:val="14"/>
                <w:szCs w:val="14"/>
              </w:rPr>
              <w:t>2</w:t>
            </w:r>
            <w:r>
              <w:rPr>
                <w:rFonts w:hint="eastAsia" w:ascii="宋体" w:hAnsi="宋体" w:cs="宋体"/>
                <w:sz w:val="14"/>
                <w:szCs w:val="14"/>
              </w:rPr>
              <w:t>万元以下的罚款</w:t>
            </w:r>
          </w:p>
        </w:tc>
      </w:tr>
      <w:tr w14:paraId="6D93910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1817219">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8F4FE50">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6B32D1AE">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4435057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489C40C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多次违反且拒不改正，或者引发火情尚未成灾的</w:t>
            </w:r>
          </w:p>
        </w:tc>
        <w:tc>
          <w:tcPr>
            <w:tcW w:w="1290" w:type="dxa"/>
            <w:tcBorders>
              <w:top w:val="nil"/>
              <w:left w:val="nil"/>
              <w:bottom w:val="single" w:color="auto" w:sz="4" w:space="0"/>
              <w:right w:val="single" w:color="auto" w:sz="4" w:space="0"/>
            </w:tcBorders>
            <w:tcMar>
              <w:left w:w="84" w:type="dxa"/>
              <w:right w:w="84" w:type="dxa"/>
            </w:tcMar>
            <w:vAlign w:val="center"/>
          </w:tcPr>
          <w:p w14:paraId="1B06020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责令停止违法行为，给予警告，对个人并处</w:t>
            </w:r>
            <w:r>
              <w:rPr>
                <w:sz w:val="14"/>
                <w:szCs w:val="14"/>
              </w:rPr>
              <w:t>500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元以下的罚款，对单位并处</w:t>
            </w:r>
            <w:r>
              <w:rPr>
                <w:sz w:val="14"/>
                <w:szCs w:val="14"/>
              </w:rPr>
              <w:t>2</w:t>
            </w:r>
            <w:r>
              <w:rPr>
                <w:rFonts w:hint="eastAsia" w:ascii="宋体" w:hAnsi="宋体" w:cs="宋体"/>
                <w:sz w:val="14"/>
                <w:szCs w:val="14"/>
              </w:rPr>
              <w:t>万元以上</w:t>
            </w:r>
            <w:r>
              <w:rPr>
                <w:sz w:val="14"/>
                <w:szCs w:val="14"/>
              </w:rPr>
              <w:t>3</w:t>
            </w:r>
            <w:r>
              <w:rPr>
                <w:rFonts w:hint="eastAsia" w:ascii="宋体" w:hAnsi="宋体" w:cs="宋体"/>
                <w:sz w:val="14"/>
                <w:szCs w:val="14"/>
              </w:rPr>
              <w:t>万以下元的罚款</w:t>
            </w:r>
          </w:p>
        </w:tc>
      </w:tr>
      <w:tr w14:paraId="726F4AB3">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2C7D3E1A">
            <w:pPr>
              <w:spacing w:line="2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76CB97C">
            <w:pPr>
              <w:spacing w:line="2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216AE1AD">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5F57CAE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F39F5B8">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造成一般森林火灾的</w:t>
            </w:r>
          </w:p>
        </w:tc>
        <w:tc>
          <w:tcPr>
            <w:tcW w:w="1290" w:type="dxa"/>
            <w:tcBorders>
              <w:top w:val="nil"/>
              <w:left w:val="nil"/>
              <w:bottom w:val="single" w:color="auto" w:sz="4" w:space="0"/>
              <w:right w:val="single" w:color="auto" w:sz="4" w:space="0"/>
            </w:tcBorders>
            <w:tcMar>
              <w:left w:w="84" w:type="dxa"/>
              <w:right w:w="84" w:type="dxa"/>
            </w:tcMar>
            <w:vAlign w:val="center"/>
          </w:tcPr>
          <w:p w14:paraId="47694407">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责令停止违法行为，给予警告，对个人并处</w:t>
            </w:r>
            <w:r>
              <w:rPr>
                <w:sz w:val="14"/>
                <w:szCs w:val="14"/>
              </w:rPr>
              <w:t>1000</w:t>
            </w:r>
            <w:r>
              <w:rPr>
                <w:rFonts w:hint="eastAsia" w:ascii="宋体" w:hAnsi="宋体" w:cs="宋体"/>
                <w:sz w:val="14"/>
                <w:szCs w:val="14"/>
              </w:rPr>
              <w:t>元以上</w:t>
            </w:r>
            <w:r>
              <w:rPr>
                <w:rFonts w:ascii="Times New Roman" w:hAnsi="Times New Roman" w:cs="Times New Roman"/>
                <w:sz w:val="14"/>
                <w:szCs w:val="14"/>
              </w:rPr>
              <w:t>3000</w:t>
            </w:r>
            <w:r>
              <w:rPr>
                <w:rFonts w:hint="eastAsia" w:ascii="宋体" w:hAnsi="宋体" w:cs="宋体"/>
                <w:sz w:val="14"/>
                <w:szCs w:val="14"/>
              </w:rPr>
              <w:t>元以下的罚款，对单位并处</w:t>
            </w:r>
            <w:r>
              <w:rPr>
                <w:rFonts w:ascii="Times New Roman" w:hAnsi="Times New Roman" w:cs="Times New Roman"/>
                <w:sz w:val="14"/>
                <w:szCs w:val="14"/>
              </w:rPr>
              <w:t>3</w:t>
            </w:r>
            <w:r>
              <w:rPr>
                <w:rFonts w:hint="eastAsia" w:ascii="宋体" w:hAnsi="宋体" w:cs="宋体"/>
                <w:sz w:val="14"/>
                <w:szCs w:val="14"/>
              </w:rPr>
              <w:t>万元以上</w:t>
            </w:r>
            <w:r>
              <w:rPr>
                <w:rFonts w:ascii="Times New Roman" w:hAnsi="Times New Roman" w:cs="Times New Roman"/>
                <w:sz w:val="14"/>
                <w:szCs w:val="14"/>
              </w:rPr>
              <w:t>5</w:t>
            </w:r>
            <w:r>
              <w:rPr>
                <w:rFonts w:hint="eastAsia" w:ascii="宋体" w:hAnsi="宋体" w:cs="宋体"/>
                <w:sz w:val="14"/>
                <w:szCs w:val="14"/>
              </w:rPr>
              <w:t>万元以下的罚款；责令补种树木</w:t>
            </w:r>
          </w:p>
        </w:tc>
      </w:tr>
      <w:tr w14:paraId="7461105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7B4E95A8">
            <w:pPr>
              <w:pStyle w:val="4"/>
              <w:widowControl/>
              <w:spacing w:before="0" w:beforeAutospacing="0" w:after="0" w:afterAutospacing="0" w:line="360" w:lineRule="exact"/>
              <w:jc w:val="center"/>
              <w:textAlignment w:val="center"/>
              <w:rPr>
                <w:sz w:val="25"/>
                <w:szCs w:val="25"/>
              </w:rPr>
            </w:pPr>
            <w:r>
              <w:rPr>
                <w:sz w:val="14"/>
                <w:szCs w:val="14"/>
              </w:rPr>
              <w:t>75</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0F2257F9">
            <w:pPr>
              <w:pStyle w:val="4"/>
              <w:widowControl/>
              <w:spacing w:before="0" w:beforeAutospacing="0" w:after="0" w:afterAutospacing="0" w:line="360" w:lineRule="exact"/>
              <w:ind w:left="-48" w:right="-48"/>
              <w:jc w:val="center"/>
              <w:textAlignment w:val="center"/>
              <w:rPr>
                <w:sz w:val="25"/>
                <w:szCs w:val="25"/>
              </w:rPr>
            </w:pPr>
            <w:r>
              <w:rPr>
                <w:rFonts w:hint="eastAsia" w:ascii="宋体" w:hAnsi="宋体" w:cs="宋体"/>
                <w:sz w:val="14"/>
                <w:szCs w:val="14"/>
              </w:rPr>
              <w:t>森林防火期内未经批准在森林防火区内进行实弹演习、爆破等活动</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1EAAEB49">
            <w:pPr>
              <w:pStyle w:val="4"/>
              <w:widowControl/>
              <w:spacing w:before="0" w:beforeAutospacing="0" w:after="0" w:afterAutospacing="0" w:line="360" w:lineRule="exact"/>
              <w:jc w:val="center"/>
              <w:textAlignment w:val="center"/>
              <w:rPr>
                <w:rFonts w:ascii="宋体" w:hAnsi="宋体" w:cs="宋体"/>
                <w:sz w:val="14"/>
                <w:szCs w:val="14"/>
              </w:rPr>
            </w:pPr>
            <w:r>
              <w:rPr>
                <w:rFonts w:hint="eastAsia" w:ascii="宋体" w:hAnsi="宋体" w:cs="宋体"/>
                <w:sz w:val="14"/>
                <w:szCs w:val="14"/>
              </w:rPr>
              <w:t>《森林防火条例》第五十一条：违反本条例规定，森林防火期内未经批准在森林防火区内进行实弹演习、爆破等活动的，由县级以上地方人民政府林业主管部门责令停止违法行为，给予警告，并处</w:t>
            </w:r>
            <w:r>
              <w:rPr>
                <w:sz w:val="14"/>
                <w:szCs w:val="14"/>
              </w:rPr>
              <w:t>5</w:t>
            </w:r>
            <w:r>
              <w:rPr>
                <w:rFonts w:hint="eastAsia" w:ascii="宋体" w:hAnsi="宋体" w:cs="宋体"/>
                <w:sz w:val="14"/>
                <w:szCs w:val="14"/>
              </w:rPr>
              <w:t>万元以上</w:t>
            </w:r>
            <w:r>
              <w:rPr>
                <w:sz w:val="14"/>
                <w:szCs w:val="14"/>
              </w:rPr>
              <w:t>10</w:t>
            </w:r>
            <w:r>
              <w:rPr>
                <w:rFonts w:hint="eastAsia" w:ascii="宋体" w:hAnsi="宋体" w:cs="宋体"/>
                <w:sz w:val="14"/>
                <w:szCs w:val="14"/>
              </w:rPr>
              <w:t>万元以下罚款。</w:t>
            </w:r>
          </w:p>
          <w:p w14:paraId="145EF373">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73EDF7AE">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0209DC74">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初次违反且能认错态度好承诺立即改正的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6D2C682C">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责令停止违法行为，给予警告，并处</w:t>
            </w:r>
            <w:r>
              <w:rPr>
                <w:sz w:val="14"/>
                <w:szCs w:val="14"/>
              </w:rPr>
              <w:t>5</w:t>
            </w:r>
            <w:r>
              <w:rPr>
                <w:rFonts w:hint="eastAsia" w:ascii="宋体" w:hAnsi="宋体" w:cs="宋体"/>
                <w:sz w:val="14"/>
                <w:szCs w:val="14"/>
              </w:rPr>
              <w:t>万元以上</w:t>
            </w:r>
            <w:r>
              <w:rPr>
                <w:sz w:val="14"/>
                <w:szCs w:val="14"/>
              </w:rPr>
              <w:t>6</w:t>
            </w:r>
            <w:r>
              <w:rPr>
                <w:rFonts w:hint="eastAsia" w:ascii="宋体" w:hAnsi="宋体" w:cs="宋体"/>
                <w:sz w:val="14"/>
                <w:szCs w:val="14"/>
              </w:rPr>
              <w:t>万以下元的罚款</w:t>
            </w:r>
          </w:p>
        </w:tc>
      </w:tr>
      <w:tr w14:paraId="495A8417">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3A14B983">
            <w:pPr>
              <w:widowControl/>
              <w:spacing w:line="3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6869C964">
            <w:pPr>
              <w:widowControl/>
              <w:spacing w:line="3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0AE81703">
            <w:pPr>
              <w:widowControl/>
              <w:spacing w:line="36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22FB09EC">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较重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160503AE">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多次违反且拒不改正，或者引发火情尚未成灾的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0B9D3659">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责令停止违法行为，给予警告，并处</w:t>
            </w:r>
            <w:r>
              <w:rPr>
                <w:sz w:val="14"/>
                <w:szCs w:val="14"/>
              </w:rPr>
              <w:t>6</w:t>
            </w:r>
            <w:r>
              <w:rPr>
                <w:rFonts w:hint="eastAsia" w:ascii="宋体" w:hAnsi="宋体" w:cs="宋体"/>
                <w:sz w:val="14"/>
                <w:szCs w:val="14"/>
              </w:rPr>
              <w:t>万元以上</w:t>
            </w:r>
            <w:r>
              <w:rPr>
                <w:sz w:val="14"/>
                <w:szCs w:val="14"/>
              </w:rPr>
              <w:t>8</w:t>
            </w:r>
            <w:r>
              <w:rPr>
                <w:rFonts w:hint="eastAsia" w:ascii="宋体" w:hAnsi="宋体" w:cs="宋体"/>
                <w:sz w:val="14"/>
                <w:szCs w:val="14"/>
              </w:rPr>
              <w:t>万元以下的罚款</w:t>
            </w:r>
          </w:p>
        </w:tc>
      </w:tr>
      <w:tr w14:paraId="1897E6F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38D4DC19">
            <w:pPr>
              <w:widowControl/>
              <w:spacing w:line="3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06776339">
            <w:pPr>
              <w:widowControl/>
              <w:spacing w:line="3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6D0DA27">
            <w:pPr>
              <w:widowControl/>
              <w:spacing w:line="3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66F1741">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61F7F52">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造成一般森林火灾的</w:t>
            </w:r>
          </w:p>
        </w:tc>
        <w:tc>
          <w:tcPr>
            <w:tcW w:w="1290" w:type="dxa"/>
            <w:tcBorders>
              <w:top w:val="nil"/>
              <w:left w:val="nil"/>
              <w:bottom w:val="single" w:color="auto" w:sz="4" w:space="0"/>
              <w:right w:val="single" w:color="auto" w:sz="4" w:space="0"/>
            </w:tcBorders>
            <w:tcMar>
              <w:left w:w="84" w:type="dxa"/>
              <w:right w:w="84" w:type="dxa"/>
            </w:tcMar>
            <w:vAlign w:val="center"/>
          </w:tcPr>
          <w:p w14:paraId="77AE8022">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责令停止违法行为，给予警告，并处</w:t>
            </w:r>
            <w:r>
              <w:rPr>
                <w:sz w:val="14"/>
                <w:szCs w:val="14"/>
              </w:rPr>
              <w:t>8</w:t>
            </w:r>
            <w:r>
              <w:rPr>
                <w:rFonts w:hint="eastAsia" w:ascii="宋体" w:hAnsi="宋体" w:cs="宋体"/>
                <w:sz w:val="14"/>
                <w:szCs w:val="14"/>
              </w:rPr>
              <w:t>万元以上</w:t>
            </w:r>
            <w:r>
              <w:rPr>
                <w:rFonts w:ascii="Times New Roman" w:hAnsi="Times New Roman" w:cs="Times New Roman"/>
                <w:sz w:val="14"/>
                <w:szCs w:val="14"/>
              </w:rPr>
              <w:t>10</w:t>
            </w:r>
            <w:r>
              <w:rPr>
                <w:rFonts w:hint="eastAsia" w:ascii="宋体" w:hAnsi="宋体" w:cs="宋体"/>
                <w:sz w:val="14"/>
                <w:szCs w:val="14"/>
              </w:rPr>
              <w:t>万元以下的罚款；责令补种树木</w:t>
            </w:r>
          </w:p>
        </w:tc>
      </w:tr>
      <w:tr w14:paraId="0F1290C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7"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DBA2357">
            <w:pPr>
              <w:pStyle w:val="4"/>
              <w:widowControl/>
              <w:spacing w:before="0" w:beforeAutospacing="0" w:after="0" w:afterAutospacing="0" w:line="360" w:lineRule="exact"/>
              <w:jc w:val="center"/>
              <w:textAlignment w:val="center"/>
              <w:rPr>
                <w:sz w:val="25"/>
                <w:szCs w:val="25"/>
              </w:rPr>
            </w:pPr>
            <w:r>
              <w:rPr>
                <w:sz w:val="14"/>
                <w:szCs w:val="14"/>
              </w:rPr>
              <w:t>76</w:t>
            </w:r>
          </w:p>
        </w:tc>
        <w:tc>
          <w:tcPr>
            <w:tcW w:w="1147" w:type="dxa"/>
            <w:vMerge w:val="restart"/>
            <w:tcBorders>
              <w:top w:val="nil"/>
              <w:left w:val="nil"/>
              <w:bottom w:val="single" w:color="auto" w:sz="4" w:space="0"/>
              <w:right w:val="single" w:color="auto" w:sz="4" w:space="0"/>
            </w:tcBorders>
            <w:tcMar>
              <w:left w:w="84" w:type="dxa"/>
              <w:right w:w="84" w:type="dxa"/>
            </w:tcMar>
            <w:vAlign w:val="center"/>
          </w:tcPr>
          <w:p w14:paraId="167B9476">
            <w:pPr>
              <w:pStyle w:val="4"/>
              <w:widowControl/>
              <w:spacing w:before="0" w:beforeAutospacing="0" w:after="0" w:afterAutospacing="0" w:line="360" w:lineRule="exact"/>
              <w:ind w:left="-48" w:right="-48"/>
              <w:jc w:val="center"/>
              <w:textAlignment w:val="center"/>
              <w:rPr>
                <w:sz w:val="25"/>
                <w:szCs w:val="25"/>
              </w:rPr>
            </w:pPr>
            <w:r>
              <w:rPr>
                <w:rFonts w:hint="eastAsia" w:ascii="宋体" w:hAnsi="宋体" w:cs="宋体"/>
                <w:sz w:val="14"/>
                <w:szCs w:val="14"/>
              </w:rPr>
              <w:t>森林防火期内、森林高火险期内违法行为</w:t>
            </w:r>
          </w:p>
        </w:tc>
        <w:tc>
          <w:tcPr>
            <w:tcW w:w="3100" w:type="dxa"/>
            <w:vMerge w:val="restart"/>
            <w:tcBorders>
              <w:top w:val="nil"/>
              <w:left w:val="nil"/>
              <w:bottom w:val="single" w:color="auto" w:sz="4" w:space="0"/>
              <w:right w:val="single" w:color="auto" w:sz="4" w:space="0"/>
            </w:tcBorders>
            <w:tcMar>
              <w:left w:w="84" w:type="dxa"/>
              <w:right w:w="84" w:type="dxa"/>
            </w:tcMar>
            <w:vAlign w:val="center"/>
          </w:tcPr>
          <w:p w14:paraId="644C2D36">
            <w:pPr>
              <w:pStyle w:val="4"/>
              <w:widowControl/>
              <w:spacing w:before="0" w:beforeAutospacing="0" w:after="0" w:afterAutospacing="0" w:line="360" w:lineRule="exact"/>
              <w:jc w:val="center"/>
              <w:textAlignment w:val="center"/>
              <w:rPr>
                <w:rFonts w:ascii="宋体" w:hAnsi="宋体" w:cs="宋体"/>
                <w:sz w:val="14"/>
                <w:szCs w:val="14"/>
              </w:rPr>
            </w:pPr>
            <w:r>
              <w:rPr>
                <w:rFonts w:hint="eastAsia" w:ascii="宋体" w:hAnsi="宋体" w:cs="宋体"/>
                <w:spacing w:val="-12"/>
                <w:sz w:val="14"/>
                <w:szCs w:val="14"/>
              </w:rPr>
              <w:t>《森林防火条例》第五十二条：违反本条例规定，有下列行为之一的，由县级以上地方人民政府林业主管部门责令改正，给予警告，对个人并处</w:t>
            </w:r>
            <w:r>
              <w:rPr>
                <w:spacing w:val="-12"/>
                <w:sz w:val="14"/>
                <w:szCs w:val="14"/>
              </w:rPr>
              <w:t>200</w:t>
            </w:r>
            <w:r>
              <w:rPr>
                <w:rFonts w:hint="eastAsia" w:ascii="宋体" w:hAnsi="宋体" w:cs="宋体"/>
                <w:spacing w:val="-12"/>
                <w:sz w:val="14"/>
                <w:szCs w:val="14"/>
              </w:rPr>
              <w:t>元以上</w:t>
            </w:r>
            <w:r>
              <w:rPr>
                <w:spacing w:val="-12"/>
                <w:sz w:val="14"/>
                <w:szCs w:val="14"/>
              </w:rPr>
              <w:t>2000</w:t>
            </w:r>
            <w:r>
              <w:rPr>
                <w:rFonts w:hint="eastAsia" w:ascii="宋体" w:hAnsi="宋体" w:cs="宋体"/>
                <w:spacing w:val="-12"/>
                <w:sz w:val="14"/>
                <w:szCs w:val="14"/>
              </w:rPr>
              <w:t>元以下罚款，对单位并处</w:t>
            </w:r>
            <w:r>
              <w:rPr>
                <w:spacing w:val="-12"/>
                <w:sz w:val="14"/>
                <w:szCs w:val="14"/>
              </w:rPr>
              <w:t>2000</w:t>
            </w:r>
            <w:r>
              <w:rPr>
                <w:rFonts w:hint="eastAsia" w:ascii="宋体" w:hAnsi="宋体" w:cs="宋体"/>
                <w:spacing w:val="-12"/>
                <w:sz w:val="14"/>
                <w:szCs w:val="14"/>
              </w:rPr>
              <w:t>元以上</w:t>
            </w:r>
            <w:r>
              <w:rPr>
                <w:spacing w:val="-12"/>
                <w:sz w:val="14"/>
                <w:szCs w:val="14"/>
              </w:rPr>
              <w:t>5000</w:t>
            </w:r>
            <w:r>
              <w:rPr>
                <w:rFonts w:hint="eastAsia" w:ascii="宋体" w:hAnsi="宋体" w:cs="宋体"/>
                <w:spacing w:val="-12"/>
                <w:sz w:val="14"/>
                <w:szCs w:val="14"/>
              </w:rPr>
              <w:t>元以下罚款：（一）森林防火期内，森林、林木、林地的经营单位未设置森林防火警示宣传标志的；（二）森林防火期内，进入森林防火区的机动车辆未安装森林防火装置的；（三）森林高火险</w:t>
            </w:r>
            <w:r>
              <w:rPr>
                <w:rFonts w:hint="eastAsia" w:ascii="宋体" w:hAnsi="宋体" w:cs="宋体"/>
                <w:sz w:val="14"/>
                <w:szCs w:val="14"/>
              </w:rPr>
              <w:t>期内，未经批准擅自进入森林高火险区活动的。</w:t>
            </w:r>
          </w:p>
          <w:p w14:paraId="2F160ED3">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nil"/>
              <w:left w:val="nil"/>
              <w:bottom w:val="single" w:color="auto" w:sz="4" w:space="0"/>
              <w:right w:val="single" w:color="auto" w:sz="4" w:space="0"/>
            </w:tcBorders>
            <w:tcMar>
              <w:left w:w="84" w:type="dxa"/>
              <w:right w:w="84" w:type="dxa"/>
            </w:tcMar>
            <w:vAlign w:val="center"/>
          </w:tcPr>
          <w:p w14:paraId="56FFA4BE">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轻微</w:t>
            </w:r>
          </w:p>
        </w:tc>
        <w:tc>
          <w:tcPr>
            <w:tcW w:w="2226" w:type="dxa"/>
            <w:tcBorders>
              <w:top w:val="nil"/>
              <w:left w:val="nil"/>
              <w:bottom w:val="single" w:color="auto" w:sz="4" w:space="0"/>
              <w:right w:val="single" w:color="auto" w:sz="4" w:space="0"/>
            </w:tcBorders>
            <w:tcMar>
              <w:left w:w="84" w:type="dxa"/>
              <w:right w:w="84" w:type="dxa"/>
            </w:tcMar>
            <w:vAlign w:val="center"/>
          </w:tcPr>
          <w:p w14:paraId="49469290">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初次违反且能认错态度好承诺立即改正的</w:t>
            </w:r>
          </w:p>
        </w:tc>
        <w:tc>
          <w:tcPr>
            <w:tcW w:w="1290" w:type="dxa"/>
            <w:tcBorders>
              <w:top w:val="nil"/>
              <w:left w:val="nil"/>
              <w:bottom w:val="single" w:color="auto" w:sz="4" w:space="0"/>
              <w:right w:val="single" w:color="auto" w:sz="4" w:space="0"/>
            </w:tcBorders>
            <w:tcMar>
              <w:left w:w="84" w:type="dxa"/>
              <w:right w:w="84" w:type="dxa"/>
            </w:tcMar>
            <w:vAlign w:val="center"/>
          </w:tcPr>
          <w:p w14:paraId="488F472D">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责令改正，给予警告，对个人并处</w:t>
            </w:r>
            <w:r>
              <w:rPr>
                <w:sz w:val="14"/>
                <w:szCs w:val="14"/>
              </w:rPr>
              <w:t>200</w:t>
            </w:r>
            <w:r>
              <w:rPr>
                <w:rFonts w:hint="eastAsia" w:ascii="宋体" w:hAnsi="宋体" w:cs="宋体"/>
                <w:sz w:val="14"/>
                <w:szCs w:val="14"/>
              </w:rPr>
              <w:t>元以上</w:t>
            </w:r>
            <w:r>
              <w:rPr>
                <w:sz w:val="14"/>
                <w:szCs w:val="14"/>
              </w:rPr>
              <w:t>500</w:t>
            </w:r>
            <w:r>
              <w:rPr>
                <w:rFonts w:hint="eastAsia" w:ascii="宋体" w:hAnsi="宋体" w:cs="宋体"/>
                <w:sz w:val="14"/>
                <w:szCs w:val="14"/>
              </w:rPr>
              <w:t>元以下的罚款，对单位并处</w:t>
            </w:r>
            <w:r>
              <w:rPr>
                <w:sz w:val="14"/>
                <w:szCs w:val="14"/>
              </w:rPr>
              <w:t>2000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r>
      <w:tr w14:paraId="1DE1FDA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70"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EED10E3">
            <w:pPr>
              <w:widowControl/>
              <w:spacing w:line="3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29B25ECE">
            <w:pPr>
              <w:widowControl/>
              <w:spacing w:line="3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017F284D">
            <w:pPr>
              <w:widowControl/>
              <w:spacing w:line="3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92D70AD">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631219E7">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多次违反且拒不改正，或者引发火情尚未成灾的</w:t>
            </w:r>
          </w:p>
        </w:tc>
        <w:tc>
          <w:tcPr>
            <w:tcW w:w="1290" w:type="dxa"/>
            <w:tcBorders>
              <w:top w:val="nil"/>
              <w:left w:val="nil"/>
              <w:bottom w:val="single" w:color="auto" w:sz="4" w:space="0"/>
              <w:right w:val="single" w:color="auto" w:sz="4" w:space="0"/>
            </w:tcBorders>
            <w:tcMar>
              <w:left w:w="84" w:type="dxa"/>
              <w:right w:w="84" w:type="dxa"/>
            </w:tcMar>
            <w:vAlign w:val="center"/>
          </w:tcPr>
          <w:p w14:paraId="25C18963">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责令改正，给予警告，对个人并处</w:t>
            </w:r>
            <w:r>
              <w:rPr>
                <w:sz w:val="14"/>
                <w:szCs w:val="14"/>
              </w:rPr>
              <w:t>500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元以下的罚款，对单位并处</w:t>
            </w:r>
            <w:r>
              <w:rPr>
                <w:sz w:val="14"/>
                <w:szCs w:val="14"/>
              </w:rPr>
              <w:t>3000</w:t>
            </w:r>
            <w:r>
              <w:rPr>
                <w:rFonts w:hint="eastAsia" w:ascii="宋体" w:hAnsi="宋体" w:cs="宋体"/>
                <w:sz w:val="14"/>
                <w:szCs w:val="14"/>
              </w:rPr>
              <w:t>元以上</w:t>
            </w:r>
            <w:r>
              <w:rPr>
                <w:sz w:val="14"/>
                <w:szCs w:val="14"/>
              </w:rPr>
              <w:t>4000</w:t>
            </w:r>
            <w:r>
              <w:rPr>
                <w:rFonts w:hint="eastAsia" w:ascii="宋体" w:hAnsi="宋体" w:cs="宋体"/>
                <w:sz w:val="14"/>
                <w:szCs w:val="14"/>
              </w:rPr>
              <w:t>元以下的罚款</w:t>
            </w:r>
          </w:p>
        </w:tc>
      </w:tr>
      <w:tr w14:paraId="40F8AA06">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1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43CDDFA8">
            <w:pPr>
              <w:widowControl/>
              <w:spacing w:line="3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4DC99AAA">
            <w:pPr>
              <w:widowControl/>
              <w:spacing w:line="3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1F9CF4FE">
            <w:pPr>
              <w:widowControl/>
              <w:spacing w:line="3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372BDEDD">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2FC63C96">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造成一般森林火灾的</w:t>
            </w:r>
          </w:p>
        </w:tc>
        <w:tc>
          <w:tcPr>
            <w:tcW w:w="1290" w:type="dxa"/>
            <w:tcBorders>
              <w:top w:val="nil"/>
              <w:left w:val="nil"/>
              <w:bottom w:val="single" w:color="auto" w:sz="4" w:space="0"/>
              <w:right w:val="single" w:color="auto" w:sz="4" w:space="0"/>
            </w:tcBorders>
            <w:tcMar>
              <w:left w:w="84" w:type="dxa"/>
              <w:right w:w="84" w:type="dxa"/>
            </w:tcMar>
            <w:vAlign w:val="center"/>
          </w:tcPr>
          <w:p w14:paraId="40484A1F">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责令改正，给予警告，对个人并处</w:t>
            </w:r>
            <w:r>
              <w:rPr>
                <w:sz w:val="14"/>
                <w:szCs w:val="14"/>
              </w:rPr>
              <w:t>1000</w:t>
            </w:r>
            <w:r>
              <w:rPr>
                <w:rFonts w:hint="eastAsia" w:ascii="宋体" w:hAnsi="宋体" w:cs="宋体"/>
                <w:sz w:val="14"/>
                <w:szCs w:val="14"/>
              </w:rPr>
              <w:t>元以上</w:t>
            </w:r>
            <w:r>
              <w:rPr>
                <w:rFonts w:ascii="Times New Roman" w:hAnsi="Times New Roman" w:cs="Times New Roman"/>
                <w:sz w:val="14"/>
                <w:szCs w:val="14"/>
              </w:rPr>
              <w:t>2000</w:t>
            </w:r>
            <w:r>
              <w:rPr>
                <w:rFonts w:hint="eastAsia" w:ascii="宋体" w:hAnsi="宋体" w:cs="宋体"/>
                <w:sz w:val="14"/>
                <w:szCs w:val="14"/>
              </w:rPr>
              <w:t>元以下的罚款，对单位并处</w:t>
            </w:r>
            <w:r>
              <w:rPr>
                <w:rFonts w:ascii="Times New Roman" w:hAnsi="Times New Roman" w:cs="Times New Roman"/>
                <w:sz w:val="14"/>
                <w:szCs w:val="14"/>
              </w:rPr>
              <w:t>4000</w:t>
            </w:r>
            <w:r>
              <w:rPr>
                <w:rFonts w:hint="eastAsia" w:ascii="宋体" w:hAnsi="宋体" w:cs="宋体"/>
                <w:sz w:val="14"/>
                <w:szCs w:val="14"/>
              </w:rPr>
              <w:t>元以上</w:t>
            </w:r>
            <w:r>
              <w:rPr>
                <w:rFonts w:ascii="Times New Roman" w:hAnsi="Times New Roman" w:cs="Times New Roman"/>
                <w:sz w:val="14"/>
                <w:szCs w:val="14"/>
              </w:rPr>
              <w:t>5000</w:t>
            </w:r>
            <w:r>
              <w:rPr>
                <w:rFonts w:hint="eastAsia" w:ascii="宋体" w:hAnsi="宋体" w:cs="宋体"/>
                <w:sz w:val="14"/>
                <w:szCs w:val="14"/>
              </w:rPr>
              <w:t>元以下的罚款；责令补种树木</w:t>
            </w:r>
          </w:p>
        </w:tc>
      </w:tr>
      <w:tr w14:paraId="37E8984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62B44FA7">
            <w:pPr>
              <w:pStyle w:val="4"/>
              <w:widowControl/>
              <w:spacing w:before="0" w:beforeAutospacing="0" w:after="0" w:afterAutospacing="0" w:line="360" w:lineRule="exact"/>
              <w:jc w:val="center"/>
              <w:textAlignment w:val="center"/>
              <w:rPr>
                <w:sz w:val="25"/>
                <w:szCs w:val="25"/>
              </w:rPr>
            </w:pPr>
            <w:r>
              <w:rPr>
                <w:sz w:val="14"/>
                <w:szCs w:val="14"/>
              </w:rPr>
              <w:t>77</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5071587B">
            <w:pPr>
              <w:pStyle w:val="4"/>
              <w:widowControl/>
              <w:spacing w:before="0" w:beforeAutospacing="0" w:after="0" w:afterAutospacing="0" w:line="360" w:lineRule="exact"/>
              <w:ind w:left="-48" w:right="-48"/>
              <w:jc w:val="center"/>
              <w:textAlignment w:val="center"/>
              <w:rPr>
                <w:sz w:val="25"/>
                <w:szCs w:val="25"/>
              </w:rPr>
            </w:pPr>
            <w:r>
              <w:rPr>
                <w:rFonts w:hint="eastAsia" w:ascii="宋体" w:hAnsi="宋体" w:cs="宋体"/>
                <w:sz w:val="14"/>
                <w:szCs w:val="14"/>
              </w:rPr>
              <w:t>损坏、挪用、擅自拆除防火设施，堵塞防火通道，破坏森林防火带</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476B764E">
            <w:pPr>
              <w:pStyle w:val="4"/>
              <w:widowControl/>
              <w:spacing w:before="0" w:beforeAutospacing="0" w:after="0" w:afterAutospacing="0" w:line="360" w:lineRule="exact"/>
              <w:jc w:val="center"/>
              <w:textAlignment w:val="center"/>
              <w:rPr>
                <w:rFonts w:ascii="宋体" w:hAnsi="宋体" w:cs="宋体"/>
                <w:sz w:val="14"/>
                <w:szCs w:val="14"/>
              </w:rPr>
            </w:pPr>
            <w:r>
              <w:rPr>
                <w:rFonts w:hint="eastAsia" w:ascii="宋体" w:hAnsi="宋体" w:cs="宋体"/>
                <w:sz w:val="14"/>
                <w:szCs w:val="14"/>
              </w:rPr>
              <w:t>《湖北省森林防火条例》第十九条：违反本条例规定，有下列行为之一的，由县级以上林业主管部门或者森林公安机关责令其停止违法行为，并处</w:t>
            </w:r>
            <w:r>
              <w:rPr>
                <w:sz w:val="14"/>
                <w:szCs w:val="14"/>
              </w:rPr>
              <w:t>500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元以下的罚款；造成损失的，依法承担赔偿责任：</w:t>
            </w:r>
          </w:p>
          <w:p w14:paraId="68EC49A6">
            <w:pPr>
              <w:pStyle w:val="4"/>
              <w:widowControl/>
              <w:spacing w:before="0" w:beforeAutospacing="0" w:after="0" w:afterAutospacing="0" w:line="360" w:lineRule="exact"/>
              <w:jc w:val="center"/>
              <w:textAlignment w:val="center"/>
              <w:rPr>
                <w:rFonts w:ascii="宋体" w:hAnsi="宋体" w:cs="宋体"/>
                <w:sz w:val="14"/>
                <w:szCs w:val="14"/>
              </w:rPr>
            </w:pPr>
            <w:r>
              <w:rPr>
                <w:rFonts w:hint="eastAsia" w:ascii="宋体" w:hAnsi="宋体" w:cs="宋体"/>
                <w:sz w:val="14"/>
                <w:szCs w:val="14"/>
              </w:rPr>
              <w:t>（一）在森林防火戒严期内，在戒严区野外用火的；</w:t>
            </w:r>
          </w:p>
          <w:p w14:paraId="50C0E136">
            <w:pPr>
              <w:pStyle w:val="4"/>
              <w:widowControl/>
              <w:spacing w:before="0" w:beforeAutospacing="0" w:after="0" w:afterAutospacing="0" w:line="360" w:lineRule="exact"/>
              <w:jc w:val="center"/>
              <w:textAlignment w:val="center"/>
              <w:rPr>
                <w:rFonts w:ascii="宋体" w:hAnsi="宋体" w:cs="宋体"/>
                <w:sz w:val="14"/>
                <w:szCs w:val="14"/>
              </w:rPr>
            </w:pPr>
            <w:r>
              <w:rPr>
                <w:rFonts w:hint="eastAsia" w:ascii="宋体" w:hAnsi="宋体" w:cs="宋体"/>
                <w:sz w:val="14"/>
                <w:szCs w:val="14"/>
              </w:rPr>
              <w:t>（二）损坏、挪用、擅自拆除森林防火设施，堵塞防火通道，破坏森林防火林带的；</w:t>
            </w:r>
          </w:p>
          <w:p w14:paraId="1B5FCCF7">
            <w:pPr>
              <w:pStyle w:val="4"/>
              <w:widowControl/>
              <w:spacing w:before="0" w:beforeAutospacing="0" w:after="0" w:afterAutospacing="0" w:line="360" w:lineRule="exact"/>
              <w:jc w:val="center"/>
              <w:textAlignment w:val="center"/>
              <w:rPr>
                <w:rFonts w:ascii="宋体" w:hAnsi="宋体" w:cs="宋体"/>
                <w:sz w:val="14"/>
                <w:szCs w:val="14"/>
              </w:rPr>
            </w:pPr>
            <w:r>
              <w:rPr>
                <w:rFonts w:hint="eastAsia" w:ascii="宋体" w:hAnsi="宋体" w:cs="宋体"/>
                <w:sz w:val="14"/>
                <w:szCs w:val="14"/>
              </w:rPr>
              <w:t>（三）未经批准在林区进行爆破作业、使用易燃易爆物品或者从事其他严重违规的野外用火行为的；</w:t>
            </w:r>
          </w:p>
          <w:p w14:paraId="612F6EE7">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（四）单位未履行森林防火安全职责，且拒不按照整改通知书及时进行整改的。</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642D0E9F">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15162156">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初次违反且能认错态度好承诺立即改正的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175AC6D6">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责令停止违法行为，并处</w:t>
            </w:r>
            <w:r>
              <w:rPr>
                <w:sz w:val="14"/>
                <w:szCs w:val="14"/>
              </w:rPr>
              <w:t>500</w:t>
            </w:r>
            <w:r>
              <w:rPr>
                <w:rFonts w:hint="eastAsia" w:ascii="宋体" w:hAnsi="宋体" w:cs="宋体"/>
                <w:sz w:val="14"/>
                <w:szCs w:val="14"/>
              </w:rPr>
              <w:t>元以上</w:t>
            </w:r>
            <w:r>
              <w:rPr>
                <w:sz w:val="14"/>
                <w:szCs w:val="14"/>
              </w:rPr>
              <w:t>1000</w:t>
            </w:r>
            <w:r>
              <w:rPr>
                <w:rFonts w:hint="eastAsia" w:ascii="宋体" w:hAnsi="宋体" w:cs="宋体"/>
                <w:sz w:val="14"/>
                <w:szCs w:val="14"/>
              </w:rPr>
              <w:t>元以下的罚款</w:t>
            </w:r>
          </w:p>
        </w:tc>
      </w:tr>
      <w:tr w14:paraId="531C0582">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3423AF0">
            <w:pPr>
              <w:widowControl/>
              <w:spacing w:line="360" w:lineRule="exact"/>
              <w:jc w:val="center"/>
              <w:rPr>
                <w:rFonts w:ascii="宋体"/>
                <w:sz w:val="16"/>
                <w:szCs w:val="16"/>
              </w:rPr>
            </w:pPr>
          </w:p>
        </w:tc>
        <w:tc>
          <w:tcPr>
            <w:tcW w:w="1147" w:type="dxa"/>
            <w:vMerge w:val="continue"/>
            <w:tcBorders>
              <w:top w:val="nil"/>
              <w:left w:val="nil"/>
              <w:bottom w:val="single" w:color="auto" w:sz="4" w:space="0"/>
              <w:right w:val="single" w:color="auto" w:sz="4" w:space="0"/>
            </w:tcBorders>
            <w:tcMar>
              <w:left w:w="84" w:type="dxa"/>
              <w:right w:w="84" w:type="dxa"/>
            </w:tcMar>
            <w:vAlign w:val="center"/>
          </w:tcPr>
          <w:p w14:paraId="5FB8E295">
            <w:pPr>
              <w:widowControl/>
              <w:spacing w:line="360" w:lineRule="exact"/>
              <w:jc w:val="center"/>
              <w:rPr>
                <w:rFonts w:ascii="宋体"/>
                <w:sz w:val="16"/>
                <w:szCs w:val="16"/>
              </w:rPr>
            </w:pPr>
          </w:p>
        </w:tc>
        <w:tc>
          <w:tcPr>
            <w:tcW w:w="3100" w:type="dxa"/>
            <w:vMerge w:val="continue"/>
            <w:tcBorders>
              <w:top w:val="nil"/>
              <w:left w:val="nil"/>
              <w:bottom w:val="single" w:color="auto" w:sz="4" w:space="0"/>
              <w:right w:val="single" w:color="auto" w:sz="4" w:space="0"/>
            </w:tcBorders>
            <w:tcMar>
              <w:left w:w="84" w:type="dxa"/>
              <w:right w:w="84" w:type="dxa"/>
            </w:tcMar>
            <w:vAlign w:val="center"/>
          </w:tcPr>
          <w:p w14:paraId="3F79BE9B">
            <w:pPr>
              <w:widowControl/>
              <w:spacing w:line="3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03331CC2">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09C79865">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多次违反且拒不改正，或者引发火情尚未成灾的</w:t>
            </w:r>
          </w:p>
        </w:tc>
        <w:tc>
          <w:tcPr>
            <w:tcW w:w="1290" w:type="dxa"/>
            <w:tcBorders>
              <w:top w:val="nil"/>
              <w:left w:val="nil"/>
              <w:bottom w:val="single" w:color="auto" w:sz="4" w:space="0"/>
              <w:right w:val="single" w:color="auto" w:sz="4" w:space="0"/>
            </w:tcBorders>
            <w:tcMar>
              <w:left w:w="84" w:type="dxa"/>
              <w:right w:w="84" w:type="dxa"/>
            </w:tcMar>
            <w:vAlign w:val="center"/>
          </w:tcPr>
          <w:p w14:paraId="0C8DEA18">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责令停止违法行为，并处</w:t>
            </w:r>
            <w:r>
              <w:rPr>
                <w:sz w:val="14"/>
                <w:szCs w:val="14"/>
              </w:rPr>
              <w:t>1000</w:t>
            </w:r>
            <w:r>
              <w:rPr>
                <w:rFonts w:hint="eastAsia" w:ascii="宋体" w:hAnsi="宋体" w:cs="宋体"/>
                <w:sz w:val="14"/>
                <w:szCs w:val="14"/>
              </w:rPr>
              <w:t>元以上</w:t>
            </w:r>
            <w:r>
              <w:rPr>
                <w:sz w:val="14"/>
                <w:szCs w:val="14"/>
              </w:rPr>
              <w:t>3000</w:t>
            </w:r>
            <w:r>
              <w:rPr>
                <w:rFonts w:hint="eastAsia" w:ascii="宋体" w:hAnsi="宋体" w:cs="宋体"/>
                <w:sz w:val="14"/>
                <w:szCs w:val="14"/>
              </w:rPr>
              <w:t>元以下的罚款</w:t>
            </w:r>
          </w:p>
        </w:tc>
      </w:tr>
      <w:tr w14:paraId="4DB53898">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76" w:hRule="atLeast"/>
          <w:jc w:val="center"/>
        </w:trPr>
        <w:tc>
          <w:tcPr>
            <w:tcW w:w="511" w:type="dxa"/>
            <w:vMerge w:val="continue"/>
            <w:tcBorders>
              <w:top w:val="single" w:color="auto" w:sz="4" w:space="0"/>
              <w:left w:val="single" w:color="auto" w:sz="4" w:space="0"/>
              <w:bottom w:val="single" w:color="auto" w:sz="4" w:space="0"/>
              <w:right w:val="single" w:color="auto" w:sz="4" w:space="0"/>
            </w:tcBorders>
            <w:tcMar>
              <w:left w:w="84" w:type="dxa"/>
              <w:right w:w="84" w:type="dxa"/>
            </w:tcMar>
            <w:vAlign w:val="center"/>
          </w:tcPr>
          <w:p w14:paraId="2C1EEC98">
            <w:pPr>
              <w:widowControl/>
              <w:spacing w:line="3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021791D">
            <w:pPr>
              <w:widowControl/>
              <w:spacing w:line="3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6E1A6EE">
            <w:pPr>
              <w:widowControl/>
              <w:spacing w:line="360" w:lineRule="exact"/>
              <w:jc w:val="center"/>
              <w:rPr>
                <w:rFonts w:ascii="宋体"/>
                <w:sz w:val="16"/>
                <w:szCs w:val="16"/>
              </w:rPr>
            </w:pP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50AD85FB">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严重</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67DD32A1">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造成一般森林火灾的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FFDD68B">
            <w:pPr>
              <w:pStyle w:val="4"/>
              <w:widowControl/>
              <w:spacing w:before="0" w:beforeAutospacing="0" w:after="0" w:afterAutospacing="0" w:line="360" w:lineRule="exact"/>
              <w:jc w:val="center"/>
              <w:textAlignment w:val="center"/>
              <w:rPr>
                <w:sz w:val="25"/>
                <w:szCs w:val="25"/>
              </w:rPr>
            </w:pPr>
            <w:r>
              <w:rPr>
                <w:rFonts w:hint="eastAsia" w:ascii="宋体" w:hAnsi="宋体" w:cs="宋体"/>
                <w:sz w:val="14"/>
                <w:szCs w:val="14"/>
              </w:rPr>
              <w:t>责令停止违法行为，并处</w:t>
            </w:r>
            <w:r>
              <w:rPr>
                <w:sz w:val="14"/>
                <w:szCs w:val="14"/>
              </w:rPr>
              <w:t>3000</w:t>
            </w:r>
            <w:r>
              <w:rPr>
                <w:rFonts w:hint="eastAsia" w:ascii="宋体" w:hAnsi="宋体" w:cs="宋体"/>
                <w:sz w:val="14"/>
                <w:szCs w:val="14"/>
              </w:rPr>
              <w:t>元以上</w:t>
            </w:r>
            <w:r>
              <w:rPr>
                <w:sz w:val="14"/>
                <w:szCs w:val="14"/>
              </w:rPr>
              <w:t>5000</w:t>
            </w:r>
            <w:r>
              <w:rPr>
                <w:rFonts w:hint="eastAsia" w:ascii="宋体" w:hAnsi="宋体" w:cs="宋体"/>
                <w:sz w:val="14"/>
                <w:szCs w:val="14"/>
              </w:rPr>
              <w:t>元以下的罚款</w:t>
            </w:r>
          </w:p>
        </w:tc>
      </w:tr>
      <w:tr w14:paraId="0324B429">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9161" w:type="dxa"/>
            <w:gridSpan w:val="6"/>
            <w:tcBorders>
              <w:top w:val="nil"/>
              <w:left w:val="single" w:color="auto" w:sz="4" w:space="0"/>
              <w:bottom w:val="single" w:color="auto" w:sz="4" w:space="0"/>
              <w:right w:val="single" w:color="auto" w:sz="4" w:space="0"/>
            </w:tcBorders>
            <w:tcMar>
              <w:left w:w="84" w:type="dxa"/>
              <w:right w:w="84" w:type="dxa"/>
            </w:tcMar>
            <w:vAlign w:val="center"/>
          </w:tcPr>
          <w:p w14:paraId="2FC45368">
            <w:pPr>
              <w:pStyle w:val="4"/>
              <w:widowControl/>
              <w:spacing w:before="0" w:beforeAutospacing="0" w:after="0" w:afterAutospacing="0" w:line="260" w:lineRule="exact"/>
              <w:ind w:left="-48" w:right="-48"/>
              <w:jc w:val="center"/>
              <w:textAlignment w:val="center"/>
              <w:rPr>
                <w:sz w:val="25"/>
                <w:szCs w:val="25"/>
              </w:rPr>
            </w:pPr>
            <w:r>
              <w:rPr>
                <w:rFonts w:hint="eastAsia" w:ascii="黑体" w:hAnsi="宋体" w:eastAsia="黑体"/>
                <w:sz w:val="14"/>
                <w:szCs w:val="14"/>
              </w:rPr>
              <w:t>综合管理部分</w:t>
            </w:r>
          </w:p>
        </w:tc>
      </w:tr>
      <w:tr w14:paraId="4CC0F451">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restart"/>
            <w:tcBorders>
              <w:top w:val="nil"/>
              <w:left w:val="single" w:color="auto" w:sz="4" w:space="0"/>
              <w:bottom w:val="single" w:color="auto" w:sz="4" w:space="0"/>
              <w:right w:val="single" w:color="auto" w:sz="4" w:space="0"/>
            </w:tcBorders>
            <w:tcMar>
              <w:left w:w="84" w:type="dxa"/>
              <w:right w:w="84" w:type="dxa"/>
            </w:tcMar>
            <w:vAlign w:val="center"/>
          </w:tcPr>
          <w:p w14:paraId="3E07A900">
            <w:pPr>
              <w:pStyle w:val="4"/>
              <w:widowControl/>
              <w:spacing w:before="0" w:beforeAutospacing="0" w:after="0" w:afterAutospacing="0" w:line="260" w:lineRule="exact"/>
              <w:jc w:val="center"/>
              <w:textAlignment w:val="center"/>
              <w:rPr>
                <w:sz w:val="25"/>
                <w:szCs w:val="25"/>
              </w:rPr>
            </w:pPr>
            <w:r>
              <w:rPr>
                <w:sz w:val="14"/>
                <w:szCs w:val="14"/>
              </w:rPr>
              <w:t>78</w:t>
            </w:r>
          </w:p>
        </w:tc>
        <w:tc>
          <w:tcPr>
            <w:tcW w:w="1147"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7E12EECC">
            <w:pPr>
              <w:pStyle w:val="4"/>
              <w:widowControl/>
              <w:spacing w:before="0" w:beforeAutospacing="0" w:after="0" w:afterAutospacing="0" w:line="260" w:lineRule="exact"/>
              <w:ind w:left="-48" w:right="-48"/>
              <w:jc w:val="center"/>
              <w:textAlignment w:val="center"/>
              <w:rPr>
                <w:sz w:val="25"/>
                <w:szCs w:val="25"/>
              </w:rPr>
            </w:pPr>
            <w:r>
              <w:rPr>
                <w:rFonts w:hint="eastAsia" w:ascii="宋体" w:hAnsi="宋体" w:cs="宋体"/>
                <w:sz w:val="14"/>
                <w:szCs w:val="14"/>
              </w:rPr>
              <w:t>拒绝、阻碍县级以上人民政府林业主管部门依法实施监督检查</w:t>
            </w:r>
          </w:p>
        </w:tc>
        <w:tc>
          <w:tcPr>
            <w:tcW w:w="3100" w:type="dxa"/>
            <w:vMerge w:val="restart"/>
            <w:tcBorders>
              <w:top w:val="single" w:color="auto" w:sz="4" w:space="0"/>
              <w:left w:val="nil"/>
              <w:bottom w:val="single" w:color="auto" w:sz="4" w:space="0"/>
              <w:right w:val="single" w:color="auto" w:sz="4" w:space="0"/>
            </w:tcBorders>
            <w:tcMar>
              <w:left w:w="84" w:type="dxa"/>
              <w:right w:w="84" w:type="dxa"/>
            </w:tcMar>
            <w:vAlign w:val="center"/>
          </w:tcPr>
          <w:p w14:paraId="75A5AE8B">
            <w:pPr>
              <w:pStyle w:val="4"/>
              <w:widowControl/>
              <w:spacing w:before="0" w:beforeAutospacing="0" w:after="0" w:afterAutospacing="0" w:line="260" w:lineRule="exact"/>
              <w:jc w:val="center"/>
              <w:textAlignment w:val="center"/>
              <w:rPr>
                <w:rFonts w:ascii="宋体" w:hAnsi="宋体" w:cs="宋体"/>
                <w:sz w:val="14"/>
                <w:szCs w:val="14"/>
              </w:rPr>
            </w:pPr>
            <w:r>
              <w:rPr>
                <w:rFonts w:hint="eastAsia" w:ascii="宋体" w:hAnsi="宋体" w:cs="宋体"/>
                <w:sz w:val="14"/>
                <w:szCs w:val="14"/>
              </w:rPr>
              <w:t>《中华人民共和国森林法》第八十条：违反本法规定，拒绝、阻碍县级以上人民政府林业主管部门依法实施监督检查的，可以处五万元以下的罚款，情节严重的，可以责令停产停业整顿。</w:t>
            </w:r>
          </w:p>
          <w:p w14:paraId="1334FE6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《中华人民共和国种子法》第八十六条：违反本法第四十九条规定，拒绝、阻挠农业农村、林业草原主管部门依法实施监督检查的，处二千元以上五万元以下罚款，可以责令停产停业整顿；</w:t>
            </w:r>
          </w:p>
        </w:tc>
        <w:tc>
          <w:tcPr>
            <w:tcW w:w="887" w:type="dxa"/>
            <w:tcBorders>
              <w:top w:val="single" w:color="auto" w:sz="4" w:space="0"/>
              <w:left w:val="nil"/>
              <w:bottom w:val="single" w:color="auto" w:sz="4" w:space="0"/>
              <w:right w:val="single" w:color="auto" w:sz="4" w:space="0"/>
            </w:tcBorders>
            <w:tcMar>
              <w:left w:w="84" w:type="dxa"/>
              <w:right w:w="84" w:type="dxa"/>
            </w:tcMar>
            <w:vAlign w:val="center"/>
          </w:tcPr>
          <w:p w14:paraId="48F7AE8A">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轻微</w:t>
            </w:r>
          </w:p>
        </w:tc>
        <w:tc>
          <w:tcPr>
            <w:tcW w:w="2226" w:type="dxa"/>
            <w:tcBorders>
              <w:top w:val="single" w:color="auto" w:sz="4" w:space="0"/>
              <w:left w:val="nil"/>
              <w:bottom w:val="single" w:color="auto" w:sz="4" w:space="0"/>
              <w:right w:val="single" w:color="auto" w:sz="4" w:space="0"/>
            </w:tcBorders>
            <w:tcMar>
              <w:left w:w="84" w:type="dxa"/>
              <w:right w:w="84" w:type="dxa"/>
            </w:tcMar>
            <w:vAlign w:val="center"/>
          </w:tcPr>
          <w:p w14:paraId="5938C155">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拒绝、阻碍或者以其他方式不配合检查的，但未造成不良影响的</w:t>
            </w:r>
          </w:p>
        </w:tc>
        <w:tc>
          <w:tcPr>
            <w:tcW w:w="1290" w:type="dxa"/>
            <w:tcBorders>
              <w:top w:val="single" w:color="auto" w:sz="4" w:space="0"/>
              <w:left w:val="nil"/>
              <w:bottom w:val="single" w:color="auto" w:sz="4" w:space="0"/>
              <w:right w:val="single" w:color="auto" w:sz="4" w:space="0"/>
            </w:tcBorders>
            <w:tcMar>
              <w:left w:w="84" w:type="dxa"/>
              <w:right w:w="84" w:type="dxa"/>
            </w:tcMar>
            <w:vAlign w:val="center"/>
          </w:tcPr>
          <w:p w14:paraId="511C008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处</w:t>
            </w:r>
            <w:r>
              <w:rPr>
                <w:sz w:val="14"/>
                <w:szCs w:val="14"/>
              </w:rPr>
              <w:t>2000</w:t>
            </w:r>
            <w:r>
              <w:rPr>
                <w:rFonts w:hint="eastAsia" w:ascii="宋体" w:hAnsi="宋体" w:cs="宋体"/>
                <w:sz w:val="14"/>
                <w:szCs w:val="14"/>
              </w:rPr>
              <w:t>元以上</w:t>
            </w:r>
            <w:r>
              <w:rPr>
                <w:sz w:val="14"/>
                <w:szCs w:val="14"/>
              </w:rPr>
              <w:t>1</w:t>
            </w:r>
            <w:r>
              <w:rPr>
                <w:rFonts w:hint="eastAsia" w:ascii="宋体" w:hAnsi="宋体" w:cs="宋体"/>
                <w:sz w:val="14"/>
                <w:szCs w:val="14"/>
              </w:rPr>
              <w:t>万元以下罚款</w:t>
            </w:r>
          </w:p>
        </w:tc>
      </w:tr>
      <w:tr w14:paraId="0EED6BCF">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642B8702">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74A920CB">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0D44D0C3">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C077756">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一般</w:t>
            </w:r>
          </w:p>
        </w:tc>
        <w:tc>
          <w:tcPr>
            <w:tcW w:w="2226" w:type="dxa"/>
            <w:tcBorders>
              <w:top w:val="nil"/>
              <w:left w:val="nil"/>
              <w:bottom w:val="single" w:color="auto" w:sz="4" w:space="0"/>
              <w:right w:val="single" w:color="auto" w:sz="4" w:space="0"/>
            </w:tcBorders>
            <w:tcMar>
              <w:left w:w="84" w:type="dxa"/>
              <w:right w:w="84" w:type="dxa"/>
            </w:tcMar>
            <w:vAlign w:val="center"/>
          </w:tcPr>
          <w:p w14:paraId="3A693F2D">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拒绝、阻碍检查，造成不良影响，经批评教育后改正错误的</w:t>
            </w:r>
          </w:p>
        </w:tc>
        <w:tc>
          <w:tcPr>
            <w:tcW w:w="1290" w:type="dxa"/>
            <w:tcBorders>
              <w:top w:val="nil"/>
              <w:left w:val="nil"/>
              <w:bottom w:val="single" w:color="auto" w:sz="4" w:space="0"/>
              <w:right w:val="single" w:color="auto" w:sz="4" w:space="0"/>
            </w:tcBorders>
            <w:tcMar>
              <w:left w:w="84" w:type="dxa"/>
              <w:right w:w="84" w:type="dxa"/>
            </w:tcMar>
            <w:vAlign w:val="center"/>
          </w:tcPr>
          <w:p w14:paraId="514E4B84">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处</w:t>
            </w:r>
            <w:r>
              <w:rPr>
                <w:sz w:val="14"/>
                <w:szCs w:val="14"/>
              </w:rPr>
              <w:t>1</w:t>
            </w:r>
            <w:r>
              <w:rPr>
                <w:rFonts w:hint="eastAsia" w:ascii="宋体" w:hAnsi="宋体" w:cs="宋体"/>
                <w:sz w:val="14"/>
                <w:szCs w:val="14"/>
              </w:rPr>
              <w:t>万元以上</w:t>
            </w:r>
            <w:r>
              <w:rPr>
                <w:sz w:val="14"/>
                <w:szCs w:val="14"/>
              </w:rPr>
              <w:t>2</w:t>
            </w:r>
            <w:r>
              <w:rPr>
                <w:rFonts w:hint="eastAsia" w:ascii="宋体" w:hAnsi="宋体" w:cs="宋体"/>
                <w:sz w:val="14"/>
                <w:szCs w:val="14"/>
              </w:rPr>
              <w:t>万元以下的罚款</w:t>
            </w:r>
          </w:p>
        </w:tc>
      </w:tr>
      <w:tr w14:paraId="1004E2DD">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5E395BF3">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E4A77E2">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68E8CC0">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2F5431D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较重</w:t>
            </w:r>
          </w:p>
        </w:tc>
        <w:tc>
          <w:tcPr>
            <w:tcW w:w="2226" w:type="dxa"/>
            <w:tcBorders>
              <w:top w:val="nil"/>
              <w:left w:val="nil"/>
              <w:bottom w:val="single" w:color="auto" w:sz="4" w:space="0"/>
              <w:right w:val="single" w:color="auto" w:sz="4" w:space="0"/>
            </w:tcBorders>
            <w:tcMar>
              <w:left w:w="84" w:type="dxa"/>
              <w:right w:w="84" w:type="dxa"/>
            </w:tcMar>
            <w:vAlign w:val="center"/>
          </w:tcPr>
          <w:p w14:paraId="697FB61B">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拒绝、阻碍检查，造成不良影响经批评教育后仍不改正的</w:t>
            </w:r>
          </w:p>
        </w:tc>
        <w:tc>
          <w:tcPr>
            <w:tcW w:w="1290" w:type="dxa"/>
            <w:tcBorders>
              <w:top w:val="nil"/>
              <w:left w:val="nil"/>
              <w:bottom w:val="single" w:color="auto" w:sz="4" w:space="0"/>
              <w:right w:val="single" w:color="auto" w:sz="4" w:space="0"/>
            </w:tcBorders>
            <w:tcMar>
              <w:left w:w="84" w:type="dxa"/>
              <w:right w:w="84" w:type="dxa"/>
            </w:tcMar>
            <w:vAlign w:val="center"/>
          </w:tcPr>
          <w:p w14:paraId="27EF0BF2">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处</w:t>
            </w:r>
            <w:r>
              <w:rPr>
                <w:sz w:val="14"/>
                <w:szCs w:val="14"/>
              </w:rPr>
              <w:t>2</w:t>
            </w:r>
            <w:r>
              <w:rPr>
                <w:rFonts w:hint="eastAsia" w:ascii="宋体" w:hAnsi="宋体" w:cs="宋体"/>
                <w:sz w:val="14"/>
                <w:szCs w:val="14"/>
              </w:rPr>
              <w:t>万元以上</w:t>
            </w:r>
            <w:r>
              <w:rPr>
                <w:sz w:val="14"/>
                <w:szCs w:val="14"/>
              </w:rPr>
              <w:t>3</w:t>
            </w:r>
            <w:r>
              <w:rPr>
                <w:rFonts w:hint="eastAsia" w:ascii="宋体" w:hAnsi="宋体" w:cs="宋体"/>
                <w:sz w:val="14"/>
                <w:szCs w:val="14"/>
              </w:rPr>
              <w:t>万元以下的罚款</w:t>
            </w:r>
          </w:p>
        </w:tc>
      </w:tr>
      <w:tr w14:paraId="02A1362B">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continue"/>
            <w:tcBorders>
              <w:top w:val="nil"/>
              <w:left w:val="single" w:color="auto" w:sz="4" w:space="0"/>
              <w:bottom w:val="single" w:color="auto" w:sz="4" w:space="0"/>
              <w:right w:val="single" w:color="auto" w:sz="4" w:space="0"/>
            </w:tcBorders>
            <w:tcMar>
              <w:left w:w="84" w:type="dxa"/>
              <w:right w:w="84" w:type="dxa"/>
            </w:tcMar>
            <w:vAlign w:val="center"/>
          </w:tcPr>
          <w:p w14:paraId="060886A2">
            <w:pPr>
              <w:spacing w:line="260" w:lineRule="exact"/>
              <w:jc w:val="cente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3B34B6DF">
            <w:pPr>
              <w:spacing w:line="260" w:lineRule="exact"/>
              <w:jc w:val="cente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tcMar>
              <w:left w:w="84" w:type="dxa"/>
              <w:right w:w="84" w:type="dxa"/>
            </w:tcMar>
            <w:vAlign w:val="center"/>
          </w:tcPr>
          <w:p w14:paraId="20654646">
            <w:pPr>
              <w:spacing w:line="260" w:lineRule="exact"/>
              <w:jc w:val="center"/>
              <w:rPr>
                <w:rFonts w:ascii="宋体"/>
                <w:sz w:val="16"/>
                <w:szCs w:val="16"/>
              </w:rPr>
            </w:pPr>
          </w:p>
        </w:tc>
        <w:tc>
          <w:tcPr>
            <w:tcW w:w="887" w:type="dxa"/>
            <w:tcBorders>
              <w:top w:val="nil"/>
              <w:left w:val="nil"/>
              <w:bottom w:val="single" w:color="auto" w:sz="4" w:space="0"/>
              <w:right w:val="single" w:color="auto" w:sz="4" w:space="0"/>
            </w:tcBorders>
            <w:tcMar>
              <w:left w:w="84" w:type="dxa"/>
              <w:right w:w="84" w:type="dxa"/>
            </w:tcMar>
            <w:vAlign w:val="center"/>
          </w:tcPr>
          <w:p w14:paraId="7A0AD209">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严重</w:t>
            </w:r>
          </w:p>
        </w:tc>
        <w:tc>
          <w:tcPr>
            <w:tcW w:w="2226" w:type="dxa"/>
            <w:tcBorders>
              <w:top w:val="nil"/>
              <w:left w:val="nil"/>
              <w:bottom w:val="single" w:color="auto" w:sz="4" w:space="0"/>
              <w:right w:val="single" w:color="auto" w:sz="4" w:space="0"/>
            </w:tcBorders>
            <w:tcMar>
              <w:left w:w="84" w:type="dxa"/>
              <w:right w:w="84" w:type="dxa"/>
            </w:tcMar>
            <w:vAlign w:val="center"/>
          </w:tcPr>
          <w:p w14:paraId="734C742F">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暴力抗拒、阻碍检查，造成恶劣影响；或多次拒绝、阻碍检查的</w:t>
            </w:r>
          </w:p>
        </w:tc>
        <w:tc>
          <w:tcPr>
            <w:tcW w:w="1290" w:type="dxa"/>
            <w:tcBorders>
              <w:top w:val="nil"/>
              <w:left w:val="nil"/>
              <w:bottom w:val="single" w:color="auto" w:sz="4" w:space="0"/>
              <w:right w:val="single" w:color="auto" w:sz="4" w:space="0"/>
            </w:tcBorders>
            <w:tcMar>
              <w:left w:w="84" w:type="dxa"/>
              <w:right w:w="84" w:type="dxa"/>
            </w:tcMar>
            <w:vAlign w:val="center"/>
          </w:tcPr>
          <w:p w14:paraId="252A4800">
            <w:pPr>
              <w:pStyle w:val="4"/>
              <w:widowControl/>
              <w:spacing w:before="0" w:beforeAutospacing="0" w:after="0" w:afterAutospacing="0" w:line="260" w:lineRule="exact"/>
              <w:jc w:val="center"/>
              <w:textAlignment w:val="center"/>
              <w:rPr>
                <w:sz w:val="25"/>
                <w:szCs w:val="25"/>
              </w:rPr>
            </w:pPr>
            <w:r>
              <w:rPr>
                <w:rFonts w:hint="eastAsia" w:ascii="宋体" w:hAnsi="宋体" w:cs="宋体"/>
                <w:sz w:val="14"/>
                <w:szCs w:val="14"/>
              </w:rPr>
              <w:t>处</w:t>
            </w:r>
            <w:r>
              <w:rPr>
                <w:sz w:val="14"/>
                <w:szCs w:val="14"/>
              </w:rPr>
              <w:t>3</w:t>
            </w:r>
            <w:r>
              <w:rPr>
                <w:rFonts w:hint="eastAsia" w:ascii="宋体" w:hAnsi="宋体" w:cs="宋体"/>
                <w:sz w:val="14"/>
                <w:szCs w:val="14"/>
              </w:rPr>
              <w:t>万元以上</w:t>
            </w:r>
            <w:r>
              <w:rPr>
                <w:sz w:val="14"/>
                <w:szCs w:val="14"/>
              </w:rPr>
              <w:t>5</w:t>
            </w:r>
            <w:r>
              <w:rPr>
                <w:rFonts w:hint="eastAsia" w:ascii="宋体" w:hAnsi="宋体" w:cs="宋体"/>
                <w:sz w:val="14"/>
                <w:szCs w:val="14"/>
              </w:rPr>
              <w:t>万元以下的罚款，并责令停产停业整顿</w:t>
            </w:r>
          </w:p>
        </w:tc>
      </w:tr>
    </w:tbl>
    <w:p w14:paraId="1E9537E2">
      <w:pPr>
        <w:pStyle w:val="4"/>
        <w:widowControl/>
        <w:shd w:val="clear" w:color="060000" w:fill="FFFFFF"/>
        <w:spacing w:before="0" w:beforeAutospacing="0" w:after="0" w:afterAutospacing="0" w:line="252" w:lineRule="atLeast"/>
        <w:jc w:val="both"/>
        <w:rPr>
          <w:rFonts w:ascii="Times New Roman" w:hAnsi="Times New Roman" w:cs="Times New Roman"/>
          <w:color w:val="333333"/>
          <w:sz w:val="25"/>
          <w:szCs w:val="25"/>
        </w:rPr>
      </w:pPr>
      <w:r>
        <w:rPr>
          <w:rFonts w:hint="eastAsia" w:ascii="宋体" w:hAnsi="宋体" w:cs="宋体"/>
          <w:color w:val="333333"/>
          <w:sz w:val="15"/>
          <w:szCs w:val="15"/>
          <w:shd w:val="clear" w:color="080000" w:fill="FFFFFF"/>
        </w:rPr>
        <w:t>附录：</w:t>
      </w:r>
      <w:r>
        <w:rPr>
          <w:rFonts w:ascii="Times New Roman" w:hAnsi="Times New Roman" w:cs="Times New Roman"/>
          <w:color w:val="333333"/>
          <w:sz w:val="15"/>
          <w:szCs w:val="15"/>
          <w:shd w:val="clear" w:color="080000" w:fill="FFFFFF"/>
        </w:rPr>
        <w:t>1.</w:t>
      </w:r>
      <w:r>
        <w:rPr>
          <w:rFonts w:hint="eastAsia" w:ascii="宋体" w:hAnsi="宋体" w:cs="宋体"/>
          <w:color w:val="333333"/>
          <w:sz w:val="15"/>
          <w:szCs w:val="15"/>
          <w:shd w:val="clear" w:color="080000" w:fill="FFFFFF"/>
        </w:rPr>
        <w:t>本文相关法律法规包含《中华人民共和国森林法》</w:t>
      </w:r>
      <w:r>
        <w:rPr>
          <w:rFonts w:ascii="Times New Roman" w:hAnsi="Times New Roman" w:cs="Times New Roman"/>
          <w:color w:val="333333"/>
          <w:sz w:val="15"/>
          <w:szCs w:val="15"/>
          <w:shd w:val="clear" w:color="080000" w:fill="FFFFFF"/>
        </w:rPr>
        <w:t>(2019</w:t>
      </w:r>
      <w:r>
        <w:rPr>
          <w:rFonts w:hint="eastAsia" w:ascii="宋体" w:hAnsi="宋体" w:cs="宋体"/>
          <w:color w:val="333333"/>
          <w:sz w:val="15"/>
          <w:szCs w:val="15"/>
          <w:shd w:val="clear" w:color="080000" w:fill="FFFFFF"/>
        </w:rPr>
        <w:t>年修订</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；《中华人民共和国野生动物保护法》（</w:t>
      </w:r>
      <w:r>
        <w:rPr>
          <w:rFonts w:ascii="Times New Roman" w:hAnsi="Times New Roman" w:cs="Times New Roman"/>
          <w:color w:val="333333"/>
          <w:sz w:val="15"/>
          <w:szCs w:val="15"/>
          <w:shd w:val="clear" w:color="080000" w:fill="FFFFFF"/>
        </w:rPr>
        <w:t>2022</w:t>
      </w:r>
      <w:r>
        <w:rPr>
          <w:rFonts w:hint="eastAsia" w:ascii="宋体" w:hAnsi="宋体" w:cs="宋体"/>
          <w:color w:val="333333"/>
          <w:sz w:val="15"/>
          <w:szCs w:val="15"/>
          <w:shd w:val="clear" w:color="080000" w:fill="FFFFFF"/>
        </w:rPr>
        <w:t>年修订）、《中华人民共和国种子法》（</w:t>
      </w:r>
      <w:r>
        <w:rPr>
          <w:rFonts w:ascii="Times New Roman" w:hAnsi="Times New Roman" w:cs="Times New Roman"/>
          <w:color w:val="333333"/>
          <w:sz w:val="15"/>
          <w:szCs w:val="15"/>
          <w:shd w:val="clear" w:color="080000" w:fill="FFFFFF"/>
        </w:rPr>
        <w:t>2021</w:t>
      </w:r>
      <w:r>
        <w:rPr>
          <w:rFonts w:hint="eastAsia" w:ascii="宋体" w:hAnsi="宋体" w:cs="宋体"/>
          <w:color w:val="333333"/>
          <w:sz w:val="15"/>
          <w:szCs w:val="15"/>
          <w:shd w:val="clear" w:color="080000" w:fill="FFFFFF"/>
        </w:rPr>
        <w:t>年修订）、《中华人民共和国陆生野生动物保护实施条例》</w:t>
      </w:r>
      <w:r>
        <w:rPr>
          <w:rFonts w:ascii="Times New Roman" w:hAnsi="Times New Roman" w:cs="Times New Roman"/>
          <w:color w:val="333333"/>
          <w:sz w:val="15"/>
          <w:szCs w:val="15"/>
          <w:shd w:val="clear" w:color="080000" w:fill="FFFFFF"/>
        </w:rPr>
        <w:t>(2016</w:t>
      </w:r>
      <w:r>
        <w:rPr>
          <w:rFonts w:hint="eastAsia" w:ascii="宋体" w:hAnsi="宋体" w:cs="宋体"/>
          <w:color w:val="333333"/>
          <w:sz w:val="15"/>
          <w:szCs w:val="15"/>
          <w:shd w:val="clear" w:color="080000" w:fill="FFFFFF"/>
        </w:rPr>
        <w:t>年修订</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、《中华人民共和国野生植物保护条例》（</w:t>
      </w:r>
      <w:r>
        <w:rPr>
          <w:rFonts w:ascii="Times New Roman" w:hAnsi="Times New Roman" w:cs="Times New Roman"/>
          <w:color w:val="333333"/>
          <w:sz w:val="15"/>
          <w:szCs w:val="15"/>
          <w:shd w:val="clear" w:color="080000" w:fill="FFFFFF"/>
        </w:rPr>
        <w:t>2017</w:t>
      </w:r>
      <w:r>
        <w:rPr>
          <w:rFonts w:hint="eastAsia" w:ascii="宋体" w:hAnsi="宋体" w:cs="宋体"/>
          <w:color w:val="333333"/>
          <w:sz w:val="15"/>
          <w:szCs w:val="15"/>
          <w:shd w:val="clear" w:color="080000" w:fill="FFFFFF"/>
        </w:rPr>
        <w:t>年修正）、《中华人民共和国自然保护区条例》</w:t>
      </w:r>
      <w:r>
        <w:rPr>
          <w:rFonts w:ascii="Times New Roman" w:hAnsi="Times New Roman" w:cs="Times New Roman"/>
          <w:color w:val="333333"/>
          <w:sz w:val="15"/>
          <w:szCs w:val="15"/>
          <w:shd w:val="clear" w:color="080000" w:fill="FFFFFF"/>
        </w:rPr>
        <w:t>(2017</w:t>
      </w:r>
      <w:r>
        <w:rPr>
          <w:rFonts w:hint="eastAsia" w:ascii="宋体" w:hAnsi="宋体" w:cs="宋体"/>
          <w:color w:val="333333"/>
          <w:sz w:val="15"/>
          <w:szCs w:val="15"/>
          <w:shd w:val="clear" w:color="080000" w:fill="FFFFFF"/>
        </w:rPr>
        <w:t>年修正</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、《森林防火条例》</w:t>
      </w:r>
      <w:r>
        <w:rPr>
          <w:rFonts w:ascii="Times New Roman" w:hAnsi="Times New Roman" w:cs="Times New Roman"/>
          <w:color w:val="333333"/>
          <w:sz w:val="15"/>
          <w:szCs w:val="15"/>
          <w:shd w:val="clear" w:color="080000" w:fill="FFFFFF"/>
        </w:rPr>
        <w:t>(2008</w:t>
      </w:r>
      <w:r>
        <w:rPr>
          <w:rFonts w:hint="eastAsia" w:ascii="宋体" w:hAnsi="宋体" w:cs="宋体"/>
          <w:color w:val="333333"/>
          <w:sz w:val="15"/>
          <w:szCs w:val="15"/>
          <w:shd w:val="clear" w:color="080000" w:fill="FFFFFF"/>
        </w:rPr>
        <w:t>年修订</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、《森林病虫害防治条例》（</w:t>
      </w:r>
      <w:r>
        <w:rPr>
          <w:rFonts w:ascii="Times New Roman" w:hAnsi="Times New Roman" w:cs="Times New Roman"/>
          <w:color w:val="333333"/>
          <w:sz w:val="15"/>
          <w:szCs w:val="15"/>
          <w:shd w:val="clear" w:color="080000" w:fill="FFFFFF"/>
        </w:rPr>
        <w:t>1989</w:t>
      </w:r>
      <w:r>
        <w:rPr>
          <w:rFonts w:hint="eastAsia" w:ascii="宋体" w:hAnsi="宋体" w:cs="宋体"/>
          <w:color w:val="333333"/>
          <w:sz w:val="15"/>
          <w:szCs w:val="15"/>
          <w:shd w:val="clear" w:color="080000" w:fill="FFFFFF"/>
        </w:rPr>
        <w:t>年发布）、《植物检疫条例实施细则（林业部分）》（</w:t>
      </w:r>
      <w:r>
        <w:rPr>
          <w:rFonts w:ascii="Times New Roman" w:hAnsi="Times New Roman" w:cs="Times New Roman"/>
          <w:color w:val="333333"/>
          <w:sz w:val="15"/>
          <w:szCs w:val="15"/>
          <w:shd w:val="clear" w:color="080000" w:fill="FFFFFF"/>
        </w:rPr>
        <w:t>2011</w:t>
      </w:r>
      <w:r>
        <w:rPr>
          <w:rFonts w:hint="eastAsia" w:ascii="宋体" w:hAnsi="宋体" w:cs="宋体"/>
          <w:color w:val="333333"/>
          <w:sz w:val="15"/>
          <w:szCs w:val="15"/>
          <w:shd w:val="clear" w:color="080000" w:fill="FFFFFF"/>
        </w:rPr>
        <w:t>年修改）、《湖北省实施</w:t>
      </w:r>
      <w:r>
        <w:rPr>
          <w:rFonts w:ascii="Times New Roman" w:hAnsi="Times New Roman" w:cs="Times New Roman"/>
          <w:color w:val="333333"/>
          <w:sz w:val="15"/>
          <w:szCs w:val="15"/>
          <w:shd w:val="clear" w:color="080000" w:fill="FFFFFF"/>
        </w:rPr>
        <w:t>&lt;</w:t>
      </w:r>
      <w:r>
        <w:rPr>
          <w:rFonts w:hint="eastAsia" w:ascii="宋体" w:hAnsi="宋体" w:cs="宋体"/>
          <w:color w:val="333333"/>
          <w:sz w:val="15"/>
          <w:szCs w:val="15"/>
          <w:shd w:val="clear" w:color="080000" w:fill="FFFFFF"/>
        </w:rPr>
        <w:t>中华人民共和国野生动物保护法</w:t>
      </w:r>
      <w:r>
        <w:rPr>
          <w:rFonts w:ascii="Times New Roman" w:hAnsi="Times New Roman" w:cs="Times New Roman"/>
          <w:color w:val="333333"/>
          <w:sz w:val="15"/>
          <w:szCs w:val="15"/>
          <w:shd w:val="clear" w:color="080000" w:fill="FFFFFF"/>
        </w:rPr>
        <w:t>&gt;</w:t>
      </w:r>
      <w:r>
        <w:rPr>
          <w:rFonts w:hint="eastAsia" w:ascii="宋体" w:hAnsi="宋体" w:cs="宋体"/>
          <w:color w:val="333333"/>
          <w:sz w:val="15"/>
          <w:szCs w:val="15"/>
          <w:shd w:val="clear" w:color="080000" w:fill="FFFFFF"/>
        </w:rPr>
        <w:t>办法》（</w:t>
      </w:r>
      <w:r>
        <w:rPr>
          <w:rFonts w:ascii="Times New Roman" w:hAnsi="Times New Roman" w:cs="Times New Roman"/>
          <w:color w:val="333333"/>
          <w:sz w:val="15"/>
          <w:szCs w:val="15"/>
          <w:shd w:val="clear" w:color="080000" w:fill="FFFFFF"/>
        </w:rPr>
        <w:t>2018</w:t>
      </w:r>
      <w:r>
        <w:rPr>
          <w:rFonts w:hint="eastAsia" w:ascii="宋体" w:hAnsi="宋体" w:cs="宋体"/>
          <w:color w:val="333333"/>
          <w:sz w:val="15"/>
          <w:szCs w:val="15"/>
          <w:shd w:val="clear" w:color="080000" w:fill="FFFFFF"/>
        </w:rPr>
        <w:t>年修正）、《湖北省实施</w:t>
      </w:r>
      <w:r>
        <w:rPr>
          <w:rFonts w:ascii="Times New Roman" w:hAnsi="Times New Roman" w:cs="Times New Roman"/>
          <w:color w:val="333333"/>
          <w:sz w:val="15"/>
          <w:szCs w:val="15"/>
          <w:shd w:val="clear" w:color="080000" w:fill="FFFFFF"/>
        </w:rPr>
        <w:t>&lt;</w:t>
      </w:r>
      <w:r>
        <w:rPr>
          <w:rFonts w:hint="eastAsia" w:ascii="宋体" w:hAnsi="宋体" w:cs="宋体"/>
          <w:color w:val="333333"/>
          <w:sz w:val="15"/>
          <w:szCs w:val="15"/>
          <w:shd w:val="clear" w:color="080000" w:fill="FFFFFF"/>
        </w:rPr>
        <w:t>中华人民共和国种子法</w:t>
      </w:r>
      <w:r>
        <w:rPr>
          <w:rFonts w:ascii="Times New Roman" w:hAnsi="Times New Roman" w:cs="Times New Roman"/>
          <w:color w:val="333333"/>
          <w:sz w:val="15"/>
          <w:szCs w:val="15"/>
          <w:shd w:val="clear" w:color="080000" w:fill="FFFFFF"/>
        </w:rPr>
        <w:t>&gt;</w:t>
      </w:r>
      <w:r>
        <w:rPr>
          <w:rFonts w:hint="eastAsia" w:ascii="宋体" w:hAnsi="宋体" w:cs="宋体"/>
          <w:color w:val="333333"/>
          <w:sz w:val="15"/>
          <w:szCs w:val="15"/>
          <w:shd w:val="clear" w:color="080000" w:fill="FFFFFF"/>
        </w:rPr>
        <w:t>办法》（</w:t>
      </w:r>
      <w:r>
        <w:rPr>
          <w:rFonts w:ascii="Times New Roman" w:hAnsi="Times New Roman" w:cs="Times New Roman"/>
          <w:color w:val="333333"/>
          <w:sz w:val="15"/>
          <w:szCs w:val="15"/>
          <w:shd w:val="clear" w:color="080000" w:fill="FFFFFF"/>
        </w:rPr>
        <w:t>2020</w:t>
      </w:r>
      <w:r>
        <w:rPr>
          <w:rFonts w:hint="eastAsia" w:ascii="宋体" w:hAnsi="宋体" w:cs="宋体"/>
          <w:color w:val="333333"/>
          <w:sz w:val="15"/>
          <w:szCs w:val="15"/>
          <w:shd w:val="clear" w:color="080000" w:fill="FFFFFF"/>
        </w:rPr>
        <w:t>年修正）、《湖北省林地管理条例》（</w:t>
      </w:r>
      <w:r>
        <w:rPr>
          <w:rFonts w:ascii="Times New Roman" w:hAnsi="Times New Roman" w:cs="Times New Roman"/>
          <w:color w:val="333333"/>
          <w:sz w:val="15"/>
          <w:szCs w:val="15"/>
          <w:shd w:val="clear" w:color="080000" w:fill="FFFFFF"/>
        </w:rPr>
        <w:t>2017</w:t>
      </w:r>
      <w:r>
        <w:rPr>
          <w:rFonts w:hint="eastAsia" w:ascii="宋体" w:hAnsi="宋体" w:cs="宋体"/>
          <w:color w:val="333333"/>
          <w:sz w:val="15"/>
          <w:szCs w:val="15"/>
          <w:shd w:val="clear" w:color="080000" w:fill="FFFFFF"/>
        </w:rPr>
        <w:t>年修正）、《湖北省林业有害生物防治条例》（</w:t>
      </w:r>
      <w:r>
        <w:rPr>
          <w:rFonts w:ascii="Times New Roman" w:hAnsi="Times New Roman" w:cs="Times New Roman"/>
          <w:color w:val="333333"/>
          <w:sz w:val="15"/>
          <w:szCs w:val="15"/>
          <w:shd w:val="clear" w:color="080000" w:fill="FFFFFF"/>
        </w:rPr>
        <w:t>2016</w:t>
      </w:r>
      <w:r>
        <w:rPr>
          <w:rFonts w:hint="eastAsia" w:ascii="宋体" w:hAnsi="宋体" w:cs="宋体"/>
          <w:color w:val="333333"/>
          <w:sz w:val="15"/>
          <w:szCs w:val="15"/>
          <w:shd w:val="clear" w:color="080000" w:fill="FFFFFF"/>
        </w:rPr>
        <w:t>年发布）、《湖北省天然林保护条例》（</w:t>
      </w:r>
      <w:r>
        <w:rPr>
          <w:rFonts w:ascii="Times New Roman" w:hAnsi="Times New Roman" w:cs="Times New Roman"/>
          <w:color w:val="333333"/>
          <w:sz w:val="15"/>
          <w:szCs w:val="15"/>
          <w:shd w:val="clear" w:color="080000" w:fill="FFFFFF"/>
        </w:rPr>
        <w:t>2018</w:t>
      </w:r>
      <w:r>
        <w:rPr>
          <w:rFonts w:hint="eastAsia" w:ascii="宋体" w:hAnsi="宋体" w:cs="宋体"/>
          <w:color w:val="333333"/>
          <w:sz w:val="15"/>
          <w:szCs w:val="15"/>
          <w:shd w:val="clear" w:color="080000" w:fill="FFFFFF"/>
        </w:rPr>
        <w:t>年发布）、《湖北省森林和野生动物类型自然保护区管理办法》（</w:t>
      </w:r>
      <w:r>
        <w:rPr>
          <w:rFonts w:ascii="Times New Roman" w:hAnsi="Times New Roman" w:cs="Times New Roman"/>
          <w:color w:val="333333"/>
          <w:sz w:val="15"/>
          <w:szCs w:val="15"/>
          <w:shd w:val="clear" w:color="080000" w:fill="FFFFFF"/>
        </w:rPr>
        <w:t>2003</w:t>
      </w:r>
      <w:r>
        <w:rPr>
          <w:rFonts w:hint="eastAsia" w:ascii="宋体" w:hAnsi="宋体" w:cs="宋体"/>
          <w:color w:val="333333"/>
          <w:sz w:val="15"/>
          <w:szCs w:val="15"/>
          <w:shd w:val="clear" w:color="080000" w:fill="FFFFFF"/>
        </w:rPr>
        <w:t>年发布）</w:t>
      </w:r>
    </w:p>
    <w:p w14:paraId="5F40756E">
      <w:pPr>
        <w:pStyle w:val="4"/>
        <w:widowControl/>
        <w:shd w:val="clear" w:color="060000" w:fill="FFFFFF"/>
        <w:spacing w:before="0" w:beforeAutospacing="0" w:after="0" w:afterAutospacing="0" w:line="252" w:lineRule="atLeast"/>
        <w:jc w:val="both"/>
        <w:rPr>
          <w:rFonts w:ascii="Times New Roman" w:hAnsi="Times New Roman" w:cs="Times New Roman"/>
          <w:color w:val="333333"/>
          <w:sz w:val="25"/>
          <w:szCs w:val="25"/>
        </w:rPr>
      </w:pPr>
      <w:r>
        <w:rPr>
          <w:rFonts w:ascii="Times New Roman" w:hAnsi="Times New Roman" w:cs="Times New Roman"/>
          <w:color w:val="333333"/>
          <w:sz w:val="15"/>
          <w:szCs w:val="15"/>
          <w:shd w:val="clear" w:color="080000" w:fill="FFFFFF"/>
        </w:rPr>
        <w:t>2.</w:t>
      </w:r>
      <w:r>
        <w:rPr>
          <w:rFonts w:hint="eastAsia" w:ascii="宋体" w:hAnsi="宋体" w:cs="宋体"/>
          <w:color w:val="333333"/>
          <w:sz w:val="15"/>
          <w:szCs w:val="15"/>
          <w:shd w:val="clear" w:color="080000" w:fill="FFFFFF"/>
        </w:rPr>
        <w:t>本文</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以上</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以下</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包含本数，</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不足</w:t>
      </w:r>
      <w:r>
        <w:rPr>
          <w:rFonts w:ascii="Times New Roman" w:hAnsi="Times New Roman" w:cs="Times New Roman"/>
          <w:color w:val="333333"/>
          <w:sz w:val="15"/>
          <w:szCs w:val="15"/>
          <w:shd w:val="clear" w:color="080000" w:fill="FFFFFF"/>
        </w:rPr>
        <w:t>”</w:t>
      </w:r>
      <w:r>
        <w:rPr>
          <w:rFonts w:hint="eastAsia" w:ascii="宋体" w:hAnsi="宋体" w:cs="宋体"/>
          <w:color w:val="333333"/>
          <w:sz w:val="15"/>
          <w:szCs w:val="15"/>
          <w:shd w:val="clear" w:color="080000" w:fill="FFFFFF"/>
        </w:rPr>
        <w:t>不包含本数。</w:t>
      </w:r>
    </w:p>
    <w:p w14:paraId="09964A24">
      <w:pPr>
        <w:pStyle w:val="4"/>
        <w:shd w:val="clear" w:color="auto" w:fill="FFFFFF"/>
        <w:spacing w:before="0" w:beforeAutospacing="0" w:after="0" w:afterAutospacing="0" w:line="555" w:lineRule="atLeast"/>
        <w:rPr>
          <w:rFonts w:ascii="仿宋_GB2312" w:eastAsia="仿宋_GB2312" w:cs="Calibri"/>
          <w:color w:val="333333"/>
          <w:sz w:val="32"/>
          <w:szCs w:val="32"/>
        </w:rPr>
      </w:pPr>
    </w:p>
    <w:p w14:paraId="31D6707B">
      <w:pPr>
        <w:rPr>
          <w:rFonts w:ascii="仿宋_GB2312" w:hAnsi="仿宋_GB2312" w:eastAsia="仿宋_GB2312" w:cs="仿宋_GB2312"/>
          <w:sz w:val="32"/>
          <w:szCs w:val="32"/>
        </w:rPr>
      </w:pPr>
    </w:p>
    <w:p w14:paraId="7EAF410E">
      <w:pPr>
        <w:spacing w:line="560" w:lineRule="exact"/>
        <w:ind w:left="1599" w:leftChars="152" w:hanging="1280" w:hangingChars="400"/>
        <w:jc w:val="center"/>
        <w:rPr>
          <w:rFonts w:ascii="仿宋_GB2312" w:hAnsi="仿宋_GB2312" w:eastAsia="仿宋_GB2312" w:cs="仿宋_GB2312"/>
          <w:sz w:val="32"/>
          <w:szCs w:val="32"/>
        </w:rPr>
      </w:pPr>
    </w:p>
    <w:p w14:paraId="007FB1C5">
      <w:pPr>
        <w:spacing w:line="560" w:lineRule="exact"/>
        <w:ind w:left="1599" w:leftChars="152" w:hanging="1280" w:hangingChars="400"/>
        <w:jc w:val="center"/>
        <w:rPr>
          <w:rFonts w:ascii="仿宋_GB2312" w:hAnsi="仿宋_GB2312" w:eastAsia="仿宋_GB2312" w:cs="仿宋_GB2312"/>
          <w:sz w:val="32"/>
          <w:szCs w:val="32"/>
        </w:rPr>
      </w:pPr>
    </w:p>
    <w:p w14:paraId="37B5504A">
      <w:pPr>
        <w:spacing w:line="560" w:lineRule="exact"/>
        <w:ind w:left="1599" w:leftChars="152" w:hanging="1280" w:hangingChars="400"/>
        <w:jc w:val="center"/>
        <w:rPr>
          <w:rFonts w:ascii="仿宋_GB2312" w:hAnsi="仿宋_GB2312" w:eastAsia="仿宋_GB2312" w:cs="仿宋_GB2312"/>
          <w:sz w:val="32"/>
          <w:szCs w:val="32"/>
        </w:rPr>
      </w:pPr>
    </w:p>
    <w:p w14:paraId="270866BD">
      <w:pPr>
        <w:spacing w:line="560" w:lineRule="exact"/>
        <w:rPr>
          <w:rFonts w:ascii="仿宋_GB2312" w:hAnsi="仿宋_GB2312" w:eastAsia="仿宋_GB2312" w:cs="仿宋_GB2312"/>
          <w:sz w:val="32"/>
          <w:szCs w:val="32"/>
        </w:rPr>
      </w:pPr>
    </w:p>
    <w:sectPr>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Ebrima"/>
    <w:panose1 w:val="00000000000000000000"/>
    <w:charset w:val="00"/>
    <w:family w:val="auto"/>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AxMjg4MjYzZDg2NzM1MGZlNTdiZTI1M2FjZTQxNGQifQ=="/>
  </w:docVars>
  <w:rsids>
    <w:rsidRoot w:val="3E940E4B"/>
    <w:rsid w:val="00272E85"/>
    <w:rsid w:val="004017D7"/>
    <w:rsid w:val="005111B9"/>
    <w:rsid w:val="006A697B"/>
    <w:rsid w:val="007A17C2"/>
    <w:rsid w:val="007F4A7B"/>
    <w:rsid w:val="0CE7566E"/>
    <w:rsid w:val="1B535AE1"/>
    <w:rsid w:val="33773F42"/>
    <w:rsid w:val="3C616A0E"/>
    <w:rsid w:val="3E940E4B"/>
    <w:rsid w:val="438423BC"/>
    <w:rsid w:val="716127B6"/>
    <w:rsid w:val="75DD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47570</Words>
  <Characters>49413</Characters>
  <Lines>368</Lines>
  <Paragraphs>103</Paragraphs>
  <TotalTime>2</TotalTime>
  <ScaleCrop>false</ScaleCrop>
  <LinksUpToDate>false</LinksUpToDate>
  <CharactersWithSpaces>49474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2023-04-25T07:44:00Z</dcterms:created>
  <dc:creator>阿拖</dc:creator>
  <cp:lastModifiedBy>Zippo_MM</cp:lastModifiedBy>
  <cp:lastPrinted>2023-04-28T02:38:00Z</cp:lastPrinted>
  <dcterms:modified xsi:type="dcterms:W3CDTF">2024-09-12T01:10:01Z</dcterms:modified>
  <dc:title>大冶市自然资源和规划局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AA4E57218F344AF2AA00202FDAB7F5A3_13</vt:lpwstr>
  </property>
</Properties>
</file>