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小微企业免缴不动产登记费承诺书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（样本）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本公司（企业）慎重承诺：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本公司（企业）已经认真阅读并知悉《关于印发中小企业划型标准规定的通知》（工信部联企业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）规定的小微企业标准，按照该标准，本公司（企业）属于小微企业，现根据《财政部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国家发展和改革委员会关于不动产登记收费有关政策问题的通知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》（财税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）和《国家发展和改革委员会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财政部关于不动产登记收费标准等有关问题的通知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》（发改价格规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2559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）规定，申请免缴不动产登记费（含第一本不动产权证书的工本费）。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本公司（企业）对上述承诺的真实性负责。如有虚假承诺，本公司（企业）将全额补缴免缴的不动产登记费，自愿承诺由虚假承诺导致的相关法律责任，依法依规纳入信用记录并接受相应的失信惩戒。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公司（企业）印章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年  月  日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297A"/>
    <w:rsid w:val="08BE20A1"/>
    <w:rsid w:val="0E06297A"/>
    <w:rsid w:val="322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2021-08-13T07:13:00Z</dcterms:created>
  <dc:creator>Administrator</dc:creator>
  <cp:lastModifiedBy>不动产科</cp:lastModifiedBy>
  <cp:lastPrinted>2021-08-30T02:17:00Z</cp:lastPrinted>
  <dcterms:modified xsi:type="dcterms:W3CDTF">2021-08-31T00:53:51Z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5C8D1675BE334F27ACFF28703ED0388F</vt:lpwstr>
  </property>
</Properties>
</file>