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云山村20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年度到人到户产业扶贫奖补</w:t>
      </w:r>
    </w:p>
    <w:p>
      <w:pPr>
        <w:ind w:firstLine="361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资金分配方案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pacing w:val="20"/>
          <w:sz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基本情况</w:t>
      </w:r>
    </w:p>
    <w:p>
      <w:pPr>
        <w:spacing w:line="360" w:lineRule="auto"/>
        <w:ind w:left="0" w:leftChars="0" w:firstLine="640" w:firstLineChars="20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车云山村位于草店镇东部，与河南省信阳市浉河区董家河乡交界，村级经济基础薄弱， 20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年全村建档立卡贫困户26户，贫困人口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67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人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eastAsia="zh-CN"/>
        </w:rPr>
        <w:t>；边缘户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3户9人，均已脱贫。</w:t>
      </w:r>
    </w:p>
    <w:p>
      <w:pPr>
        <w:spacing w:line="360" w:lineRule="auto"/>
        <w:ind w:left="0" w:leftChars="0" w:firstLine="640" w:firstLineChars="200"/>
        <w:jc w:val="both"/>
        <w:rPr>
          <w:rFonts w:hint="default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产业扶贫奖补分配原则</w:t>
      </w:r>
    </w:p>
    <w:p>
      <w:pPr>
        <w:spacing w:line="360" w:lineRule="auto"/>
        <w:ind w:left="0" w:leftChars="0" w:firstLine="640" w:firstLineChars="20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1.自愿参与，按照公开、公平、公正、透明的原则，通过公布补贴政策，补贴标准等，符合条件的贫困户根据实际情况自愿参与。</w:t>
      </w:r>
    </w:p>
    <w:p>
      <w:pPr>
        <w:spacing w:line="360" w:lineRule="auto"/>
        <w:ind w:left="0" w:leftChars="0" w:firstLine="640" w:firstLineChars="20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2.以奖代补，坚持先干后补原则，对自愿参与扶贫产业开发的贫困户，经村委会、包村干部和镇扶贫办组织验收后，按产业发展项目规模给予相应的资金奖励。对建档立卡贫困户，按照多干多补、以奖代补的原则进行分配。</w:t>
      </w:r>
    </w:p>
    <w:p>
      <w:pPr>
        <w:spacing w:line="360" w:lineRule="auto"/>
        <w:ind w:left="0" w:leftChars="0" w:firstLine="640" w:firstLineChars="20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3.精准到户，所有到户的产业奖补资金实行项目化管理，充分发挥产业资金的功能。</w:t>
      </w:r>
    </w:p>
    <w:p>
      <w:pPr>
        <w:spacing w:line="360" w:lineRule="auto"/>
        <w:ind w:left="0" w:leftChars="0" w:firstLine="640" w:firstLineChars="20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 xml:space="preserve">产业扶贫奖补资金的分配对象： </w:t>
      </w:r>
    </w:p>
    <w:p>
      <w:pPr>
        <w:spacing w:line="360" w:lineRule="auto"/>
        <w:ind w:left="0" w:leftChars="0" w:firstLine="640" w:firstLineChars="20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车云山村20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年建档立卡贫困户，已脱贫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26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户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67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人、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eastAsia="zh-CN"/>
        </w:rPr>
        <w:t>边缘户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户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人，对积极发展生产的实施奖补，</w:t>
      </w:r>
    </w:p>
    <w:p>
      <w:pPr>
        <w:spacing w:line="360" w:lineRule="auto"/>
        <w:ind w:left="480" w:leftChars="0" w:hanging="480" w:hangingChars="15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，产业扶贫奖补资金的初步分配方案</w:t>
      </w:r>
    </w:p>
    <w:p>
      <w:pPr>
        <w:spacing w:line="360" w:lineRule="auto"/>
        <w:ind w:left="0" w:leftChars="0" w:firstLine="560" w:firstLineChars="175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1，茶叶种植，每种植2亩以上，给予产业扶贫每亩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200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元以上。</w:t>
      </w:r>
    </w:p>
    <w:p>
      <w:pPr>
        <w:spacing w:line="360" w:lineRule="auto"/>
        <w:ind w:left="0" w:leftChars="0" w:firstLine="560" w:firstLineChars="175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2，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eastAsia="zh-CN"/>
        </w:rPr>
        <w:t>养殖业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，车云山村从事养殖业的脱贫户较少，目前仅有梅增在潜江市养殖小龙虾，承包水面面积20.4亩，给予100元每亩奖补</w:t>
      </w:r>
    </w:p>
    <w:p>
      <w:pPr>
        <w:spacing w:line="360" w:lineRule="auto"/>
        <w:ind w:left="0" w:leftChars="0" w:firstLine="560" w:firstLineChars="175"/>
        <w:jc w:val="both"/>
        <w:rPr>
          <w:rFonts w:hint="default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</w:pPr>
    </w:p>
    <w:p>
      <w:pPr>
        <w:spacing w:line="360" w:lineRule="auto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，产业扶贫奖补资金的监督管理。</w:t>
      </w:r>
    </w:p>
    <w:p>
      <w:pPr>
        <w:spacing w:line="360" w:lineRule="auto"/>
        <w:ind w:left="0" w:leftChars="0" w:firstLine="640" w:firstLineChars="20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1强化产业扶贫奖补资金使用，由贫困户的包保责任人负责监督产业资金的使用和发放，确保贫困户奖补资金发挥扶贫效益。</w:t>
      </w:r>
    </w:p>
    <w:p>
      <w:pPr>
        <w:numPr>
          <w:ilvl w:val="0"/>
          <w:numId w:val="2"/>
        </w:numPr>
        <w:spacing w:line="360" w:lineRule="auto"/>
        <w:ind w:left="0" w:leftChars="0" w:firstLine="640" w:firstLineChars="20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严格执行产业奖补资金发放程序，落实奖补资金审核办法，做到程序合理，档案资料齐全。产业扶贫奖补资金必须经村委会公示无异议后方可发放。</w:t>
      </w:r>
    </w:p>
    <w:p>
      <w:pPr>
        <w:spacing w:line="360" w:lineRule="auto"/>
        <w:ind w:left="420" w:leftChars="200"/>
        <w:jc w:val="both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</w:p>
    <w:p>
      <w:pPr>
        <w:spacing w:line="360" w:lineRule="auto"/>
        <w:jc w:val="right"/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eastAsia="zh-CN"/>
        </w:rPr>
      </w:pPr>
    </w:p>
    <w:p>
      <w:pPr>
        <w:spacing w:line="360" w:lineRule="auto"/>
        <w:jc w:val="right"/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eastAsia="zh-CN"/>
        </w:rPr>
        <w:t>随县草店镇车云山村民委员会</w:t>
      </w:r>
    </w:p>
    <w:p>
      <w:pPr>
        <w:spacing w:line="360" w:lineRule="auto"/>
        <w:jc w:val="right"/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pacing w:val="2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8C5A2"/>
    <w:multiLevelType w:val="singleLevel"/>
    <w:tmpl w:val="2C48C5A2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abstractNum w:abstractNumId="1">
    <w:nsid w:val="749A4ACD"/>
    <w:multiLevelType w:val="singleLevel"/>
    <w:tmpl w:val="749A4ACD"/>
    <w:lvl w:ilvl="0" w:tentative="0">
      <w:start w:val="2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74A60"/>
    <w:rsid w:val="0A223C8B"/>
    <w:rsid w:val="45B74A60"/>
    <w:rsid w:val="4B01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2021-09-20T12:41:00Z</dcterms:created>
  <dc:creator>怪大叔和小破孩</dc:creator>
  <cp:lastModifiedBy>怪大叔和小破孩</cp:lastModifiedBy>
  <dcterms:modified xsi:type="dcterms:W3CDTF">2021-12-22T10:08:28Z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25956AE24A024CF99BD7FD60BC41F37C</vt:lpwstr>
  </property>
</Properties>
</file>