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rPr>
          <w:rFonts w:hint="eastAsia" w:ascii="黑体" w:hAnsi="黑体" w:eastAsia="黑体" w:cs="黑体"/>
          <w:color w:val="0D050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D0509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D0509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line="540" w:lineRule="atLeast"/>
        <w:ind w:firstLine="1800" w:firstLineChars="500"/>
        <w:rPr>
          <w:rFonts w:ascii="方正小标宋简体" w:hAnsi="方正小标宋简体" w:eastAsia="方正小标宋简体" w:cs="方正小标宋简体"/>
          <w:color w:val="0D0509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D0509"/>
          <w:sz w:val="36"/>
          <w:szCs w:val="36"/>
        </w:rPr>
        <w:t>本通知所适用的法律依据</w:t>
      </w:r>
    </w:p>
    <w:p>
      <w:pPr>
        <w:widowControl/>
        <w:shd w:val="clear" w:color="auto" w:fill="FFFFFF"/>
        <w:spacing w:line="540" w:lineRule="atLeast"/>
        <w:jc w:val="center"/>
        <w:rPr>
          <w:rFonts w:ascii="方正小标宋简体" w:hAnsi="方正小标宋简体" w:eastAsia="方正小标宋简体" w:cs="方正小标宋简体"/>
          <w:color w:val="0D0509"/>
          <w:sz w:val="36"/>
          <w:szCs w:val="36"/>
        </w:rPr>
      </w:pPr>
    </w:p>
    <w:p>
      <w:pPr>
        <w:pStyle w:val="2"/>
        <w:shd w:val="clear" w:color="auto" w:fill="FFFFFF"/>
        <w:spacing w:line="270" w:lineRule="atLeas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依据一：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水法》第三十七条规定：“禁止在江河、湖泊、水库、运河、渠道内弃置、堆放阻碍行洪的物体和种植阻碍行洪的林木及高秆作物。禁止在河道管理范围内建设妨碍行洪的建筑物、构筑物以及从事影响河势稳定、危害河岸堤防安全和其他妨碍河道行洪的活动。”</w:t>
      </w:r>
    </w:p>
    <w:p>
      <w:pPr>
        <w:pStyle w:val="2"/>
        <w:shd w:val="clear" w:color="auto" w:fill="FFFFFF"/>
        <w:spacing w:line="270" w:lineRule="atLeast"/>
        <w:ind w:left="210" w:leftChars="100" w:firstLine="482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依据二：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中华人民共和国水法》第四十条规定：“禁止围湖造地。已经围垦的，应当按照国家规定的防洪标准有计划地退地还湖；禁止围垦河道。确需围垦的，应当经过科学论证，经省、自治区、直辖市人民政府水行政主管部门或者国务院水行政主管部门同意后，报本级人民政府批准。” </w:t>
      </w:r>
    </w:p>
    <w:p>
      <w:pPr>
        <w:widowControl/>
        <w:shd w:val="clear" w:color="auto" w:fill="FFFFFF"/>
        <w:spacing w:line="540" w:lineRule="atLeast"/>
        <w:ind w:firstLine="636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依据三：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华人民共和国防洪法》第二十二条规定：“禁止在河道、湖泊管理范围内建设妨碍行洪的建筑物、构筑物，倾倒垃圾、渣土，从事影响河势稳定、危害河岸堤防安全和其他妨碍河道行洪的活动。禁止在行洪河道内种植阻碍行洪的林木和高秆作物。”</w:t>
      </w:r>
    </w:p>
    <w:p>
      <w:pPr>
        <w:widowControl/>
        <w:shd w:val="clear" w:color="auto" w:fill="FFFFFF"/>
        <w:spacing w:line="540" w:lineRule="atLeast"/>
        <w:ind w:firstLine="636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依据四：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《中华人民共和国防洪法》第二十三条规定：“禁止围垦河道。确需围垦的，应当进行科学论证，经水行政主管部门确认不妨碍行洪、输水后，报省级以上人民政府批准。”</w:t>
      </w:r>
    </w:p>
    <w:p>
      <w:pPr>
        <w:widowControl/>
        <w:shd w:val="clear" w:color="auto" w:fill="FFFFFF"/>
        <w:spacing w:line="540" w:lineRule="atLeast"/>
        <w:ind w:firstLine="636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依据五：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华人民共和国防洪法》第五十五条规定：“有下列行为之一的，责令停止违法行为，排除阻碍或者采取其他补救措施，可以处五万元以下的罚款。（一）在河道、湖泊管理范围内建设妨碍行洪的建筑物、构筑物的;（二）在河道、湖泊管理范围内倾倒垃圾、渣土，从事影响河势稳定、危害河岸堤防安全和其他妨碍河道行洪的活动的;（三）在行洪河道内种植阻碍行洪的林木和高秆作物的。”</w:t>
      </w:r>
    </w:p>
    <w:p>
      <w:pPr>
        <w:widowControl/>
        <w:shd w:val="clear" w:color="auto" w:fill="FFFFFF"/>
        <w:spacing w:line="540" w:lineRule="atLeast"/>
        <w:ind w:firstLine="636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依据六：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华人民共和国防洪法》第五十五条规定：“围海造地、围湖造地、围垦河道的，责令停止违法行为，恢复原状或者采取其他补救措施，可以处五万元以下的罚款;既不恢复原状也不采取其他补救措施的，代为恢复原状或者采取其他补救措施，所需费用由违法者承担。”</w:t>
      </w:r>
    </w:p>
    <w:p>
      <w:pPr>
        <w:widowControl/>
        <w:shd w:val="clear" w:color="auto" w:fill="FFFFFF"/>
        <w:spacing w:line="540" w:lineRule="atLeast"/>
        <w:ind w:firstLine="636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依据七：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华人民共和国河道管理条例》第二十四条规定：“在河道管理范围内，禁止修建围堤、阻水渠道、阻水道路；种植高杆农作物、树木（堤防防护林除外）；设置拦河渔具；弃置矿渣、石渣、煤灰、泥土、垃圾等。在堤防和护堤地，禁止建房、放牧、开渠、打井、挖窖、葬坟、晒粮、存放物料、开采地下资源、进行考古发掘以及开展集市贸易活动。”</w:t>
      </w:r>
    </w:p>
    <w:p>
      <w:pPr>
        <w:widowControl/>
        <w:shd w:val="clear" w:color="auto" w:fill="FFFFFF"/>
        <w:spacing w:line="540" w:lineRule="atLeast"/>
        <w:ind w:firstLine="636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依据八：《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湖北省河道管理实施办法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规定：“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在水域和洲滩内，禁止从事下列污染水体、阻碍行洪的活动：洗涤装贮过油类或者有毒污染物的物体;设置拦河渔具、炸鱼等;排放超过国家规定标准的污染物液体;倾倒矿渣、石渣、煤灰、泥土、垃圾，以及填高滩地等;烧窑、埋坟、盖房、种植阻碍行洪的高杆作物(护堤护岸林除外)以及堆放阻碍行洪的物料;修建围堤、阻水道路、渠道;其他污染水体、阻碍行洪的行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mRiYjk5NGY0ZWQ2MDQzNThiNjkzNWZmMmExMTAifQ=="/>
  </w:docVars>
  <w:rsids>
    <w:rsidRoot w:val="00000000"/>
    <w:rsid w:val="2F78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2023-04-16T01:34:40Z</dcterms:created>
  <dc:creator>Administrator</dc:creator>
  <cp:lastModifiedBy>DoDo</cp:lastModifiedBy>
  <dcterms:modified xsi:type="dcterms:W3CDTF">2023-04-16T01:34:54Z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3B8AFBEB70C04323A27867A243FD1000_12</vt:lpwstr>
  </property>
</Properties>
</file>