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tbl>
      <w:tblPr>
        <w:tblStyle w:val="4"/>
        <w:tblW w:w="9597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760"/>
        <w:gridCol w:w="135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检验报告编号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邓仕鱼酸菜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湘海霞小米辣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襄阳大头菜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顺泰仓储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泰香米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优选莲花香米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海天酱油金标生抽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顺泰仓储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厨邦红烧酱油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红烧酱油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利生四星馒头小麦面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highlight w:val="none"/>
                <w:vertAlign w:val="baseline"/>
                <w:lang w:val="en-US" w:eastAsia="zh-CN"/>
              </w:rPr>
              <w:t>金沙河高强高筋小麦粉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灌汤水饺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顺泰仓储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统一香菇炖鸡面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2019食0099号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统一红烧牛肉面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2019食0098号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北京麻辣方便面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2019食0097号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  <w:t>白糯小圆子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  <w:t>大洪山放养土鸡蛋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  <w:t>生态玉米鸡蛋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顺泰仓储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  <w:t>鸡腿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赛洋百货超市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  <w:t>半边鸭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highlight w:val="none"/>
                <w:vertAlign w:val="baseline"/>
                <w:lang w:val="en-US" w:eastAsia="zh-CN"/>
              </w:rPr>
              <w:t>富源调理翅中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2019农0007号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1992"/>
    <w:rsid w:val="3A1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2019-09-04T03:21:00Z</dcterms:created>
  <dc:creator>11.28FM</dc:creator>
  <cp:lastModifiedBy>11.28FM</cp:lastModifiedBy>
  <dcterms:modified xsi:type="dcterms:W3CDTF">2019-09-04T03:23:32Z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