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97" w:type="dxa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760"/>
        <w:gridCol w:w="135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被抽样单位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  <w:t>是否合格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  <w:t>检验报告编号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炒青茶叶（三级）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随州神农茶业根茶有限公司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2019食0346号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highlight w:val="none"/>
                <w:vertAlign w:val="baseline"/>
                <w:lang w:val="en-US" w:eastAsia="zh-CN"/>
              </w:rPr>
              <w:t>炒青茶叶（二级）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2019食0345号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063F7"/>
    <w:rsid w:val="323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2019-09-04T03:28:00Z</dcterms:created>
  <dc:creator>11.28FM</dc:creator>
  <cp:lastModifiedBy>11.28FM</cp:lastModifiedBy>
  <dcterms:modified xsi:type="dcterms:W3CDTF">2019-09-04T03:29:12Z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