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淮河镇</w:t>
      </w:r>
      <w:bookmarkStart w:id="0" w:name="_GoBack"/>
      <w:bookmarkEnd w:id="0"/>
      <w:r>
        <w:rPr>
          <w:rFonts w:hint="eastAsia"/>
          <w:sz w:val="56"/>
          <w:szCs w:val="56"/>
          <w:lang w:val="en-US" w:eastAsia="zh-CN"/>
        </w:rPr>
        <w:t>红石桥村两委干部、第一书记责任清单</w:t>
      </w: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2021年度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孔庆周：</w:t>
      </w:r>
      <w:r>
        <w:rPr>
          <w:rFonts w:hint="eastAsia"/>
          <w:sz w:val="36"/>
          <w:szCs w:val="44"/>
          <w:lang w:val="en-US" w:eastAsia="zh-CN"/>
        </w:rPr>
        <w:t>主持村两委全面工作。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万昌波：负责治安调解、民兵、党建工作。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后永莉：负责妇女计生、农业、水利、光伏、国土资源及村级建设、纪检。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孔祥亮：负责合作社、主管洁美家园。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严清红：负责民政统计、财务及涉农资金补助、协助乡村振兴（巩固脱贫）。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舒  锐：负责乡村振兴（巩固脱贫）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4A55"/>
    <w:rsid w:val="2DC91C2C"/>
    <w:rsid w:val="558D67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2022-01-16T05:04:55Z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