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大碑店村三组漫水桥重建预算</w:t>
      </w: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混 凝 土：400方          24万元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钢    筋：18</w:t>
      </w:r>
      <w:bookmarkStart w:id="0" w:name="_GoBack"/>
      <w:bookmarkEnd w:id="0"/>
      <w:r>
        <w:rPr>
          <w:rFonts w:hint="eastAsia"/>
          <w:b w:val="0"/>
          <w:bCs w:val="0"/>
          <w:sz w:val="36"/>
          <w:szCs w:val="44"/>
          <w:lang w:val="en-US" w:eastAsia="zh-CN"/>
        </w:rPr>
        <w:t>吨           10万元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土    方：                2 万元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旧桥拆除：                2 万元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桥    梁：                22万元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桥面铺装：                5 万元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人    工：                7 万元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挖    机：                3 万元</w:t>
      </w:r>
    </w:p>
    <w:p>
      <w:pPr>
        <w:jc w:val="both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设 计 费：                10万元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合    计：                85万元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NDUxN2ZmMzAzZmZiOTlmNjM1ZjdhMzZhZmFkYWQifQ=="/>
  </w:docVars>
  <w:rsids>
    <w:rsidRoot w:val="00000000"/>
    <w:rsid w:val="0FB53763"/>
    <w:rsid w:val="6B60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88</Characters>
  <Lines>0</Lines>
  <Paragraphs>0</Paragraphs>
  <TotalTime>23</TotalTime>
  <ScaleCrop>false</ScaleCrop>
  <LinksUpToDate>false</LinksUpToDate>
  <CharactersWithSpaces>275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2022-05-23T09:48:16Z</dcterms:created>
  <dc:creator>Administrator</dc:creator>
  <cp:lastModifiedBy>胡礼珍</cp:lastModifiedBy>
  <cp:lastPrinted>2022-05-23T10:10:01Z</cp:lastPrinted>
  <dcterms:modified xsi:type="dcterms:W3CDTF">2022-05-23T10:11:40Z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92DA2B892C4A4FF9A71B617A645CC323</vt:lpwstr>
  </property>
</Properties>
</file>