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rPr>
          <w:rFonts w:ascii="Microsoft YaHei UI" w:hAnsi="Microsoft YaHei UI" w:eastAsia="Microsoft YaHei UI"/>
          <w:b w:val="0"/>
          <w:bCs w:val="0"/>
          <w:color w:val="222222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/>
          <w:b w:val="0"/>
          <w:bCs w:val="0"/>
          <w:color w:val="222222"/>
          <w:spacing w:val="8"/>
          <w:sz w:val="33"/>
          <w:szCs w:val="33"/>
        </w:rPr>
        <w:t>好消息丨先天性心脏病患儿的福音</w:t>
      </w:r>
      <w:r>
        <w:rPr>
          <w:rFonts w:hint="eastAsia" w:ascii="Microsoft YaHei UI" w:hAnsi="Microsoft YaHei UI" w:eastAsia="Microsoft YaHei UI"/>
          <w:b w:val="0"/>
          <w:bCs w:val="0"/>
          <w:color w:val="222222"/>
          <w:sz w:val="33"/>
          <w:szCs w:val="33"/>
        </w:rPr>
        <w:t>——</w:t>
      </w:r>
      <w:r>
        <w:rPr>
          <w:rFonts w:hint="eastAsia" w:ascii="Microsoft YaHei UI" w:hAnsi="Microsoft YaHei UI" w:eastAsia="Microsoft YaHei UI"/>
          <w:b w:val="0"/>
          <w:bCs w:val="0"/>
          <w:color w:val="222222"/>
          <w:spacing w:val="8"/>
          <w:sz w:val="33"/>
          <w:szCs w:val="33"/>
        </w:rPr>
        <w:t>武汉亚洲心脏病医院专家将于</w:t>
      </w:r>
      <w:r>
        <w:rPr>
          <w:rFonts w:hint="eastAsia" w:ascii="Microsoft YaHei UI" w:hAnsi="Microsoft YaHei UI" w:eastAsia="Microsoft YaHei UI"/>
          <w:b w:val="0"/>
          <w:bCs w:val="0"/>
          <w:color w:val="222222"/>
          <w:spacing w:val="8"/>
          <w:sz w:val="33"/>
          <w:szCs w:val="33"/>
          <w:lang w:val="en-US" w:eastAsia="zh-CN"/>
        </w:rPr>
        <w:t>4</w:t>
      </w:r>
      <w:r>
        <w:rPr>
          <w:rFonts w:hint="eastAsia" w:ascii="Microsoft YaHei UI" w:hAnsi="Microsoft YaHei UI" w:eastAsia="Microsoft YaHei UI"/>
          <w:b w:val="0"/>
          <w:bCs w:val="0"/>
          <w:color w:val="222222"/>
          <w:spacing w:val="8"/>
          <w:sz w:val="33"/>
          <w:szCs w:val="33"/>
        </w:rPr>
        <w:t>月</w:t>
      </w:r>
      <w:r>
        <w:rPr>
          <w:rFonts w:hint="eastAsia" w:ascii="Microsoft YaHei UI" w:hAnsi="Microsoft YaHei UI" w:eastAsia="Microsoft YaHei UI"/>
          <w:b w:val="0"/>
          <w:bCs w:val="0"/>
          <w:color w:val="222222"/>
          <w:spacing w:val="8"/>
          <w:sz w:val="33"/>
          <w:szCs w:val="33"/>
          <w:lang w:val="en-US" w:eastAsia="zh-CN"/>
        </w:rPr>
        <w:t>20</w:t>
      </w:r>
      <w:r>
        <w:rPr>
          <w:rFonts w:hint="eastAsia" w:ascii="Microsoft YaHei UI" w:hAnsi="Microsoft YaHei UI" w:eastAsia="Microsoft YaHei UI"/>
          <w:b w:val="0"/>
          <w:bCs w:val="0"/>
          <w:color w:val="222222"/>
          <w:spacing w:val="8"/>
          <w:sz w:val="33"/>
          <w:szCs w:val="33"/>
        </w:rPr>
        <w:t>日到随州市妇幼保健院义诊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Microsoft YaHei UI" w:hAnsi="Microsoft YaHei UI" w:eastAsia="Microsoft YaHei UI"/>
          <w:b w:val="0"/>
          <w:bCs w:val="0"/>
          <w:color w:val="222222"/>
          <w:spacing w:val="8"/>
          <w:sz w:val="33"/>
          <w:szCs w:val="33"/>
        </w:rPr>
      </w:pPr>
    </w:p>
    <w:p>
      <w:pPr>
        <w:pStyle w:val="6"/>
        <w:spacing w:before="0" w:beforeAutospacing="0" w:after="0" w:afterAutospacing="0"/>
      </w:pPr>
      <w:r>
        <w:t>先天性心脏病已成为我国首位高发生率和高致死率的出生缺陷疾病。为助力湖北“323”攻坚行动，全面贯彻落实《</w:t>
      </w:r>
      <w:r>
        <w:rPr>
          <w:rFonts w:hint="eastAsia"/>
        </w:rPr>
        <w:t>随州</w:t>
      </w:r>
      <w:r>
        <w:t>市出生缺陷防治攻坚行动》，对先天性心脏病儿童做到早发现、早治疗，提高先天性心脏病儿童的筛查率和救治率，降低先天性心脏病儿童的家庭负担。</w:t>
      </w:r>
    </w:p>
    <w:p>
      <w:pPr>
        <w:pStyle w:val="6"/>
        <w:spacing w:before="0" w:beforeAutospacing="0" w:after="0" w:afterAutospacing="0"/>
      </w:pPr>
      <w:r>
        <w:rPr>
          <w:rFonts w:hint="eastAsia"/>
          <w:lang w:val="en-US" w:eastAsia="zh-CN"/>
        </w:rPr>
        <w:t>随州市慈善总会，</w:t>
      </w:r>
      <w:bookmarkStart w:id="0" w:name="_GoBack"/>
      <w:bookmarkEnd w:id="0"/>
      <w:r>
        <w:rPr>
          <w:rFonts w:hint="eastAsia"/>
        </w:rPr>
        <w:t>随州</w:t>
      </w:r>
      <w:r>
        <w:t>市妇幼保健院联合武汉亚洲心脏病医院专家来我院</w:t>
      </w:r>
      <w:r>
        <w:rPr>
          <w:rStyle w:val="9"/>
          <w:color w:val="666B98"/>
        </w:rPr>
        <w:t>开展儿童先天性心脏病、成人心血管疾病、超声检查联合诊疗活动</w:t>
      </w:r>
      <w:r>
        <w:rPr>
          <w:color w:val="666B98"/>
        </w:rPr>
        <w:t>。</w:t>
      </w:r>
      <w:r>
        <w:t>同时现场开展</w:t>
      </w:r>
      <w:r>
        <w:rPr>
          <w:rStyle w:val="9"/>
          <w:color w:val="FFB3B3"/>
        </w:rPr>
        <w:t>“爱佑童心”救助项目先天性心脏病救助申请</w:t>
      </w:r>
      <w:r>
        <w:t>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Microsoft YaHei UI" w:hAnsi="Microsoft YaHei UI" w:eastAsia="Microsoft YaHei UI"/>
          <w:b w:val="0"/>
          <w:bCs w:val="0"/>
          <w:color w:val="222222"/>
          <w:spacing w:val="8"/>
          <w:sz w:val="33"/>
          <w:szCs w:val="33"/>
        </w:rPr>
      </w:pPr>
    </w:p>
    <w:p>
      <w:pPr>
        <w:pStyle w:val="6"/>
        <w:spacing w:before="0" w:beforeAutospacing="0" w:after="0" w:afterAutospacing="0"/>
      </w:pPr>
      <w:r>
        <w:rPr>
          <w:rStyle w:val="9"/>
          <w:color w:val="666B98"/>
          <w:spacing w:val="30"/>
        </w:rPr>
        <w:t>活动对象</w:t>
      </w:r>
    </w:p>
    <w:p>
      <w:pPr>
        <w:pStyle w:val="6"/>
        <w:spacing w:before="0" w:beforeAutospacing="0" w:after="0" w:afterAutospacing="0"/>
      </w:pPr>
      <w:r>
        <w:t>所有心脏病患者、先天性心脏病患儿及术后患者均可参加</w:t>
      </w:r>
    </w:p>
    <w:p>
      <w:pPr>
        <w:pStyle w:val="6"/>
        <w:shd w:val="clear" w:color="auto" w:fill="FFFFFF"/>
        <w:tabs>
          <w:tab w:val="left" w:pos="5520"/>
        </w:tabs>
        <w:spacing w:before="0" w:beforeAutospacing="0" w:after="0" w:afterAutospacing="0"/>
        <w:jc w:val="both"/>
        <w:rPr>
          <w:rFonts w:ascii="Microsoft YaHei UI" w:hAnsi="Microsoft YaHei UI" w:eastAsia="Microsoft YaHei UI"/>
          <w:color w:val="666B98"/>
          <w:spacing w:val="30"/>
          <w:sz w:val="21"/>
          <w:szCs w:val="21"/>
        </w:rPr>
      </w:pPr>
      <w:r>
        <w:rPr>
          <w:rFonts w:ascii="Microsoft YaHei UI" w:hAnsi="Microsoft YaHei UI" w:eastAsia="Microsoft YaHei UI"/>
          <w:color w:val="666B98"/>
          <w:spacing w:val="30"/>
          <w:sz w:val="21"/>
          <w:szCs w:val="21"/>
        </w:rPr>
        <w:tab/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666B98"/>
          <w:spacing w:val="30"/>
          <w:sz w:val="21"/>
          <w:szCs w:val="21"/>
        </w:rPr>
      </w:pPr>
    </w:p>
    <w:p>
      <w:pPr>
        <w:pStyle w:val="6"/>
        <w:spacing w:before="0" w:beforeAutospacing="0" w:after="0" w:afterAutospacing="0"/>
      </w:pPr>
      <w:r>
        <w:rPr>
          <w:rStyle w:val="9"/>
          <w:color w:val="666B98"/>
          <w:spacing w:val="30"/>
        </w:rPr>
        <w:t>活动内容1</w:t>
      </w:r>
    </w:p>
    <w:p>
      <w:pPr>
        <w:pStyle w:val="6"/>
        <w:spacing w:before="0" w:beforeAutospacing="0" w:after="0" w:afterAutospacing="0"/>
        <w:jc w:val="center"/>
      </w:pPr>
      <w:r>
        <w:rPr>
          <w:rStyle w:val="9"/>
          <w:color w:val="FFFFFF"/>
          <w:shd w:val="clear" w:color="auto" w:fill="666B98"/>
        </w:rPr>
        <w:t> 专家联合诊疗</w:t>
      </w:r>
    </w:p>
    <w:p>
      <w:pPr>
        <w:pStyle w:val="6"/>
        <w:spacing w:before="0" w:beforeAutospacing="0" w:after="0" w:afterAutospacing="0"/>
      </w:pPr>
      <w:r>
        <w:rPr>
          <w:rFonts w:hint="eastAsia" w:ascii="MS Mincho" w:hAnsi="MS Mincho" w:eastAsia="MS Mincho" w:cs="MS Mincho"/>
          <w:color w:val="666B98"/>
        </w:rPr>
        <w:t>▶</w:t>
      </w:r>
      <w:r>
        <w:rPr>
          <w:color w:val="000000"/>
        </w:rPr>
        <w:t> </w:t>
      </w:r>
      <w:r>
        <w:rPr>
          <w:color w:val="666B98"/>
        </w:rPr>
        <w:t>儿童先心病诊疗</w:t>
      </w:r>
    </w:p>
    <w:p>
      <w:pPr>
        <w:pStyle w:val="6"/>
        <w:spacing w:before="0" w:beforeAutospacing="0" w:after="0" w:afterAutospacing="0"/>
      </w:pPr>
      <w:r>
        <w:rPr>
          <w:rFonts w:hint="eastAsia" w:ascii="MS Mincho" w:hAnsi="MS Mincho" w:eastAsia="MS Mincho" w:cs="MS Mincho"/>
          <w:color w:val="666B98"/>
        </w:rPr>
        <w:t>▶</w:t>
      </w:r>
      <w:r>
        <w:rPr>
          <w:color w:val="000000"/>
          <w:sz w:val="18"/>
          <w:szCs w:val="18"/>
        </w:rPr>
        <w:t> </w:t>
      </w:r>
      <w:r>
        <w:rPr>
          <w:color w:val="666B98"/>
        </w:rPr>
        <w:t>成人心血管诊疗</w:t>
      </w:r>
    </w:p>
    <w:p>
      <w:pPr>
        <w:pStyle w:val="6"/>
        <w:spacing w:before="0" w:beforeAutospacing="0" w:after="0" w:afterAutospacing="0"/>
      </w:pPr>
      <w:r>
        <w:rPr>
          <w:rFonts w:hint="eastAsia" w:ascii="MS Mincho" w:hAnsi="MS Mincho" w:eastAsia="MS Mincho" w:cs="MS Mincho"/>
          <w:color w:val="666B98"/>
        </w:rPr>
        <w:t>▶</w:t>
      </w:r>
      <w:r>
        <w:rPr>
          <w:color w:val="000000"/>
          <w:sz w:val="18"/>
          <w:szCs w:val="18"/>
        </w:rPr>
        <w:t> </w:t>
      </w:r>
      <w:r>
        <w:rPr>
          <w:color w:val="666B98"/>
        </w:rPr>
        <w:t>超声检查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666B98"/>
          <w:spacing w:val="30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666B98"/>
          <w:spacing w:val="30"/>
          <w:sz w:val="21"/>
          <w:szCs w:val="21"/>
        </w:rPr>
      </w:pPr>
    </w:p>
    <w:p>
      <w:pPr>
        <w:pStyle w:val="6"/>
        <w:spacing w:before="0" w:beforeAutospacing="0" w:after="0" w:afterAutospacing="0"/>
      </w:pPr>
      <w:r>
        <w:rPr>
          <w:rStyle w:val="9"/>
          <w:color w:val="666B98"/>
          <w:spacing w:val="30"/>
        </w:rPr>
        <w:t>活动内容2</w:t>
      </w:r>
    </w:p>
    <w:p>
      <w:pPr>
        <w:pStyle w:val="6"/>
        <w:spacing w:before="0" w:beforeAutospacing="0" w:after="0" w:afterAutospacing="0"/>
        <w:jc w:val="center"/>
      </w:pPr>
      <w:r>
        <w:rPr>
          <w:rStyle w:val="9"/>
          <w:color w:val="FFFFFF"/>
          <w:shd w:val="clear" w:color="auto" w:fill="666B98"/>
        </w:rPr>
        <w:t> </w:t>
      </w:r>
      <w:r>
        <w:rPr>
          <w:rStyle w:val="9"/>
          <w:color w:val="FFFFFF"/>
          <w:spacing w:val="30"/>
          <w:shd w:val="clear" w:color="auto" w:fill="666B98"/>
        </w:rPr>
        <w:t>“爱佑童心”救助项目 </w:t>
      </w:r>
    </w:p>
    <w:p>
      <w:pPr>
        <w:pStyle w:val="6"/>
        <w:spacing w:before="0" w:beforeAutospacing="0" w:after="0" w:afterAutospacing="0"/>
        <w:jc w:val="center"/>
      </w:pPr>
      <w:r>
        <w:rPr>
          <w:rStyle w:val="9"/>
        </w:rPr>
        <w:t>先天性心脏病救助申请</w:t>
      </w:r>
    </w:p>
    <w:p>
      <w:pPr>
        <w:pStyle w:val="6"/>
        <w:spacing w:before="0" w:beforeAutospacing="0" w:after="0" w:afterAutospacing="0"/>
      </w:pPr>
      <w:r>
        <w:rPr>
          <w:rFonts w:hint="eastAsia" w:ascii="MS Mincho" w:hAnsi="MS Mincho" w:eastAsia="MS Mincho" w:cs="MS Mincho"/>
        </w:rPr>
        <w:t>▶</w:t>
      </w:r>
      <w:r>
        <w:rPr>
          <w:rFonts w:hint="eastAsia"/>
        </w:rPr>
        <w:t> </w:t>
      </w:r>
      <w:r>
        <w:t>为了响应国家</w:t>
      </w:r>
      <w:r>
        <w:rPr>
          <w:rStyle w:val="9"/>
          <w:color w:val="FFB3B3"/>
        </w:rPr>
        <w:t>大病救助贫困先心患儿</w:t>
      </w:r>
      <w:r>
        <w:t>，北京“爱佑童心”基金会、武汉亚心关爱基金会，特</w:t>
      </w:r>
      <w:r>
        <w:rPr>
          <w:rStyle w:val="9"/>
          <w:color w:val="FFB3B3"/>
        </w:rPr>
        <w:t>拨出专项基金</w:t>
      </w:r>
      <w:r>
        <w:t>支持湖北地区</w:t>
      </w:r>
      <w:r>
        <w:rPr>
          <w:rFonts w:hint="eastAsia"/>
          <w:lang w:val="en-US" w:eastAsia="zh-CN"/>
        </w:rPr>
        <w:t>困难</w:t>
      </w:r>
      <w:r>
        <w:t>先心患儿救助工作。</w:t>
      </w:r>
    </w:p>
    <w:p>
      <w:pPr>
        <w:pStyle w:val="6"/>
        <w:spacing w:before="0" w:beforeAutospacing="0" w:after="0" w:afterAutospacing="0"/>
      </w:pPr>
      <w:r>
        <w:rPr>
          <w:rFonts w:hint="eastAsia" w:ascii="MS Mincho" w:hAnsi="MS Mincho" w:eastAsia="MS Mincho" w:cs="MS Mincho"/>
        </w:rPr>
        <w:t>▶</w:t>
      </w:r>
      <w:r>
        <w:rPr>
          <w:rFonts w:hint="eastAsia"/>
        </w:rPr>
        <w:t> </w:t>
      </w:r>
      <w:r>
        <w:t>经筛查符合手术治疗标准的，工作人员现场调查患儿家庭情况，填写表格，半个月内通知患儿家庭申请是否得到批准。</w:t>
      </w:r>
    </w:p>
    <w:p>
      <w:pPr>
        <w:pStyle w:val="6"/>
        <w:spacing w:before="0" w:beforeAutospacing="0" w:after="0" w:afterAutospacing="0"/>
        <w:jc w:val="center"/>
        <w:rPr>
          <w:color w:val="666B98"/>
          <w:spacing w:val="30"/>
        </w:rPr>
      </w:pPr>
      <w:r>
        <w:rPr>
          <w:rStyle w:val="9"/>
          <w:color w:val="FFFFFF"/>
          <w:spacing w:val="30"/>
          <w:shd w:val="clear" w:color="auto" w:fill="666B98"/>
        </w:rPr>
        <w:t> </w:t>
      </w:r>
      <w:r>
        <w:rPr>
          <w:rStyle w:val="9"/>
          <w:color w:val="FFFFFF"/>
          <w:spacing w:val="30"/>
          <w:sz w:val="27"/>
          <w:szCs w:val="27"/>
          <w:shd w:val="clear" w:color="auto" w:fill="666B98"/>
        </w:rPr>
        <w:t>救助详情 </w:t>
      </w:r>
    </w:p>
    <w:p>
      <w:pPr>
        <w:pStyle w:val="6"/>
        <w:spacing w:before="0" w:beforeAutospacing="0" w:after="0" w:afterAutospacing="0"/>
        <w:rPr>
          <w:color w:val="666B98"/>
          <w:spacing w:val="30"/>
        </w:rPr>
      </w:pPr>
      <w:r>
        <w:rPr>
          <w:rFonts w:hint="eastAsia" w:ascii="MS Mincho" w:hAnsi="MS Mincho" w:eastAsia="MS Mincho" w:cs="MS Mincho"/>
          <w:color w:val="666B98"/>
          <w:spacing w:val="30"/>
        </w:rPr>
        <w:t>▶</w:t>
      </w:r>
      <w:r>
        <w:rPr>
          <w:color w:val="666B98"/>
          <w:spacing w:val="30"/>
        </w:rPr>
        <w:t> </w:t>
      </w:r>
      <w:r>
        <w:rPr>
          <w:rStyle w:val="9"/>
          <w:color w:val="666B98"/>
          <w:spacing w:val="30"/>
        </w:rPr>
        <w:t>救助范围</w:t>
      </w:r>
      <w:r>
        <w:rPr>
          <w:color w:val="666B98"/>
          <w:spacing w:val="30"/>
        </w:rPr>
        <w:t>：18岁以下的</w:t>
      </w:r>
      <w:r>
        <w:rPr>
          <w:rFonts w:hint="eastAsia"/>
          <w:color w:val="666B98"/>
          <w:spacing w:val="30"/>
          <w:lang w:val="en-US" w:eastAsia="zh-CN"/>
        </w:rPr>
        <w:t>困难</w:t>
      </w:r>
      <w:r>
        <w:rPr>
          <w:color w:val="666B98"/>
          <w:spacing w:val="30"/>
        </w:rPr>
        <w:t>家庭先心患儿</w:t>
      </w:r>
    </w:p>
    <w:p>
      <w:pPr>
        <w:pStyle w:val="6"/>
        <w:spacing w:before="0" w:beforeAutospacing="0" w:after="0" w:afterAutospacing="0"/>
      </w:pPr>
      <w:r>
        <w:rPr>
          <w:rFonts w:hint="eastAsia" w:ascii="MS Mincho" w:hAnsi="MS Mincho" w:eastAsia="MS Mincho" w:cs="MS Mincho"/>
          <w:color w:val="666B98"/>
          <w:spacing w:val="30"/>
        </w:rPr>
        <w:t>▶</w:t>
      </w:r>
      <w:r>
        <w:rPr>
          <w:color w:val="666B98"/>
          <w:spacing w:val="30"/>
        </w:rPr>
        <w:t> </w:t>
      </w:r>
      <w:r>
        <w:rPr>
          <w:rStyle w:val="9"/>
        </w:rPr>
        <w:t>救助病种</w:t>
      </w:r>
      <w:r>
        <w:t>：单纯房间隔缺损、室间隔缺损、动脉导管未闭、肺动脉瓣狭窄、法乐氏三联症、法乐氏四联症（轻症）、部分心内膜垫缺损等简单先心病及部分复杂先心病。</w:t>
      </w:r>
    </w:p>
    <w:p>
      <w:pPr>
        <w:pStyle w:val="6"/>
        <w:spacing w:before="0" w:beforeAutospacing="0" w:after="0" w:afterAutospacing="0"/>
        <w:rPr>
          <w:color w:val="666B98"/>
          <w:spacing w:val="30"/>
        </w:rPr>
      </w:pPr>
      <w:r>
        <w:rPr>
          <w:rFonts w:hint="eastAsia" w:ascii="MS Mincho" w:hAnsi="MS Mincho" w:eastAsia="MS Mincho" w:cs="MS Mincho"/>
          <w:color w:val="666B98"/>
          <w:spacing w:val="30"/>
        </w:rPr>
        <w:t>▶</w:t>
      </w:r>
      <w:r>
        <w:rPr>
          <w:color w:val="666B98"/>
          <w:spacing w:val="30"/>
        </w:rPr>
        <w:t> </w:t>
      </w:r>
      <w:r>
        <w:rPr>
          <w:rStyle w:val="9"/>
          <w:color w:val="666B98"/>
          <w:spacing w:val="30"/>
        </w:rPr>
        <w:t>救助标准</w:t>
      </w:r>
      <w:r>
        <w:rPr>
          <w:color w:val="666B98"/>
          <w:spacing w:val="30"/>
        </w:rPr>
        <w:t>：简单先心病患儿可得到免费手术救助，及复合先心病资助医保报销后自付部分全部</w:t>
      </w:r>
      <w:r>
        <w:rPr>
          <w:rStyle w:val="9"/>
          <w:color w:val="FFB3B3"/>
          <w:spacing w:val="30"/>
        </w:rPr>
        <w:t>20000元</w:t>
      </w:r>
      <w:r>
        <w:rPr>
          <w:color w:val="666B98"/>
          <w:spacing w:val="30"/>
        </w:rPr>
        <w:t>封顶；复杂先心病资助医保报销后</w:t>
      </w:r>
      <w:r>
        <w:rPr>
          <w:rStyle w:val="9"/>
          <w:color w:val="FFB3B3"/>
          <w:spacing w:val="30"/>
        </w:rPr>
        <w:t>自付部分60%、40000元封顶</w:t>
      </w:r>
      <w:r>
        <w:rPr>
          <w:color w:val="666B98"/>
          <w:spacing w:val="30"/>
        </w:rPr>
        <w:t>。</w:t>
      </w:r>
    </w:p>
    <w:p>
      <w:pPr>
        <w:pStyle w:val="6"/>
        <w:spacing w:before="0" w:beforeAutospacing="0" w:after="0" w:afterAutospacing="0"/>
        <w:rPr>
          <w:color w:val="666B98"/>
          <w:spacing w:val="30"/>
        </w:rPr>
      </w:pPr>
      <w:r>
        <w:rPr>
          <w:rFonts w:hint="eastAsia" w:ascii="MS Mincho" w:hAnsi="MS Mincho" w:eastAsia="MS Mincho" w:cs="MS Mincho"/>
          <w:color w:val="666B98"/>
          <w:spacing w:val="30"/>
        </w:rPr>
        <w:t>▶</w:t>
      </w:r>
      <w:r>
        <w:rPr>
          <w:color w:val="666B98"/>
          <w:spacing w:val="30"/>
        </w:rPr>
        <w:t> </w:t>
      </w:r>
      <w:r>
        <w:rPr>
          <w:rStyle w:val="9"/>
          <w:color w:val="666B98"/>
          <w:spacing w:val="30"/>
        </w:rPr>
        <w:t>救助要求</w:t>
      </w:r>
      <w:r>
        <w:rPr>
          <w:color w:val="666B98"/>
          <w:spacing w:val="30"/>
        </w:rPr>
        <w:t>：残疾人家庭，精准扶贫家庭，低保收入家庭出示证明即可通过申请。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666B98"/>
          <w:spacing w:val="30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666B98"/>
          <w:spacing w:val="30"/>
          <w:sz w:val="21"/>
          <w:szCs w:val="21"/>
        </w:rPr>
      </w:pPr>
    </w:p>
    <w:p>
      <w:pPr>
        <w:pStyle w:val="6"/>
        <w:spacing w:before="0" w:beforeAutospacing="0" w:after="0" w:afterAutospacing="0"/>
      </w:pPr>
      <w:r>
        <w:rPr>
          <w:rStyle w:val="9"/>
        </w:rPr>
        <w:t>活动时间</w:t>
      </w:r>
    </w:p>
    <w:p>
      <w:pPr>
        <w:pStyle w:val="6"/>
        <w:spacing w:before="0" w:beforeAutospacing="0" w:after="0" w:afterAutospacing="0"/>
      </w:pPr>
    </w:p>
    <w:p>
      <w:pPr>
        <w:pStyle w:val="6"/>
        <w:spacing w:before="0" w:beforeAutospacing="0" w:after="0" w:afterAutospacing="0"/>
        <w:jc w:val="center"/>
        <w:rPr>
          <w:color w:val="666B98"/>
          <w:spacing w:val="30"/>
        </w:rPr>
      </w:pPr>
      <w:r>
        <w:rPr>
          <w:color w:val="666B98"/>
          <w:spacing w:val="30"/>
        </w:rPr>
        <w:t>202</w:t>
      </w:r>
      <w:r>
        <w:rPr>
          <w:rFonts w:hint="eastAsia"/>
          <w:color w:val="666B98"/>
          <w:spacing w:val="30"/>
          <w:lang w:val="en-US" w:eastAsia="zh-CN"/>
        </w:rPr>
        <w:t>3</w:t>
      </w:r>
      <w:r>
        <w:rPr>
          <w:color w:val="666B98"/>
          <w:spacing w:val="30"/>
        </w:rPr>
        <w:t>年</w:t>
      </w:r>
      <w:r>
        <w:rPr>
          <w:rFonts w:hint="eastAsia"/>
          <w:color w:val="666B98"/>
          <w:spacing w:val="30"/>
          <w:lang w:val="en-US" w:eastAsia="zh-CN"/>
        </w:rPr>
        <w:t>4</w:t>
      </w:r>
      <w:r>
        <w:rPr>
          <w:color w:val="666B98"/>
          <w:spacing w:val="30"/>
        </w:rPr>
        <w:t>月</w:t>
      </w:r>
      <w:r>
        <w:rPr>
          <w:rFonts w:hint="eastAsia"/>
          <w:color w:val="666B98"/>
          <w:spacing w:val="30"/>
          <w:lang w:val="en-US" w:eastAsia="zh-CN"/>
        </w:rPr>
        <w:t>20</w:t>
      </w:r>
      <w:r>
        <w:rPr>
          <w:color w:val="666B98"/>
          <w:spacing w:val="30"/>
        </w:rPr>
        <w:t>日（周</w:t>
      </w:r>
      <w:r>
        <w:rPr>
          <w:rFonts w:hint="eastAsia"/>
          <w:color w:val="666B98"/>
          <w:spacing w:val="30"/>
        </w:rPr>
        <w:t>四</w:t>
      </w:r>
      <w:r>
        <w:rPr>
          <w:color w:val="666B98"/>
          <w:spacing w:val="30"/>
        </w:rPr>
        <w:t>）</w:t>
      </w:r>
    </w:p>
    <w:p>
      <w:pPr>
        <w:pStyle w:val="6"/>
        <w:spacing w:before="0" w:beforeAutospacing="0" w:after="0" w:afterAutospacing="0"/>
        <w:jc w:val="center"/>
        <w:rPr>
          <w:color w:val="666B98"/>
          <w:spacing w:val="30"/>
        </w:rPr>
      </w:pPr>
      <w:r>
        <w:rPr>
          <w:color w:val="666B98"/>
          <w:spacing w:val="30"/>
        </w:rPr>
        <w:t>上午08:00—12:00  </w:t>
      </w:r>
    </w:p>
    <w:p/>
    <w:p/>
    <w:p/>
    <w:p>
      <w:pPr>
        <w:pStyle w:val="6"/>
        <w:spacing w:before="0" w:beforeAutospacing="0" w:after="0" w:afterAutospacing="0"/>
      </w:pPr>
      <w:r>
        <w:rPr>
          <w:rStyle w:val="9"/>
        </w:rPr>
        <w:t>注意事项</w:t>
      </w:r>
    </w:p>
    <w:p>
      <w:pPr>
        <w:pStyle w:val="6"/>
        <w:spacing w:before="0" w:beforeAutospacing="0" w:after="0" w:afterAutospacing="0"/>
      </w:pPr>
    </w:p>
    <w:p>
      <w:pPr>
        <w:pStyle w:val="6"/>
        <w:spacing w:before="0" w:beforeAutospacing="0" w:after="0" w:afterAutospacing="0"/>
      </w:pPr>
    </w:p>
    <w:p>
      <w:pPr>
        <w:pStyle w:val="6"/>
        <w:spacing w:before="0" w:beforeAutospacing="0" w:after="0" w:afterAutospacing="0"/>
      </w:pPr>
      <w:r>
        <w:t>1、儿童需持本人的户口本原件或复印件，父亲、母亲的身份证或户口本原件。</w:t>
      </w:r>
    </w:p>
    <w:p>
      <w:pPr>
        <w:pStyle w:val="6"/>
        <w:spacing w:before="0" w:beforeAutospacing="0" w:after="150" w:afterAutospacing="0"/>
      </w:pPr>
      <w:r>
        <w:t>2、以往就诊相关病历资料。</w:t>
      </w:r>
    </w:p>
    <w:p>
      <w:pPr>
        <w:pStyle w:val="6"/>
        <w:spacing w:before="0" w:beforeAutospacing="0" w:after="0" w:afterAutospacing="0"/>
      </w:pPr>
      <w:r>
        <w:t>3、参检者佩戴好口罩，出示行程码、健康码，体温监测正常方可进入。进入医院后，请自觉排队，间隔1米，保持安静，耐心等待，有序参检。</w:t>
      </w:r>
    </w:p>
    <w:p>
      <w:pPr>
        <w:tabs>
          <w:tab w:val="left" w:pos="1845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QxOGNhN2FiMGQwYmRjOTZkMzJmY2Y1YThjYjdhNTgifQ=="/>
  </w:docVars>
  <w:rsids>
    <w:rsidRoot w:val="00F837EF"/>
    <w:rsid w:val="00016862"/>
    <w:rsid w:val="00032937"/>
    <w:rsid w:val="00066D88"/>
    <w:rsid w:val="00107A74"/>
    <w:rsid w:val="002B1A80"/>
    <w:rsid w:val="00640A81"/>
    <w:rsid w:val="00810095"/>
    <w:rsid w:val="009F0995"/>
    <w:rsid w:val="00CC6DFF"/>
    <w:rsid w:val="00EF45CB"/>
    <w:rsid w:val="00F5655A"/>
    <w:rsid w:val="00F837EF"/>
    <w:rsid w:val="0A272038"/>
    <w:rsid w:val="3F9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3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787</Words>
  <Characters>813</Characters>
  <Lines>7</Lines>
  <Paragraphs>2</Paragraphs>
  <TotalTime>2</TotalTime>
  <ScaleCrop>false</ScaleCrop>
  <LinksUpToDate>false</LinksUpToDate>
  <CharactersWithSpaces>830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2022-08-01T02:05:00Z</dcterms:created>
  <dc:creator>陈娟3</dc:creator>
  <cp:lastModifiedBy>Lenovo</cp:lastModifiedBy>
  <dcterms:modified xsi:type="dcterms:W3CDTF">2023-03-30T06:53:10Z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FFAF3C83365647EB9C215851A08DAD1F</vt:lpwstr>
  </property>
</Properties>
</file>