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古均街社区2022年度疫情防控应急预案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为全力应对新型冠状病毒感染肺炎疫情，保障广大居民生命安全和身体健康，根据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防控指挥部要求，结合当前疫情防控工作实际，特制定本工作方案。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一、总体目标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按照“早发现、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</w:rPr>
        <w:t>早报告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、早隔离、早诊断、早治疗”的原则，实施群防群治、联防联控，网格化、地毯式管理，最广泛动员群众自我防护，最坚决防止疫情输入、蔓延、输出，最严格落实综合防控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</w:rPr>
        <w:t>措施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，最果断处置疫情，最有效控制疾病传播，坚决打赢这场疫情防控的人民战争。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成立防控领导小组，负责组织、指挥、协调疫情应急处置工作。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(一)人员组成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组长: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何勋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副组长：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王小飞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成员: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熊新勇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刘慕秋 储小利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防控领导小组下设四个工作组。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(二)职责分工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1.综合协调组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(1)负责会议组织、及指挥部交办的相关工作，突发疫情防控事务。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(2)负责疫情防控应急预案、工作方案起草、申报，负责疫情信息统一上报工作，协调联防联控机制成员单位信息报送。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(3)负责做好疫情防控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疑似病例留置、确诊病例隔离等相关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2.卫生医疗组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(1)负责组织制定疫情防控技术方案;组织实施实施各项预防控制措施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(2)负责配合社区组织实施学校疫情防控措施，加强宣传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</w:rPr>
        <w:t>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和自我防护工作。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(3)协助卫生院做好人员宣传、登记、观察工作及时接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卫生健康部门的警示信息，有针对性地做好相关工作。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3.后勤保障组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(1)负责配合组好防控物资储备。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(3)负责安排疫情防控应急处置、药品、物资储备、疫情防控人员补助等所需经费，做好经费使用的监督管理，配合部门做好捐赠资金使用的监督管理工作。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(4)负责动员社会组织开展社会捐助工作，做好款物管理和发放工作:对符合条件的困难患者提供医疗救助和临时救助;协调做好死亡人员火化和其他善后工作。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4.治安管理组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密切关注与疫情防控有关的社会治安动态，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组织好社区卡口值守，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维护社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三、具体工作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(一)全面实施封闭管理，所有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小区及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组实施封闭式管理，落实“六个一”机制：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1.只留设一个出入口。严格社区封闭式管理，仅保留一个必要出入通道，切实减少人员流动，对于无法封闭的开放式居民点，要以网格为基础拉设警戒线，确保有效防控。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2.组建一支管理队伍。要充实社区(村组)疫情防控管理队伍组建由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干部，网格员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愿者等组成的防控小分队，互相监督和配合，共同担起责任，保障居民的生命安全。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3.设置一个劝导宣传台。通过横幅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  <w:t>标语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、宣传手册、大喇叭等方式，在社区内营造浓厚的防疫防控氛围，让疫情的严峻形势及防范相关知识家喻户晓。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5.形成一套管理制度。要形成24小时轮流值班、自然村内“一日一消毒”、进出社区登记备案等工作制度，做好社区清洁消毒、垃圾分类处理、消毒等工作，确保社区有效管理。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6.组织一个督查队伍。加强对居民社区新型冠状病毒感染的肺防控工作，确保自然村封闭式管理标准化、规范化。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(二)认真核查人员车辆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社区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进出口实行“无死角布防、网格化管理、全天候管控”，落实24小时不间断应急值守，白天值守人员不少于4人，夜间不少于2人。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2.对来往人员进行核查，对外来人员及外地返乡人员逐人填写健康登记表报备，并实施居家医学观察管理。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3.凡不主动报告及拒绝接受检测体温、医学筛查、医学观察等防控措施的，由公安机关依法追究责任。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4.严控外来人员和车辆进入，特殊情况确需进入的，一律戴口罩、测体温并由专人带进。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(三)对出现确诊病例的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小区或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组，在做好“六个一”的基础上，由社区进行封闭式硬隔离: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1.要摸清人员底数。以家庭为单位，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逐一对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住户进行登记造册，切实摸清人员组成、人员结构、人员关系，确保登记到所有人员。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2.要实行居家隔离。要求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小区或组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所有人员居家隔离，生活必备物资由社区工作人员代为购买，定点投放，不见面送达。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3.要实时监控体温。每日对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小区或组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住户进行一次体温测量，出现发热、咳嗽等症状，必须及时送诊、及时报告。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4.要强化卫生防疫。每日至少对该区域公共部位进行两次消毒，使用频繁的部位要多轮、多次及时消毒。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(四)做好重点人群服务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小区或组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内确诊或疑似患者的密切接触者一律实行定点集中隔离观察，并进行核酸检测初筛，由集中隔离工作专班组织做好心理疏导和咨询服务。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2.对排查出的14天内有中高风险地区人员，规范开展居家隔离医学观察。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3.对确诊患者的密切接触者隔离时间满14天、且无不适症状的，由包保干部和包保医务人员共同签字确认后，解除隔离医学观.察。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4.督促患者及时就医就诊，出现发热、咳嗽、腹泻等症状的人员，第一时间向所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社区报告，由社区联系医疗机构.上门收治，定点诊疗，严禁自行乘车或乘坐公共交通工具前往医院。居家隔离人员若出现发热、咳嗽等异常情况，第一时间社区报告，由社区联系医疗机构上门收治，确保患者第一时间得到诊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5.全面掌握独居、空巢、留守、失能及患有多种慢性疾病的老年人和婴幼儿、孕产妇基本信息。加强孕产妇健康咨询和指导，督促家长看护孩子养成良，好卫生习惯。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(五)强化生活物资保障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切实做好生活服务工作，社区人员外出实行通行证制度，实施“一户一卡”。疫情期间每户发放1张出入通行证或定期发放出入券，每2天每户可指派1名相对固定的身体素质好、抵抗力较强的家庭成员持通行证出门采购生活物品，或由所在社区提供生活必需品上门(非接触)服务。快递、外卖实行无接触配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(六)严格公共场所管控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1.除涉及民生的水电维修外，社区内各类工程施工一律停工，立即关闭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社区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区内非涉及居民生活必需的公共场所。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2.对违反上述规定的重点公共场所，一经发现或经举报查实，立即依规予以停业整顿。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(七)加强环境卫生治理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1.大力开展爱国卫生运动，加大环境卫生整治力度，严格对社区人群聚集的公共场所进行清洁、消毒和通风，改善环境卫生状况，把环境卫生整治措施落实到每个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、每个家庭。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区组织开展以环境整治为主、药物消杀为辅的病媒生物综合防制，及时组织开展全面的病媒生物防制与消杀，有效降低病媒生物密度。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(八)限制人员聚集活动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积极开展“六小六起来”活动，严格做到不扎堆、不串门、不聚集，尽量不外出，不得聚集、聊天、串门等。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区内一律禁止组织、开展任何形式的聚集性活动。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(九)提高全民防控意识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1.要通过“一封信”、“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</w:rPr>
        <w:t>倡议书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”等多种形式，有针对性地开展新型冠状病毒感染等传染病防控知识宣传，发布健康提示和就医指南，科学指导公众正确认识和预防疾病，引导公众规范防控行为，做好个人防护，尽量减少大型公众聚集活动，出现症状及时就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2.通过宣传栏、标语、广播喇叭等多种形式，宣传疾病防控、生活防疫等知识和相关法规政策，营造群防群控、科学防控的氛围。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3.加强思想政治工作，畅通居民沟通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</w:rPr>
        <w:t>渠道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，及时解疑释惑，回应社会关切，引导居民弘扬正气，坚决做到不造谣、不信谣、不传谣，对违法违纪违规行为坚决予以抵制，共同维护社会公共秩序。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(十)发挥党员带头作用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1.认真学习贯彻党中央《关于加强党的领导、为打赢疫情防控阻击战提供坚强政治保证的通知》精神，组织社区内党员协助社区开展疫病防控。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2.充分发挥社区党员、干部、公职人员模范带头作用，带头管好家人和亲属，主动参与社区疫情防控工作，引导带动群众科学防控，共同打好疫情防控阻击战。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领导小组职责及分工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组长：何勋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负责指挥协调各组工作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副组长：王小飞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负责后勤保障组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成员：熊新勇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负责综合协调组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成员：刘慕秋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负责治安流动管理组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成员：储小利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负责医疗卫生组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后勤保障组名单及职责</w:t>
      </w:r>
    </w:p>
    <w:p>
      <w:pPr>
        <w:jc w:val="center"/>
        <w:rPr>
          <w:rFonts w:hint="eastAsia"/>
          <w:sz w:val="52"/>
          <w:szCs w:val="5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组长：王小飞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副组长：贺友谊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向香联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成员：黄敬超  陈猛  刘梦雨  刘玉  李文美  胡修明  徐太友  杨洋  石勇  陈华伟   张东洋   宋小松   刘建华   丁闯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职责：负责辖区采买，配送，防疫物资储备及防疫人员后勤保障。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综合协调组名单及职责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组长：熊新勇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副组长：胡加辉  夏龙顺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成员：刘威  黄欢欢  陈秀丽  张婷婷  高敏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职责：负责信息录入整理上报，政策接收转告。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卫生医疗小组名单及职责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组长：储小丽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副组长：张东荣  包贻芳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成员：王全春  黄天凤  </w:t>
      </w:r>
      <w:r>
        <w:rPr>
          <w:rFonts w:hint="eastAsia"/>
          <w:sz w:val="32"/>
          <w:szCs w:val="32"/>
          <w:lang w:val="en-US" w:eastAsia="zh-CN"/>
        </w:rPr>
        <w:t>陈纯芹  刘志敏  杨红  江明先  刘国新  胡修芳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职责：负责小区内卫生，垃圾清理及时，协助卫生部门做好隔离人员管控工作，做好疫情宣传工作。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治安管理小组名单及职责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组长：刘慕秋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副组长：杨光喜  张国升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成员：刘华春   徐开胜   刘华东   高建平   刘明建  丁志辉  陶学胜  周先军  胡加忠  许成秀  王宗超   包德相   刘金枝   续小飞   续立培   钟克芝   魏良玉   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职责：负责辖区卡口值守登记，流动巡逻检查劝导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，协助人员摸排登记，维护社区稳定。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TE4MjZjNTM5MTg4NTNmODhlNzJhYWY1YTdlYTkifQ=="/>
  </w:docVars>
  <w:rsids>
    <w:rsidRoot w:val="169D7B5D"/>
    <w:rsid w:val="169D7B5D"/>
    <w:rsid w:val="39C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2842</Words>
  <Characters>2898</Characters>
  <Lines>0</Lines>
  <Paragraphs>0</Paragraphs>
  <TotalTime>23</TotalTime>
  <ScaleCrop>false</ScaleCrop>
  <LinksUpToDate>false</LinksUpToDate>
  <CharactersWithSpaces>2900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2022-04-29T02:25:00Z</dcterms:created>
  <dc:creator>Administrator</dc:creator>
  <cp:lastModifiedBy>Administrator</cp:lastModifiedBy>
  <cp:lastPrinted>2022-04-29T08:57:02Z</cp:lastPrinted>
  <dcterms:modified xsi:type="dcterms:W3CDTF">2022-04-29T08:58:25Z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A161F6DF3B384B3F87A040E491EEAD82</vt:lpwstr>
  </property>
</Properties>
</file>