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溺水警钟时常鸣，安全时刻记心中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厉山镇桂家台村王秋玲</w:t>
      </w:r>
    </w:p>
    <w:p>
      <w:pPr>
        <w:rPr>
          <w:rFonts w:hint="default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夏季天气炎热，农村地区野外水域较多，留守儿童往往疏于监护，溺水事件时有发生，为增强青少年安全意识，提高安全防范能力，避免溺水事故重现，我村开展了一系列防溺水宣传教育活动。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一是由村青团支部书记王秋玲对青少年开展“珍爱生命，预防溺水”安全教育知识宣讲，倡导人人参与防溺水安全宣传教育活动，并通过让学生观看防溺水安全教育宣传片，更形象直观地了解私自嬉水的危害。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二是通过开展防溺水安全专题教育，传授学生一些自防自救的知识，深化防溺水安全理念，使学生掌握自我救助知识，提高自防自救能力。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三是加强宣传普及，我村每日 喇叭喊话巡河、发现嬉水孩童及时进行安全教育、直至劝离；河堤沿线安装防溺水警示牌、防溺水宣传横幅、，通过电子显示屏滚动播放防溺水宣传标语；向家长发放《防溺水致家长的一封信》，增强家长安全意识和监护人责任意识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通过一系列宣传教育活动，不仅牢固树立了家长孩童“安全第一，预防为主”的意识，加强了孩子与家长的防溺水安全意识，让每个家庭充分认识到安全的重要、生命的可贵，从而让家长孩子们脑海中常常响起安全警钟声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32400" cy="2364740"/>
            <wp:effectExtent l="0" t="0" r="6350" b="16510"/>
            <wp:docPr id="3" name="图片 3" descr="IMG_20230829_10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30829_1010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DJiMGU0ZjI5Y2RiYWZlMGRmZmVlMjNlZjMzYmIifQ=="/>
  </w:docVars>
  <w:rsids>
    <w:rsidRoot w:val="6CCA1F67"/>
    <w:rsid w:val="6B732CD7"/>
    <w:rsid w:val="6CCA1F67"/>
    <w:rsid w:val="7DB9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2023-08-29T03:11:00Z</dcterms:created>
  <dc:creator>子非鱼，焉知鱼＆</dc:creator>
  <cp:lastModifiedBy>子非鱼，焉知鱼＆</cp:lastModifiedBy>
  <dcterms:modified xsi:type="dcterms:W3CDTF">2023-08-31T02:15:15Z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48D1354E432F43BEA98B77EE9BA64A4F_11</vt:lpwstr>
  </property>
</Properties>
</file>