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办证公示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为加强残疾人证核发工作的监督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确保残疾人证的严肃性和公信力，根据《中华人民共和国残疾人证管理办法》规定，对经过指定医院(专业机构)评定、符合残疾标准的下列人员进行办证前公示。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公示时间为: 2023年4月12日--2023年4月16日（五个工作日）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请对照《残疾人残疾分类和分级》(GB/T26341-2010)，如认为公示对象不符合残疾标准，或评定过程存在弄虛作假行为，可在公示期间向县残联反映。联系电话: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0722-3339106</w:t>
      </w:r>
      <w:r>
        <w:rPr>
          <w:rFonts w:hint="eastAsia" w:ascii="仿宋_GB2312" w:hAnsi="仿宋_GB2312" w:eastAsia="仿宋_GB2312" w:cs="仿宋_GB2312"/>
          <w:sz w:val="28"/>
          <w:szCs w:val="28"/>
        </w:rPr>
        <w:t>;联系地址: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随县民强路与民主路交叉口西北方向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随县</w:t>
      </w:r>
      <w:r>
        <w:rPr>
          <w:rFonts w:hint="eastAsia" w:ascii="仿宋_GB2312" w:hAnsi="仿宋_GB2312" w:eastAsia="仿宋_GB2312" w:cs="仿宋_GB2312"/>
          <w:sz w:val="28"/>
          <w:szCs w:val="28"/>
        </w:rPr>
        <w:t>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2023年4月12日</w:t>
      </w:r>
    </w:p>
    <w:p>
      <w:pPr>
        <w:rPr>
          <w:rFonts w:hint="eastAsia"/>
        </w:rPr>
      </w:pPr>
    </w:p>
    <w:tbl>
      <w:tblPr>
        <w:tblStyle w:val="3"/>
        <w:tblW w:w="10172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45"/>
        <w:gridCol w:w="859"/>
        <w:gridCol w:w="723"/>
        <w:gridCol w:w="2073"/>
        <w:gridCol w:w="251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残疾类别与等级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评定医院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 w:colFirst="0" w:colLast="6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陈仁强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随县中医医院 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ODhhM2E2YWRlZWRhYmQzNDFjMTE3ZTJjZDdkZTgifQ=="/>
  </w:docVars>
  <w:rsids>
    <w:rsidRoot w:val="5D15775C"/>
    <w:rsid w:val="5D1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2023-04-12T02:53:00Z</dcterms:created>
  <dc:creator>Administrator</dc:creator>
  <cp:lastModifiedBy>Administrator</cp:lastModifiedBy>
  <dcterms:modified xsi:type="dcterms:W3CDTF">2023-04-12T02:53:27Z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73596985D1E34FDA9C4A968CAC1A62B1</vt:lpwstr>
  </property>
</Properties>
</file>