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  <w:lang w:val="en-US" w:eastAsia="zh-CN"/>
        </w:rPr>
        <w:t>王店</w:t>
      </w:r>
      <w:r>
        <w:rPr>
          <w:rFonts w:hint="eastAsia"/>
          <w:b/>
          <w:bCs/>
          <w:sz w:val="40"/>
          <w:szCs w:val="48"/>
        </w:rPr>
        <w:t>村</w:t>
      </w:r>
      <w:r>
        <w:rPr>
          <w:rFonts w:hint="eastAsia"/>
          <w:b/>
          <w:bCs/>
          <w:sz w:val="40"/>
          <w:szCs w:val="48"/>
          <w:lang w:eastAsia="zh-CN"/>
        </w:rPr>
        <w:t>“</w:t>
      </w:r>
      <w:r>
        <w:rPr>
          <w:rFonts w:hint="eastAsia"/>
          <w:b/>
          <w:bCs/>
          <w:sz w:val="40"/>
          <w:szCs w:val="48"/>
        </w:rPr>
        <w:t>十星级文明户</w:t>
      </w:r>
      <w:r>
        <w:rPr>
          <w:rFonts w:hint="eastAsia"/>
          <w:b/>
          <w:bCs/>
          <w:sz w:val="40"/>
          <w:szCs w:val="48"/>
          <w:lang w:eastAsia="zh-CN"/>
        </w:rPr>
        <w:t>”</w:t>
      </w:r>
      <w:r>
        <w:rPr>
          <w:rFonts w:hint="eastAsia"/>
          <w:b/>
          <w:bCs/>
          <w:sz w:val="40"/>
          <w:szCs w:val="48"/>
          <w:lang w:val="en-US" w:eastAsia="zh-CN"/>
        </w:rPr>
        <w:t>评选标准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  <w:t>爱国爱村星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爱党、爱祖国、爱社会主义、爱集体、爱人民。拥护党的领导和路线、方针、政策,能顾全大局,正确处理好国家、集体和个人的利益关系。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二、创业致富星：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果园增产、经济增收,年人均收入超过当地平均水平,合理使用土地，不撂荒,不弃管;居室宽敞，衣食充足,生活质量高。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三、遵纪守法星：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家庭成员学法、懂法、守法,能用法律武器维护自身的合法权益,自觉遵守村规民约和社会公德,无违法犯罪行为。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四、科技进步星：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认真学习科技知识,推广使用科学种植技术和先进田间果园管理方法，家里有一位以上的科技明白人。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五、孝老教子星：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尊老爱幼,老有所养，少有所教,不虐待老人和儿童,婆媳关系融洽。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六、人口计生星：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自觉遵守婚姻法和计划生育条例,无早婚、早育、抢生、超生和近亲结婚现象，做到计划生育,优生优育。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七、倡导新风星：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起房盖屋、婚丧嫁娶不大操大办,做到喜事新办、丧事简办、尊老爱幼、男女平等，不参与黄赌毒、封建迷信和邪教活动,弘扬社会正气,倡导文明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新风。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八、团结和谐星：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家庭和睦、夫妻互敬互爱,邻里团结,无打架斗殴现象。家庭成员处事通情达理,不拉帮结伙,邻里之间互帮互助,关系和睦,无吵闹、打斗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事非纠纷现象。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九、环境卫生星：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家庭及周围环境卫生整洁,物品摆放整齐合理,人畜分居,柴草粪肥不乱堆乱放。家庭成员讲究卫生，健康状况良好,自觉维护公共环境卫生。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十、公益奉献星：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积极参加各种社会公益活动,按要求完成农田水利建设、修筑公路、植树绿化、兴办教育、村庄建设工程等投工投劳社会公益事业任务。</w:t>
      </w:r>
    </w:p>
    <w:sectPr>
      <w:pgSz w:w="11906" w:h="16838"/>
      <w:pgMar w:top="873" w:right="896" w:bottom="873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NTIyZmNlOTYyZmZjZDAwN2I1MmNhNDA3MTJjMDgifQ=="/>
  </w:docVars>
  <w:rsids>
    <w:rsidRoot w:val="57C75535"/>
    <w:rsid w:val="200C5D79"/>
    <w:rsid w:val="21A31659"/>
    <w:rsid w:val="50372186"/>
    <w:rsid w:val="57C75535"/>
    <w:rsid w:val="5D755067"/>
    <w:rsid w:val="72F7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647</Characters>
  <Lines>0</Lines>
  <Paragraphs>0</Paragraphs>
  <TotalTime>14</TotalTime>
  <ScaleCrop>false</ScaleCrop>
  <LinksUpToDate>false</LinksUpToDate>
  <CharactersWithSpaces>647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2023-04-11T08:05:00Z</dcterms:created>
  <dc:creator>Administrator</dc:creator>
  <cp:lastModifiedBy>猫咪酱(≧▽≦)</cp:lastModifiedBy>
  <cp:lastPrinted>2023-04-11T08:14:00Z</cp:lastPrinted>
  <dcterms:modified xsi:type="dcterms:W3CDTF">2023-04-21T09:11:56Z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12500977ECB84F3BBFC682EB416FCDD8_13</vt:lpwstr>
  </property>
</Properties>
</file>