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随县“证照分离”改革全覆盖试点事项清单</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9"/>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（共</w:t>
      </w:r>
      <w:r>
        <w:rPr>
          <w:rFonts w:hint="eastAsia" w:ascii="楷体_GB2312" w:hAnsi="楷体_GB2312" w:eastAsia="楷体_GB2312" w:cs="楷体_GB2312"/>
          <w:sz w:val="32"/>
          <w:szCs w:val="32"/>
          <w:lang w:val="en-US" w:eastAsia="zh-CN"/>
        </w:rPr>
        <w:t>65项，</w:t>
      </w:r>
      <w:r>
        <w:rPr>
          <w:rFonts w:hint="eastAsia" w:ascii="楷体_GB2312" w:hAnsi="楷体_GB2312" w:eastAsia="楷体_GB2312" w:cs="楷体_GB2312"/>
          <w:sz w:val="32"/>
          <w:szCs w:val="32"/>
        </w:rPr>
        <w:t>其中中央层面设定</w:t>
      </w:r>
      <w:r>
        <w:rPr>
          <w:rFonts w:hint="eastAsia" w:ascii="楷体_GB2312" w:hAnsi="楷体_GB2312" w:eastAsia="楷体_GB2312" w:cs="楷体_GB2312"/>
          <w:sz w:val="32"/>
          <w:szCs w:val="32"/>
          <w:lang w:val="en-US" w:eastAsia="zh-CN"/>
        </w:rPr>
        <w:t>63</w:t>
      </w:r>
      <w:r>
        <w:rPr>
          <w:rFonts w:hint="eastAsia" w:ascii="楷体_GB2312" w:hAnsi="楷体_GB2312" w:eastAsia="楷体_GB2312" w:cs="楷体_GB2312"/>
          <w:sz w:val="32"/>
          <w:szCs w:val="32"/>
        </w:rPr>
        <w:t>项，省级层面设定</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项</w:t>
      </w:r>
      <w:r>
        <w:rPr>
          <w:rFonts w:hint="eastAsia" w:ascii="楷体_GB2312" w:hAnsi="楷体_GB2312" w:eastAsia="楷体_GB2312" w:cs="楷体_GB2312"/>
          <w:sz w:val="32"/>
          <w:szCs w:val="32"/>
          <w:lang w:eastAsia="zh-CN"/>
        </w:rPr>
        <w:t>）</w:t>
      </w:r>
    </w:p>
    <w:tbl>
      <w:tblPr>
        <w:tblStyle w:val="5"/>
        <w:tblW w:w="13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60"/>
        <w:gridCol w:w="1770"/>
        <w:gridCol w:w="960"/>
        <w:gridCol w:w="1380"/>
        <w:gridCol w:w="2691"/>
        <w:gridCol w:w="4605"/>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序号</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主管部门</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改革事项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许可证件名称</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设定依据</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具体改革措施</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加强事中事后监管措施</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sz w:val="20"/>
                <w:szCs w:val="20"/>
                <w:vertAlign w:val="baseline"/>
                <w:lang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35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val="en-US" w:eastAsia="zh-CN"/>
              </w:rPr>
              <w:t>一、“直接取消审批”事项7项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4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县卫生健康局</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部分医疗机构（除三级医院、三级</w:t>
            </w:r>
            <w:r>
              <w:rPr>
                <w:rFonts w:hint="eastAsia" w:ascii="宋体" w:hAnsi="宋体" w:eastAsia="宋体" w:cs="宋体"/>
                <w:sz w:val="20"/>
                <w:szCs w:val="20"/>
                <w:lang w:eastAsia="zh-CN"/>
              </w:rPr>
              <w:t>妇幼</w:t>
            </w:r>
            <w:r>
              <w:rPr>
                <w:rFonts w:hint="eastAsia" w:ascii="宋体" w:hAnsi="宋体" w:eastAsia="宋体" w:cs="宋体"/>
                <w:sz w:val="20"/>
                <w:szCs w:val="20"/>
              </w:rPr>
              <w:t>保健院、急救中心、急救站、临床检验中心、中外合资合作医疗机构、港澳台独资医疗机构、诊所外）《设置医疗机构批准书》核发</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before="65" w:line="240" w:lineRule="exact"/>
              <w:jc w:val="left"/>
              <w:textAlignment w:val="auto"/>
              <w:rPr>
                <w:rFonts w:hint="eastAsia" w:ascii="宋体" w:hAnsi="宋体" w:eastAsia="宋体" w:cs="宋体"/>
                <w:sz w:val="20"/>
                <w:szCs w:val="20"/>
                <w:lang w:eastAsia="zh-CN"/>
              </w:rPr>
            </w:pPr>
            <w:r>
              <w:rPr>
                <w:rFonts w:hint="eastAsia" w:ascii="宋体" w:hAnsi="宋体" w:eastAsia="宋体" w:cs="宋体"/>
                <w:spacing w:val="-6"/>
                <w:sz w:val="20"/>
                <w:szCs w:val="20"/>
              </w:rPr>
              <w:t>设置医</w:t>
            </w:r>
            <w:r>
              <w:rPr>
                <w:rFonts w:hint="eastAsia" w:ascii="宋体" w:hAnsi="宋体" w:eastAsia="宋体" w:cs="宋体"/>
                <w:spacing w:val="-5"/>
                <w:sz w:val="20"/>
                <w:szCs w:val="20"/>
              </w:rPr>
              <w:t>疗机构</w:t>
            </w:r>
            <w:r>
              <w:rPr>
                <w:rFonts w:hint="eastAsia" w:ascii="宋体" w:hAnsi="宋体" w:eastAsia="宋体" w:cs="宋体"/>
                <w:spacing w:val="4"/>
                <w:sz w:val="20"/>
                <w:szCs w:val="20"/>
              </w:rPr>
              <w:t>批准书</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《医疗机构管理条例》</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取消《设置医疗机构批准书》核发环节</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取消许可后，卫生健康行政部门要通过以下措施加强监管:1.完善医疗机构设置规划方式，对社会办医疗机构实行指导性规划。加强对社会资本投资医疗机构的服务，同时注意防止以服务之名行审批之实。2.严格实施“医疗机构执业登记”，并将审批结果向社会公开。3.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双随机、一公开”监管、重点监管等，畅通投诉举报渠道，依法处理医患纠纷和医疗事故</w:t>
            </w:r>
            <w:r>
              <w:rPr>
                <w:rFonts w:hint="eastAsia" w:ascii="宋体" w:hAnsi="宋体" w:eastAsia="宋体" w:cs="宋体"/>
                <w:sz w:val="20"/>
                <w:szCs w:val="20"/>
                <w:lang w:eastAsia="zh-CN"/>
              </w:rPr>
              <w:t>，</w:t>
            </w:r>
            <w:r>
              <w:rPr>
                <w:rFonts w:hint="eastAsia" w:ascii="宋体" w:hAnsi="宋体" w:eastAsia="宋体" w:cs="宋体"/>
                <w:sz w:val="20"/>
                <w:szCs w:val="20"/>
              </w:rPr>
              <w:t>加大对医疗机构的监督检查力度</w:t>
            </w:r>
            <w:r>
              <w:rPr>
                <w:rFonts w:hint="eastAsia" w:ascii="宋体" w:hAnsi="宋体" w:eastAsia="宋体" w:cs="宋体"/>
                <w:sz w:val="20"/>
                <w:szCs w:val="20"/>
                <w:lang w:eastAsia="zh-CN"/>
              </w:rPr>
              <w:t>，</w:t>
            </w:r>
            <w:r>
              <w:rPr>
                <w:rFonts w:hint="eastAsia" w:ascii="宋体" w:hAnsi="宋体" w:eastAsia="宋体" w:cs="宋体"/>
                <w:sz w:val="20"/>
                <w:szCs w:val="20"/>
              </w:rPr>
              <w:t>发现违法违规行为要依法查处并向社会公开结果。4.依法实施信用监管，如实记录违法失信行为，实施差异化监管措施，对严重违法的医疗机构及其从业人员实行行业禁入。</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县公安局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典当业特种行业许可证核发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65" w:line="240" w:lineRule="exact"/>
              <w:ind w:right="94"/>
              <w:jc w:val="left"/>
              <w:textAlignment w:val="auto"/>
              <w:rPr>
                <w:rFonts w:hint="eastAsia" w:ascii="宋体" w:hAnsi="宋体" w:eastAsia="宋体" w:cs="宋体"/>
                <w:sz w:val="20"/>
                <w:szCs w:val="20"/>
                <w:vertAlign w:val="baseline"/>
                <w:lang w:eastAsia="zh-CN"/>
              </w:rPr>
            </w:pPr>
            <w:r>
              <w:rPr>
                <w:rFonts w:hint="eastAsia" w:ascii="宋体" w:hAnsi="宋体" w:eastAsia="宋体" w:cs="宋体"/>
                <w:spacing w:val="-6"/>
                <w:sz w:val="20"/>
                <w:szCs w:val="20"/>
              </w:rPr>
              <w:t>典当业</w:t>
            </w:r>
            <w:r>
              <w:rPr>
                <w:rFonts w:hint="eastAsia" w:ascii="宋体" w:hAnsi="宋体" w:eastAsia="宋体" w:cs="宋体"/>
                <w:spacing w:val="-6"/>
                <w:sz w:val="20"/>
                <w:szCs w:val="20"/>
                <w:lang w:eastAsia="zh-CN"/>
              </w:rPr>
              <w:t>特</w:t>
            </w:r>
            <w:r>
              <w:rPr>
                <w:rFonts w:hint="eastAsia" w:ascii="宋体" w:hAnsi="宋体" w:eastAsia="宋体" w:cs="宋体"/>
                <w:spacing w:val="-9"/>
                <w:sz w:val="20"/>
                <w:szCs w:val="20"/>
              </w:rPr>
              <w:t>种行</w:t>
            </w:r>
            <w:r>
              <w:rPr>
                <w:rFonts w:hint="eastAsia" w:ascii="宋体" w:hAnsi="宋体" w:eastAsia="宋体" w:cs="宋体"/>
                <w:spacing w:val="-2"/>
                <w:sz w:val="20"/>
                <w:szCs w:val="20"/>
              </w:rPr>
              <w:t>业</w:t>
            </w:r>
            <w:r>
              <w:rPr>
                <w:rFonts w:hint="eastAsia" w:ascii="宋体" w:hAnsi="宋体" w:eastAsia="宋体" w:cs="宋体"/>
                <w:spacing w:val="-2"/>
                <w:sz w:val="20"/>
                <w:szCs w:val="20"/>
                <w:lang w:eastAsia="zh-CN"/>
              </w:rPr>
              <w:t>许</w:t>
            </w:r>
            <w:r>
              <w:rPr>
                <w:rFonts w:hint="eastAsia" w:ascii="宋体" w:hAnsi="宋体" w:eastAsia="宋体" w:cs="宋体"/>
                <w:spacing w:val="-2"/>
                <w:sz w:val="20"/>
                <w:szCs w:val="20"/>
              </w:rPr>
              <w:t>可</w:t>
            </w:r>
            <w:r>
              <w:rPr>
                <w:rFonts w:hint="eastAsia" w:ascii="宋体" w:hAnsi="宋体" w:eastAsia="宋体" w:cs="宋体"/>
                <w:sz w:val="20"/>
                <w:szCs w:val="20"/>
              </w:rPr>
              <w:t>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《国务院对确需保留的行政审批项目设定行政许可的决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rPr>
              <w:t>定》</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《国务院关于取消和下放一批行政许可事项的决定》（国发〔20</w:t>
            </w:r>
            <w:r>
              <w:rPr>
                <w:rFonts w:hint="default" w:ascii="宋体" w:hAnsi="宋体" w:eastAsia="宋体" w:cs="宋体"/>
                <w:sz w:val="20"/>
                <w:szCs w:val="20"/>
                <w:lang w:val="en-US"/>
              </w:rPr>
              <w:t>20</w:t>
            </w:r>
            <w:r>
              <w:rPr>
                <w:rFonts w:hint="eastAsia" w:ascii="宋体" w:hAnsi="宋体" w:eastAsia="宋体" w:cs="宋体"/>
                <w:sz w:val="20"/>
                <w:szCs w:val="20"/>
              </w:rPr>
              <w:t>〕13号）“典当业特种行业许可证核发”取消审批。</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省级地方金融监管部门应当将办理“设立典当行及分支机构审批”（含设立、变更、注销）的信息在作出审批决定后5个工作日内推送至省级公安机关，公安机关据此将典当行及分支机构纳入监管范围，依法实施监管。2.通过“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监管等方式</w:t>
            </w:r>
            <w:r>
              <w:rPr>
                <w:rFonts w:hint="eastAsia" w:ascii="宋体" w:hAnsi="宋体" w:eastAsia="宋体" w:cs="宋体"/>
                <w:sz w:val="20"/>
                <w:szCs w:val="20"/>
                <w:lang w:eastAsia="zh-CN"/>
              </w:rPr>
              <w:t>，</w:t>
            </w:r>
            <w:r>
              <w:rPr>
                <w:rFonts w:hint="eastAsia" w:ascii="宋体" w:hAnsi="宋体" w:eastAsia="宋体" w:cs="宋体"/>
                <w:sz w:val="20"/>
                <w:szCs w:val="20"/>
              </w:rPr>
              <w:t>加强对典当行的治安管理，及时化解风险隐患，发现违法犯罪活动要依法查处。</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序号</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主管部门</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4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县公安局</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公章刻制业特种行业许可证核发</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公章刻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制业特</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种行业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许可证</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《国务院对确需保留的行政审批项目设定行政许可的决定》《印铸刻字业暂行管理规则》</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一次性告知申请人申办公章刻制业特种行业许可证应具备的条件和需提交的材（包括申请登记表、像片、略图、名册）。申请人承诺符合条件并提交材料的，当场作出审批决定。</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1.加强对承诺内容真实性的核查，发现虚假承诺、承诺严重不实的要依法处理。2.开展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双随机、一公开”监管，依法查处违法违规行为。</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4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p>
        </w:tc>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旅馆业特种行业许可证核发</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旅馆业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特种行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业许可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证</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《国务院对确需保留的行政审批项目设定行政许可的决定》《旅馆业治安管理办法》</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1.加强对承诺内容真实性的核查，发现虚假承诺、承诺严重不实的要依法处理。2.开展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双随机、一公开”监管，依法查处违法违规行为。</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4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p>
        </w:tc>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color w:val="auto"/>
                <w:sz w:val="20"/>
                <w:szCs w:val="20"/>
              </w:rPr>
              <w:t>互联网上网服务营业场所中信息网络安全</w:t>
            </w:r>
            <w:r>
              <w:rPr>
                <w:rFonts w:hint="eastAsia" w:ascii="宋体" w:hAnsi="宋体" w:eastAsia="宋体" w:cs="宋体"/>
                <w:color w:val="auto"/>
                <w:sz w:val="20"/>
                <w:szCs w:val="20"/>
                <w:lang w:eastAsia="zh-CN"/>
              </w:rPr>
              <w:t>审核</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批准文 件</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《互联网上网服务营业场所管理条例》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1.实行申请、审批全程网上办理。2.一次性告知申请人申办互联网上网服务营业场所信息安全审核应具备的条件和需提交的材料。申请人承诺符合条件并提交材料的，当场作出审批决定。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1.开展“双随机、一公开”监管，合理确定抽查比例。2.加强信用监管，建立从业人员信用档案，对失信主体开展联合惩戒。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4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县科学技术和经济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信息化局</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影响地震观测环境的建设工程的审批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rPr>
              <w:t>影响地震观测环境的建设工程的审批</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rPr>
              <w:t>《地震监测管</w:t>
            </w:r>
            <w:r>
              <w:rPr>
                <w:rFonts w:hint="eastAsia" w:ascii="宋体" w:hAnsi="宋体" w:eastAsia="宋体" w:cs="宋体"/>
                <w:sz w:val="20"/>
                <w:szCs w:val="20"/>
                <w:lang w:eastAsia="zh-CN"/>
              </w:rPr>
              <w:t>理条</w:t>
            </w:r>
            <w:r>
              <w:rPr>
                <w:rFonts w:hint="eastAsia" w:ascii="宋体" w:hAnsi="宋体" w:eastAsia="宋体" w:cs="宋体"/>
                <w:sz w:val="20"/>
                <w:szCs w:val="20"/>
              </w:rPr>
              <w:t>例》《湖北省地震监测管理</w:t>
            </w:r>
            <w:r>
              <w:rPr>
                <w:rFonts w:hint="eastAsia" w:ascii="宋体" w:hAnsi="宋体" w:eastAsia="宋体" w:cs="宋体"/>
                <w:sz w:val="20"/>
                <w:szCs w:val="20"/>
                <w:lang w:eastAsia="zh-CN"/>
              </w:rPr>
              <w:t>实施</w:t>
            </w:r>
            <w:r>
              <w:rPr>
                <w:rFonts w:hint="eastAsia" w:ascii="宋体" w:hAnsi="宋体" w:eastAsia="宋体" w:cs="宋体"/>
                <w:sz w:val="20"/>
                <w:szCs w:val="20"/>
              </w:rPr>
              <w:t>办法》</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取消“影响地震观测环境的建设工程的审批”事项审批</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1.对地震观测环境保护范围内的建设工程项目</w:t>
            </w:r>
            <w:r>
              <w:rPr>
                <w:rFonts w:hint="eastAsia" w:ascii="宋体" w:hAnsi="宋体" w:eastAsia="宋体" w:cs="宋体"/>
                <w:sz w:val="20"/>
                <w:szCs w:val="20"/>
                <w:lang w:eastAsia="zh-CN"/>
              </w:rPr>
              <w:t>，</w:t>
            </w:r>
            <w:r>
              <w:rPr>
                <w:rFonts w:hint="eastAsia" w:ascii="宋体" w:hAnsi="宋体" w:eastAsia="宋体" w:cs="宋体"/>
                <w:sz w:val="20"/>
                <w:szCs w:val="20"/>
              </w:rPr>
              <w:t>城乡规划主管部门在依法核发选址意见书或建设用地规划许可证（乡村建设规划许可证）时，应当征求负责管理地震工作的部门或者机构的意见</w:t>
            </w:r>
            <w:r>
              <w:rPr>
                <w:rFonts w:hint="eastAsia" w:ascii="宋体" w:hAnsi="宋体" w:eastAsia="宋体" w:cs="宋体"/>
                <w:sz w:val="20"/>
                <w:szCs w:val="20"/>
                <w:lang w:eastAsia="zh-CN"/>
              </w:rPr>
              <w:t>。</w:t>
            </w:r>
            <w:r>
              <w:rPr>
                <w:rFonts w:hint="eastAsia" w:ascii="宋体" w:hAnsi="宋体" w:eastAsia="宋体" w:cs="宋体"/>
                <w:sz w:val="20"/>
                <w:szCs w:val="20"/>
              </w:rPr>
              <w:t>2.通过加强与住建、自然资源、公安等部门信息共享方式来加强地震观测环境的保护</w:t>
            </w:r>
            <w:r>
              <w:rPr>
                <w:rFonts w:hint="eastAsia" w:ascii="宋体" w:hAnsi="宋体" w:eastAsia="宋体" w:cs="宋体"/>
                <w:sz w:val="20"/>
                <w:szCs w:val="20"/>
                <w:lang w:eastAsia="zh-CN"/>
              </w:rPr>
              <w:t>。</w:t>
            </w:r>
            <w:r>
              <w:rPr>
                <w:rFonts w:hint="eastAsia" w:ascii="宋体" w:hAnsi="宋体" w:eastAsia="宋体" w:cs="宋体"/>
                <w:sz w:val="20"/>
                <w:szCs w:val="20"/>
              </w:rPr>
              <w:t>3.开展重点监管，及时处理投诉举报。</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省级层面设定</w:t>
            </w:r>
            <w:r>
              <w:rPr>
                <w:rFonts w:hint="eastAsia" w:ascii="宋体" w:hAnsi="宋体" w:eastAsia="宋体" w:cs="宋体"/>
                <w:sz w:val="20"/>
                <w:szCs w:val="20"/>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序号</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主管部门</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改革事项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县市场监督管理局</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广告发布登记</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关于准予广告发布登记的通知书</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《中华人民共和国广告法》</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1.推动实现广告发布登记申请、审批等全程网上办理。2.不再要求申请人提供广告业务机构证明文件及负责人任命文件、广告从业人员和广告审查人员证明文件、场所使用证明等材料。</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1.加大广告监测力度，发现广告发布机构发布虚假违法广告的要依法查处。2.加强协同监管，进一步发挥整治虚假违法广告部际联席会议作用，联合有关部门共同做好广告发布机构的监管工作。</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b/>
                <w:bCs/>
                <w:sz w:val="20"/>
                <w:szCs w:val="20"/>
                <w:vertAlign w:val="baseline"/>
                <w:lang w:val="en-US" w:eastAsia="zh-CN"/>
              </w:rPr>
              <w:t>二、“审批改备案”5项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4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县卫生健康局</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诊所设置审批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《医疗机构管理条例》</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暂时调整适用《医疗机构管理条例》关于“诊所设置审批”的规定，将诊所设置审批改为备案。改革后，诊所开展诊疗活动应持有营业执照并按要求进行备案。同时，取消设置诊所的规划限制。</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诊所执业登记</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医疗机构执业许可证</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《医疗机构管理条例》</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暂时调整适用《医疗机构管理条例》关于“诊所设置审批”的规定，将诊所设置审批改为备案。改革后，诊所开展诊疗活动应持有营业执照并按要求进行备案。同时，取消设置诊所的规划限制。</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县市场监督管理局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食品经营许可（仅销售预包装食品）</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食品经营许可证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《中华人民共和国食品安全法》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根据全国人大常委会授权决定</w:t>
            </w:r>
            <w:r>
              <w:rPr>
                <w:rFonts w:hint="eastAsia" w:ascii="宋体" w:hAnsi="宋体" w:eastAsia="宋体" w:cs="宋体"/>
                <w:sz w:val="20"/>
                <w:szCs w:val="20"/>
                <w:lang w:eastAsia="zh-CN"/>
              </w:rPr>
              <w:t>，</w:t>
            </w:r>
            <w:r>
              <w:rPr>
                <w:rFonts w:hint="eastAsia" w:ascii="宋体" w:hAnsi="宋体" w:eastAsia="宋体" w:cs="宋体"/>
                <w:sz w:val="20"/>
                <w:szCs w:val="20"/>
              </w:rPr>
              <w:t>暂时调整适用《中华人民共和国食品安全法》关于</w:t>
            </w:r>
            <w:r>
              <w:rPr>
                <w:rFonts w:hint="eastAsia" w:ascii="宋体" w:hAnsi="宋体" w:eastAsia="宋体" w:cs="宋体"/>
                <w:sz w:val="20"/>
                <w:szCs w:val="20"/>
                <w:lang w:eastAsia="zh-CN"/>
              </w:rPr>
              <w:t>“</w:t>
            </w:r>
            <w:r>
              <w:rPr>
                <w:rFonts w:hint="eastAsia" w:ascii="宋体" w:hAnsi="宋体" w:eastAsia="宋体" w:cs="宋体"/>
                <w:sz w:val="20"/>
                <w:szCs w:val="20"/>
              </w:rPr>
              <w:t>食品经营许可（仅销售预包装食品）”的规定，将许可改为备案。改革后，企业从事销售预包装食品的经营活动，应持有营业执照并按要求进行备案。同时，将</w:t>
            </w:r>
            <w:r>
              <w:rPr>
                <w:rFonts w:hint="eastAsia" w:ascii="宋体" w:hAnsi="宋体" w:eastAsia="宋体" w:cs="宋体"/>
                <w:sz w:val="20"/>
                <w:szCs w:val="20"/>
                <w:lang w:eastAsia="zh-CN"/>
              </w:rPr>
              <w:t>“</w:t>
            </w:r>
            <w:r>
              <w:rPr>
                <w:rFonts w:hint="eastAsia" w:ascii="宋体" w:hAnsi="宋体" w:eastAsia="宋体" w:cs="宋体"/>
                <w:sz w:val="20"/>
                <w:szCs w:val="20"/>
              </w:rPr>
              <w:t>食品经营备案（仅销售预包装食品）</w:t>
            </w:r>
            <w:r>
              <w:rPr>
                <w:rFonts w:hint="eastAsia" w:ascii="宋体" w:hAnsi="宋体" w:eastAsia="宋体" w:cs="宋体"/>
                <w:sz w:val="20"/>
                <w:szCs w:val="20"/>
                <w:lang w:eastAsia="zh-CN"/>
              </w:rPr>
              <w:t>”</w:t>
            </w:r>
            <w:r>
              <w:rPr>
                <w:rFonts w:hint="eastAsia" w:ascii="宋体" w:hAnsi="宋体" w:eastAsia="宋体" w:cs="宋体"/>
                <w:sz w:val="20"/>
                <w:szCs w:val="20"/>
              </w:rPr>
              <w:t>纳入“多证合一</w:t>
            </w:r>
            <w:r>
              <w:rPr>
                <w:rFonts w:hint="eastAsia" w:ascii="宋体" w:hAnsi="宋体" w:eastAsia="宋体" w:cs="宋体"/>
                <w:sz w:val="20"/>
                <w:szCs w:val="20"/>
                <w:lang w:eastAsia="zh-CN"/>
              </w:rPr>
              <w:t>”</w:t>
            </w:r>
            <w:r>
              <w:rPr>
                <w:rFonts w:hint="eastAsia" w:ascii="宋体" w:hAnsi="宋体" w:eastAsia="宋体" w:cs="宋体"/>
                <w:sz w:val="20"/>
                <w:szCs w:val="20"/>
              </w:rPr>
              <w:t>范围，在企业登记注册环节一并办理备案手续。</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对备案企业加强监督检查，重点检查备案信息与实际情况是否相符、备案企业是否经营预包装食品以外的其他食品，依法严厉打击违规经营行为。2.将虚假备案、违规经营等信息记入企业食品安全信用记录，对失信主体开展联合惩戒。3.畅通投诉举报渠道，强化社会监督。</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县交通运输局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机动车驾驶员培训许可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道路运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输经营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《中华人民共和国道路交通安全法》《中华人民共和国道路运输条例》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1.不再要求申请人提供身份证复印件、经营场所使用权证明复印件。2.加强与市场监管、公安等部门信息共享，在线获取并核验营业执照、安全驾驶经历等信息。3.将审批时限由15 个工作日压减至10个工作日。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1.建立健全信用管理制度，强化对驾驶培训机构和教练员的信用监管。2.加强与公安机关的信息共享，实施跨部门联合监管。3.发挥行业协会自律作用。</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县发展和改革局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kern w:val="2"/>
                <w:sz w:val="20"/>
                <w:szCs w:val="20"/>
                <w:lang w:val="en-US" w:eastAsia="zh-CN"/>
              </w:rPr>
              <w:t>粮食收购资格认定</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粮食收购许可证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《粮食流通管理条例》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1.网上公布审批程序、受理条件、办理标准，公开办理进度。2.不再要求申请人提供营业执照、法定代表人身份证明等材料，通过部门间信息共享获取相关信息。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1.通过“双随机、一公开”监管、重点监管等方式，依法查处违法违规企业。2.加强信用监管，向社会公布企业信用状况，对失信主体开展联合惩戒。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359"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b/>
                <w:bCs/>
                <w:sz w:val="20"/>
                <w:szCs w:val="20"/>
                <w:vertAlign w:val="baseline"/>
                <w:lang w:eastAsia="zh-CN"/>
              </w:rPr>
              <w:t>三、“实行告知承诺项目”</w:t>
            </w:r>
            <w:r>
              <w:rPr>
                <w:rFonts w:hint="eastAsia" w:ascii="宋体" w:hAnsi="宋体" w:eastAsia="宋体" w:cs="宋体"/>
                <w:b/>
                <w:bCs/>
                <w:sz w:val="20"/>
                <w:szCs w:val="20"/>
                <w:vertAlign w:val="baseline"/>
                <w:lang w:val="en-US" w:eastAsia="zh-CN"/>
              </w:rPr>
              <w:t>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县卫生健康局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公</w:t>
            </w:r>
            <w:r>
              <w:rPr>
                <w:rFonts w:hint="eastAsia" w:ascii="宋体" w:hAnsi="宋体" w:eastAsia="宋体" w:cs="宋体"/>
                <w:spacing w:val="-6"/>
                <w:sz w:val="20"/>
                <w:szCs w:val="20"/>
              </w:rPr>
              <w:t>共场所卫生许可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卫生许可证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《公共场所卫生管理条例》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对</w:t>
            </w:r>
            <w:r>
              <w:rPr>
                <w:rFonts w:hint="eastAsia" w:ascii="宋体" w:hAnsi="宋体" w:eastAsia="宋体" w:cs="宋体"/>
                <w:sz w:val="20"/>
                <w:szCs w:val="20"/>
                <w:lang w:eastAsia="zh-CN"/>
              </w:rPr>
              <w:t>申</w:t>
            </w:r>
            <w:r>
              <w:rPr>
                <w:rFonts w:hint="eastAsia" w:ascii="宋体" w:hAnsi="宋体" w:eastAsia="宋体" w:cs="宋体"/>
                <w:sz w:val="20"/>
                <w:szCs w:val="20"/>
              </w:rPr>
              <w:t>办公共场所卫生许可应当具备的条件（空气、水质、采光、照明、噪音、顾客用具和卫生设施等符合卫生标准）实行告知承诺，经形式审查后当场作出审批决定。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1.开展“双随机、一公开”监管，发现违法违规行为的要依法查处并公开结果。2.加强信用监管，向社会公布卫生状况存在严重问题的公共场所信息。3.畅通投诉举报渠道，依法及时处理投诉举报。</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val="en-US" w:eastAsia="zh-CN"/>
              </w:rPr>
            </w:pP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县人力资源和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社会</w:t>
            </w:r>
            <w:r>
              <w:rPr>
                <w:rFonts w:hint="eastAsia" w:ascii="宋体" w:hAnsi="宋体" w:eastAsia="宋体" w:cs="宋体"/>
                <w:sz w:val="20"/>
                <w:szCs w:val="20"/>
                <w:lang w:eastAsia="zh-CN"/>
              </w:rPr>
              <w:t>保障</w:t>
            </w:r>
            <w:r>
              <w:rPr>
                <w:rFonts w:hint="eastAsia" w:ascii="宋体" w:hAnsi="宋体" w:eastAsia="宋体" w:cs="宋体"/>
                <w:sz w:val="20"/>
                <w:szCs w:val="20"/>
              </w:rPr>
              <w:t>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民办职业培训学校设立、分立、合并、变更及终止审批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民办学校办学许可证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《中华人民共和国民办教育促进法》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对承诺将在规定期限内具备举办者培养目标、办学规模、办学层次、办学形式、内部管理体制、资产来源、资金数额等条件的，经形式审查后当场作出审批决定。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1.开展“双随机、一公开”监管，发现违法违规行为的要依法查处并公开结果。2.加强信用监管，向社会公布民办职业培训学校信用状况，对失信主体开展联合惩戒。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vertAlign w:val="baseline"/>
                <w:lang w:eastAsia="zh-CN"/>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pacing w:val="-6"/>
                <w:sz w:val="20"/>
                <w:szCs w:val="20"/>
              </w:rPr>
              <w:t>人力资源服务许可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人力资源服务许可证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《中华人民共和国就业促进法》《人力资源市场暂行条例》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有关单位承诺已具备明确的章程和管理制度、开展业务</w:t>
            </w:r>
            <w:r>
              <w:rPr>
                <w:rFonts w:hint="eastAsia" w:ascii="宋体" w:hAnsi="宋体" w:eastAsia="宋体" w:cs="宋体"/>
                <w:spacing w:val="-6"/>
                <w:w w:val="100"/>
                <w:sz w:val="20"/>
                <w:szCs w:val="20"/>
              </w:rPr>
              <w:t>必备的固定场所和办公设施</w:t>
            </w:r>
            <w:r>
              <w:rPr>
                <w:rFonts w:hint="eastAsia" w:ascii="宋体" w:hAnsi="宋体" w:eastAsia="宋体" w:cs="宋体"/>
                <w:spacing w:val="-6"/>
                <w:sz w:val="20"/>
                <w:szCs w:val="20"/>
              </w:rPr>
              <w:t>、</w:t>
            </w:r>
            <w:r>
              <w:rPr>
                <w:rFonts w:hint="eastAsia" w:ascii="宋体" w:hAnsi="宋体" w:eastAsia="宋体" w:cs="宋体"/>
                <w:sz w:val="20"/>
                <w:szCs w:val="20"/>
              </w:rPr>
              <w:t>一定数量具备相应职业资格的专职工作人员等条件的，经形式审查后当场作出审批决定。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1.开展“双随机、一公开”监管，发现违法违规行为的要依法查处并公开结果。2.加强信用监管，向社会公布人力资源服务机构信用状况，对失信主体开展联合惩戒。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rPr>
              <w:t>县交通运输局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pacing w:val="-6"/>
                <w:sz w:val="20"/>
                <w:szCs w:val="20"/>
              </w:rPr>
              <w:t>道路货运经营许可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道路运输经营许可证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《中华人民共和国道路运输条例》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1.对道路货物运输</w:t>
            </w:r>
            <w:r>
              <w:rPr>
                <w:rFonts w:hint="eastAsia" w:ascii="宋体" w:hAnsi="宋体" w:eastAsia="宋体" w:cs="宋体"/>
                <w:sz w:val="20"/>
                <w:szCs w:val="20"/>
                <w:lang w:eastAsia="zh-CN"/>
              </w:rPr>
              <w:t>申</w:t>
            </w:r>
            <w:r>
              <w:rPr>
                <w:rFonts w:hint="eastAsia" w:ascii="宋体" w:hAnsi="宋体" w:eastAsia="宋体" w:cs="宋体"/>
                <w:sz w:val="20"/>
                <w:szCs w:val="20"/>
              </w:rPr>
              <w:t>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县交通运输局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color w:val="000000"/>
                <w:sz w:val="20"/>
                <w:szCs w:val="20"/>
              </w:rPr>
              <w:t>道路旅客运输站经营许可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道路运输经营许可证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《中华人民共和国道路运输条例》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对</w:t>
            </w:r>
            <w:r>
              <w:rPr>
                <w:rFonts w:hint="eastAsia" w:ascii="宋体" w:hAnsi="宋体" w:eastAsia="宋体" w:cs="宋体"/>
                <w:sz w:val="20"/>
                <w:szCs w:val="20"/>
                <w:lang w:eastAsia="zh-CN"/>
              </w:rPr>
              <w:t>申</w:t>
            </w:r>
            <w:r>
              <w:rPr>
                <w:rFonts w:hint="eastAsia" w:ascii="宋体" w:hAnsi="宋体" w:eastAsia="宋体" w:cs="宋体"/>
                <w:sz w:val="20"/>
                <w:szCs w:val="20"/>
              </w:rPr>
              <w:t>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1.强化市场监管、交通运输等部门之间的登记许可   信息共享。2.向社会公开承诺内容，加强社会监督。 3.在实施许可后一定时期内加强监督检查，对不符合承诺条件开展经营的要责令限期整改，逾期不整改或整改后仍达不到要求的，要依法撤销许可证件。</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县农业农村局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生鲜乳准运经营许可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生鲜乳准运证明</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《乳品质量安全监督管理条例》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1.开展“双随机、一公开”监管，发现违法违规行为的要依法查处并公开结果。2.加强对生鲜乳运输车辆的监管，将车辆全部纳入监管监测信息系统，实时掌握运营情况。</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兽药经营许可证核发（非生物制品类）</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兽药经营许可证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《兽药管理条例》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一次性告知申请人申办兽药经营许可证应具备的条件和需提交的材料，申请人承诺符合条件并提交材料的，当场作出审批决定。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1.对以告知承诺方式取得经营许可证的企业</w:t>
            </w:r>
            <w:r>
              <w:rPr>
                <w:rFonts w:hint="eastAsia" w:ascii="宋体" w:hAnsi="宋体" w:eastAsia="宋体" w:cs="宋体"/>
                <w:sz w:val="20"/>
                <w:szCs w:val="20"/>
                <w:lang w:eastAsia="zh-CN"/>
              </w:rPr>
              <w:t>，</w:t>
            </w:r>
            <w:r>
              <w:rPr>
                <w:rFonts w:hint="eastAsia" w:ascii="宋体" w:hAnsi="宋体" w:eastAsia="宋体" w:cs="宋体"/>
                <w:sz w:val="20"/>
                <w:szCs w:val="20"/>
              </w:rPr>
              <w:t>加强   对其承诺内容真实性的核查，发现虚假承诺或承诺   严重不实的要依法处理。2.开展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 监管，对风险等级高、投诉举报多的企业增加抽检数量和频次，实施重点监管。</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动物诊疗许可证核发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动物诊疗许可证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《中华人民共和国动物防疫法》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对动物诊疗机构应当具备的条件和技术能力（包括面积、选址、布局、设施设备、制度、人员要求等）实行告知承诺，申请人承诺符合条件并提交材料的，当场作出审批决定。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监管，发现违法违规行为的要依法查处并公开结果。2.对以告知承诺方式取得经营许可证的企业，加强对其承诺内容真实性的核查，发现虚假承诺或承诺严重不实的要依法处理。</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县新闻出版局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出版物零售个体工商户设立、变更审批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出版物经营许可证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《出版管理条例》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公布告知承诺书示范文本，一次性告知审批条件和所需材料。申请人承诺已完成登记注册且已具备经营范围中含出版物零售业务、有固定的经营场所等条件的，经形式审查后当场作出审批决定。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监管，发现违法违规行为的要依法查处并公开结果。2.发现企业不符合承诺条件开展经营的责令限期整改，逾期不整改或整改后仍达不到要求的依法撤销许可证件。3.依法及时处理投诉举报。</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电影放映单位设立审批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电影放映经营许可证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《中华人民共和国电影产业促进法》《电影管理条例》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1.出台电影放映单位设立告知承诺管理办法。2.有关单位承诺已具备人员、场所、技术和设备等条件的，经形式审查后当场作出审批决定。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畅通投诉举报渠道。2.对以告知承诺方式取得电影放映许可的单位，加强对其承诺内容真实性的核查，发现虚假承诺或者承诺严重不实的要及时依法处理。3.发挥行业协会自律作用。</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县林业局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林草种子（普通）生产经营许可证核发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林草</w:t>
            </w:r>
            <w:r>
              <w:rPr>
                <w:rFonts w:hint="eastAsia" w:ascii="宋体" w:hAnsi="宋体" w:eastAsia="宋体" w:cs="宋体"/>
                <w:sz w:val="20"/>
                <w:szCs w:val="20"/>
                <w:lang w:eastAsia="zh-CN"/>
              </w:rPr>
              <w:t>种</w:t>
            </w:r>
            <w:r>
              <w:rPr>
                <w:rFonts w:hint="eastAsia" w:ascii="宋体" w:hAnsi="宋体" w:eastAsia="宋体" w:cs="宋体"/>
                <w:sz w:val="20"/>
                <w:szCs w:val="20"/>
              </w:rPr>
              <w:t>子</w:t>
            </w:r>
            <w:r>
              <w:rPr>
                <w:rFonts w:hint="eastAsia" w:ascii="宋体" w:hAnsi="宋体" w:eastAsia="宋体" w:cs="宋体"/>
                <w:sz w:val="20"/>
                <w:szCs w:val="20"/>
                <w:lang w:eastAsia="zh-CN"/>
              </w:rPr>
              <w:t>生产经营许</w:t>
            </w:r>
            <w:r>
              <w:rPr>
                <w:rFonts w:hint="eastAsia" w:ascii="宋体" w:hAnsi="宋体" w:eastAsia="宋体" w:cs="宋体"/>
                <w:sz w:val="20"/>
                <w:szCs w:val="20"/>
              </w:rPr>
              <w:t>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《中华人民共和国种子法》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1.制作告知承诺书格式文本，编制告知承诺工作规程，完善办事指南。2.申请人承诺已具备相应场所、人员</w:t>
            </w:r>
            <w:r>
              <w:rPr>
                <w:rFonts w:hint="eastAsia" w:ascii="宋体" w:hAnsi="宋体" w:eastAsia="宋体" w:cs="宋体"/>
                <w:sz w:val="20"/>
                <w:szCs w:val="20"/>
                <w:lang w:eastAsia="zh-CN"/>
              </w:rPr>
              <w:t>、</w:t>
            </w:r>
            <w:r>
              <w:rPr>
                <w:rFonts w:hint="eastAsia" w:ascii="宋体" w:hAnsi="宋体" w:eastAsia="宋体" w:cs="宋体"/>
                <w:sz w:val="20"/>
                <w:szCs w:val="20"/>
              </w:rPr>
              <w:t>设施设备、技术能力等条件的，经形式审查后当场作出审批决定。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监管，发现违法违规行为的要依法查处并公开结果。2.制定核查办法，明确核查时间、标准、方式，优化现场检查程序。3.加强信用监管，建立企业信用档案并向社会公开。</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县财政局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中介机构</w:t>
            </w:r>
            <w:r>
              <w:rPr>
                <w:rFonts w:hint="eastAsia" w:ascii="宋体" w:hAnsi="宋体" w:eastAsia="宋体" w:cs="宋体"/>
                <w:sz w:val="20"/>
                <w:szCs w:val="20"/>
                <w:lang w:val="en-US" w:eastAsia="zh-CN"/>
              </w:rPr>
              <w:t>从事代理记账业务审批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代理记账许可证书</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《中华人民共和国会计法》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1.将中介机构从事代理记账业务审批权限下放至县级以上地方财政部门。2.对从事代理记账业务的中介机构应当具备的执业条件（包括企业依法设立、专职从业人员不少于3名、主管代理记账业务的负责人具有会计师以上专业技术职务资格或者从事会计工作不少于3年且为专职从业人员、有健全的代理记账业务内部规范）实行 告知承诺，经形式审查后当场作出审批决定。3.2020年底前实现代理记账许可证书电子化。</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1.对以告知承诺方式取得代理记账资格的中介机构，在一定期限内进行全覆盖检查，加强对其承诺内容真实性的核查，发现虚假承诺或承诺严重不实的要依法处理。2.开展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双随机、一公开”监管，并根据企业受到处罚情况、其他部门移交线索、群众举报等实施重点监管。3.加强信用监管，向社会公布中介机构信用状况和违法中介机构名单，对失信主体开展联合惩戒。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县消防救援大队</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公众聚集场所投入使用、营业前消防安全检查</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公众聚集场所投入使用、营业前消防安全检查合格证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《中华人民共和国消防法》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根据全国人大常委会授权决定，暂时调整适用《中华人民共和国消防法》关于“公众聚集场所投入使用、营业前消防安全检查”的规定，实行告知承诺: 1.制定公众聚集场所消防安全标准并向社会公布，提供告知承诺书格式文本。2.当事人承诺符合消防安全标准并提供相关材料的，消防救援机构不再进行实质性审查，当场作出审批决定。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color w:val="000000"/>
                <w:sz w:val="20"/>
                <w:szCs w:val="20"/>
              </w:rPr>
              <w:t>县城市管理执法局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从事生活垃圾（含粪便）经营性清扫、收集、运输、处理服务审批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从事生活垃圾（含粪便）经营  性清扫、收集、运输、处理服务许可证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申请人承诺已经具备许可条件的，经形式审查后当场作出审批决定。</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359"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b/>
                <w:bCs/>
                <w:sz w:val="20"/>
                <w:szCs w:val="20"/>
                <w:lang w:eastAsia="zh-CN"/>
              </w:rPr>
              <w:t>四、“优化审批服务项目”</w:t>
            </w:r>
            <w:r>
              <w:rPr>
                <w:rFonts w:hint="eastAsia" w:ascii="宋体" w:hAnsi="宋体" w:eastAsia="宋体" w:cs="宋体"/>
                <w:b/>
                <w:bCs/>
                <w:sz w:val="20"/>
                <w:szCs w:val="20"/>
                <w:lang w:val="en-US" w:eastAsia="zh-CN"/>
              </w:rPr>
              <w:t>39项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县卫生健康局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饮用水供水单位卫生许可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卫生许可证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《中华人民共和国传染病防治法》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不再要求申请人提供从业人员健康体检合格证明。</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监管，发现违法违规行为的要依法查处并公开结果。2.加强信用监管，向社会公布饮用水供水单位信用状况，对失信主体开展联合惩戒。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县卫生健康局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放射源诊疗技术和医用辐射机构许可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放射诊疗许可证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《中华人民共和国职业病防治法》《放射性同位素与射线装置安全和防护条例》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将审批时限由20个工作日压减至10个工作日。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1.开展“双随机、一公开”监管，发现违法违规行为的要依法查处并公开结果。2.依法及时处理投诉举报。</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母婴保健专项技术服务许可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母婴保健技术服务执业许可证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《中华人民共和国母婴保健法》《中华人民共和国母婴保健法实施办法》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将母婴保健技术服务执业许可证3年有效期满需重新办理审批手续，改为每3年1次对母婴保健专项技术服务机构进行校验。</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1.加强母婴保健专项技术质量控制。2.开展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双随机、一公开”监管，发现违法违规行为的要依法查处并公开结果。3.加强信用监管，向社会公布母婴保健专项技术服务机构信用状况。4.依法及时处理投诉举报。5.加强母婴保健专项技术服务行业自律。</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医疗机构（不含诊所）执业登记</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医疗机构执业许可证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《医疗机构管理条例》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1.取消医疗机构验资证明。2.实现医疗机构电子化注册登记。</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1.对医疗机构开展定期校验，加强对医疗机构执业活动的监管，发现违法违规行为的要依法查处并公开结果。2.组织开展医疗机构评审。3.依法及时处理投诉举报。</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县市场监督管理局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承担国家法定计量检定机构任务授权</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计量授权证书</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《中华人民共和国计量法》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1.开展“双随机、一公开”监管，发现违法违规行为的要依法查处并公开结果。2.对通过投诉举报等渠道反映问题多的机构实施重点监管</w:t>
            </w:r>
            <w:r>
              <w:rPr>
                <w:rFonts w:hint="eastAsia" w:ascii="宋体" w:hAnsi="宋体" w:eastAsia="宋体" w:cs="宋体"/>
                <w:sz w:val="20"/>
                <w:szCs w:val="20"/>
                <w:lang w:eastAsia="zh-CN"/>
              </w:rPr>
              <w:t>。</w:t>
            </w:r>
            <w:r>
              <w:rPr>
                <w:rFonts w:hint="eastAsia" w:ascii="宋体" w:hAnsi="宋体" w:eastAsia="宋体" w:cs="宋体"/>
                <w:sz w:val="20"/>
                <w:szCs w:val="20"/>
              </w:rPr>
              <w:t>3.加强信用监管，向社会公布法定计量检定机构信用状况，对失信主体开展联合惩戒。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vertAlign w:val="baseline"/>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县市场监督管理局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食品经营许可（除仅销售预包装食品</w:t>
            </w:r>
            <w:r>
              <w:rPr>
                <w:rFonts w:hint="eastAsia" w:ascii="宋体" w:hAnsi="宋体" w:eastAsia="宋体" w:cs="宋体"/>
                <w:color w:val="auto"/>
                <w:sz w:val="20"/>
                <w:szCs w:val="20"/>
                <w:lang w:eastAsia="zh-CN"/>
              </w:rPr>
              <w:t>外</w:t>
            </w:r>
            <w:r>
              <w:rPr>
                <w:rFonts w:hint="eastAsia" w:ascii="宋体" w:hAnsi="宋体" w:eastAsia="宋体" w:cs="宋体"/>
                <w:sz w:val="20"/>
                <w:szCs w:val="20"/>
              </w:rPr>
              <w:t>）</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食品经 营许可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《中华人民共和国食品安全法》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1.餐饮服务经营者销售预包装食品的，不需要申请在许可证上标注销售类食品经营项目。2.不再要求申请人提供营业执照复印件等材料。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1.严格执行有关法律法规和标准，开展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双随机、一公开”监管，发挥网格化管理的优势</w:t>
            </w:r>
            <w:r>
              <w:rPr>
                <w:rFonts w:hint="eastAsia" w:ascii="宋体" w:hAnsi="宋体" w:eastAsia="宋体" w:cs="宋体"/>
                <w:sz w:val="20"/>
                <w:szCs w:val="20"/>
                <w:lang w:eastAsia="zh-CN"/>
              </w:rPr>
              <w:t>，</w:t>
            </w:r>
            <w:r>
              <w:rPr>
                <w:rFonts w:hint="eastAsia" w:ascii="宋体" w:hAnsi="宋体" w:eastAsia="宋体" w:cs="宋体"/>
                <w:sz w:val="20"/>
                <w:szCs w:val="20"/>
              </w:rPr>
              <w:t>发现违法违规行为的要依法严查重处并公开结果。2.加强信用监管，向社会公布食品经营企业信用状况，对失信主体开展联合惩戒。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食品生产许可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食品生 产许可证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《中华人民共和国食品安全法》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1.严格执行有关法律法规和标准，开展“双随机、一公开”监管，发现违法违规行为的要依法严查重处并公开结果。2.加强信用监管，向社会公布食品生产企业信用状况，对失信主体开展联合惩戒。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药品零售企业许可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药品经营许可证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《中华人民共和国药品管理法 》</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不再要求申请人提供营业执照等材料。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1.落实“四个最严”要求，制定年度监管计划，突出监管重点，强化风险控制。2.通过日常监管督促企业不断完善、改进质量管理体系，持续合法合规经营。3.对违法违规行为，依法严厉查处并公开曝光。</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县人力资源和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社会</w:t>
            </w:r>
            <w:r>
              <w:rPr>
                <w:rFonts w:hint="eastAsia" w:ascii="宋体" w:hAnsi="宋体" w:eastAsia="宋体" w:cs="宋体"/>
                <w:sz w:val="20"/>
                <w:szCs w:val="20"/>
                <w:lang w:eastAsia="zh-CN"/>
              </w:rPr>
              <w:t>保障</w:t>
            </w:r>
            <w:r>
              <w:rPr>
                <w:rFonts w:hint="eastAsia" w:ascii="宋体" w:hAnsi="宋体" w:eastAsia="宋体" w:cs="宋体"/>
                <w:sz w:val="20"/>
                <w:szCs w:val="20"/>
              </w:rPr>
              <w:t>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劳务派遣经营许可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劳务派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遣经营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《中华人民共和国劳动合同法》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有条件的地区将省、设区的市级人力资源社会保障部门的审批权限下放至县级人力资源社会保障部门。2.实现申请、审批全程网上办理。3.不再要求申请人提供营业执照、企业名称预先核准通知书、法定代表人身份证明等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1.开展“双随机、一公开”监管，发现违法违规行为的要依法查处。2.加强信用监管，向社会公布劳务派遣企业信用状况，对失信主体开展联合惩戒。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县住房和城乡建设局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燃气经营许可证核发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燃气经 营许可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《城镇燃气管理条例》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1.实行电子化申报和审批。2.不再要求申请人提供人员身份证明、社保证明、资质资格证书等材料。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双随机、一公开”监管，通过信息公示、抽查、抽验等方式，综合运用提醒、约谈、告诫等手段，依法查处违法违规行为并公开结果。2.加强信用监管，对失信主体开展联合惩戒。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color w:val="000000"/>
                <w:sz w:val="20"/>
                <w:szCs w:val="20"/>
              </w:rPr>
              <w:t>县交通运输局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道路旅客运输经营许可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道路运 输经营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《中华人民共和国道路运输条例》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不再要求申请人提供企业章程，现有营运客车行驶证、车辆技术等级评定结论、客车类型等级评定证明</w:t>
            </w:r>
            <w:r>
              <w:rPr>
                <w:rFonts w:hint="eastAsia" w:ascii="宋体" w:hAnsi="宋体" w:eastAsia="宋体" w:cs="宋体"/>
                <w:sz w:val="20"/>
                <w:szCs w:val="20"/>
                <w:lang w:eastAsia="zh-CN"/>
              </w:rPr>
              <w:t>，</w:t>
            </w:r>
            <w:r>
              <w:rPr>
                <w:rFonts w:hint="eastAsia" w:ascii="宋体" w:hAnsi="宋体" w:eastAsia="宋体" w:cs="宋体"/>
                <w:sz w:val="20"/>
                <w:szCs w:val="20"/>
              </w:rPr>
              <w:t>已聘用或者拟聘用驾驶人员的3年内无重大以上交通责任事故证明等材料。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1.强化部门间信息共享。2.加强社会监督，向社会公开道路旅客运输企业的运输服务质量承诺，依法及时处理投诉举报。3.加强对道路旅客运输活动的监督检查，发现违法违规行为的要依法查处。</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出租汽车经营许可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道路运  输经营  许可证、 网络预  约出租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汽车</w:t>
            </w:r>
            <w:r>
              <w:rPr>
                <w:rFonts w:hint="eastAsia" w:ascii="宋体" w:hAnsi="宋体" w:eastAsia="宋体" w:cs="宋体"/>
                <w:sz w:val="20"/>
                <w:szCs w:val="20"/>
                <w:lang w:eastAsia="zh-CN"/>
              </w:rPr>
              <w:t>经营</w:t>
            </w:r>
            <w:r>
              <w:rPr>
                <w:rFonts w:hint="eastAsia" w:ascii="宋体" w:hAnsi="宋体" w:eastAsia="宋体" w:cs="宋体"/>
                <w:sz w:val="20"/>
                <w:szCs w:val="20"/>
              </w:rPr>
              <w:t>许可</w:t>
            </w:r>
            <w:r>
              <w:rPr>
                <w:rFonts w:hint="eastAsia" w:ascii="宋体" w:hAnsi="宋体" w:eastAsia="宋体" w:cs="宋体"/>
                <w:sz w:val="20"/>
                <w:szCs w:val="20"/>
                <w:lang w:eastAsia="zh-CN"/>
              </w:rPr>
              <w:t>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将审批时限由20个工作日压减至15个工作日。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1.开展服务质量信誉考核测评，建立出租汽车经营者信用档案并向社会公开信用记录，对失信主体开展联合惩戒。2.依法及时处理投诉举报。3.发挥行业协会自律作用。</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出租汽车车辆运营证核发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道路运输证、网络预约出租汽车运输证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对开展出租汽车技术等级评定的地区，不再要求申请人提供技术等级评定相关材料，直接向检测机构获取车辆技术等级评定信息。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1.开展服务质量信誉考核测评，建立出租汽车经营者信用档案并向社会公开信用记录，对失信主体开展联合惩戒。2.依法及时处理投诉举报。3.发挥行业协会自律作用。</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县农业农村局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农作物种子、食用菌菌种生产</w:t>
            </w:r>
            <w:r>
              <w:rPr>
                <w:rFonts w:hint="eastAsia" w:ascii="宋体" w:hAnsi="宋体" w:eastAsia="宋体" w:cs="宋体"/>
                <w:color w:val="auto"/>
                <w:sz w:val="20"/>
                <w:szCs w:val="20"/>
                <w:lang w:val="en-US" w:eastAsia="zh-CN"/>
              </w:rPr>
              <w:t>经营</w:t>
            </w:r>
            <w:r>
              <w:rPr>
                <w:rFonts w:hint="eastAsia" w:ascii="宋体" w:hAnsi="宋体" w:eastAsia="宋体" w:cs="宋体"/>
                <w:sz w:val="20"/>
                <w:szCs w:val="20"/>
                <w:lang w:val="en-US" w:eastAsia="zh-CN"/>
              </w:rPr>
              <w:t>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color w:val="auto"/>
                <w:sz w:val="20"/>
                <w:szCs w:val="20"/>
                <w:lang w:val="en-US" w:eastAsia="zh-CN"/>
              </w:rPr>
              <w:t>农作物种子、食用菌菌种生产经营许可证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《中华人民共和国种子法》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1.实现申请、审批网上办理。2.不再要求申请人提供营业执照、法定代表人身份证等材料，通过部门间信息共享获取相关信息。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监管，根据风险程度，合理确定抽查比例，对风险等级高的领域、投诉举报多的企业实施重点监管。2.强化社会监督，依法及时处理举报、投诉问题，调查处理结果向社会公开。</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县农业农村局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种畜禽生产经营许可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种畜禽生产经营许可证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《中华人民共和国畜牧法》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不再要求申请人提供营业执照、法定代表人身份证等材料</w:t>
            </w:r>
            <w:r>
              <w:rPr>
                <w:rFonts w:hint="eastAsia" w:ascii="宋体" w:hAnsi="宋体" w:eastAsia="宋体" w:cs="宋体"/>
                <w:sz w:val="20"/>
                <w:szCs w:val="20"/>
                <w:lang w:eastAsia="zh-CN"/>
              </w:rPr>
              <w:t>，</w:t>
            </w:r>
            <w:r>
              <w:rPr>
                <w:rFonts w:hint="eastAsia" w:ascii="宋体" w:hAnsi="宋体" w:eastAsia="宋体" w:cs="宋体"/>
                <w:sz w:val="20"/>
                <w:szCs w:val="20"/>
              </w:rPr>
              <w:t>通过部门间信息共享获取相关信息。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监管，根据风险程度，合理确定抽查比例，对风险等级高的领域、投诉举报多的企业实施重点监管。2.强化社会监督，依法及时处理投诉举报，调查处理结果向社会公开。</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农药经营许可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农药经  营许可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《农药管理条例》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1.实现申请、审批网上办理。2.不再要求申请人同时提供申请材料的纸质文件和电子文档。</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动物防疫条件合格证核发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动物防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疫条件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合格证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《中华人民共和国动物防疫法》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1.实现申请、审批网上办理。2.将审批时限由20个工作日压减至15个工作日。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1.开展“双随机、一公开”监管，发现违法违规行为的要依法查处并公开结果。2.针对行业突出问题和重大风险点，开展安全风险预警监测</w:t>
            </w:r>
            <w:r>
              <w:rPr>
                <w:rFonts w:hint="eastAsia" w:ascii="宋体" w:hAnsi="宋体" w:eastAsia="宋体" w:cs="宋体"/>
                <w:sz w:val="20"/>
                <w:szCs w:val="20"/>
                <w:lang w:eastAsia="zh-CN"/>
              </w:rPr>
              <w:t>，</w:t>
            </w:r>
            <w:r>
              <w:rPr>
                <w:rFonts w:hint="eastAsia" w:ascii="宋体" w:hAnsi="宋体" w:eastAsia="宋体" w:cs="宋体"/>
                <w:sz w:val="20"/>
                <w:szCs w:val="20"/>
              </w:rPr>
              <w:t>及时发现隐患并处置。3.强化社会监督，依法及时处理投诉举报。</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25" w:type="dxa"/>
            <w:vMerge w:val="continue"/>
            <w:shd w:val="clear" w:color="auto" w:fill="FFC000" w:themeFill="accent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FFC000" w:themeFill="accent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生猪定点屠宰厂（场）设置审查</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生猪定 点屠宰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《生猪屠宰管理条例》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不再要求申请人提供动物防疫条件合格证和符合环境保护要求的污染防治设施清单及相关证明材料。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渔业捕捞许可证审批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渔业捕 捞许可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《中华人民共和国渔业法》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1.实现全国一网通办。2.对能够通过有关信息系统或者部门间信息共享核查的证明材料，不再要求申请人提供。</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w:t>
            </w:r>
            <w:r>
              <w:rPr>
                <w:rFonts w:hint="eastAsia" w:ascii="宋体" w:hAnsi="宋体" w:eastAsia="宋体" w:cs="宋体"/>
                <w:sz w:val="20"/>
                <w:szCs w:val="20"/>
                <w:lang w:eastAsia="zh-CN"/>
              </w:rPr>
              <w:t>”</w:t>
            </w:r>
            <w:r>
              <w:rPr>
                <w:rFonts w:hint="eastAsia" w:ascii="宋体" w:hAnsi="宋体" w:eastAsia="宋体" w:cs="宋体"/>
                <w:sz w:val="20"/>
                <w:szCs w:val="20"/>
              </w:rPr>
              <w:t>监管，发现违法违规行为的要依法查处并及时公布查处结果。2.强化社会监督，依法及时处理投诉举报，调查处理结果向社会公开。</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lang w:val="en-US" w:eastAsia="zh-CN"/>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县农业农村局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水域滩涂养殖证核发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水域滩 涂养殖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《中华人民共和国渔业法》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1.实现全国一网通办，申请人“最多跑一次</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。2.不再要求申请人提供营业执照、法定代表人身份证等材料，通过部门间信息共享获取相关信息。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1.开展“双随机、一公开”监管，发现违法违规行为的要依法查处。2.对风险等级高、投诉举报多的企业实施重点监管。3.依法及时处理投诉举报，处理结果向社会公开并记入企业信用档案。</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水产苗种（不含原、良种）生产审批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水产苗</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种生产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《中华人民共和国渔业法》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1.实现全国一网通办，申请人“最多跑一次</w:t>
            </w:r>
            <w:r>
              <w:rPr>
                <w:rFonts w:hint="eastAsia" w:ascii="宋体" w:hAnsi="宋体" w:eastAsia="宋体" w:cs="宋体"/>
                <w:sz w:val="20"/>
                <w:szCs w:val="20"/>
                <w:lang w:eastAsia="zh-CN"/>
              </w:rPr>
              <w:t>”</w:t>
            </w:r>
            <w:r>
              <w:rPr>
                <w:rFonts w:hint="eastAsia" w:ascii="宋体" w:hAnsi="宋体" w:eastAsia="宋体" w:cs="宋体"/>
                <w:sz w:val="20"/>
                <w:szCs w:val="20"/>
              </w:rPr>
              <w:t>。2.不再要求申请人提供营业执照、法定代表人身份证等材料，通过部门间信息共享获取相关信息。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1.开展“双随机、一公开”监管，发现违法违规行为的要依法查处。2.对风险等级高、投诉举报多的企业实施重点监管。3.依法及时处理投诉举报，处理结果向社会公开并记入企业信用档案。</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县文化和旅游局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互联网上网服务营业场所经营单位（含港、澳投资）设立审批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网络文 化经营 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《互联网上网服务营业场所</w:t>
            </w:r>
            <w:r>
              <w:rPr>
                <w:rFonts w:hint="eastAsia" w:ascii="宋体" w:hAnsi="宋体" w:eastAsia="宋体" w:cs="宋体"/>
                <w:sz w:val="20"/>
                <w:szCs w:val="20"/>
                <w:lang w:eastAsia="zh-CN"/>
              </w:rPr>
              <w:t>管</w:t>
            </w:r>
            <w:r>
              <w:rPr>
                <w:rFonts w:hint="eastAsia" w:ascii="宋体" w:hAnsi="宋体" w:eastAsia="宋体" w:cs="宋体"/>
                <w:sz w:val="20"/>
                <w:szCs w:val="20"/>
              </w:rPr>
              <w:t>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1.取消总量限制和布局要求。 2.取消对互联网上网服务营业场所的计算机数量限制。3.不再要求申请人提供资金信用证明等材料。4.将审批时限由 20个工作日压减至13个工作日。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1.开展“双随机、一公开”监管，发现违法违规行为的要依法查处。2.加强信用监管，对失信主体开展联合惩戒。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游艺娱乐场所设立审批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娱乐经 营许可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《娱乐场所管理条例》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1.取消总量限制和布局要求。2.将审批时限由20个工作日压减至13个工作日。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双随机、一公开”监管，发现违法违规行为的要依法查处。2.加强信用监管，对失信主体开展联合惩戒。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歌舞娱乐场所设立审批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娱乐经 营许可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《娱乐场所管理条例》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将审批时限由20个工作日压减至13个工作日。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1.开展“双随机、一公开”监管，发现违法违规行为的要依法查处。2.加强信用监管，对失信主体开展联合惩戒。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文艺表演团体设立审批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营业性 演出许 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《营业性演出管理条例》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1.实现申请、审批全程网上办理。2.将审批时限由20个工作日压减至13个工作日。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1.开展“双随机、一公开”监管，发现违法违规行为的要依法查处。2.加强信用监管，对失信主体开展联合惩戒。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县文化和旅游局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经营高危险性体育项目许可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经营</w:t>
            </w:r>
            <w:r>
              <w:rPr>
                <w:rFonts w:hint="eastAsia" w:ascii="宋体" w:hAnsi="宋体" w:eastAsia="宋体" w:cs="宋体"/>
                <w:sz w:val="20"/>
                <w:szCs w:val="20"/>
                <w:lang w:eastAsia="zh-CN"/>
              </w:rPr>
              <w:t>高</w:t>
            </w:r>
            <w:r>
              <w:rPr>
                <w:rFonts w:hint="eastAsia" w:ascii="宋体" w:hAnsi="宋体" w:eastAsia="宋体" w:cs="宋体"/>
                <w:sz w:val="20"/>
                <w:szCs w:val="20"/>
              </w:rPr>
              <w:t>危险</w:t>
            </w:r>
            <w:r>
              <w:rPr>
                <w:rFonts w:hint="eastAsia" w:ascii="宋体" w:hAnsi="宋体" w:eastAsia="宋体" w:cs="宋体"/>
                <w:sz w:val="20"/>
                <w:szCs w:val="20"/>
                <w:lang w:eastAsia="zh-CN"/>
              </w:rPr>
              <w:t>性</w:t>
            </w:r>
            <w:r>
              <w:rPr>
                <w:rFonts w:hint="eastAsia" w:ascii="宋体" w:hAnsi="宋体" w:eastAsia="宋体" w:cs="宋体"/>
                <w:sz w:val="20"/>
                <w:szCs w:val="20"/>
              </w:rPr>
              <w:t>体育</w:t>
            </w:r>
            <w:r>
              <w:rPr>
                <w:rFonts w:hint="eastAsia" w:ascii="宋体" w:hAnsi="宋体" w:eastAsia="宋体" w:cs="宋体"/>
                <w:sz w:val="20"/>
                <w:szCs w:val="20"/>
                <w:lang w:eastAsia="zh-CN"/>
              </w:rPr>
              <w:t>项目许可证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《全民健身条例》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1.推广全程网上办理，推进体育领域信息数据共享应用。2.将审批时限由 20个工作日压减至15个工作日。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设立健身气功站点审批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健身气 功站点 注册证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1.推广全程网上办理，推进体育领域信息数据共享应用。2.将审批时限由20个工作日压减至15个工作日。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县新闻出版局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出版物零售单位（个体工商户除外）设立、变更审批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出版物 经营许 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《出版管理条例》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1.推动实现</w:t>
            </w:r>
            <w:r>
              <w:rPr>
                <w:rFonts w:hint="eastAsia" w:ascii="宋体" w:hAnsi="宋体" w:eastAsia="宋体" w:cs="宋体"/>
                <w:sz w:val="20"/>
                <w:szCs w:val="20"/>
                <w:lang w:eastAsia="zh-CN"/>
              </w:rPr>
              <w:t>申</w:t>
            </w:r>
            <w:r>
              <w:rPr>
                <w:rFonts w:hint="eastAsia" w:ascii="宋体" w:hAnsi="宋体" w:eastAsia="宋体" w:cs="宋体"/>
                <w:sz w:val="20"/>
                <w:szCs w:val="20"/>
              </w:rPr>
              <w:t>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1.开展“双随机、一公开”监管，发现违法违规行为的要依法查处并公开结果。2.依法及时处理投诉举报。3.推进部门间信息共享应用。</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县自然资源和规划局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采矿权新立、延续、变更登记发证与注销登记</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采矿许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《中华</w:t>
            </w:r>
            <w:r>
              <w:rPr>
                <w:rFonts w:hint="eastAsia" w:ascii="宋体" w:hAnsi="宋体" w:eastAsia="宋体" w:cs="宋体"/>
                <w:sz w:val="20"/>
                <w:szCs w:val="20"/>
                <w:lang w:eastAsia="zh-CN"/>
              </w:rPr>
              <w:t>人</w:t>
            </w:r>
            <w:r>
              <w:rPr>
                <w:rFonts w:hint="eastAsia" w:ascii="宋体" w:hAnsi="宋体" w:eastAsia="宋体" w:cs="宋体"/>
                <w:sz w:val="20"/>
                <w:szCs w:val="20"/>
              </w:rPr>
              <w:t>民共和国矿产资源法》《中华人民共和国矿产资源法实施细则》《矿产资源开采登记管理办法》《探矿权采矿权转让管理办法》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将部分省级审批权限下放至市级自然资源部门。</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1.开展“双随机、一公开”监管，对违法违规采矿的要依法查处并公开结果。2.利用有关信息系统实现矿业权人勘查开采信息公示等，加强对采矿权人行为的监管。</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县林业局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出售、收购国家二级保护野生植物审批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无</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w:t>
            </w:r>
            <w:r>
              <w:rPr>
                <w:rFonts w:hint="eastAsia" w:ascii="宋体" w:hAnsi="宋体" w:eastAsia="宋体" w:cs="宋体"/>
                <w:sz w:val="20"/>
                <w:szCs w:val="20"/>
                <w:lang w:eastAsia="zh-CN"/>
              </w:rPr>
              <w:t>人</w:t>
            </w:r>
            <w:r>
              <w:rPr>
                <w:rFonts w:hint="eastAsia" w:ascii="宋体" w:hAnsi="宋体" w:eastAsia="宋体" w:cs="宋体"/>
                <w:sz w:val="20"/>
                <w:szCs w:val="20"/>
              </w:rPr>
              <w:t>民共和国野生植物保护条例》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不再要求申请人提供身份证明等材料。</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加强信用监管，加大监督检查力度，对失信主体开展联合惩戒。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县应急管理局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烟花爆竹经营（零售）许可证核发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 xml:space="preserve">烟花爆   竹经营  </w:t>
            </w:r>
            <w:r>
              <w:rPr>
                <w:rFonts w:hint="eastAsia" w:ascii="宋体" w:hAnsi="宋体" w:eastAsia="宋体" w:cs="宋体"/>
                <w:sz w:val="20"/>
                <w:szCs w:val="20"/>
                <w:lang w:eastAsia="zh-CN"/>
              </w:rPr>
              <w:t>（</w:t>
            </w:r>
            <w:r>
              <w:rPr>
                <w:rFonts w:hint="eastAsia" w:ascii="宋体" w:hAnsi="宋体" w:eastAsia="宋体" w:cs="宋体"/>
                <w:sz w:val="20"/>
                <w:szCs w:val="20"/>
              </w:rPr>
              <w:t>零售）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《烟花爆竹安全管理条例》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1.实现申请、审批全程网上办理。2.将审批时限由20个工作日压减至15个工作日。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双随机、一公开”监管，发现违法违规行为的依法严查重处并公开结果。2.加强信用监管，向社会公布烟花爆竹经营（零售）企业信用状况，对失信主体开展联合惩戒。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color w:val="000000"/>
                <w:sz w:val="20"/>
                <w:szCs w:val="20"/>
              </w:rPr>
              <w:t>县教育局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color w:val="auto"/>
                <w:sz w:val="20"/>
                <w:szCs w:val="20"/>
                <w:lang w:val="en-US" w:eastAsia="zh-CN"/>
              </w:rPr>
              <w:t>初</w:t>
            </w:r>
            <w:r>
              <w:rPr>
                <w:rFonts w:hint="eastAsia" w:ascii="宋体" w:hAnsi="宋体" w:eastAsia="宋体" w:cs="宋体"/>
                <w:color w:val="auto"/>
                <w:sz w:val="20"/>
                <w:szCs w:val="20"/>
              </w:rPr>
              <w:t>中及</w:t>
            </w:r>
            <w:r>
              <w:rPr>
                <w:rFonts w:hint="eastAsia" w:ascii="宋体" w:hAnsi="宋体" w:eastAsia="宋体" w:cs="宋体"/>
                <w:color w:val="auto"/>
                <w:sz w:val="20"/>
                <w:szCs w:val="20"/>
                <w:lang w:val="en-US" w:eastAsia="zh-CN"/>
              </w:rPr>
              <w:t>以下阶段(义务教育、学前教育）、非学历文化教育民办学校设立、变更和终止审核</w:t>
            </w:r>
          </w:p>
        </w:tc>
        <w:tc>
          <w:tcPr>
            <w:tcW w:w="9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中华人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民共和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国民办</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学校办</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学许可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证</w:t>
            </w:r>
          </w:p>
        </w:tc>
        <w:tc>
          <w:tcPr>
            <w:tcW w:w="138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《中华人民共和国民办教育促进法》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w:t>
            </w:r>
            <w:r>
              <w:rPr>
                <w:rFonts w:hint="eastAsia" w:ascii="宋体" w:hAnsi="宋体" w:eastAsia="宋体" w:cs="宋体"/>
                <w:sz w:val="20"/>
                <w:szCs w:val="20"/>
                <w:lang w:eastAsia="zh-CN"/>
              </w:rPr>
              <w:t>，</w:t>
            </w:r>
            <w:r>
              <w:rPr>
                <w:rFonts w:hint="eastAsia" w:ascii="宋体" w:hAnsi="宋体" w:eastAsia="宋体" w:cs="宋体"/>
                <w:sz w:val="20"/>
                <w:szCs w:val="20"/>
              </w:rPr>
              <w:t>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w:t>
            </w:r>
            <w:r>
              <w:rPr>
                <w:rFonts w:hint="eastAsia" w:ascii="宋体" w:hAnsi="宋体" w:eastAsia="宋体" w:cs="宋体"/>
                <w:sz w:val="20"/>
                <w:szCs w:val="20"/>
                <w:lang w:eastAsia="zh-CN"/>
              </w:rPr>
              <w:t>，</w:t>
            </w:r>
            <w:r>
              <w:rPr>
                <w:rFonts w:hint="eastAsia" w:ascii="宋体" w:hAnsi="宋体" w:eastAsia="宋体" w:cs="宋体"/>
                <w:sz w:val="20"/>
                <w:szCs w:val="20"/>
              </w:rPr>
              <w:t>对苗头性问题联合研判，积极应对。</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生态环境局随县分局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排污许可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排污许 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《中华人民共和国环境保护法》《中华人民共和国大气污染防治法》《中华人民共和国水污染防治法》《中华人民共和国土壤污染防治法》</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通过建设项目行业特征表实现有关信息系统的衔接，推动环境影响评价与排污许可之间的信息共享。</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县水利和湖泊局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河道采砂许可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河道采 砂许可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《中华人民共和国水法》《中华人民共和国河道管理条例》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加强河道采砂规划编制审批，实行年度采量控制，及时向社会公布可采区、可采期、可采量。2.对公益性采砂减少审批环节，对符合相关工程建设项目程序的，不再同时开展河道采砂行政许可。3.采取灵活的许可实施方式，各地可结合实际，采取招标</w:t>
            </w:r>
            <w:r>
              <w:rPr>
                <w:rFonts w:hint="eastAsia" w:ascii="宋体" w:hAnsi="宋体" w:eastAsia="宋体" w:cs="宋体"/>
                <w:sz w:val="20"/>
                <w:szCs w:val="20"/>
                <w:lang w:eastAsia="zh-CN"/>
              </w:rPr>
              <w:t>、</w:t>
            </w:r>
            <w:r>
              <w:rPr>
                <w:rFonts w:hint="eastAsia" w:ascii="宋体" w:hAnsi="宋体" w:eastAsia="宋体" w:cs="宋体"/>
                <w:sz w:val="20"/>
                <w:szCs w:val="20"/>
              </w:rPr>
              <w:t>统一经营等方式实施许可。</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1.出台河道采砂管理工作的指导意见，明确现场监管要求。2.开展</w:t>
            </w:r>
            <w:r>
              <w:rPr>
                <w:rFonts w:hint="eastAsia" w:ascii="宋体" w:hAnsi="宋体" w:eastAsia="宋体" w:cs="宋体"/>
                <w:sz w:val="20"/>
                <w:szCs w:val="20"/>
                <w:lang w:eastAsia="zh-CN"/>
              </w:rPr>
              <w:t>“</w:t>
            </w:r>
            <w:r>
              <w:rPr>
                <w:rFonts w:hint="eastAsia" w:ascii="宋体" w:hAnsi="宋体" w:eastAsia="宋体" w:cs="宋体"/>
                <w:sz w:val="20"/>
                <w:szCs w:val="20"/>
              </w:rPr>
              <w:t>双随机、一公开”监管和</w:t>
            </w:r>
            <w:r>
              <w:rPr>
                <w:rFonts w:hint="eastAsia" w:ascii="宋体" w:hAnsi="宋体" w:eastAsia="宋体" w:cs="宋体"/>
                <w:sz w:val="20"/>
                <w:szCs w:val="20"/>
                <w:lang w:eastAsia="zh-CN"/>
              </w:rPr>
              <w:t>“</w:t>
            </w:r>
            <w:r>
              <w:rPr>
                <w:rFonts w:hint="eastAsia" w:ascii="宋体" w:hAnsi="宋体" w:eastAsia="宋体" w:cs="宋体"/>
                <w:sz w:val="20"/>
                <w:szCs w:val="20"/>
              </w:rPr>
              <w:t>四不两直”暗访，加强对采砂情况的监督检查。3.加强信用监管，完善河道采砂业主黑名单制度，采取限制惩戒措施。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县水利和湖泊局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取水许可</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取水许 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《中华人民共和国</w:t>
            </w:r>
            <w:r>
              <w:rPr>
                <w:rFonts w:hint="eastAsia" w:ascii="宋体" w:hAnsi="宋体" w:eastAsia="宋体" w:cs="宋体"/>
                <w:sz w:val="20"/>
                <w:szCs w:val="20"/>
                <w:lang w:eastAsia="zh-CN"/>
              </w:rPr>
              <w:t>取</w:t>
            </w:r>
            <w:r>
              <w:rPr>
                <w:rFonts w:hint="eastAsia" w:ascii="宋体" w:hAnsi="宋体" w:eastAsia="宋体" w:cs="宋体"/>
                <w:sz w:val="20"/>
                <w:szCs w:val="20"/>
              </w:rPr>
              <w:t>水法》《取水许可和水资源费征收管理条例》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1.推进区域规划水资源论证，明确区域用水总量管控目标、存量及准入条件，每半年公布存量情况和申请企业排序情况。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县气象局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升放无人驾驶自由气球、系留气球活动的审批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升放气 球资质 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《国务院对确需保留的行政审批项目设定行政许可的决定》</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1.不再要求申请人提供法人证书或营业执照原件。2.实现申请、审批全程网上办理并在网上公布审批程序、受理条件、办理标准。</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通过“双随机、一公开”监管、跨部门联合监管等方式，对升放无人驾驶自由气球、系留气球活动实施严格监管，发现违法违规行为的要依法查处并公开结果。2.加强对升放气球行为的法律法规和科普宣传，提高升放单位和社会公众的安全意识。</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县烟草专卖局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烟草专卖零售许可证核发</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烟草专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卖零售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许可证</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《中华人民共和国烟草专卖法》《中华人民共和国烟草专卖法实施条例》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将审批时限由15个工作日压减至8个工作日。</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1.开展“双随机、一公开”监管，加强对持证主体合规经营的监管，发现违法违规行为的要依法查处并公开结果。2.取缔无证经营主体。</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黑体" w:hAnsi="黑体" w:eastAsia="黑体" w:cs="黑体"/>
                <w:sz w:val="20"/>
                <w:szCs w:val="20"/>
                <w:vertAlign w:val="baseline"/>
                <w:lang w:eastAsia="zh-CN"/>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eastAsia="zh-CN"/>
              </w:rPr>
            </w:pPr>
            <w:r>
              <w:rPr>
                <w:rFonts w:hint="eastAsia" w:ascii="黑体" w:hAnsi="黑体" w:eastAsia="黑体" w:cs="黑体"/>
                <w:sz w:val="20"/>
                <w:szCs w:val="20"/>
                <w:vertAlign w:val="baseline"/>
                <w:lang w:eastAsia="zh-CN"/>
              </w:rPr>
              <w:t>主管部门</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改革事项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许可证件名称</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设定依据</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具体改革措施</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黑体" w:hAnsi="黑体" w:eastAsia="黑体" w:cs="黑体"/>
                <w:sz w:val="20"/>
                <w:szCs w:val="20"/>
                <w:vertAlign w:val="baseline"/>
                <w:lang w:eastAsia="zh-CN"/>
              </w:rPr>
              <w:t>加强事中事后监管措施</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0"/>
                <w:szCs w:val="20"/>
              </w:rPr>
            </w:pPr>
            <w:r>
              <w:rPr>
                <w:rFonts w:hint="eastAsia" w:ascii="黑体" w:hAnsi="黑体" w:eastAsia="黑体" w:cs="黑体"/>
                <w:sz w:val="20"/>
                <w:szCs w:val="20"/>
                <w:vertAlign w:val="baseline"/>
                <w:lang w:eastAsia="zh-CN"/>
              </w:rPr>
              <w:t>对应省政府方案序号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县民政局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建设殡仪馆</w:t>
            </w:r>
            <w:r>
              <w:rPr>
                <w:rFonts w:hint="eastAsia" w:ascii="宋体" w:hAnsi="宋体" w:eastAsia="宋体" w:cs="宋体"/>
                <w:sz w:val="20"/>
                <w:szCs w:val="20"/>
                <w:lang w:eastAsia="zh-CN"/>
              </w:rPr>
              <w:t>、</w:t>
            </w:r>
            <w:r>
              <w:rPr>
                <w:rFonts w:hint="eastAsia" w:ascii="宋体" w:hAnsi="宋体" w:eastAsia="宋体" w:cs="宋体"/>
                <w:sz w:val="20"/>
                <w:szCs w:val="20"/>
              </w:rPr>
              <w:t>火 葬场</w:t>
            </w:r>
            <w:r>
              <w:rPr>
                <w:rFonts w:hint="eastAsia" w:ascii="宋体" w:hAnsi="宋体" w:eastAsia="宋体" w:cs="宋体"/>
                <w:sz w:val="20"/>
                <w:szCs w:val="20"/>
                <w:lang w:eastAsia="zh-CN"/>
              </w:rPr>
              <w:t>、</w:t>
            </w:r>
            <w:r>
              <w:rPr>
                <w:rFonts w:hint="eastAsia" w:ascii="宋体" w:hAnsi="宋体" w:eastAsia="宋体" w:cs="宋体"/>
                <w:sz w:val="20"/>
                <w:szCs w:val="20"/>
              </w:rPr>
              <w:t>殡仪服务站、骨灰堂、经营性公墓审批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无</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《殡葬管理条例》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1.完善殡葬设施规划，通过规划对殡葬设施进行总量控制。2.加快殡葬信息化建设，推动实现审批全程网上办理。</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1.开展“双随机、一公开”监管，建立完善殡葬服务企业随机抽查事项清单，增强监管效能。2.强化公墓年检制度，对违规建设经营行为完善处罚机制和措施。3.推进跨部门联合监管。</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0"/>
                <w:szCs w:val="20"/>
                <w:lang w:val="en-US" w:eastAsia="zh-CN"/>
              </w:rPr>
            </w:pPr>
            <w:r>
              <w:rPr>
                <w:rFonts w:hint="eastAsia"/>
                <w:sz w:val="20"/>
                <w:szCs w:val="20"/>
                <w:lang w:val="en-US" w:eastAsia="zh-CN"/>
              </w:rPr>
              <w:t>18</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县民宗局</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从事清真食品生产</w:t>
            </w:r>
            <w:r>
              <w:rPr>
                <w:rFonts w:hint="eastAsia" w:ascii="宋体" w:hAnsi="宋体" w:eastAsia="宋体" w:cs="宋体"/>
                <w:sz w:val="20"/>
                <w:szCs w:val="20"/>
                <w:lang w:eastAsia="zh-CN"/>
              </w:rPr>
              <w:t>、</w:t>
            </w:r>
            <w:r>
              <w:rPr>
                <w:rFonts w:hint="eastAsia" w:ascii="宋体" w:hAnsi="宋体" w:eastAsia="宋体" w:cs="宋体"/>
                <w:sz w:val="20"/>
                <w:szCs w:val="20"/>
              </w:rPr>
              <w:t>经营单位的资质审批</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从事清 真食品 生产、经 营单位 的资质 审批</w:t>
            </w:r>
          </w:p>
        </w:tc>
        <w:tc>
          <w:tcPr>
            <w:tcW w:w="1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color w:val="auto"/>
                <w:sz w:val="20"/>
                <w:szCs w:val="20"/>
              </w:rPr>
              <w:t>湖北省散居少数民族工作条例》</w:t>
            </w:r>
          </w:p>
        </w:tc>
        <w:tc>
          <w:tcPr>
            <w:tcW w:w="2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进一步优化涉清真食品相关政务服务，推动实施对从事清真食品生产、经营市场主体的备案管理。</w:t>
            </w:r>
          </w:p>
        </w:tc>
        <w:tc>
          <w:tcPr>
            <w:tcW w:w="4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1.开展</w:t>
            </w:r>
            <w:r>
              <w:rPr>
                <w:rFonts w:hint="eastAsia" w:ascii="宋体" w:hAnsi="宋体" w:eastAsia="宋体" w:cs="宋体"/>
                <w:sz w:val="20"/>
                <w:szCs w:val="20"/>
                <w:lang w:eastAsia="zh-CN"/>
              </w:rPr>
              <w:t>“</w:t>
            </w:r>
            <w:r>
              <w:rPr>
                <w:rFonts w:hint="eastAsia" w:ascii="宋体" w:hAnsi="宋体" w:eastAsia="宋体" w:cs="宋体"/>
                <w:sz w:val="20"/>
                <w:szCs w:val="20"/>
              </w:rPr>
              <w:t>双随机</w:t>
            </w:r>
            <w:r>
              <w:rPr>
                <w:rFonts w:hint="eastAsia" w:ascii="宋体" w:hAnsi="宋体" w:eastAsia="宋体" w:cs="宋体"/>
                <w:sz w:val="20"/>
                <w:szCs w:val="20"/>
                <w:lang w:eastAsia="zh-CN"/>
              </w:rPr>
              <w:t>、</w:t>
            </w:r>
            <w:r>
              <w:rPr>
                <w:rFonts w:hint="eastAsia" w:ascii="宋体" w:hAnsi="宋体" w:eastAsia="宋体" w:cs="宋体"/>
                <w:sz w:val="20"/>
                <w:szCs w:val="20"/>
              </w:rPr>
              <w:t>一公开</w:t>
            </w:r>
            <w:r>
              <w:rPr>
                <w:rFonts w:hint="eastAsia" w:ascii="宋体" w:hAnsi="宋体" w:eastAsia="宋体" w:cs="宋体"/>
                <w:sz w:val="20"/>
                <w:szCs w:val="20"/>
                <w:lang w:eastAsia="zh-CN"/>
              </w:rPr>
              <w:t>”</w:t>
            </w:r>
            <w:r>
              <w:rPr>
                <w:rFonts w:hint="eastAsia" w:ascii="宋体" w:hAnsi="宋体" w:eastAsia="宋体" w:cs="宋体"/>
                <w:sz w:val="20"/>
                <w:szCs w:val="20"/>
              </w:rPr>
              <w:t>监管，强化清真食品</w:t>
            </w:r>
            <w:r>
              <w:rPr>
                <w:rFonts w:hint="eastAsia" w:ascii="宋体" w:hAnsi="宋体" w:eastAsia="宋体" w:cs="宋体"/>
                <w:sz w:val="20"/>
                <w:szCs w:val="20"/>
                <w:lang w:eastAsia="zh-CN"/>
              </w:rPr>
              <w:t>“</w:t>
            </w:r>
            <w:r>
              <w:rPr>
                <w:rFonts w:hint="eastAsia" w:ascii="宋体" w:hAnsi="宋体" w:eastAsia="宋体" w:cs="宋体"/>
                <w:sz w:val="20"/>
                <w:szCs w:val="20"/>
              </w:rPr>
              <w:t>清真不清</w:t>
            </w:r>
            <w:r>
              <w:rPr>
                <w:rFonts w:hint="eastAsia" w:ascii="宋体" w:hAnsi="宋体" w:eastAsia="宋体" w:cs="宋体"/>
                <w:sz w:val="20"/>
                <w:szCs w:val="20"/>
                <w:lang w:eastAsia="zh-CN"/>
              </w:rPr>
              <w:t>”</w:t>
            </w:r>
            <w:r>
              <w:rPr>
                <w:rFonts w:hint="eastAsia" w:ascii="宋体" w:hAnsi="宋体" w:eastAsia="宋体" w:cs="宋体"/>
                <w:sz w:val="20"/>
                <w:szCs w:val="20"/>
              </w:rPr>
              <w:t>和</w:t>
            </w:r>
            <w:r>
              <w:rPr>
                <w:rFonts w:hint="eastAsia" w:ascii="宋体" w:hAnsi="宋体" w:eastAsia="宋体" w:cs="宋体"/>
                <w:sz w:val="20"/>
                <w:szCs w:val="20"/>
                <w:lang w:eastAsia="zh-CN"/>
              </w:rPr>
              <w:t>“</w:t>
            </w:r>
            <w:r>
              <w:rPr>
                <w:rFonts w:hint="eastAsia" w:ascii="宋体" w:hAnsi="宋体" w:eastAsia="宋体" w:cs="宋体"/>
                <w:sz w:val="20"/>
                <w:szCs w:val="20"/>
              </w:rPr>
              <w:t>清真概念泛化</w:t>
            </w:r>
            <w:r>
              <w:rPr>
                <w:rFonts w:hint="eastAsia" w:ascii="宋体" w:hAnsi="宋体" w:eastAsia="宋体" w:cs="宋体"/>
                <w:sz w:val="20"/>
                <w:szCs w:val="20"/>
                <w:lang w:eastAsia="zh-CN"/>
              </w:rPr>
              <w:t>”</w:t>
            </w:r>
            <w:r>
              <w:rPr>
                <w:rFonts w:hint="eastAsia" w:ascii="宋体" w:hAnsi="宋体" w:eastAsia="宋体" w:cs="宋体"/>
                <w:sz w:val="20"/>
                <w:szCs w:val="20"/>
              </w:rPr>
              <w:t>监测和抽查，查处违法违规行为并公示处理结果。2.依法及时处理投诉举报，对被投诉举报企业和个体经营者实施重点监管。</w:t>
            </w:r>
          </w:p>
        </w:tc>
        <w:tc>
          <w:tcPr>
            <w:tcW w:w="8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省级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层面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设定</w:t>
            </w:r>
            <w:r>
              <w:rPr>
                <w:rFonts w:hint="eastAsia" w:ascii="宋体" w:hAnsi="宋体" w:eastAsia="宋体" w:cs="宋体"/>
                <w:sz w:val="20"/>
                <w:szCs w:val="20"/>
                <w:lang w:val="en-US" w:eastAsia="zh-CN"/>
              </w:rPr>
              <w:t>1</w:t>
            </w:r>
          </w:p>
        </w:tc>
      </w:tr>
    </w:tbl>
    <w:p>
      <w:pPr>
        <w:rPr>
          <w:rFonts w:hint="eastAsia"/>
          <w:lang w:eastAsia="zh-CN"/>
        </w:rPr>
      </w:pPr>
    </w:p>
    <w:sectPr>
      <w:pgSz w:w="16838" w:h="11906" w:orient="landscape"/>
      <w:pgMar w:top="1417" w:right="1304" w:bottom="1417" w:left="226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42414"/>
    <w:rsid w:val="01A4040B"/>
    <w:rsid w:val="04B44885"/>
    <w:rsid w:val="071457FE"/>
    <w:rsid w:val="097A00BE"/>
    <w:rsid w:val="0A3F76A6"/>
    <w:rsid w:val="0AE46E25"/>
    <w:rsid w:val="0B0B30EA"/>
    <w:rsid w:val="0CD577B8"/>
    <w:rsid w:val="0D5509BD"/>
    <w:rsid w:val="0D8D6D06"/>
    <w:rsid w:val="0E765384"/>
    <w:rsid w:val="10517B39"/>
    <w:rsid w:val="11192204"/>
    <w:rsid w:val="12507852"/>
    <w:rsid w:val="139C7259"/>
    <w:rsid w:val="15840DC7"/>
    <w:rsid w:val="16842414"/>
    <w:rsid w:val="193515BC"/>
    <w:rsid w:val="19C936B7"/>
    <w:rsid w:val="1A9F0E00"/>
    <w:rsid w:val="1AEC014C"/>
    <w:rsid w:val="1B9950D7"/>
    <w:rsid w:val="1BB41BA3"/>
    <w:rsid w:val="1BC37805"/>
    <w:rsid w:val="1C41521B"/>
    <w:rsid w:val="1D1B689C"/>
    <w:rsid w:val="1E6D24F5"/>
    <w:rsid w:val="1F12753E"/>
    <w:rsid w:val="1F674C74"/>
    <w:rsid w:val="1F6C2456"/>
    <w:rsid w:val="1F81361A"/>
    <w:rsid w:val="1FB14B52"/>
    <w:rsid w:val="1FBA1C65"/>
    <w:rsid w:val="202A7322"/>
    <w:rsid w:val="20391CF6"/>
    <w:rsid w:val="203C514E"/>
    <w:rsid w:val="21E85B3E"/>
    <w:rsid w:val="22ED7132"/>
    <w:rsid w:val="242767B0"/>
    <w:rsid w:val="24427C71"/>
    <w:rsid w:val="24F739CE"/>
    <w:rsid w:val="25111B2D"/>
    <w:rsid w:val="25BB1C8A"/>
    <w:rsid w:val="26854D6F"/>
    <w:rsid w:val="2727557A"/>
    <w:rsid w:val="272B1E31"/>
    <w:rsid w:val="273A6BF2"/>
    <w:rsid w:val="27F40B3F"/>
    <w:rsid w:val="284D508B"/>
    <w:rsid w:val="292704EC"/>
    <w:rsid w:val="29673637"/>
    <w:rsid w:val="2A687AF4"/>
    <w:rsid w:val="2BB96B01"/>
    <w:rsid w:val="2EB27DF6"/>
    <w:rsid w:val="3395641B"/>
    <w:rsid w:val="341439F3"/>
    <w:rsid w:val="34281B25"/>
    <w:rsid w:val="34412223"/>
    <w:rsid w:val="35AA29B9"/>
    <w:rsid w:val="369C5915"/>
    <w:rsid w:val="37837947"/>
    <w:rsid w:val="383F29C3"/>
    <w:rsid w:val="39076A57"/>
    <w:rsid w:val="3AA4470D"/>
    <w:rsid w:val="3ADD025F"/>
    <w:rsid w:val="3AFD71B4"/>
    <w:rsid w:val="3B152532"/>
    <w:rsid w:val="3B7A1ACC"/>
    <w:rsid w:val="3BC14C04"/>
    <w:rsid w:val="3BC96106"/>
    <w:rsid w:val="3CC836C9"/>
    <w:rsid w:val="3D78542D"/>
    <w:rsid w:val="3ED51668"/>
    <w:rsid w:val="3F2D59BA"/>
    <w:rsid w:val="40D24202"/>
    <w:rsid w:val="41AA0CF5"/>
    <w:rsid w:val="41B27F2C"/>
    <w:rsid w:val="41D32126"/>
    <w:rsid w:val="41D752D0"/>
    <w:rsid w:val="435444D2"/>
    <w:rsid w:val="43D072CC"/>
    <w:rsid w:val="44453641"/>
    <w:rsid w:val="44D00DE3"/>
    <w:rsid w:val="45423693"/>
    <w:rsid w:val="46CB39AD"/>
    <w:rsid w:val="46CD3025"/>
    <w:rsid w:val="47552D12"/>
    <w:rsid w:val="48FF663D"/>
    <w:rsid w:val="49B613F7"/>
    <w:rsid w:val="49FE7BF7"/>
    <w:rsid w:val="4AD33F85"/>
    <w:rsid w:val="4B314B2F"/>
    <w:rsid w:val="4CE83AD6"/>
    <w:rsid w:val="51623008"/>
    <w:rsid w:val="51843192"/>
    <w:rsid w:val="518473D2"/>
    <w:rsid w:val="520E01F7"/>
    <w:rsid w:val="549505A7"/>
    <w:rsid w:val="54E80B0A"/>
    <w:rsid w:val="54F93BB3"/>
    <w:rsid w:val="563507D0"/>
    <w:rsid w:val="57370D8F"/>
    <w:rsid w:val="575D6281"/>
    <w:rsid w:val="57A82589"/>
    <w:rsid w:val="59B83D61"/>
    <w:rsid w:val="5AF94E0B"/>
    <w:rsid w:val="5C01174C"/>
    <w:rsid w:val="5CF56ED7"/>
    <w:rsid w:val="5ECA1C3E"/>
    <w:rsid w:val="60F1179C"/>
    <w:rsid w:val="61944574"/>
    <w:rsid w:val="61AC0992"/>
    <w:rsid w:val="63276358"/>
    <w:rsid w:val="63941A63"/>
    <w:rsid w:val="63E2356C"/>
    <w:rsid w:val="63F277B2"/>
    <w:rsid w:val="641E0F78"/>
    <w:rsid w:val="65733BE1"/>
    <w:rsid w:val="66C25DCB"/>
    <w:rsid w:val="688E46DB"/>
    <w:rsid w:val="6B8370B2"/>
    <w:rsid w:val="6CC219DC"/>
    <w:rsid w:val="6F234793"/>
    <w:rsid w:val="6F9E7DB3"/>
    <w:rsid w:val="70192236"/>
    <w:rsid w:val="71AD590B"/>
    <w:rsid w:val="722615DB"/>
    <w:rsid w:val="723038A0"/>
    <w:rsid w:val="72B558D6"/>
    <w:rsid w:val="72CE6600"/>
    <w:rsid w:val="72D84F30"/>
    <w:rsid w:val="72F60508"/>
    <w:rsid w:val="74802C9B"/>
    <w:rsid w:val="76952C53"/>
    <w:rsid w:val="77C55428"/>
    <w:rsid w:val="77F6114B"/>
    <w:rsid w:val="782B71BF"/>
    <w:rsid w:val="78735A0E"/>
    <w:rsid w:val="789E0E48"/>
    <w:rsid w:val="79E21556"/>
    <w:rsid w:val="79ED1ACB"/>
    <w:rsid w:val="7A4B1F11"/>
    <w:rsid w:val="7ABF684C"/>
    <w:rsid w:val="7B0E7492"/>
    <w:rsid w:val="7CAD609C"/>
    <w:rsid w:val="7DC42B33"/>
    <w:rsid w:val="7E82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14815</Words>
  <Characters>15220</Characters>
  <Lines>0</Lines>
  <Paragraphs>0</Paragraphs>
  <TotalTime>80</TotalTime>
  <ScaleCrop>false</ScaleCrop>
  <LinksUpToDate>false</LinksUpToDate>
  <CharactersWithSpaces>15292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2021-11-15T02:00:00Z</dcterms:created>
  <dc:creator>wt.</dc:creator>
  <cp:lastModifiedBy>猫咪酱(≧▽≦)</cp:lastModifiedBy>
  <cp:lastPrinted>2021-11-22T09:21:00Z</cp:lastPrinted>
  <dcterms:modified xsi:type="dcterms:W3CDTF">2023-08-04T08:28:52Z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CD107FB1E0AC49ACB890799F49693B40_13</vt:lpwstr>
  </property>
</Properties>
</file>