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随县县城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规划区个人自建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房屋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危房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改造管理办法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（试行）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（征求意见稿）</w:t>
      </w:r>
    </w:p>
    <w:p>
      <w:pPr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第一条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为了加强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危房改造的规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管理，推动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居民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居住条件改善与城市建设发展的协调统一，依据《中华人民共和国城乡规划法》、《中华人民共和国土地管理法》、《中华人民共和国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建筑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法》等相关法律法规规定，结合我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实际，制定本办法。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第二条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规划区内个人进行自建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C、D级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危房改造的，适用本办法。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第三条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本办法所称的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规划区是指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随县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国土空间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总体规划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2020-2035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确定的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城镇开发边界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范围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附规划图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第四条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本办法所称的个人自建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危房改造，是指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规划区内个人对在依法取得国有土地、集体土地上原有自建的个人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，经房屋安全鉴定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鉴定达到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C、D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级危房标准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并经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住建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核实确认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，按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程序申请进行维修加固或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征收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第五条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对个人原有自建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危房改造，坚持“严格管控、规范操作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协同审核、据实签批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”的原则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逐步消除个人自建房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的安全隐患，不断改善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规划区内个人的居住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条件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和生活环境。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规划区内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一律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不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审批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宅基地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，严禁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规划区内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404040"/>
          <w:spacing w:val="0"/>
          <w:sz w:val="32"/>
          <w:szCs w:val="32"/>
          <w:u w:val="none"/>
          <w:lang w:eastAsia="zh-CN"/>
        </w:rPr>
        <w:t>未经批准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404040"/>
          <w:spacing w:val="0"/>
          <w:sz w:val="32"/>
          <w:szCs w:val="32"/>
          <w:u w:val="none"/>
        </w:rPr>
        <w:t>擅自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404040"/>
          <w:spacing w:val="0"/>
          <w:sz w:val="32"/>
          <w:szCs w:val="32"/>
          <w:u w:val="none"/>
          <w:lang w:eastAsia="zh-CN"/>
        </w:rPr>
        <w:t>进行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个人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自建房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屋建设。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自然资源和规划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负责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危房改造的规划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审批工作；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厉山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镇、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经济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开发区负责辖区范围内的规划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管理工作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县城管执法局负责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查处和纠正违法违规建设行为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对未经批准或未按批准要求进行建设的，依法予以拆除。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自然资源和规划局、县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住建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城管执法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厉山镇政府、经济开发区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应当按照各自职责，协同做好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危房改造的监督管理工作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任何单位和个人在自建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危房改造的规划管理中，不得越权审批。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条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规划区内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  <w:lang w:eastAsia="zh-CN"/>
        </w:rPr>
        <w:t>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房屋安全鉴定部门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鉴定达到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级危房标准的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，在保持原址、原貌、原面积、原层数的前提下，可以采取维修加固的方式进行修缮，确保居住安全。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维修加固房屋，不得改变房屋结构、增加建筑高度，仅限于墙体、结构加固，墙面刷新和屋面维修。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九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 xml:space="preserve">  经房屋安全鉴定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鉴定为C级危房的个人自建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，可以按程序申请危房维修加固，不得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擅自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拆除重建。应提供以下资料并按下列程序申报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申请人身份证明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身份证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户口本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2.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县城规划区个人自建房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屋C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级危房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修加固申请表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》（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附后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3.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具有资质的房屋安全鉴定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出具C级危房鉴定报告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及县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住建局核实确认意见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4.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社区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的公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资料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公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示期10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个工作日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5.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社区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初审意见，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厉山镇政府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经济开发区的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核实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意见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6.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申报程序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申请人向社区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提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修加固申请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县城规划区个人自建房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C级危房维修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加固申请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》，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厉山镇政府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经济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开发区实地查看并签署意见，申请人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聘请有资质的设计公司出具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房屋维修加固方案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并经县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住建局审核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通过，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报县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政府同意后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方能由申请人聘请有资质的维修加固公司进行施工，县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城管执法局按照批准的维修加固方案全程监督管理，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有违规变样或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超出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方案建设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问题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立即制止纠正，并实施强制拆除。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施工完成后由申请人聘请有资质的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房屋安全鉴定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机构出具安全鉴定报告后方可入住使用。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县城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规划区内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经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房屋安全鉴定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鉴定达到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级危房标准的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，一律实行货币补偿或产权置换，按照同地段房屋征收相关政策执行，参照《关于公布实施随县中心城区集体所有土地上建（构）筑等地上附着物征收补偿指导标准的通知》（[2022]第19号）执行，不得就地改建、扩建或维修加固。原房屋征收后，由属地政府组织拆除，消除安全隐患。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第十一条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县城规划区房屋安全鉴定部门定为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级危房的个人自建房屋，可以按程序整理资料，向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厉山镇或经济开发区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申请房屋征收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应提供以下资料并按下列程序申报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申请人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常住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身份证明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个人身份证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户口本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县城规划区个人自建房屋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级危房征收申请表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》（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）；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2.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社区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的公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资料及初审意见和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厉山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镇政府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经济开发区的核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意见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公示期10个工作日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内容包括房屋的基本情况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）；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3.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土地使用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权属、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房屋的产权或不动产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权属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的证明文件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（含宗地图）；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4.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具有资质的房屋安全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鉴定机构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出具的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级危房鉴定报告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及县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住建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核实确认意见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；</w:t>
      </w:r>
    </w:p>
    <w:p>
      <w:pPr>
        <w:pStyle w:val="2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5.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申报程序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申请人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社区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提出房屋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征收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县城规划区个人自建房屋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级危房征收申请表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》（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厉山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镇政府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经济开发区实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地察看并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签署意见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组织房屋评估机构进行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评估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县征收办审核，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报县政府同意后，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由厉山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镇政府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经济开发区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申请人签订房屋征收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协议书，协议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签订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日内由所在地政府实施拆除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县城管执法局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房屋拆除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工作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房屋拆除后的现场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房屋资料复印件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由厉山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镇政府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经济开发区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交县城管执法局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县城管执法局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负责后期管理工作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十二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 xml:space="preserve"> 县自然资源和规划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、住建、城管执法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征迁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办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等部门和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厉山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镇政府、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经济开发区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以及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社区（村）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要加强个人自建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房屋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危房改造管理工作联系与沟通，建立管理和执法的整体协作和联动机制，各司其职，各负其责，形成工作合力。对因工作不力、管理和执法不严或因工作失职、渎职造成严重损失或恶劣社会影响的，对相关单位和责任人实行问责，违反法律的，依法追究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第十三条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房屋安全鉴定机构应具备相应的资质要求，鉴定人员应具有国家规定的相应专业技术资格。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房屋安全鉴定报告书应编制规范、内容具体、结论真实;县住建局应不定期对房屋安全鉴定结果进行抽样复查，对鉴定结论不准确的房屋安全鉴定报告书予以撤销，并依法追究相关单位和人员责任。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鉴定机构故意把非危险房屋鉴定为危险房屋或提高危房等级的，或因拖延鉴定时间而发生事故的，应承担相应责任；构成犯罪的，依法追究刑事责任。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第十四条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本办法自印发之日起施行，有效期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年。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县城规划区个人自建房屋C级危房维修加固申请表</w:t>
      </w:r>
    </w:p>
    <w:p>
      <w:pPr>
        <w:ind w:firstLine="1680" w:firstLineChars="700"/>
        <w:rPr>
          <w:rFonts w:hint="eastAsia"/>
          <w:sz w:val="24"/>
          <w:szCs w:val="24"/>
          <w:lang w:val="en-US" w:eastAsia="zh-CN"/>
        </w:rPr>
      </w:pPr>
    </w:p>
    <w:p>
      <w:pPr>
        <w:ind w:firstLine="5040" w:firstLineChars="21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日期：     年     月     日</w:t>
      </w:r>
    </w:p>
    <w:tbl>
      <w:tblPr>
        <w:tblStyle w:val="6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1673"/>
        <w:gridCol w:w="1673"/>
        <w:gridCol w:w="1673"/>
        <w:gridCol w:w="1673"/>
        <w:gridCol w:w="1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申请人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居住地址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房屋结构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房屋位置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房屋面积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危房等级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房屋产权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其它住房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维修加固方案</w:t>
            </w:r>
          </w:p>
        </w:tc>
        <w:tc>
          <w:tcPr>
            <w:tcW w:w="6692" w:type="dxa"/>
            <w:gridSpan w:val="4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简述维修加固内容（可以附设计公司图纸）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社区（村）意见</w:t>
            </w:r>
          </w:p>
        </w:tc>
        <w:tc>
          <w:tcPr>
            <w:tcW w:w="6692" w:type="dxa"/>
            <w:gridSpan w:val="4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经公示，群众无异议，同意维修加固。</w:t>
            </w:r>
          </w:p>
          <w:p>
            <w:pPr>
              <w:ind w:firstLine="4760" w:firstLineChars="170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firstLine="560" w:firstLineChars="2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镇、开发区意见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2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县住建局意见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10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县自然资源和规划局</w:t>
            </w:r>
          </w:p>
          <w:p>
            <w:pPr>
              <w:ind w:leftChars="10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2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县城管执法局意见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县城规划区个人自建房屋D级危房征收申请表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ind w:firstLine="5040" w:firstLineChars="21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日期：     年     月     日</w:t>
      </w:r>
    </w:p>
    <w:tbl>
      <w:tblPr>
        <w:tblStyle w:val="6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1673"/>
        <w:gridCol w:w="1673"/>
        <w:gridCol w:w="1673"/>
        <w:gridCol w:w="1673"/>
        <w:gridCol w:w="1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申请人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居住地址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房屋结构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房屋位置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房屋面积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危房等级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房屋产权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其它住房</w:t>
            </w:r>
          </w:p>
        </w:tc>
        <w:tc>
          <w:tcPr>
            <w:tcW w:w="1673" w:type="dxa"/>
            <w:vAlign w:val="center"/>
          </w:tcPr>
          <w:p>
            <w:pPr>
              <w:ind w:leftChars="1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货币补偿或</w:t>
            </w:r>
          </w:p>
          <w:p>
            <w:pPr>
              <w:ind w:leftChars="300"/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产权置换</w:t>
            </w:r>
          </w:p>
        </w:tc>
        <w:tc>
          <w:tcPr>
            <w:tcW w:w="6692" w:type="dxa"/>
            <w:gridSpan w:val="4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6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社区（村）意见</w:t>
            </w:r>
          </w:p>
        </w:tc>
        <w:tc>
          <w:tcPr>
            <w:tcW w:w="6692" w:type="dxa"/>
            <w:gridSpan w:val="4"/>
          </w:tcPr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经公示，群众无异议，同意征收。</w:t>
            </w:r>
          </w:p>
          <w:p>
            <w:pP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1400" w:firstLineChars="50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ind w:firstLine="4760" w:firstLineChars="170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镇、开发区意见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县征收办意见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  <w:jc w:val="center"/>
        </w:trPr>
        <w:tc>
          <w:tcPr>
            <w:tcW w:w="3346" w:type="dxa"/>
            <w:gridSpan w:val="2"/>
            <w:vAlign w:val="center"/>
          </w:tcPr>
          <w:p>
            <w:pPr>
              <w:ind w:leftChars="3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县城管执法局意见</w:t>
            </w:r>
          </w:p>
        </w:tc>
        <w:tc>
          <w:tcPr>
            <w:tcW w:w="6692" w:type="dxa"/>
            <w:gridSpan w:val="4"/>
            <w:vAlign w:val="bottom"/>
          </w:tcPr>
          <w:p>
            <w:pPr>
              <w:wordWrap w:val="0"/>
              <w:jc w:val="right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年  月  日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-1541145</wp:posOffset>
            </wp:positionH>
            <wp:positionV relativeFrom="paragraph">
              <wp:posOffset>1583055</wp:posOffset>
            </wp:positionV>
            <wp:extent cx="8348345" cy="5896610"/>
            <wp:effectExtent l="0" t="0" r="8890" b="14605"/>
            <wp:wrapNone/>
            <wp:docPr id="2" name="图片 2" descr="2LW_{[VY75)_NMQ(SSOQ(@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LW_{[VY75)_NMQ(SSOQ(@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8345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YTk0M2Q5MWMxMTU4NDUzYTY1ODQ2MzdmYmE4ZmUifQ=="/>
  </w:docVars>
  <w:rsids>
    <w:rsidRoot w:val="503F08E7"/>
    <w:rsid w:val="0C3703FE"/>
    <w:rsid w:val="0D570D57"/>
    <w:rsid w:val="14497B1C"/>
    <w:rsid w:val="172A75E5"/>
    <w:rsid w:val="18422604"/>
    <w:rsid w:val="18C6279D"/>
    <w:rsid w:val="1F1A1BE5"/>
    <w:rsid w:val="1F69491A"/>
    <w:rsid w:val="236D7B0F"/>
    <w:rsid w:val="24203148"/>
    <w:rsid w:val="26CA330F"/>
    <w:rsid w:val="27E45486"/>
    <w:rsid w:val="292362A8"/>
    <w:rsid w:val="29AF1F0D"/>
    <w:rsid w:val="2A7A3C9B"/>
    <w:rsid w:val="3898453C"/>
    <w:rsid w:val="3DDA6B12"/>
    <w:rsid w:val="44F3065E"/>
    <w:rsid w:val="491D3EFC"/>
    <w:rsid w:val="4A510BD5"/>
    <w:rsid w:val="4B6040EC"/>
    <w:rsid w:val="4E0E2CC0"/>
    <w:rsid w:val="4EEE21E2"/>
    <w:rsid w:val="4F491785"/>
    <w:rsid w:val="4FD95020"/>
    <w:rsid w:val="503F08E7"/>
    <w:rsid w:val="5128760A"/>
    <w:rsid w:val="54CF0572"/>
    <w:rsid w:val="555F7AAC"/>
    <w:rsid w:val="5CCC1A69"/>
    <w:rsid w:val="5EA9143C"/>
    <w:rsid w:val="60136EA8"/>
    <w:rsid w:val="60201FE3"/>
    <w:rsid w:val="60AE526B"/>
    <w:rsid w:val="65931376"/>
    <w:rsid w:val="6D5E495F"/>
    <w:rsid w:val="73B56DEF"/>
    <w:rsid w:val="74BD1F6B"/>
    <w:rsid w:val="765C3118"/>
    <w:rsid w:val="7C1942A5"/>
    <w:rsid w:val="7D82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  <w:rPr>
      <w:rFonts w:ascii="Calibri" w:hAnsi="Calibri" w:eastAsia="宋体" w:cs="Times New Roma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2795</Words>
  <Characters>2848</Characters>
  <Lines>0</Lines>
  <Paragraphs>0</Paragraphs>
  <TotalTime>8</TotalTime>
  <ScaleCrop>false</ScaleCrop>
  <LinksUpToDate>false</LinksUpToDate>
  <CharactersWithSpaces>2985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2022-09-26T08:51:00Z</dcterms:created>
  <dc:creator>一家人</dc:creator>
  <cp:lastModifiedBy>小宝</cp:lastModifiedBy>
  <cp:lastPrinted>2023-06-29T08:41:00Z</cp:lastPrinted>
  <dcterms:modified xsi:type="dcterms:W3CDTF">2023-07-05T03:07:50Z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DBFA06E419424301BD7A1F6F865BFF0B_13</vt:lpwstr>
  </property>
</Properties>
</file>