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48"/>
          <w:szCs w:val="48"/>
        </w:rPr>
      </w:pPr>
    </w:p>
    <w:p>
      <w:pPr>
        <w:spacing w:line="720" w:lineRule="auto"/>
        <w:ind w:firstLine="0" w:firstLineChars="0"/>
        <w:jc w:val="center"/>
        <w:rPr>
          <w:rFonts w:hint="eastAsia" w:ascii="Times New Roman" w:hAnsi="Times New Roman" w:eastAsia="仿宋"/>
          <w:b/>
          <w:bCs/>
          <w:caps w:val="0"/>
          <w:sz w:val="48"/>
          <w:szCs w:val="48"/>
          <w:lang w:eastAsia="zh-CN"/>
        </w:rPr>
      </w:pPr>
      <w:r>
        <w:rPr>
          <w:rFonts w:hint="eastAsia" w:eastAsia="仿宋"/>
          <w:b/>
          <w:bCs/>
          <w:caps w:val="0"/>
          <w:sz w:val="48"/>
          <w:szCs w:val="48"/>
          <w:lang w:eastAsia="zh-CN"/>
        </w:rPr>
        <w:t>2023年第一季度</w:t>
      </w:r>
    </w:p>
    <w:p>
      <w:pPr>
        <w:spacing w:line="720" w:lineRule="auto"/>
        <w:ind w:firstLine="0" w:firstLineChars="0"/>
        <w:jc w:val="center"/>
        <w:rPr>
          <w:rFonts w:hint="eastAsia" w:ascii="Times New Roman" w:hAnsi="Times New Roman" w:eastAsia="仿宋" w:cs="仿宋_GB2312"/>
          <w:b/>
          <w:bCs/>
          <w:caps w:val="0"/>
          <w:sz w:val="48"/>
          <w:szCs w:val="48"/>
          <w:lang w:eastAsia="zh-CN"/>
        </w:rPr>
      </w:pPr>
      <w:r>
        <w:rPr>
          <w:rFonts w:hint="eastAsia" w:ascii="Times New Roman" w:hAnsi="Times New Roman" w:eastAsia="仿宋" w:cs="仿宋_GB2312"/>
          <w:b/>
          <w:bCs/>
          <w:caps w:val="0"/>
          <w:sz w:val="48"/>
          <w:szCs w:val="48"/>
        </w:rPr>
        <w:t>随县乡镇集中式饮用水源地</w:t>
      </w:r>
      <w:r>
        <w:rPr>
          <w:rFonts w:hint="eastAsia" w:ascii="Times New Roman" w:hAnsi="Times New Roman" w:eastAsia="仿宋" w:cs="仿宋_GB2312"/>
          <w:b/>
          <w:bCs/>
          <w:caps w:val="0"/>
          <w:sz w:val="48"/>
          <w:szCs w:val="48"/>
          <w:lang w:eastAsia="zh-CN"/>
        </w:rPr>
        <w:t>水质</w:t>
      </w:r>
    </w:p>
    <w:p>
      <w:pPr>
        <w:rPr>
          <w:rFonts w:ascii="Times New Roman" w:hAnsi="Times New Roman" w:eastAsia="仿宋"/>
          <w:caps w:val="0"/>
        </w:rPr>
      </w:pPr>
    </w:p>
    <w:p>
      <w:pPr>
        <w:spacing w:line="1440" w:lineRule="auto"/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84"/>
          <w:szCs w:val="84"/>
        </w:rPr>
      </w:pPr>
      <w:r>
        <w:rPr>
          <w:rFonts w:hint="eastAsia" w:ascii="Times New Roman" w:hAnsi="Times New Roman" w:eastAsia="仿宋" w:cs="仿宋_GB2312"/>
          <w:b/>
          <w:bCs/>
          <w:caps w:val="0"/>
          <w:sz w:val="84"/>
          <w:szCs w:val="84"/>
        </w:rPr>
        <w:t>分</w:t>
      </w:r>
    </w:p>
    <w:p>
      <w:pPr>
        <w:spacing w:line="1440" w:lineRule="auto"/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84"/>
          <w:szCs w:val="84"/>
        </w:rPr>
      </w:pPr>
      <w:r>
        <w:rPr>
          <w:rFonts w:hint="eastAsia" w:ascii="Times New Roman" w:hAnsi="Times New Roman" w:eastAsia="仿宋" w:cs="仿宋_GB2312"/>
          <w:b/>
          <w:bCs/>
          <w:caps w:val="0"/>
          <w:sz w:val="84"/>
          <w:szCs w:val="84"/>
        </w:rPr>
        <w:t>析</w:t>
      </w:r>
    </w:p>
    <w:p>
      <w:pPr>
        <w:spacing w:line="1440" w:lineRule="auto"/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84"/>
          <w:szCs w:val="84"/>
        </w:rPr>
      </w:pPr>
      <w:r>
        <w:rPr>
          <w:rFonts w:hint="eastAsia" w:ascii="Times New Roman" w:hAnsi="Times New Roman" w:eastAsia="仿宋" w:cs="仿宋_GB2312"/>
          <w:b/>
          <w:bCs/>
          <w:caps w:val="0"/>
          <w:sz w:val="84"/>
          <w:szCs w:val="84"/>
        </w:rPr>
        <w:t>报</w:t>
      </w:r>
    </w:p>
    <w:p>
      <w:pPr>
        <w:spacing w:line="1440" w:lineRule="auto"/>
        <w:ind w:firstLine="0" w:firstLineChars="0"/>
        <w:jc w:val="center"/>
        <w:rPr>
          <w:rFonts w:ascii="Times New Roman" w:hAnsi="Times New Roman" w:eastAsia="仿宋"/>
          <w:caps w:val="0"/>
          <w:sz w:val="84"/>
          <w:szCs w:val="84"/>
        </w:rPr>
      </w:pPr>
      <w:r>
        <w:rPr>
          <w:rFonts w:hint="eastAsia" w:ascii="Times New Roman" w:hAnsi="Times New Roman" w:eastAsia="仿宋" w:cs="仿宋_GB2312"/>
          <w:b/>
          <w:bCs/>
          <w:caps w:val="0"/>
          <w:sz w:val="84"/>
          <w:szCs w:val="84"/>
        </w:rPr>
        <w:t>告</w:t>
      </w:r>
    </w:p>
    <w:p>
      <w:pPr>
        <w:ind w:firstLine="0" w:firstLineChars="0"/>
        <w:rPr>
          <w:rFonts w:ascii="Times New Roman" w:hAnsi="Times New Roman" w:eastAsia="仿宋"/>
          <w:caps w:val="0"/>
        </w:rPr>
      </w:pPr>
    </w:p>
    <w:p>
      <w:pPr>
        <w:spacing w:line="720" w:lineRule="auto"/>
        <w:ind w:firstLine="0" w:firstLineChars="0"/>
        <w:jc w:val="center"/>
        <w:rPr>
          <w:rFonts w:ascii="Times New Roman" w:hAnsi="Times New Roman" w:eastAsia="仿宋"/>
          <w:caps w:val="0"/>
          <w:sz w:val="36"/>
          <w:szCs w:val="36"/>
        </w:rPr>
      </w:pPr>
      <w:r>
        <w:rPr>
          <w:rFonts w:ascii="Times New Roman" w:hAnsi="Times New Roman" w:eastAsia="仿宋"/>
          <w:caps w:val="0"/>
          <w:sz w:val="36"/>
          <w:szCs w:val="36"/>
        </w:rPr>
        <w:t xml:space="preserve"> </w:t>
      </w:r>
      <w:r>
        <w:rPr>
          <w:rFonts w:hint="eastAsia" w:ascii="Times New Roman" w:hAnsi="Times New Roman" w:eastAsia="仿宋" w:cs="仿宋_GB2312"/>
          <w:caps w:val="0"/>
          <w:sz w:val="36"/>
          <w:szCs w:val="36"/>
        </w:rPr>
        <w:t>随县环境保护监测站</w:t>
      </w:r>
    </w:p>
    <w:p>
      <w:pPr>
        <w:ind w:firstLine="0" w:firstLineChars="0"/>
        <w:jc w:val="center"/>
        <w:rPr>
          <w:rFonts w:hint="eastAsia" w:ascii="Times New Roman" w:hAnsi="Times New Roman" w:eastAsia="仿宋" w:cs="仿宋_GB2312"/>
          <w:b w:val="0"/>
          <w:bCs w:val="0"/>
          <w:caps w:val="0"/>
          <w:sz w:val="36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_GB2312"/>
          <w:b w:val="0"/>
          <w:bCs w:val="0"/>
          <w:caps w:val="0"/>
          <w:sz w:val="36"/>
          <w:szCs w:val="36"/>
        </w:rPr>
        <w:t>二〇二</w:t>
      </w:r>
      <w:r>
        <w:rPr>
          <w:rFonts w:hint="eastAsia" w:eastAsia="仿宋" w:cs="仿宋_GB2312"/>
          <w:b w:val="0"/>
          <w:bCs w:val="0"/>
          <w:caps w:val="0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仿宋" w:cs="仿宋_GB2312"/>
          <w:b w:val="0"/>
          <w:bCs w:val="0"/>
          <w:caps w:val="0"/>
          <w:sz w:val="36"/>
          <w:szCs w:val="36"/>
        </w:rPr>
        <w:t>年</w:t>
      </w:r>
      <w:r>
        <w:rPr>
          <w:rFonts w:hint="eastAsia" w:eastAsia="仿宋" w:cs="仿宋_GB2312"/>
          <w:b w:val="0"/>
          <w:bCs w:val="0"/>
          <w:caps w:val="0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仿宋" w:cs="仿宋_GB2312"/>
          <w:b w:val="0"/>
          <w:bCs w:val="0"/>
          <w:caps w:val="0"/>
          <w:sz w:val="36"/>
          <w:szCs w:val="36"/>
        </w:rPr>
        <w:t>月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4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36"/>
          <w:szCs w:val="36"/>
          <w:lang w:val="en-US" w:eastAsia="zh-CN"/>
        </w:rPr>
        <w:t>简述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2023年第一季度，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随县环境保护监测站对随县实际在用的19个乡镇集中式饮用水源地取水口（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注：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县城所在地厉山镇封江口水库属于市级备用水源，由随州监测中心开展监测；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因为水源地调整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，原高城镇、安居镇的河流型水源已取消，现分别与殷店镇、新街镇联合供水）开展了水质采样监测工作。监测结果显示，水质达标率为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%。其中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个达到Ⅱ类标准，占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52.6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个达到Ⅲ类标准，占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47.4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%。详见下表。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 w:eastAsia="仿宋" w:cs="Times New Roman"/>
          <w:caps w:val="0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b/>
          <w:bCs/>
          <w:caps w:val="0"/>
          <w:color w:val="000000"/>
          <w:sz w:val="28"/>
          <w:szCs w:val="28"/>
          <w:lang w:val="en-US" w:eastAsia="zh-CN" w:bidi="ar-SA"/>
        </w:rPr>
        <w:t>2023年第一季度</w:t>
      </w: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28"/>
          <w:szCs w:val="28"/>
          <w:lang w:val="en-US" w:eastAsia="zh-CN" w:bidi="ar-SA"/>
        </w:rPr>
        <w:t>随县乡镇集中式饮用水源地水质</w:t>
      </w:r>
      <w:r>
        <w:rPr>
          <w:rFonts w:hint="eastAsia" w:ascii="Times New Roman" w:hAnsi="Times New Roman" w:eastAsia="仿宋" w:cs="宋体"/>
          <w:b/>
          <w:bCs/>
          <w:caps w:val="0"/>
          <w:color w:val="000000"/>
          <w:sz w:val="28"/>
          <w:szCs w:val="28"/>
          <w:lang w:val="en-US" w:eastAsia="zh-CN" w:bidi="ar-SA"/>
        </w:rPr>
        <w:t>类别评价表</w:t>
      </w:r>
    </w:p>
    <w:tbl>
      <w:tblPr>
        <w:tblStyle w:val="13"/>
        <w:tblW w:w="500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16"/>
        <w:gridCol w:w="1219"/>
        <w:gridCol w:w="1025"/>
        <w:gridCol w:w="1010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水源地名称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湖库(是/否)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水质类别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是否达标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超标项目、倍数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万和镇上姜家河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万和镇合河水库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太白顶风景管理区宗庄水库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尚市镇沙河口水库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新街镇黑屋湾水库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万福店农场黑龙口水库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吴山镇唐王水库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鲁城河水库（吴山水厂取水口）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唐县镇鲁城河水库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环潭镇环潭水库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洪山镇琵琶咀水库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均川镇罗河水库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柳林镇白果河水库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三里岗镇丁家垭水库</w:t>
            </w:r>
          </w:p>
        </w:tc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三里岗镇岩子河水库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殷店镇天河口水库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草店镇游河水库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小林镇双河水库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淮河镇永民河水库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B05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bookmarkEnd w:id="0"/>
    </w:tbl>
    <w:p>
      <w:pPr>
        <w:ind w:firstLine="0" w:firstLineChars="0"/>
        <w:jc w:val="both"/>
        <w:rPr>
          <w:rFonts w:hint="eastAsia" w:ascii="Times New Roman" w:hAnsi="Times New Roman" w:eastAsia="仿宋" w:cs="仿宋_GB2312"/>
          <w:b w:val="0"/>
          <w:bCs w:val="0"/>
          <w:caps w:val="0"/>
          <w:sz w:val="36"/>
          <w:szCs w:val="36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4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36"/>
          <w:szCs w:val="36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601"/>
        <w:jc w:val="both"/>
        <w:textAlignment w:val="auto"/>
        <w:rPr>
          <w:rFonts w:ascii="Times New Roman" w:hAnsi="Times New Roman" w:eastAsia="仿宋"/>
          <w:b/>
          <w:bCs/>
          <w:caps w:val="0"/>
          <w:color w:val="auto"/>
          <w:kern w:val="44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，监测的 19个实际在用乡镇集中式生活饮用水水源水质达标率为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%，与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2022年第四季度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相比，水源地超标数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减少1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处，达标率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上升5.3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%；与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同期相比，水源地超标数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减2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处，达标率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上升10.5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%，同时Ⅱ类水体数量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增加3处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。现将本次监测的结果分析报告如下。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一、监测结果分析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（一）监测点位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河流型水源地在水厂取水口上游 100 米范围内设置监测断面；湖库型水源在每个水源取水口周边 100 米范围内设置 1 个监测点位进行采样。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（二）监测项目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《地表水环境质量标准》（GB3838-2002）中表1的基本项目</w:t>
      </w:r>
      <w:r>
        <w:rPr>
          <w:rFonts w:hint="eastAsia" w:ascii="Times New Roman" w:hAnsi="Times New Roman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</w:t>
      </w:r>
      <w:r>
        <w:rPr>
          <w:rFonts w:hint="eastAsia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项，化学需氧量</w:t>
      </w:r>
      <w:r>
        <w:rPr>
          <w:rFonts w:hint="eastAsia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、粪大肠菌群</w:t>
      </w:r>
      <w:r>
        <w:rPr>
          <w:rFonts w:hint="eastAsia" w:ascii="Times New Roman" w:hAnsi="Times New Roman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除外）、表2的补充项目（5项），共2</w:t>
      </w:r>
      <w:r>
        <w:rPr>
          <w:rFonts w:hint="eastAsia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 w:cs="Times New Roman"/>
          <w:caps w:val="0"/>
          <w:smallCaps w:val="0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（三）评价办法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根据《地表水环境质量标准》（GB 3838-2002）和《地表水环境质量评价办法（试行）》（环办[2011]22号）进行评价，补充项目采用单因子评价法进行评价。描述水质类别时，使用“符合”或“劣于”等词语。水质类别与水质定性评价分级的对应关系见表1。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表1  水质定性评价</w:t>
      </w:r>
    </w:p>
    <w:tbl>
      <w:tblPr>
        <w:tblStyle w:val="13"/>
        <w:tblW w:w="494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99"/>
        <w:gridCol w:w="1184"/>
        <w:gridCol w:w="44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水质类别</w:t>
            </w:r>
          </w:p>
        </w:tc>
        <w:tc>
          <w:tcPr>
            <w:tcW w:w="710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水质状况</w:t>
            </w:r>
          </w:p>
        </w:tc>
        <w:tc>
          <w:tcPr>
            <w:tcW w:w="701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表征颜色</w:t>
            </w:r>
          </w:p>
        </w:tc>
        <w:tc>
          <w:tcPr>
            <w:tcW w:w="262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水质功能类别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Ⅰ～Ⅱ类水质</w:t>
            </w:r>
          </w:p>
        </w:tc>
        <w:tc>
          <w:tcPr>
            <w:tcW w:w="71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优</w:t>
            </w:r>
          </w:p>
        </w:tc>
        <w:tc>
          <w:tcPr>
            <w:tcW w:w="7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color w:val="5B9BD5"/>
                <w:sz w:val="20"/>
                <w:szCs w:val="20"/>
              </w:rPr>
              <w:t>蓝色</w:t>
            </w:r>
          </w:p>
        </w:tc>
        <w:tc>
          <w:tcPr>
            <w:tcW w:w="262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饮用水源地一级保护区、珍稀水生生物栖息地、鱼虾类产卵场、仔稚幼鱼的索饵场等；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Ⅲ类水质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良好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color w:val="00B050"/>
                <w:sz w:val="20"/>
                <w:szCs w:val="20"/>
              </w:rPr>
              <w:t>绿色</w:t>
            </w:r>
          </w:p>
        </w:tc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饮用水源地二级保护区、鱼虾类越冬场、洄游通道、水产养殖区、游泳区；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Ⅳ类水质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轻度污染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color w:val="FFFF00"/>
                <w:sz w:val="20"/>
                <w:szCs w:val="20"/>
              </w:rPr>
              <w:t>黄色</w:t>
            </w:r>
          </w:p>
        </w:tc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一般工业用水和人体非直接接触的娱乐用水；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Ⅴ类水质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中度污染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color w:val="FF66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color w:val="FFC000"/>
                <w:sz w:val="20"/>
                <w:szCs w:val="20"/>
              </w:rPr>
              <w:t>橙色</w:t>
            </w:r>
          </w:p>
        </w:tc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农业用水及一般景观用水；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7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aps w:val="0"/>
                <w:sz w:val="20"/>
                <w:szCs w:val="20"/>
              </w:rPr>
              <w:t>劣Ⅴ类水质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重度污染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color w:val="FF0000"/>
                <w:sz w:val="20"/>
                <w:szCs w:val="20"/>
              </w:rPr>
              <w:t>红色</w:t>
            </w:r>
          </w:p>
        </w:tc>
        <w:tc>
          <w:tcPr>
            <w:tcW w:w="262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aps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caps w:val="0"/>
                <w:sz w:val="20"/>
                <w:szCs w:val="20"/>
              </w:rPr>
              <w:t>除调节局部气候外，使用功能较差。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评价指标为：《地表水环境质量标准》（GB3838-2002）表 1 中除水温、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化学需氧量、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总氮、粪大肠菌群以外的 2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项指标。水温、总氮、粪大肠菌群作为参考指标单独评价（河流总氮除外）。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（四）评价结果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，监测结果显示，水质达标率为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%。其中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个达到Ⅱ类标准，占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52.6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个达到Ⅲ类标准，占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47.4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%。水质类别和超标情况统计见附表。</w:t>
      </w:r>
    </w:p>
    <w:p>
      <w:pPr>
        <w:ind w:firstLine="0" w:firstLineChars="0"/>
        <w:jc w:val="center"/>
        <w:rPr>
          <w:rFonts w:ascii="Times New Roman" w:hAnsi="Times New Roman" w:eastAsia="仿宋"/>
          <w:caps w:val="0"/>
        </w:rPr>
      </w:pPr>
      <w:r>
        <w:rPr>
          <w:rFonts w:ascii="Times New Roman" w:hAnsi="Times New Roman" w:eastAsia="仿宋"/>
          <w:caps w:val="0"/>
        </w:rPr>
        <w:drawing>
          <wp:inline distT="0" distB="0" distL="0" distR="0">
            <wp:extent cx="4076700" cy="1771650"/>
            <wp:effectExtent l="5080" t="4445" r="13970" b="14605"/>
            <wp:docPr id="3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图 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instrText xml:space="preserve"> SEQ 图 \* ARABIC </w:instrTex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separate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1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end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  水质类别统计图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（五）水质超标情况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（六）与2022年第三季度对比（环比）情况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1、整体对比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，监测结果显示，水质达标率为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%。其中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个达到Ⅱ类标准，占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52.6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个达到Ⅲ类标准，占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47.4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2022年第四季度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，监测的 19个实际在用乡镇集中式生活饮用水水源水质达标率为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94.7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%。其中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个达到Ⅱ类标准，占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21.1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%；1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个达到Ⅲ类标准，占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73.7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个达到</w:t>
      </w:r>
      <w:r>
        <w:rPr>
          <w:rFonts w:hint="default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Ⅳ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5.3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本次监测结果与2022年第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四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季度相比，水源地超标数量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减少1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处，同时Ⅱ类水质数量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增加6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处，水质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明显改善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。</w:t>
      </w:r>
    </w:p>
    <w:p>
      <w:pPr>
        <w:ind w:firstLine="0" w:firstLineChars="0"/>
        <w:jc w:val="center"/>
        <w:rPr>
          <w:rFonts w:ascii="Times New Roman" w:hAnsi="Times New Roman" w:eastAsia="仿宋"/>
          <w:caps w:val="0"/>
          <w:color w:val="auto"/>
        </w:rPr>
      </w:pPr>
      <w:r>
        <w:rPr>
          <w:rFonts w:ascii="Times New Roman" w:hAnsi="Times New Roman" w:eastAsia="仿宋"/>
          <w:caps w:val="0"/>
        </w:rPr>
        <w:drawing>
          <wp:inline distT="0" distB="0" distL="0" distR="0">
            <wp:extent cx="4781550" cy="2163445"/>
            <wp:effectExtent l="4445" t="4445" r="14605" b="22860"/>
            <wp:docPr id="5" name="对象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图</w:t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fldChar w:fldCharType="begin"/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instrText xml:space="preserve"> SEQ </w:instrTex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instrText xml:space="preserve">图</w:instrText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instrText xml:space="preserve"> \* ARABIC </w:instrText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fldChar w:fldCharType="separate"/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t>3</w:t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fldChar w:fldCharType="end"/>
      </w:r>
      <w:r>
        <w:rPr>
          <w:rFonts w:ascii="Times New Roman" w:hAnsi="Times New Roman" w:eastAsia="仿宋"/>
          <w:caps w:val="0"/>
          <w:color w:val="auto"/>
          <w:kern w:val="2"/>
          <w:sz w:val="24"/>
          <w:szCs w:val="24"/>
        </w:rPr>
        <w:t xml:space="preserve">  </w:t>
      </w:r>
      <w:r>
        <w:rPr>
          <w:rFonts w:hint="eastAsia" w:eastAsia="仿宋"/>
          <w:caps w:val="0"/>
          <w:color w:val="auto"/>
          <w:kern w:val="2"/>
          <w:sz w:val="24"/>
          <w:szCs w:val="24"/>
          <w:lang w:eastAsia="zh-CN"/>
        </w:rPr>
        <w:t>2023年第一季度与</w:t>
      </w:r>
      <w:r>
        <w:rPr>
          <w:rFonts w:hint="eastAsia" w:ascii="Times New Roman" w:hAnsi="Times New Roman" w:eastAsia="仿宋"/>
          <w:caps w:val="0"/>
          <w:color w:val="auto"/>
          <w:kern w:val="2"/>
          <w:sz w:val="24"/>
          <w:szCs w:val="24"/>
          <w:lang w:eastAsia="zh-CN"/>
        </w:rPr>
        <w:t>2022年第</w:t>
      </w:r>
      <w:r>
        <w:rPr>
          <w:rFonts w:hint="eastAsia" w:eastAsia="仿宋"/>
          <w:caps w:val="0"/>
          <w:color w:val="auto"/>
          <w:kern w:val="2"/>
          <w:sz w:val="24"/>
          <w:szCs w:val="24"/>
          <w:lang w:eastAsia="zh-CN"/>
        </w:rPr>
        <w:t>四</w:t>
      </w:r>
      <w:r>
        <w:rPr>
          <w:rFonts w:hint="eastAsia" w:ascii="Times New Roman" w:hAnsi="Times New Roman" w:eastAsia="仿宋"/>
          <w:caps w:val="0"/>
          <w:color w:val="auto"/>
          <w:kern w:val="2"/>
          <w:sz w:val="24"/>
          <w:szCs w:val="24"/>
          <w:lang w:eastAsia="zh-CN"/>
        </w:rPr>
        <w:t>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水质类别对比图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2、超标项对比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2022年第四季度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水质超标项目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为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总磷，超标点位数为1处，占所有监测点位的5.3%。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年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水质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无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超标项目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2022年以来，除总磷外，暂无其他超标项目。</w:t>
      </w:r>
    </w:p>
    <w:p>
      <w:pPr>
        <w:ind w:firstLine="0" w:firstLineChars="0"/>
        <w:jc w:val="center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281305</wp:posOffset>
            </wp:positionV>
            <wp:extent cx="4940935" cy="2276475"/>
            <wp:effectExtent l="5080" t="5080" r="6985" b="4445"/>
            <wp:wrapSquare wrapText="bothSides"/>
            <wp:docPr id="6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图 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instrText xml:space="preserve"> SEQ 图 \* ARABIC </w:instrTex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separate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4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end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  </w:t>
      </w:r>
      <w:r>
        <w:rPr>
          <w:rFonts w:hint="eastAsia" w:eastAsia="仿宋" w:cs="黑体"/>
          <w:caps w:val="0"/>
          <w:color w:val="auto"/>
          <w:kern w:val="2"/>
          <w:sz w:val="24"/>
          <w:szCs w:val="24"/>
          <w:lang w:eastAsia="zh-CN"/>
        </w:rPr>
        <w:t>2023年第一季度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与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  <w:lang w:eastAsia="zh-CN"/>
        </w:rPr>
        <w:t>2022年</w:t>
      </w:r>
      <w:r>
        <w:rPr>
          <w:rFonts w:hint="eastAsia" w:eastAsia="仿宋" w:cs="黑体"/>
          <w:caps w:val="0"/>
          <w:color w:val="auto"/>
          <w:kern w:val="2"/>
          <w:sz w:val="24"/>
          <w:szCs w:val="24"/>
          <w:lang w:eastAsia="zh-CN"/>
        </w:rPr>
        <w:t>第四季度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水质超标对比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（七）与</w:t>
      </w:r>
      <w:r>
        <w:rPr>
          <w:rFonts w:hint="eastAsia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2022年第一季度</w:t>
      </w: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对比（同比）情况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1、整体对比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eastAsia="仿宋"/>
          <w:sz w:val="27"/>
          <w:szCs w:val="27"/>
          <w:lang w:eastAsia="zh-CN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，监测结果显示，水质达标率为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%。其中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个达到Ⅱ类标准，占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52.6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%；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 xml:space="preserve">个达到Ⅲ类标准，占 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47.4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eastAsia="仿宋"/>
          <w:sz w:val="27"/>
          <w:szCs w:val="27"/>
        </w:rPr>
      </w:pPr>
      <w:r>
        <w:rPr>
          <w:rFonts w:hint="eastAsia" w:eastAsia="仿宋"/>
          <w:sz w:val="27"/>
          <w:szCs w:val="27"/>
          <w:lang w:eastAsia="zh-CN"/>
        </w:rPr>
        <w:t>2022年第一季度</w:t>
      </w:r>
      <w:r>
        <w:rPr>
          <w:rFonts w:hint="eastAsia" w:eastAsia="仿宋"/>
          <w:sz w:val="27"/>
          <w:szCs w:val="27"/>
        </w:rPr>
        <w:t xml:space="preserve">，监测的 </w:t>
      </w:r>
      <w:r>
        <w:rPr>
          <w:rFonts w:eastAsia="仿宋"/>
          <w:sz w:val="27"/>
          <w:szCs w:val="27"/>
        </w:rPr>
        <w:t>1</w:t>
      </w:r>
      <w:r>
        <w:rPr>
          <w:rFonts w:hint="eastAsia" w:eastAsia="仿宋"/>
          <w:sz w:val="27"/>
          <w:szCs w:val="27"/>
          <w:lang w:val="en-US" w:eastAsia="zh-CN"/>
        </w:rPr>
        <w:t>9</w:t>
      </w:r>
      <w:r>
        <w:rPr>
          <w:rFonts w:hint="eastAsia" w:eastAsia="仿宋"/>
          <w:sz w:val="27"/>
          <w:szCs w:val="27"/>
        </w:rPr>
        <w:t>个实际在用乡镇集中式生活饮用水水源水质达标率为</w:t>
      </w:r>
      <w:r>
        <w:rPr>
          <w:rFonts w:hint="eastAsia" w:eastAsia="仿宋"/>
          <w:sz w:val="27"/>
          <w:szCs w:val="27"/>
          <w:lang w:val="en-US" w:eastAsia="zh-CN"/>
        </w:rPr>
        <w:t>89.5</w:t>
      </w:r>
      <w:r>
        <w:rPr>
          <w:rFonts w:hint="eastAsia" w:eastAsia="仿宋"/>
          <w:sz w:val="27"/>
          <w:szCs w:val="27"/>
        </w:rPr>
        <w:t>%。其中</w:t>
      </w:r>
      <w:r>
        <w:rPr>
          <w:rFonts w:hint="eastAsia" w:eastAsia="仿宋"/>
          <w:sz w:val="27"/>
          <w:szCs w:val="27"/>
          <w:lang w:val="en-US" w:eastAsia="zh-CN"/>
        </w:rPr>
        <w:t>7</w:t>
      </w:r>
      <w:r>
        <w:rPr>
          <w:rFonts w:hint="eastAsia" w:eastAsia="仿宋"/>
          <w:sz w:val="27"/>
          <w:szCs w:val="27"/>
        </w:rPr>
        <w:t xml:space="preserve">个达到Ⅱ类标准，占 </w:t>
      </w:r>
      <w:r>
        <w:rPr>
          <w:rFonts w:hint="eastAsia" w:eastAsia="仿宋"/>
          <w:sz w:val="27"/>
          <w:szCs w:val="27"/>
          <w:lang w:val="en-US" w:eastAsia="zh-CN"/>
        </w:rPr>
        <w:t>36.8</w:t>
      </w:r>
      <w:r>
        <w:rPr>
          <w:rFonts w:eastAsia="仿宋"/>
          <w:sz w:val="27"/>
          <w:szCs w:val="27"/>
        </w:rPr>
        <w:t>%</w:t>
      </w:r>
      <w:r>
        <w:rPr>
          <w:rFonts w:hint="eastAsia" w:eastAsia="仿宋"/>
          <w:sz w:val="27"/>
          <w:szCs w:val="27"/>
        </w:rPr>
        <w:t>；</w:t>
      </w:r>
      <w:r>
        <w:rPr>
          <w:rFonts w:hint="eastAsia" w:eastAsia="仿宋"/>
          <w:sz w:val="27"/>
          <w:szCs w:val="27"/>
          <w:lang w:val="en-US" w:eastAsia="zh-CN"/>
        </w:rPr>
        <w:t>10</w:t>
      </w:r>
      <w:r>
        <w:rPr>
          <w:rFonts w:hint="eastAsia" w:eastAsia="仿宋"/>
          <w:sz w:val="27"/>
          <w:szCs w:val="27"/>
        </w:rPr>
        <w:t xml:space="preserve">个达到Ⅲ类标准，占 </w:t>
      </w:r>
      <w:r>
        <w:rPr>
          <w:rFonts w:hint="eastAsia" w:eastAsia="仿宋"/>
          <w:sz w:val="27"/>
          <w:szCs w:val="27"/>
          <w:lang w:val="en-US" w:eastAsia="zh-CN"/>
        </w:rPr>
        <w:t>52.6</w:t>
      </w:r>
      <w:r>
        <w:rPr>
          <w:rFonts w:hint="eastAsia" w:eastAsia="仿宋"/>
          <w:sz w:val="27"/>
          <w:szCs w:val="27"/>
        </w:rPr>
        <w:t>%；</w:t>
      </w:r>
      <w:r>
        <w:rPr>
          <w:rFonts w:hint="eastAsia" w:eastAsia="仿宋"/>
          <w:sz w:val="27"/>
          <w:szCs w:val="27"/>
          <w:lang w:val="en-US" w:eastAsia="zh-CN"/>
        </w:rPr>
        <w:t>2</w:t>
      </w:r>
      <w:r>
        <w:rPr>
          <w:rFonts w:hint="eastAsia" w:eastAsia="仿宋"/>
          <w:sz w:val="27"/>
          <w:szCs w:val="27"/>
        </w:rPr>
        <w:t xml:space="preserve">个达到Ⅳ类标准，占 </w:t>
      </w:r>
      <w:r>
        <w:rPr>
          <w:rFonts w:hint="eastAsia" w:eastAsia="仿宋"/>
          <w:sz w:val="27"/>
          <w:szCs w:val="27"/>
          <w:lang w:val="en-US" w:eastAsia="zh-CN"/>
        </w:rPr>
        <w:t>10.5</w:t>
      </w:r>
      <w:r>
        <w:rPr>
          <w:rFonts w:hint="eastAsia" w:eastAsia="仿宋"/>
          <w:sz w:val="27"/>
          <w:szCs w:val="27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2023年第一季度与</w:t>
      </w:r>
      <w:r>
        <w:rPr>
          <w:rFonts w:hint="eastAsia" w:eastAsia="仿宋"/>
          <w:sz w:val="27"/>
          <w:szCs w:val="27"/>
          <w:lang w:eastAsia="zh-CN"/>
        </w:rPr>
        <w:t>2022年第一季度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相比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水源地超标数量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减少2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处，同时Ⅱ类水质数量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增加3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处，水质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明显改善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。</w:t>
      </w:r>
    </w:p>
    <w:p>
      <w:pPr>
        <w:ind w:firstLine="0" w:firstLineChars="0"/>
        <w:jc w:val="center"/>
        <w:rPr>
          <w:rFonts w:ascii="Times New Roman" w:hAnsi="Times New Roman" w:eastAsia="仿宋" w:cs="仿宋_GB2312"/>
          <w:caps w:val="0"/>
          <w:color w:val="auto"/>
        </w:rPr>
      </w:pPr>
      <w:r>
        <w:rPr>
          <w:rFonts w:ascii="Times New Roman" w:hAnsi="Times New Roman" w:eastAsia="仿宋"/>
          <w:caps w:val="0"/>
        </w:rPr>
        <w:drawing>
          <wp:inline distT="0" distB="0" distL="0" distR="0">
            <wp:extent cx="5029200" cy="2095500"/>
            <wp:effectExtent l="4445" t="4445" r="14605" b="14605"/>
            <wp:docPr id="7" name="对象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图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instrText xml:space="preserve"> SEQ 图 \* ARABIC </w:instrTex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separate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5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end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  </w:t>
      </w:r>
      <w:r>
        <w:rPr>
          <w:rFonts w:hint="eastAsia" w:eastAsia="仿宋" w:cs="黑体"/>
          <w:caps w:val="0"/>
          <w:color w:val="auto"/>
          <w:kern w:val="2"/>
          <w:sz w:val="24"/>
          <w:szCs w:val="24"/>
          <w:lang w:eastAsia="zh-CN"/>
        </w:rPr>
        <w:t>2023年第一季度与2022年第一季度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水质类别对比图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2、超标项对比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2023年第一季度无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超标项目。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2022年第一季度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水质超标项目仅为总磷，超标点位数为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处，占所有监测点位的</w:t>
      </w: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10.5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cs="仿宋_GB2312"/>
          <w:color w:val="auto"/>
        </w:rPr>
      </w:pPr>
    </w:p>
    <w:p>
      <w:pPr>
        <w:ind w:firstLine="0" w:firstLineChars="0"/>
        <w:jc w:val="center"/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327650" cy="2026920"/>
            <wp:effectExtent l="5080" t="5080" r="20320" b="6350"/>
            <wp:wrapSquare wrapText="bothSides"/>
            <wp:docPr id="11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图 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instrText xml:space="preserve"> SEQ 图 \* ARABIC </w:instrTex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separate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6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fldChar w:fldCharType="end"/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 xml:space="preserve">  </w:t>
      </w:r>
      <w:r>
        <w:rPr>
          <w:rFonts w:hint="eastAsia" w:eastAsia="仿宋" w:cs="黑体"/>
          <w:caps w:val="0"/>
          <w:color w:val="auto"/>
          <w:kern w:val="2"/>
          <w:sz w:val="24"/>
          <w:szCs w:val="24"/>
          <w:lang w:eastAsia="zh-CN"/>
        </w:rPr>
        <w:t>2022年第一季度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与</w:t>
      </w:r>
      <w:r>
        <w:rPr>
          <w:rFonts w:hint="eastAsia" w:eastAsia="仿宋" w:cs="黑体"/>
          <w:caps w:val="0"/>
          <w:color w:val="auto"/>
          <w:kern w:val="2"/>
          <w:sz w:val="24"/>
          <w:szCs w:val="24"/>
          <w:lang w:eastAsia="zh-CN"/>
        </w:rPr>
        <w:t>2023年第一季度</w:t>
      </w:r>
      <w:r>
        <w:rPr>
          <w:rFonts w:hint="eastAsia" w:ascii="Times New Roman" w:hAnsi="Times New Roman" w:eastAsia="仿宋" w:cs="黑体"/>
          <w:caps w:val="0"/>
          <w:color w:val="auto"/>
          <w:kern w:val="2"/>
          <w:sz w:val="24"/>
          <w:szCs w:val="24"/>
        </w:rPr>
        <w:t>水质超标对比</w:t>
      </w:r>
    </w:p>
    <w:p>
      <w:pPr>
        <w:rPr>
          <w:rFonts w:ascii="Times New Roman" w:hAnsi="Times New Roman" w:eastAsia="仿宋" w:cs="仿宋_GB2312"/>
          <w:caps w:val="0"/>
          <w:color w:val="auto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二、水源地超标情况简要说明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本季度水源地水质全部达标。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</w:pPr>
      <w:r>
        <w:rPr>
          <w:rFonts w:hint="eastAsia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三</w:t>
      </w:r>
      <w:r>
        <w:rPr>
          <w:rFonts w:hint="eastAsia" w:ascii="Times New Roman" w:hAnsi="Times New Roman" w:eastAsia="仿宋" w:cs="Times New Roman"/>
          <w:b/>
          <w:bCs/>
          <w:caps w:val="0"/>
          <w:color w:val="333333"/>
          <w:sz w:val="28"/>
          <w:szCs w:val="28"/>
          <w:lang w:val="en-US" w:eastAsia="zh-CN" w:bidi="ar-SA"/>
        </w:rPr>
        <w:t>、建议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为保障广大人民群众身体健康和生命安全，建议从以下方面着手，做好饮用水源保护工作，切实改善水环境质量。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smallCaps w:val="0"/>
          <w:color w:val="auto"/>
          <w:sz w:val="28"/>
          <w:szCs w:val="28"/>
          <w:lang w:val="en-US" w:eastAsia="zh-CN" w:bidi="ar-SA"/>
        </w:rPr>
        <w:t>（一）属地管理。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根据权责划分及管理权属，明确各乡镇政府为饮用水源地管理主体，对于河流型的饮用水源地，应强化河长的主体责任，切实加强水源保护工作。将水源保护工作纳入目标责任考核机制，建立健全考核督查、问题排查、执法检查、部门联动和饮用水安全重大事项会商协调等制度，形成协调有序、反应快速、运转高效、统筹推进的联动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smallCaps w:val="0"/>
          <w:color w:val="auto"/>
          <w:sz w:val="28"/>
          <w:szCs w:val="28"/>
          <w:lang w:val="en-US" w:eastAsia="zh-CN" w:bidi="ar-SA"/>
        </w:rPr>
        <w:t>（二）加强水源地保护。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各乡镇应将水源地保护工作作为一项重要的民生工程来抓，建议各乡镇政府建立一个长效保护机制，由政府主导，各部门分工合作管理，全民共同参与的保护机制。在水库大坝处设置标识牌，在水库一级保护区范围内设置隔离网；禁止在饮用水源地水库进行商业化养殖，坚决取缔网箱养鱼、投肥养鱼等经营性活动；严格控制饮用水二级保护区滥砍滥伐，逐步恢复水源地周边生态环境，减少水土流失，让自然的力量来净化保护我们的饮用水；严禁在二级保护区以内新建、改建、扩建排放污染物的建设项目，原有排污口依法拆除或者关闭，确保饮用水安全；及时清理河道、库区内水草以及河道两侧堆积的生活垃圾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对于变更的饮用水源地，在历史资料分析的基础上，还应加强现状水质监测，及时了解水源地水质状况，确保水源地正式投入使用前水质达到或优于Ⅲ类水体标准。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smallCaps w:val="0"/>
          <w:color w:val="auto"/>
          <w:sz w:val="28"/>
          <w:szCs w:val="28"/>
          <w:lang w:val="en-US" w:eastAsia="zh-CN" w:bidi="ar-SA"/>
        </w:rPr>
        <w:t>（三）保障城镇污水处理厂有效运行。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近年来，随着人民生活水平的提高，生活污水产生量逐年提高，生活污染源日趋复杂，生活污水已成为地表水污染的主要污染源，要保证生活污水全收集进污水管网，使生活污水得到有效处理，提升周边地表水的环境容量，改善水体自净能力，降低饮用水源地污染风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smallCaps w:val="0"/>
          <w:color w:val="auto"/>
          <w:sz w:val="28"/>
          <w:szCs w:val="28"/>
          <w:lang w:val="en-US" w:eastAsia="zh-CN" w:bidi="ar-SA"/>
        </w:rPr>
        <w:t>（四）提高环保意识。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水源地环境保护需要全社会的大力支持和积极参与。继续充分利用各种舆论宣传工具，提高周边群众自觉保护饮用水源地水质的主人翁意识，普及滥用农药化肥以及乱堆生活垃圾对水体危害的相关知识，增强人们的自身责任感，使每一位公民都清醒认识到自己既是水源地保护的受益者，又是水源地污染的受害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1"/>
        <w:jc w:val="both"/>
        <w:textAlignment w:val="auto"/>
        <w:rPr>
          <w:rFonts w:ascii="Times New Roman" w:hAnsi="Times New Roman" w:eastAsia="仿宋"/>
          <w:caps w:val="0"/>
        </w:rPr>
      </w:pPr>
      <w:r>
        <w:rPr>
          <w:rFonts w:hint="eastAsia" w:ascii="Times New Roman" w:hAnsi="Times New Roman" w:eastAsia="仿宋" w:cs="Times New Roman"/>
          <w:b/>
          <w:bCs/>
          <w:caps w:val="0"/>
          <w:smallCaps w:val="0"/>
          <w:color w:val="auto"/>
          <w:sz w:val="30"/>
          <w:szCs w:val="30"/>
          <w:lang w:val="en-US" w:eastAsia="zh-CN" w:bidi="ar-SA"/>
        </w:rPr>
        <w:t>（五）重视水质监测工作</w:t>
      </w:r>
      <w:r>
        <w:rPr>
          <w:rFonts w:hint="eastAsia" w:ascii="Times New Roman" w:hAnsi="Times New Roman" w:eastAsia="仿宋" w:cs="Times New Roman"/>
          <w:caps w:val="0"/>
          <w:smallCaps w:val="0"/>
          <w:color w:val="auto"/>
          <w:sz w:val="28"/>
          <w:szCs w:val="28"/>
          <w:lang w:val="en-US" w:eastAsia="zh-CN" w:bidi="ar-SA"/>
        </w:rPr>
        <w:t>。每季度的饮用水源地水质监测工作是了解水库水质变化的重要手段。为方便开展饮用水源地水质监测工作，建议各水库建设一个水质监测平台，设置标识牌，方便水样采集，让样品更具有代表性和可比性，有效防止周边环境变化尤其是降水对取水点水质造成干扰。</w:t>
      </w:r>
    </w:p>
    <w:p>
      <w:pPr>
        <w:rPr>
          <w:rFonts w:ascii="Times New Roman" w:hAnsi="Times New Roman" w:eastAsia="仿宋"/>
          <w:caps w:val="0"/>
        </w:rPr>
      </w:pPr>
    </w:p>
    <w:p>
      <w:pPr>
        <w:rPr>
          <w:rFonts w:ascii="Times New Roman" w:hAnsi="Times New Roman" w:eastAsia="仿宋"/>
          <w:caps w:val="0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" w:cs="宋体"/>
          <w:b/>
          <w:bCs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bCs/>
          <w:caps w:val="0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仿宋" w:cs="宋体"/>
          <w:b/>
          <w:bCs/>
          <w:cap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宋体"/>
          <w:b/>
          <w:bCs/>
          <w:caps w:val="0"/>
          <w:color w:val="auto"/>
          <w:sz w:val="28"/>
          <w:szCs w:val="28"/>
        </w:rPr>
        <w:t>：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" w:cs="宋体"/>
          <w:b/>
          <w:bCs/>
          <w:caps w:val="0"/>
          <w:sz w:val="28"/>
          <w:szCs w:val="28"/>
        </w:rPr>
      </w:pPr>
      <w:r>
        <w:rPr>
          <w:rFonts w:ascii="Times New Roman" w:hAnsi="Times New Roman" w:eastAsia="仿宋" w:cs="宋体"/>
          <w:b/>
          <w:bCs/>
          <w:caps w:val="0"/>
          <w:sz w:val="28"/>
          <w:szCs w:val="28"/>
        </w:rPr>
        <w:drawing>
          <wp:inline distT="0" distB="0" distL="114300" distR="114300">
            <wp:extent cx="5561330" cy="7999730"/>
            <wp:effectExtent l="0" t="0" r="1270" b="1270"/>
            <wp:docPr id="2" name="图片 2" descr="2023年1季度随县水源地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1季度随县水源地分布图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宋体"/>
          <w:b/>
          <w:bCs/>
          <w:caps w:val="0"/>
          <w:sz w:val="28"/>
          <w:szCs w:val="28"/>
        </w:rPr>
        <w:br w:type="page"/>
      </w:r>
    </w:p>
    <w:p>
      <w:pPr>
        <w:ind w:firstLine="0" w:firstLineChars="0"/>
        <w:rPr>
          <w:rFonts w:ascii="Times New Roman" w:hAnsi="Times New Roman" w:eastAsia="仿宋"/>
          <w:b/>
          <w:bCs/>
          <w:caps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</w:rPr>
        <w:t>附件</w:t>
      </w: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</w:rPr>
        <w:t>：</w:t>
      </w:r>
    </w:p>
    <w:p>
      <w:pPr>
        <w:shd w:val="clear" w:color="auto" w:fill="FFFFFF"/>
        <w:spacing w:before="240" w:beforeLines="100" w:beforeAutospacing="0" w:after="0" w:afterAutospacing="0" w:line="360" w:lineRule="auto"/>
        <w:jc w:val="center"/>
        <w:rPr>
          <w:rFonts w:ascii="Times New Roman" w:hAnsi="Times New Roman" w:eastAsia="仿宋" w:cs="Times New Roman"/>
          <w:cap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28"/>
          <w:szCs w:val="28"/>
          <w:lang w:val="en-US" w:eastAsia="zh-CN" w:bidi="ar-SA"/>
        </w:rPr>
        <w:t>2022年第</w:t>
      </w:r>
      <w:r>
        <w:rPr>
          <w:rFonts w:hint="eastAsia" w:eastAsia="仿宋" w:cs="Times New Roman"/>
          <w:b/>
          <w:bCs/>
          <w:caps w:val="0"/>
          <w:color w:val="000000"/>
          <w:sz w:val="28"/>
          <w:szCs w:val="28"/>
          <w:lang w:val="en-US" w:eastAsia="zh-CN" w:bidi="ar-SA"/>
        </w:rPr>
        <w:t>四</w:t>
      </w: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28"/>
          <w:szCs w:val="28"/>
          <w:lang w:val="en-US" w:eastAsia="zh-CN" w:bidi="ar-SA"/>
        </w:rPr>
        <w:t>季度随县乡镇集中式饮用水源地水质</w:t>
      </w:r>
      <w:r>
        <w:rPr>
          <w:rFonts w:hint="eastAsia" w:ascii="Times New Roman" w:hAnsi="Times New Roman" w:eastAsia="仿宋" w:cs="宋体"/>
          <w:b/>
          <w:bCs/>
          <w:caps w:val="0"/>
          <w:color w:val="000000"/>
          <w:sz w:val="28"/>
          <w:szCs w:val="28"/>
          <w:lang w:val="en-US" w:eastAsia="zh-CN" w:bidi="ar-SA"/>
        </w:rPr>
        <w:t>类别评价表</w:t>
      </w:r>
    </w:p>
    <w:tbl>
      <w:tblPr>
        <w:tblStyle w:val="13"/>
        <w:tblW w:w="466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900"/>
        <w:gridCol w:w="1245"/>
        <w:gridCol w:w="1020"/>
        <w:gridCol w:w="1020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水源地名称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湖库(是/否)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水质类别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是否达标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</w:rPr>
              <w:t>超标项目、倍数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万和镇上姜家河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万和镇合河水库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太白顶风景管理区宗庄水库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尚市镇沙河口水库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新街镇黑屋湾水库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万福店农场黑龙口水库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吴山镇唐王水库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鲁城河水库（吴山水厂取水口）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shd w:val="clear" w:fill="FFFFFF" w:themeFill="background1"/>
                <w:lang w:val="en-US" w:eastAsia="zh-CN"/>
              </w:rPr>
              <w:t>Ⅳ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olor w:val="FF0000"/>
                <w:sz w:val="20"/>
                <w:szCs w:val="20"/>
              </w:rPr>
              <w:t>总磷0.</w:t>
            </w:r>
            <w:r>
              <w:rPr>
                <w:rFonts w:hint="eastAsia" w:ascii="Times New Roman" w:hAnsi="Times New Roman" w:eastAsia="仿宋" w:cs="Calibri"/>
                <w:b/>
                <w:bCs/>
                <w:color w:val="FF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Calibri"/>
                <w:b/>
                <w:bCs/>
                <w:color w:val="FF0000"/>
                <w:sz w:val="20"/>
                <w:szCs w:val="20"/>
              </w:rPr>
              <w:t>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唐县镇鲁城河水库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环潭镇环潭水库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洪山镇琵琶咀水库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FF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均川镇罗河水库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柳林镇白果河水库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三里岗镇丁家垭水库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三里岗镇岩子河水库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殷店镇天河口水库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草店镇游河水库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小林镇双河水库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auto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淮河镇永民河水库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shd w:val="clear" w:color="auto" w:fill="FFFFFF"/>
        <w:spacing w:before="240" w:beforeLines="100" w:beforeAutospacing="0" w:after="0" w:afterAutospacing="0" w:line="360" w:lineRule="auto"/>
        <w:jc w:val="center"/>
        <w:rPr>
          <w:rFonts w:ascii="Times New Roman" w:hAnsi="Times New Roman" w:eastAsia="仿宋" w:cs="Times New Roman"/>
          <w:caps w:val="0"/>
          <w:color w:val="000000"/>
          <w:sz w:val="28"/>
          <w:szCs w:val="28"/>
          <w:lang w:val="en-US" w:eastAsia="zh-CN" w:bidi="ar-SA"/>
        </w:rPr>
      </w:pPr>
    </w:p>
    <w:p>
      <w:pPr>
        <w:ind w:firstLine="0" w:firstLineChars="0"/>
        <w:rPr>
          <w:rFonts w:hint="eastAsia" w:ascii="Times New Roman" w:hAnsi="Times New Roman" w:eastAsia="仿宋" w:cs="宋体"/>
          <w:b/>
          <w:bCs/>
          <w:caps w:val="0"/>
          <w:sz w:val="28"/>
          <w:szCs w:val="28"/>
        </w:rPr>
      </w:pPr>
    </w:p>
    <w:p>
      <w:pPr>
        <w:ind w:firstLine="0" w:firstLineChars="0"/>
        <w:rPr>
          <w:rFonts w:ascii="Times New Roman" w:hAnsi="Times New Roman" w:eastAsia="仿宋"/>
          <w:b/>
          <w:bCs/>
          <w:caps w:val="0"/>
          <w:sz w:val="28"/>
          <w:szCs w:val="28"/>
        </w:rPr>
      </w:pPr>
      <w:r>
        <w:rPr>
          <w:rFonts w:ascii="Times New Roman" w:hAnsi="Times New Roman" w:eastAsia="仿宋"/>
          <w:b/>
          <w:bCs/>
          <w:caps w:val="0"/>
          <w:sz w:val="28"/>
          <w:szCs w:val="28"/>
        </w:rPr>
        <w:br w:type="page"/>
      </w: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</w:rPr>
        <w:t>附件</w:t>
      </w: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宋体"/>
          <w:b/>
          <w:bCs/>
          <w:caps w:val="0"/>
          <w:sz w:val="28"/>
          <w:szCs w:val="28"/>
        </w:rPr>
        <w:t>：</w:t>
      </w:r>
    </w:p>
    <w:p>
      <w:pPr>
        <w:widowControl w:val="0"/>
        <w:spacing w:before="100" w:beforeAutospacing="1" w:after="100" w:afterAutospacing="1" w:line="240" w:lineRule="auto"/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28"/>
          <w:szCs w:val="28"/>
        </w:rPr>
      </w:pPr>
      <w:r>
        <w:rPr>
          <w:rFonts w:hint="eastAsia" w:eastAsia="仿宋" w:cs="Times New Roman"/>
          <w:b/>
          <w:bCs/>
          <w:caps w:val="0"/>
          <w:color w:val="000000"/>
          <w:sz w:val="28"/>
          <w:szCs w:val="28"/>
          <w:lang w:eastAsia="zh-CN"/>
        </w:rPr>
        <w:t>2022年第一季度</w:t>
      </w:r>
      <w:r>
        <w:rPr>
          <w:rFonts w:hint="eastAsia" w:ascii="Times New Roman" w:hAnsi="Times New Roman" w:eastAsia="仿宋" w:cs="Times New Roman"/>
          <w:b/>
          <w:bCs/>
          <w:caps w:val="0"/>
          <w:color w:val="000000"/>
          <w:sz w:val="28"/>
          <w:szCs w:val="28"/>
        </w:rPr>
        <w:t>随县乡镇集中式饮用水源地水质</w:t>
      </w:r>
      <w:r>
        <w:rPr>
          <w:rFonts w:hint="eastAsia" w:ascii="Times New Roman" w:hAnsi="Times New Roman" w:eastAsia="仿宋" w:cs="宋体"/>
          <w:b/>
          <w:bCs/>
          <w:caps w:val="0"/>
          <w:color w:val="000000"/>
          <w:sz w:val="28"/>
          <w:szCs w:val="28"/>
        </w:rPr>
        <w:t>类别评价表</w:t>
      </w:r>
    </w:p>
    <w:tbl>
      <w:tblPr>
        <w:tblStyle w:val="13"/>
        <w:tblW w:w="47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912"/>
        <w:gridCol w:w="1186"/>
        <w:gridCol w:w="1081"/>
        <w:gridCol w:w="1155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水源地名称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湖库(是/否)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水质类别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是否达标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超标项目、倍数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万和镇上姜家河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万和镇合河水库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太白顶风景管理区宗庄水库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尚市镇沙河口水库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新街镇黑屋湾水库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Ⅳ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总磷0.4倍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万福店农场黑龙口水库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吴山镇唐王水库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鲁城河水库（吴山水厂取水口）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唐县镇鲁城河水库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环潭镇环潭水库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洪山镇琵琶咀水库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均川镇罗河水库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柳林镇白果河水库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三里岗镇丁家垭水库</w:t>
            </w:r>
          </w:p>
        </w:tc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三里岗镇岩子河水库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殷店镇天河口水库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Ⅳ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总磷0.4倍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草店镇游河水库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小林镇双河水库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Ⅱ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淮河镇永民河水库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Ⅲ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Calibri"/>
                <w:b/>
                <w:bCs/>
                <w:caps w:val="0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widowControl w:val="0"/>
        <w:spacing w:before="100" w:beforeAutospacing="1" w:after="100" w:afterAutospacing="1" w:line="240" w:lineRule="auto"/>
        <w:ind w:firstLine="0" w:firstLineChars="0"/>
        <w:jc w:val="center"/>
        <w:rPr>
          <w:rFonts w:ascii="Times New Roman" w:hAnsi="Times New Roman" w:eastAsia="仿宋"/>
          <w:b/>
          <w:bCs/>
          <w:caps w:val="0"/>
          <w:sz w:val="28"/>
          <w:szCs w:val="28"/>
        </w:rPr>
      </w:pPr>
    </w:p>
    <w:sectPr>
      <w:footerReference r:id="rId12" w:type="default"/>
      <w:pgSz w:w="11906" w:h="16838"/>
      <w:pgMar w:top="1440" w:right="1646" w:bottom="1440" w:left="1440" w:header="851" w:footer="992" w:gutter="0"/>
      <w:pgNumType w:fmt="upperRoman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楷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楷体"/>
                              <w:sz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楷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楷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楷体"/>
                              <w:sz w:val="18"/>
                            </w:rPr>
                            <w:t>1</w:t>
                          </w:r>
                          <w:r>
                            <w:rPr>
                              <w:rFonts w:eastAsia="楷体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eastAsia="楷体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楷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楷体"/>
                        <w:sz w:val="18"/>
                        <w:lang w:eastAsia="zh-CN"/>
                      </w:rPr>
                      <w:t>第</w:t>
                    </w:r>
                    <w:r>
                      <w:rPr>
                        <w:rFonts w:eastAsia="楷体"/>
                        <w:sz w:val="18"/>
                      </w:rPr>
                      <w:fldChar w:fldCharType="begin"/>
                    </w:r>
                    <w:r>
                      <w:rPr>
                        <w:rFonts w:eastAsia="楷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楷体"/>
                        <w:sz w:val="18"/>
                      </w:rPr>
                      <w:fldChar w:fldCharType="separate"/>
                    </w:r>
                    <w:r>
                      <w:rPr>
                        <w:rFonts w:eastAsia="楷体"/>
                        <w:sz w:val="18"/>
                      </w:rPr>
                      <w:t>1</w:t>
                    </w:r>
                    <w:r>
                      <w:rPr>
                        <w:rFonts w:eastAsia="楷体"/>
                        <w:sz w:val="18"/>
                      </w:rPr>
                      <w:fldChar w:fldCharType="end"/>
                    </w:r>
                    <w:r>
                      <w:rPr>
                        <w:rFonts w:hint="eastAsia" w:eastAsia="楷体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7637429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VII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7637429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VII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jkzYjEwZjIzZDc4NjBiNDA5NWM3MDcxYzYwMmYifQ=="/>
  </w:docVars>
  <w:rsids>
    <w:rsidRoot w:val="00172A27"/>
    <w:rsid w:val="000002F4"/>
    <w:rsid w:val="00005E23"/>
    <w:rsid w:val="00006625"/>
    <w:rsid w:val="00007ACD"/>
    <w:rsid w:val="000112E7"/>
    <w:rsid w:val="00011543"/>
    <w:rsid w:val="00014F8C"/>
    <w:rsid w:val="00016195"/>
    <w:rsid w:val="00022CE6"/>
    <w:rsid w:val="00024422"/>
    <w:rsid w:val="0002559F"/>
    <w:rsid w:val="00025743"/>
    <w:rsid w:val="00027069"/>
    <w:rsid w:val="000302F5"/>
    <w:rsid w:val="00030BAB"/>
    <w:rsid w:val="00032E0C"/>
    <w:rsid w:val="000331D3"/>
    <w:rsid w:val="00037187"/>
    <w:rsid w:val="00037A29"/>
    <w:rsid w:val="00040C90"/>
    <w:rsid w:val="00042039"/>
    <w:rsid w:val="000445DD"/>
    <w:rsid w:val="00045DCF"/>
    <w:rsid w:val="00046355"/>
    <w:rsid w:val="00052618"/>
    <w:rsid w:val="00054630"/>
    <w:rsid w:val="00054DEB"/>
    <w:rsid w:val="000559FE"/>
    <w:rsid w:val="0005636F"/>
    <w:rsid w:val="00060839"/>
    <w:rsid w:val="00060EF4"/>
    <w:rsid w:val="000673ED"/>
    <w:rsid w:val="00067684"/>
    <w:rsid w:val="000701C5"/>
    <w:rsid w:val="0007062C"/>
    <w:rsid w:val="00073857"/>
    <w:rsid w:val="0007438D"/>
    <w:rsid w:val="00075FA3"/>
    <w:rsid w:val="000804E8"/>
    <w:rsid w:val="000809C3"/>
    <w:rsid w:val="00084664"/>
    <w:rsid w:val="000857B4"/>
    <w:rsid w:val="00086BB7"/>
    <w:rsid w:val="00086D9E"/>
    <w:rsid w:val="00087DD7"/>
    <w:rsid w:val="00087E24"/>
    <w:rsid w:val="00090152"/>
    <w:rsid w:val="00090225"/>
    <w:rsid w:val="00090A0F"/>
    <w:rsid w:val="00091158"/>
    <w:rsid w:val="00092CCD"/>
    <w:rsid w:val="00093476"/>
    <w:rsid w:val="0009595E"/>
    <w:rsid w:val="00096936"/>
    <w:rsid w:val="00097964"/>
    <w:rsid w:val="000A1C60"/>
    <w:rsid w:val="000A26C8"/>
    <w:rsid w:val="000A50B8"/>
    <w:rsid w:val="000A5EF0"/>
    <w:rsid w:val="000A6D43"/>
    <w:rsid w:val="000B0F77"/>
    <w:rsid w:val="000B1EA9"/>
    <w:rsid w:val="000B29ED"/>
    <w:rsid w:val="000B4D9E"/>
    <w:rsid w:val="000B53F8"/>
    <w:rsid w:val="000B5EAD"/>
    <w:rsid w:val="000B5EF1"/>
    <w:rsid w:val="000B716F"/>
    <w:rsid w:val="000C055A"/>
    <w:rsid w:val="000C2356"/>
    <w:rsid w:val="000C33B0"/>
    <w:rsid w:val="000C35C2"/>
    <w:rsid w:val="000C3EF9"/>
    <w:rsid w:val="000C4C86"/>
    <w:rsid w:val="000C5986"/>
    <w:rsid w:val="000C73DB"/>
    <w:rsid w:val="000C785F"/>
    <w:rsid w:val="000D2D97"/>
    <w:rsid w:val="000D7626"/>
    <w:rsid w:val="000E2B6D"/>
    <w:rsid w:val="000E35C7"/>
    <w:rsid w:val="000E3F2F"/>
    <w:rsid w:val="000E4735"/>
    <w:rsid w:val="000E5314"/>
    <w:rsid w:val="000F42B7"/>
    <w:rsid w:val="000F5758"/>
    <w:rsid w:val="000F76AF"/>
    <w:rsid w:val="000F778D"/>
    <w:rsid w:val="00100CC1"/>
    <w:rsid w:val="00101448"/>
    <w:rsid w:val="00103BC6"/>
    <w:rsid w:val="001052A0"/>
    <w:rsid w:val="00105979"/>
    <w:rsid w:val="00116555"/>
    <w:rsid w:val="001179B0"/>
    <w:rsid w:val="001200BC"/>
    <w:rsid w:val="00120D7C"/>
    <w:rsid w:val="00121088"/>
    <w:rsid w:val="001226D5"/>
    <w:rsid w:val="0012360D"/>
    <w:rsid w:val="00125861"/>
    <w:rsid w:val="00126D50"/>
    <w:rsid w:val="00127A0F"/>
    <w:rsid w:val="00130FC0"/>
    <w:rsid w:val="001313BE"/>
    <w:rsid w:val="00132285"/>
    <w:rsid w:val="00132422"/>
    <w:rsid w:val="001360DB"/>
    <w:rsid w:val="0013704C"/>
    <w:rsid w:val="0013751E"/>
    <w:rsid w:val="0014292F"/>
    <w:rsid w:val="00142A1F"/>
    <w:rsid w:val="00144B28"/>
    <w:rsid w:val="001456FA"/>
    <w:rsid w:val="001502D5"/>
    <w:rsid w:val="001543B2"/>
    <w:rsid w:val="001617C5"/>
    <w:rsid w:val="00162FFB"/>
    <w:rsid w:val="00163E2B"/>
    <w:rsid w:val="001646E1"/>
    <w:rsid w:val="00165E14"/>
    <w:rsid w:val="00167006"/>
    <w:rsid w:val="001711D6"/>
    <w:rsid w:val="001729C1"/>
    <w:rsid w:val="00172A27"/>
    <w:rsid w:val="00172D0B"/>
    <w:rsid w:val="00174AED"/>
    <w:rsid w:val="00174D61"/>
    <w:rsid w:val="00175BE8"/>
    <w:rsid w:val="00180F8C"/>
    <w:rsid w:val="00183E56"/>
    <w:rsid w:val="00186BA6"/>
    <w:rsid w:val="001878F2"/>
    <w:rsid w:val="00187C3F"/>
    <w:rsid w:val="00187FEB"/>
    <w:rsid w:val="00191640"/>
    <w:rsid w:val="00191A04"/>
    <w:rsid w:val="00191CE2"/>
    <w:rsid w:val="00192922"/>
    <w:rsid w:val="0019425E"/>
    <w:rsid w:val="00195E89"/>
    <w:rsid w:val="001A1667"/>
    <w:rsid w:val="001A1CA4"/>
    <w:rsid w:val="001A367F"/>
    <w:rsid w:val="001A652D"/>
    <w:rsid w:val="001A7337"/>
    <w:rsid w:val="001B020D"/>
    <w:rsid w:val="001B0724"/>
    <w:rsid w:val="001B54A1"/>
    <w:rsid w:val="001B7B8D"/>
    <w:rsid w:val="001C02D4"/>
    <w:rsid w:val="001C043C"/>
    <w:rsid w:val="001C09D5"/>
    <w:rsid w:val="001C2DF7"/>
    <w:rsid w:val="001C3561"/>
    <w:rsid w:val="001C5957"/>
    <w:rsid w:val="001D00C7"/>
    <w:rsid w:val="001D2909"/>
    <w:rsid w:val="001D2A09"/>
    <w:rsid w:val="001D52A9"/>
    <w:rsid w:val="001D5EBA"/>
    <w:rsid w:val="001D6335"/>
    <w:rsid w:val="001E1DA3"/>
    <w:rsid w:val="001E2E35"/>
    <w:rsid w:val="001E4262"/>
    <w:rsid w:val="001E612A"/>
    <w:rsid w:val="001E7CB6"/>
    <w:rsid w:val="001F199D"/>
    <w:rsid w:val="001F25CF"/>
    <w:rsid w:val="001F37EB"/>
    <w:rsid w:val="001F4CD4"/>
    <w:rsid w:val="001F562B"/>
    <w:rsid w:val="001F6004"/>
    <w:rsid w:val="001F6808"/>
    <w:rsid w:val="001F68CD"/>
    <w:rsid w:val="00200712"/>
    <w:rsid w:val="00200B46"/>
    <w:rsid w:val="002017DF"/>
    <w:rsid w:val="00202213"/>
    <w:rsid w:val="00207285"/>
    <w:rsid w:val="00207ECD"/>
    <w:rsid w:val="00207F89"/>
    <w:rsid w:val="0021280D"/>
    <w:rsid w:val="0021297E"/>
    <w:rsid w:val="00212EDD"/>
    <w:rsid w:val="002142E5"/>
    <w:rsid w:val="002174A9"/>
    <w:rsid w:val="00221F04"/>
    <w:rsid w:val="00222DE7"/>
    <w:rsid w:val="0022433E"/>
    <w:rsid w:val="00225C88"/>
    <w:rsid w:val="00225F6B"/>
    <w:rsid w:val="002267F5"/>
    <w:rsid w:val="002310C8"/>
    <w:rsid w:val="00232BB3"/>
    <w:rsid w:val="0023356B"/>
    <w:rsid w:val="00233DC7"/>
    <w:rsid w:val="00236F57"/>
    <w:rsid w:val="002371D1"/>
    <w:rsid w:val="00241968"/>
    <w:rsid w:val="0024311C"/>
    <w:rsid w:val="00246336"/>
    <w:rsid w:val="002543AD"/>
    <w:rsid w:val="00255E05"/>
    <w:rsid w:val="002563D1"/>
    <w:rsid w:val="00257DFF"/>
    <w:rsid w:val="002612ED"/>
    <w:rsid w:val="00263F27"/>
    <w:rsid w:val="00263F9E"/>
    <w:rsid w:val="0026415F"/>
    <w:rsid w:val="00265726"/>
    <w:rsid w:val="0026769B"/>
    <w:rsid w:val="00267C88"/>
    <w:rsid w:val="002724AF"/>
    <w:rsid w:val="00272A74"/>
    <w:rsid w:val="0027320F"/>
    <w:rsid w:val="002744A0"/>
    <w:rsid w:val="002810AF"/>
    <w:rsid w:val="00282A2E"/>
    <w:rsid w:val="00284668"/>
    <w:rsid w:val="0028532E"/>
    <w:rsid w:val="00290747"/>
    <w:rsid w:val="00295AE4"/>
    <w:rsid w:val="00295F3B"/>
    <w:rsid w:val="00295FA9"/>
    <w:rsid w:val="0029644D"/>
    <w:rsid w:val="0029670A"/>
    <w:rsid w:val="00296EFC"/>
    <w:rsid w:val="002971D6"/>
    <w:rsid w:val="002977A1"/>
    <w:rsid w:val="002A0B3F"/>
    <w:rsid w:val="002A1350"/>
    <w:rsid w:val="002A1A72"/>
    <w:rsid w:val="002A2EB2"/>
    <w:rsid w:val="002A5CD2"/>
    <w:rsid w:val="002A6D65"/>
    <w:rsid w:val="002B0BBA"/>
    <w:rsid w:val="002B0CDF"/>
    <w:rsid w:val="002B1C59"/>
    <w:rsid w:val="002B46EB"/>
    <w:rsid w:val="002B4D4E"/>
    <w:rsid w:val="002B7118"/>
    <w:rsid w:val="002B7641"/>
    <w:rsid w:val="002C0A4C"/>
    <w:rsid w:val="002C0A4E"/>
    <w:rsid w:val="002C1439"/>
    <w:rsid w:val="002C20F2"/>
    <w:rsid w:val="002C2B5F"/>
    <w:rsid w:val="002C3840"/>
    <w:rsid w:val="002C6611"/>
    <w:rsid w:val="002C6CAF"/>
    <w:rsid w:val="002D071C"/>
    <w:rsid w:val="002D096A"/>
    <w:rsid w:val="002D1AD1"/>
    <w:rsid w:val="002D30F7"/>
    <w:rsid w:val="002D5EA2"/>
    <w:rsid w:val="002D6ADB"/>
    <w:rsid w:val="002E0122"/>
    <w:rsid w:val="002E2E66"/>
    <w:rsid w:val="002E369E"/>
    <w:rsid w:val="002E3EC4"/>
    <w:rsid w:val="002E46AD"/>
    <w:rsid w:val="002E5566"/>
    <w:rsid w:val="002E6B15"/>
    <w:rsid w:val="002E79FE"/>
    <w:rsid w:val="002F0BE0"/>
    <w:rsid w:val="002F0DE5"/>
    <w:rsid w:val="002F5377"/>
    <w:rsid w:val="002F6E9E"/>
    <w:rsid w:val="002F75EE"/>
    <w:rsid w:val="0030224E"/>
    <w:rsid w:val="00302937"/>
    <w:rsid w:val="00303C22"/>
    <w:rsid w:val="00303F67"/>
    <w:rsid w:val="00304C42"/>
    <w:rsid w:val="0030580A"/>
    <w:rsid w:val="00305D05"/>
    <w:rsid w:val="00306D1F"/>
    <w:rsid w:val="003070EC"/>
    <w:rsid w:val="003076D5"/>
    <w:rsid w:val="00307C4B"/>
    <w:rsid w:val="00313697"/>
    <w:rsid w:val="00313C29"/>
    <w:rsid w:val="003143E9"/>
    <w:rsid w:val="00314D80"/>
    <w:rsid w:val="00315D15"/>
    <w:rsid w:val="00317BDC"/>
    <w:rsid w:val="00321461"/>
    <w:rsid w:val="00322422"/>
    <w:rsid w:val="00323353"/>
    <w:rsid w:val="00323CE5"/>
    <w:rsid w:val="00324A0F"/>
    <w:rsid w:val="00324F55"/>
    <w:rsid w:val="00330E22"/>
    <w:rsid w:val="00334D4F"/>
    <w:rsid w:val="003405DF"/>
    <w:rsid w:val="00342C63"/>
    <w:rsid w:val="00343152"/>
    <w:rsid w:val="00347286"/>
    <w:rsid w:val="0035000F"/>
    <w:rsid w:val="00351AA0"/>
    <w:rsid w:val="003538A7"/>
    <w:rsid w:val="00353A0D"/>
    <w:rsid w:val="003554DB"/>
    <w:rsid w:val="00356728"/>
    <w:rsid w:val="00356B6B"/>
    <w:rsid w:val="00362296"/>
    <w:rsid w:val="00362B14"/>
    <w:rsid w:val="00363D6C"/>
    <w:rsid w:val="00365590"/>
    <w:rsid w:val="0036761C"/>
    <w:rsid w:val="00367AC0"/>
    <w:rsid w:val="00370813"/>
    <w:rsid w:val="00372E43"/>
    <w:rsid w:val="00373701"/>
    <w:rsid w:val="00376FDB"/>
    <w:rsid w:val="003775ED"/>
    <w:rsid w:val="0038212C"/>
    <w:rsid w:val="003829FA"/>
    <w:rsid w:val="00382CEA"/>
    <w:rsid w:val="00384D18"/>
    <w:rsid w:val="00385FB7"/>
    <w:rsid w:val="003869CD"/>
    <w:rsid w:val="00386D72"/>
    <w:rsid w:val="00387CF4"/>
    <w:rsid w:val="00390B31"/>
    <w:rsid w:val="00392DEA"/>
    <w:rsid w:val="00393F2E"/>
    <w:rsid w:val="00394D9F"/>
    <w:rsid w:val="00395C2F"/>
    <w:rsid w:val="003A12ED"/>
    <w:rsid w:val="003A13DD"/>
    <w:rsid w:val="003A1B3F"/>
    <w:rsid w:val="003A216C"/>
    <w:rsid w:val="003A2573"/>
    <w:rsid w:val="003A2FAF"/>
    <w:rsid w:val="003A349C"/>
    <w:rsid w:val="003A48D8"/>
    <w:rsid w:val="003A7A1E"/>
    <w:rsid w:val="003A7E99"/>
    <w:rsid w:val="003B2DAE"/>
    <w:rsid w:val="003B2E8B"/>
    <w:rsid w:val="003B4285"/>
    <w:rsid w:val="003B7E2A"/>
    <w:rsid w:val="003C4BFC"/>
    <w:rsid w:val="003C59E3"/>
    <w:rsid w:val="003C6CFA"/>
    <w:rsid w:val="003C7F5E"/>
    <w:rsid w:val="003D06BF"/>
    <w:rsid w:val="003D09F6"/>
    <w:rsid w:val="003D3DCC"/>
    <w:rsid w:val="003D4956"/>
    <w:rsid w:val="003D5FE1"/>
    <w:rsid w:val="003D7726"/>
    <w:rsid w:val="003E0BE6"/>
    <w:rsid w:val="003E25B1"/>
    <w:rsid w:val="003E4562"/>
    <w:rsid w:val="003E4A3D"/>
    <w:rsid w:val="003E4BE8"/>
    <w:rsid w:val="003E6F8B"/>
    <w:rsid w:val="003E775C"/>
    <w:rsid w:val="003E7C7F"/>
    <w:rsid w:val="003E7F93"/>
    <w:rsid w:val="003F7A8B"/>
    <w:rsid w:val="00402459"/>
    <w:rsid w:val="00402F63"/>
    <w:rsid w:val="00405F78"/>
    <w:rsid w:val="00406523"/>
    <w:rsid w:val="00411839"/>
    <w:rsid w:val="00414575"/>
    <w:rsid w:val="004157E8"/>
    <w:rsid w:val="004158FC"/>
    <w:rsid w:val="00416D76"/>
    <w:rsid w:val="00416EFA"/>
    <w:rsid w:val="0041767E"/>
    <w:rsid w:val="00417E5D"/>
    <w:rsid w:val="00421AF0"/>
    <w:rsid w:val="00421D67"/>
    <w:rsid w:val="0042273F"/>
    <w:rsid w:val="004227DE"/>
    <w:rsid w:val="00427AF9"/>
    <w:rsid w:val="00430FBE"/>
    <w:rsid w:val="00431D05"/>
    <w:rsid w:val="00432C02"/>
    <w:rsid w:val="00435B2E"/>
    <w:rsid w:val="004378DD"/>
    <w:rsid w:val="004402F9"/>
    <w:rsid w:val="00441E16"/>
    <w:rsid w:val="0044282C"/>
    <w:rsid w:val="004438AA"/>
    <w:rsid w:val="00445E27"/>
    <w:rsid w:val="00451C2B"/>
    <w:rsid w:val="00453FC9"/>
    <w:rsid w:val="00463185"/>
    <w:rsid w:val="00465B20"/>
    <w:rsid w:val="00465C40"/>
    <w:rsid w:val="00471211"/>
    <w:rsid w:val="00474C4C"/>
    <w:rsid w:val="00480C90"/>
    <w:rsid w:val="004816EA"/>
    <w:rsid w:val="00483828"/>
    <w:rsid w:val="00483F8E"/>
    <w:rsid w:val="00485A2F"/>
    <w:rsid w:val="0049549B"/>
    <w:rsid w:val="00495507"/>
    <w:rsid w:val="00495A3C"/>
    <w:rsid w:val="004975BE"/>
    <w:rsid w:val="004A07AD"/>
    <w:rsid w:val="004A0DE6"/>
    <w:rsid w:val="004A1590"/>
    <w:rsid w:val="004A1F62"/>
    <w:rsid w:val="004A350D"/>
    <w:rsid w:val="004A6038"/>
    <w:rsid w:val="004A6745"/>
    <w:rsid w:val="004B1D6C"/>
    <w:rsid w:val="004B2183"/>
    <w:rsid w:val="004B551A"/>
    <w:rsid w:val="004B62CB"/>
    <w:rsid w:val="004B638D"/>
    <w:rsid w:val="004B6766"/>
    <w:rsid w:val="004C0C42"/>
    <w:rsid w:val="004C36C0"/>
    <w:rsid w:val="004C3AFE"/>
    <w:rsid w:val="004C4177"/>
    <w:rsid w:val="004C6530"/>
    <w:rsid w:val="004C67A5"/>
    <w:rsid w:val="004D06D5"/>
    <w:rsid w:val="004D1052"/>
    <w:rsid w:val="004D311E"/>
    <w:rsid w:val="004D4737"/>
    <w:rsid w:val="004D63C0"/>
    <w:rsid w:val="004E09BD"/>
    <w:rsid w:val="004E0DAE"/>
    <w:rsid w:val="004E35B7"/>
    <w:rsid w:val="004E4132"/>
    <w:rsid w:val="004E4C8F"/>
    <w:rsid w:val="004E6745"/>
    <w:rsid w:val="004F2D26"/>
    <w:rsid w:val="004F38C1"/>
    <w:rsid w:val="004F6B72"/>
    <w:rsid w:val="004F7049"/>
    <w:rsid w:val="004F7943"/>
    <w:rsid w:val="005005D1"/>
    <w:rsid w:val="00502EEE"/>
    <w:rsid w:val="005049A8"/>
    <w:rsid w:val="0050592C"/>
    <w:rsid w:val="0050788F"/>
    <w:rsid w:val="00507DF6"/>
    <w:rsid w:val="005104A1"/>
    <w:rsid w:val="00515513"/>
    <w:rsid w:val="00515560"/>
    <w:rsid w:val="005155B8"/>
    <w:rsid w:val="00515B95"/>
    <w:rsid w:val="00517D4C"/>
    <w:rsid w:val="00520C03"/>
    <w:rsid w:val="00521A20"/>
    <w:rsid w:val="00523A45"/>
    <w:rsid w:val="00524620"/>
    <w:rsid w:val="005248F6"/>
    <w:rsid w:val="005249AF"/>
    <w:rsid w:val="0052600F"/>
    <w:rsid w:val="0053255D"/>
    <w:rsid w:val="00537B12"/>
    <w:rsid w:val="00541255"/>
    <w:rsid w:val="00542A27"/>
    <w:rsid w:val="00544300"/>
    <w:rsid w:val="005459EA"/>
    <w:rsid w:val="0054612D"/>
    <w:rsid w:val="00552E13"/>
    <w:rsid w:val="00554EE6"/>
    <w:rsid w:val="00555983"/>
    <w:rsid w:val="00557619"/>
    <w:rsid w:val="00557739"/>
    <w:rsid w:val="00564E91"/>
    <w:rsid w:val="00565947"/>
    <w:rsid w:val="00566B83"/>
    <w:rsid w:val="00566CE6"/>
    <w:rsid w:val="00567552"/>
    <w:rsid w:val="0057338E"/>
    <w:rsid w:val="005733BA"/>
    <w:rsid w:val="00573E27"/>
    <w:rsid w:val="00574B9E"/>
    <w:rsid w:val="0057684D"/>
    <w:rsid w:val="00580CF0"/>
    <w:rsid w:val="0058289C"/>
    <w:rsid w:val="00582EA2"/>
    <w:rsid w:val="005850EA"/>
    <w:rsid w:val="00587BA7"/>
    <w:rsid w:val="005901BA"/>
    <w:rsid w:val="005903E5"/>
    <w:rsid w:val="00590523"/>
    <w:rsid w:val="00590BEB"/>
    <w:rsid w:val="00592636"/>
    <w:rsid w:val="0059433D"/>
    <w:rsid w:val="0059472C"/>
    <w:rsid w:val="005964E6"/>
    <w:rsid w:val="005965D8"/>
    <w:rsid w:val="0059720C"/>
    <w:rsid w:val="005A0E30"/>
    <w:rsid w:val="005A1094"/>
    <w:rsid w:val="005A3508"/>
    <w:rsid w:val="005A4324"/>
    <w:rsid w:val="005A5040"/>
    <w:rsid w:val="005A6D27"/>
    <w:rsid w:val="005A718C"/>
    <w:rsid w:val="005B0995"/>
    <w:rsid w:val="005B0F48"/>
    <w:rsid w:val="005B1324"/>
    <w:rsid w:val="005B1D34"/>
    <w:rsid w:val="005B22C3"/>
    <w:rsid w:val="005B24B8"/>
    <w:rsid w:val="005B51AA"/>
    <w:rsid w:val="005B6986"/>
    <w:rsid w:val="005B735A"/>
    <w:rsid w:val="005C0FAE"/>
    <w:rsid w:val="005C1099"/>
    <w:rsid w:val="005C225F"/>
    <w:rsid w:val="005C23A4"/>
    <w:rsid w:val="005C3B06"/>
    <w:rsid w:val="005C5192"/>
    <w:rsid w:val="005C549E"/>
    <w:rsid w:val="005C62E8"/>
    <w:rsid w:val="005C74D3"/>
    <w:rsid w:val="005D173D"/>
    <w:rsid w:val="005D25BD"/>
    <w:rsid w:val="005D3AF5"/>
    <w:rsid w:val="005D516D"/>
    <w:rsid w:val="005D6794"/>
    <w:rsid w:val="005E23C2"/>
    <w:rsid w:val="005E3EB9"/>
    <w:rsid w:val="005E4EBA"/>
    <w:rsid w:val="005E5BAD"/>
    <w:rsid w:val="005F06F3"/>
    <w:rsid w:val="005F26A4"/>
    <w:rsid w:val="005F681D"/>
    <w:rsid w:val="0060037B"/>
    <w:rsid w:val="00601781"/>
    <w:rsid w:val="00602A6C"/>
    <w:rsid w:val="00606688"/>
    <w:rsid w:val="00606A81"/>
    <w:rsid w:val="0060789B"/>
    <w:rsid w:val="0061145E"/>
    <w:rsid w:val="0061170F"/>
    <w:rsid w:val="006122E8"/>
    <w:rsid w:val="006135CB"/>
    <w:rsid w:val="00613D32"/>
    <w:rsid w:val="00614137"/>
    <w:rsid w:val="006159F1"/>
    <w:rsid w:val="006170CF"/>
    <w:rsid w:val="00617D45"/>
    <w:rsid w:val="006206B2"/>
    <w:rsid w:val="006218F3"/>
    <w:rsid w:val="00621B08"/>
    <w:rsid w:val="00624AFC"/>
    <w:rsid w:val="0062577B"/>
    <w:rsid w:val="00625AEA"/>
    <w:rsid w:val="006275B7"/>
    <w:rsid w:val="00630383"/>
    <w:rsid w:val="00636403"/>
    <w:rsid w:val="00636CE8"/>
    <w:rsid w:val="006410C3"/>
    <w:rsid w:val="00642C01"/>
    <w:rsid w:val="00643765"/>
    <w:rsid w:val="00643E0F"/>
    <w:rsid w:val="006447E9"/>
    <w:rsid w:val="0064746F"/>
    <w:rsid w:val="00653559"/>
    <w:rsid w:val="00654E04"/>
    <w:rsid w:val="0065524F"/>
    <w:rsid w:val="006570DF"/>
    <w:rsid w:val="00657675"/>
    <w:rsid w:val="00661996"/>
    <w:rsid w:val="00661BF7"/>
    <w:rsid w:val="00664783"/>
    <w:rsid w:val="0066692C"/>
    <w:rsid w:val="006673B5"/>
    <w:rsid w:val="00670D87"/>
    <w:rsid w:val="006720AA"/>
    <w:rsid w:val="006732C3"/>
    <w:rsid w:val="006735D7"/>
    <w:rsid w:val="006758D4"/>
    <w:rsid w:val="00677602"/>
    <w:rsid w:val="00680754"/>
    <w:rsid w:val="00680A06"/>
    <w:rsid w:val="00682F8E"/>
    <w:rsid w:val="00683A48"/>
    <w:rsid w:val="00683AF9"/>
    <w:rsid w:val="006853A5"/>
    <w:rsid w:val="006857BC"/>
    <w:rsid w:val="00685E45"/>
    <w:rsid w:val="00690EC8"/>
    <w:rsid w:val="0069258B"/>
    <w:rsid w:val="00693F33"/>
    <w:rsid w:val="0069549F"/>
    <w:rsid w:val="006966F4"/>
    <w:rsid w:val="006A1EA4"/>
    <w:rsid w:val="006A1FA0"/>
    <w:rsid w:val="006A5A5F"/>
    <w:rsid w:val="006A6040"/>
    <w:rsid w:val="006B0BC4"/>
    <w:rsid w:val="006B1A94"/>
    <w:rsid w:val="006B1DD7"/>
    <w:rsid w:val="006B35D0"/>
    <w:rsid w:val="006B4359"/>
    <w:rsid w:val="006B4A1E"/>
    <w:rsid w:val="006B5EB9"/>
    <w:rsid w:val="006B7F82"/>
    <w:rsid w:val="006C32C1"/>
    <w:rsid w:val="006C44B8"/>
    <w:rsid w:val="006C4FA8"/>
    <w:rsid w:val="006C5027"/>
    <w:rsid w:val="006C5F66"/>
    <w:rsid w:val="006D0168"/>
    <w:rsid w:val="006D0CE6"/>
    <w:rsid w:val="006D127F"/>
    <w:rsid w:val="006D2331"/>
    <w:rsid w:val="006E076D"/>
    <w:rsid w:val="006E0F52"/>
    <w:rsid w:val="006E4324"/>
    <w:rsid w:val="006E69F5"/>
    <w:rsid w:val="006E767A"/>
    <w:rsid w:val="006E7F0F"/>
    <w:rsid w:val="006F2559"/>
    <w:rsid w:val="006F394C"/>
    <w:rsid w:val="006F7B78"/>
    <w:rsid w:val="007018A1"/>
    <w:rsid w:val="007043A1"/>
    <w:rsid w:val="00711535"/>
    <w:rsid w:val="00712A93"/>
    <w:rsid w:val="00712FCE"/>
    <w:rsid w:val="00713933"/>
    <w:rsid w:val="00713B48"/>
    <w:rsid w:val="0071424F"/>
    <w:rsid w:val="00714D54"/>
    <w:rsid w:val="00717420"/>
    <w:rsid w:val="007178BE"/>
    <w:rsid w:val="00717A2E"/>
    <w:rsid w:val="00721699"/>
    <w:rsid w:val="00721EE9"/>
    <w:rsid w:val="00725E8D"/>
    <w:rsid w:val="00726BDF"/>
    <w:rsid w:val="00726C78"/>
    <w:rsid w:val="007304F7"/>
    <w:rsid w:val="00734EC9"/>
    <w:rsid w:val="00735323"/>
    <w:rsid w:val="007355FF"/>
    <w:rsid w:val="00736B90"/>
    <w:rsid w:val="00737BF8"/>
    <w:rsid w:val="00740960"/>
    <w:rsid w:val="00740F22"/>
    <w:rsid w:val="00741049"/>
    <w:rsid w:val="0074149C"/>
    <w:rsid w:val="00744C72"/>
    <w:rsid w:val="00745945"/>
    <w:rsid w:val="007505A6"/>
    <w:rsid w:val="00751359"/>
    <w:rsid w:val="00753473"/>
    <w:rsid w:val="00753A09"/>
    <w:rsid w:val="00754802"/>
    <w:rsid w:val="007552DA"/>
    <w:rsid w:val="00756D04"/>
    <w:rsid w:val="00760098"/>
    <w:rsid w:val="00760DE8"/>
    <w:rsid w:val="007612C7"/>
    <w:rsid w:val="00762011"/>
    <w:rsid w:val="007633EB"/>
    <w:rsid w:val="007636F3"/>
    <w:rsid w:val="00765CB3"/>
    <w:rsid w:val="00766A76"/>
    <w:rsid w:val="00766F0D"/>
    <w:rsid w:val="00767C33"/>
    <w:rsid w:val="00771E1B"/>
    <w:rsid w:val="00772033"/>
    <w:rsid w:val="00772043"/>
    <w:rsid w:val="00772BEB"/>
    <w:rsid w:val="0077604F"/>
    <w:rsid w:val="00776264"/>
    <w:rsid w:val="007812BA"/>
    <w:rsid w:val="00785631"/>
    <w:rsid w:val="00785E4D"/>
    <w:rsid w:val="00787638"/>
    <w:rsid w:val="00787BEA"/>
    <w:rsid w:val="007909B9"/>
    <w:rsid w:val="007914D7"/>
    <w:rsid w:val="00791C0B"/>
    <w:rsid w:val="00793C97"/>
    <w:rsid w:val="00794F47"/>
    <w:rsid w:val="00797026"/>
    <w:rsid w:val="007A2202"/>
    <w:rsid w:val="007A6E96"/>
    <w:rsid w:val="007A79E2"/>
    <w:rsid w:val="007B1CBA"/>
    <w:rsid w:val="007B261D"/>
    <w:rsid w:val="007B30FF"/>
    <w:rsid w:val="007B5D5B"/>
    <w:rsid w:val="007B655D"/>
    <w:rsid w:val="007B7FF6"/>
    <w:rsid w:val="007C0B39"/>
    <w:rsid w:val="007C164B"/>
    <w:rsid w:val="007C331B"/>
    <w:rsid w:val="007C3826"/>
    <w:rsid w:val="007C3FA7"/>
    <w:rsid w:val="007C61DB"/>
    <w:rsid w:val="007C7F9D"/>
    <w:rsid w:val="007D3987"/>
    <w:rsid w:val="007D5194"/>
    <w:rsid w:val="007D59E7"/>
    <w:rsid w:val="007E1317"/>
    <w:rsid w:val="007E3E1F"/>
    <w:rsid w:val="007E4332"/>
    <w:rsid w:val="007E46BA"/>
    <w:rsid w:val="007E5FFB"/>
    <w:rsid w:val="007F1547"/>
    <w:rsid w:val="007F1863"/>
    <w:rsid w:val="007F2425"/>
    <w:rsid w:val="007F29CD"/>
    <w:rsid w:val="007F30E5"/>
    <w:rsid w:val="007F6283"/>
    <w:rsid w:val="007F7C2D"/>
    <w:rsid w:val="00803A9F"/>
    <w:rsid w:val="00804C4E"/>
    <w:rsid w:val="008062F5"/>
    <w:rsid w:val="0080708C"/>
    <w:rsid w:val="008073C4"/>
    <w:rsid w:val="008102F1"/>
    <w:rsid w:val="008130C6"/>
    <w:rsid w:val="008132DA"/>
    <w:rsid w:val="0081453D"/>
    <w:rsid w:val="008165AA"/>
    <w:rsid w:val="00820400"/>
    <w:rsid w:val="00821A6D"/>
    <w:rsid w:val="0082450A"/>
    <w:rsid w:val="00833688"/>
    <w:rsid w:val="00833FE5"/>
    <w:rsid w:val="008358E6"/>
    <w:rsid w:val="00836E9E"/>
    <w:rsid w:val="008373F5"/>
    <w:rsid w:val="00840020"/>
    <w:rsid w:val="00840306"/>
    <w:rsid w:val="0084107B"/>
    <w:rsid w:val="0084177B"/>
    <w:rsid w:val="00842F4C"/>
    <w:rsid w:val="00846805"/>
    <w:rsid w:val="0085064F"/>
    <w:rsid w:val="00851BCE"/>
    <w:rsid w:val="008534E1"/>
    <w:rsid w:val="00856775"/>
    <w:rsid w:val="008569D9"/>
    <w:rsid w:val="00856BF4"/>
    <w:rsid w:val="0085732B"/>
    <w:rsid w:val="0086197C"/>
    <w:rsid w:val="008619E2"/>
    <w:rsid w:val="00861A0B"/>
    <w:rsid w:val="00863951"/>
    <w:rsid w:val="008639EC"/>
    <w:rsid w:val="00863F1D"/>
    <w:rsid w:val="008647FF"/>
    <w:rsid w:val="008669A4"/>
    <w:rsid w:val="0087031F"/>
    <w:rsid w:val="00871E29"/>
    <w:rsid w:val="0087285F"/>
    <w:rsid w:val="00872CA9"/>
    <w:rsid w:val="008731DB"/>
    <w:rsid w:val="00874396"/>
    <w:rsid w:val="00874A71"/>
    <w:rsid w:val="00875370"/>
    <w:rsid w:val="00881A34"/>
    <w:rsid w:val="00890B59"/>
    <w:rsid w:val="008916B4"/>
    <w:rsid w:val="00891F35"/>
    <w:rsid w:val="00891F45"/>
    <w:rsid w:val="0089317D"/>
    <w:rsid w:val="008956F6"/>
    <w:rsid w:val="00896E06"/>
    <w:rsid w:val="008A0C28"/>
    <w:rsid w:val="008A115C"/>
    <w:rsid w:val="008A1DD6"/>
    <w:rsid w:val="008A28E3"/>
    <w:rsid w:val="008A5B65"/>
    <w:rsid w:val="008A64C3"/>
    <w:rsid w:val="008A77C2"/>
    <w:rsid w:val="008B107C"/>
    <w:rsid w:val="008B1087"/>
    <w:rsid w:val="008B160E"/>
    <w:rsid w:val="008B4F06"/>
    <w:rsid w:val="008B5415"/>
    <w:rsid w:val="008B68AD"/>
    <w:rsid w:val="008B7969"/>
    <w:rsid w:val="008C0543"/>
    <w:rsid w:val="008C0B78"/>
    <w:rsid w:val="008C0B7A"/>
    <w:rsid w:val="008C1C13"/>
    <w:rsid w:val="008C24C9"/>
    <w:rsid w:val="008C4D4C"/>
    <w:rsid w:val="008C5304"/>
    <w:rsid w:val="008C6C96"/>
    <w:rsid w:val="008D07F8"/>
    <w:rsid w:val="008D1E4E"/>
    <w:rsid w:val="008D2A0E"/>
    <w:rsid w:val="008D2D5B"/>
    <w:rsid w:val="008D2ED1"/>
    <w:rsid w:val="008D59AC"/>
    <w:rsid w:val="008D7CA7"/>
    <w:rsid w:val="008E41F6"/>
    <w:rsid w:val="008E531E"/>
    <w:rsid w:val="008E64CA"/>
    <w:rsid w:val="008E6A17"/>
    <w:rsid w:val="008E7124"/>
    <w:rsid w:val="008F058D"/>
    <w:rsid w:val="008F23D5"/>
    <w:rsid w:val="008F4E13"/>
    <w:rsid w:val="008F58C8"/>
    <w:rsid w:val="0090133F"/>
    <w:rsid w:val="009035AA"/>
    <w:rsid w:val="00904B5A"/>
    <w:rsid w:val="00905776"/>
    <w:rsid w:val="0090592F"/>
    <w:rsid w:val="00906A09"/>
    <w:rsid w:val="00907713"/>
    <w:rsid w:val="00910F03"/>
    <w:rsid w:val="00912680"/>
    <w:rsid w:val="00913395"/>
    <w:rsid w:val="0091422D"/>
    <w:rsid w:val="00915857"/>
    <w:rsid w:val="009158CA"/>
    <w:rsid w:val="009216B6"/>
    <w:rsid w:val="009225B8"/>
    <w:rsid w:val="00925291"/>
    <w:rsid w:val="00932D77"/>
    <w:rsid w:val="00943D4D"/>
    <w:rsid w:val="00944181"/>
    <w:rsid w:val="00945B0C"/>
    <w:rsid w:val="009504AD"/>
    <w:rsid w:val="0095351B"/>
    <w:rsid w:val="00953A57"/>
    <w:rsid w:val="0095416B"/>
    <w:rsid w:val="0095505D"/>
    <w:rsid w:val="00955695"/>
    <w:rsid w:val="00955B8A"/>
    <w:rsid w:val="00957385"/>
    <w:rsid w:val="0095779F"/>
    <w:rsid w:val="00957AE7"/>
    <w:rsid w:val="009644C9"/>
    <w:rsid w:val="00965A70"/>
    <w:rsid w:val="009700DC"/>
    <w:rsid w:val="00970523"/>
    <w:rsid w:val="00970541"/>
    <w:rsid w:val="00970CA2"/>
    <w:rsid w:val="00971F00"/>
    <w:rsid w:val="0097319D"/>
    <w:rsid w:val="00973CC0"/>
    <w:rsid w:val="00975CE9"/>
    <w:rsid w:val="00976AED"/>
    <w:rsid w:val="00981C2B"/>
    <w:rsid w:val="00981C80"/>
    <w:rsid w:val="00982583"/>
    <w:rsid w:val="00982764"/>
    <w:rsid w:val="00982F0D"/>
    <w:rsid w:val="009847D3"/>
    <w:rsid w:val="0098500D"/>
    <w:rsid w:val="00987590"/>
    <w:rsid w:val="009875E9"/>
    <w:rsid w:val="009909BC"/>
    <w:rsid w:val="00992156"/>
    <w:rsid w:val="00992182"/>
    <w:rsid w:val="00992293"/>
    <w:rsid w:val="009950B7"/>
    <w:rsid w:val="0099622C"/>
    <w:rsid w:val="00997F00"/>
    <w:rsid w:val="009A1845"/>
    <w:rsid w:val="009A34B8"/>
    <w:rsid w:val="009A3AD0"/>
    <w:rsid w:val="009A4472"/>
    <w:rsid w:val="009A4A65"/>
    <w:rsid w:val="009A52D8"/>
    <w:rsid w:val="009A77B7"/>
    <w:rsid w:val="009B2ACD"/>
    <w:rsid w:val="009B3058"/>
    <w:rsid w:val="009B514A"/>
    <w:rsid w:val="009B59F3"/>
    <w:rsid w:val="009C1106"/>
    <w:rsid w:val="009C2668"/>
    <w:rsid w:val="009C2F6B"/>
    <w:rsid w:val="009C4597"/>
    <w:rsid w:val="009C5243"/>
    <w:rsid w:val="009C610F"/>
    <w:rsid w:val="009C77A4"/>
    <w:rsid w:val="009C78DF"/>
    <w:rsid w:val="009C79E9"/>
    <w:rsid w:val="009C7E14"/>
    <w:rsid w:val="009D33A3"/>
    <w:rsid w:val="009D4DAA"/>
    <w:rsid w:val="009E363F"/>
    <w:rsid w:val="009E3ADE"/>
    <w:rsid w:val="009E62CE"/>
    <w:rsid w:val="009F12E6"/>
    <w:rsid w:val="009F1411"/>
    <w:rsid w:val="009F2E6D"/>
    <w:rsid w:val="009F4C1B"/>
    <w:rsid w:val="009F79A3"/>
    <w:rsid w:val="00A01367"/>
    <w:rsid w:val="00A02A0A"/>
    <w:rsid w:val="00A037B8"/>
    <w:rsid w:val="00A04238"/>
    <w:rsid w:val="00A04684"/>
    <w:rsid w:val="00A04A65"/>
    <w:rsid w:val="00A072CD"/>
    <w:rsid w:val="00A15957"/>
    <w:rsid w:val="00A2093B"/>
    <w:rsid w:val="00A21C1B"/>
    <w:rsid w:val="00A22437"/>
    <w:rsid w:val="00A27694"/>
    <w:rsid w:val="00A3169F"/>
    <w:rsid w:val="00A32C53"/>
    <w:rsid w:val="00A330A6"/>
    <w:rsid w:val="00A35E82"/>
    <w:rsid w:val="00A36ABD"/>
    <w:rsid w:val="00A40FB1"/>
    <w:rsid w:val="00A42A0A"/>
    <w:rsid w:val="00A42A75"/>
    <w:rsid w:val="00A43C5A"/>
    <w:rsid w:val="00A4573B"/>
    <w:rsid w:val="00A457C4"/>
    <w:rsid w:val="00A51FC8"/>
    <w:rsid w:val="00A53D26"/>
    <w:rsid w:val="00A5451D"/>
    <w:rsid w:val="00A5713E"/>
    <w:rsid w:val="00A575E3"/>
    <w:rsid w:val="00A60131"/>
    <w:rsid w:val="00A61543"/>
    <w:rsid w:val="00A616B9"/>
    <w:rsid w:val="00A61AD8"/>
    <w:rsid w:val="00A61B6F"/>
    <w:rsid w:val="00A67B59"/>
    <w:rsid w:val="00A70687"/>
    <w:rsid w:val="00A71A32"/>
    <w:rsid w:val="00A74A64"/>
    <w:rsid w:val="00A74BF3"/>
    <w:rsid w:val="00A75F8A"/>
    <w:rsid w:val="00A763C0"/>
    <w:rsid w:val="00A77532"/>
    <w:rsid w:val="00A822CE"/>
    <w:rsid w:val="00A83246"/>
    <w:rsid w:val="00A84616"/>
    <w:rsid w:val="00A84A5B"/>
    <w:rsid w:val="00A86C82"/>
    <w:rsid w:val="00A90607"/>
    <w:rsid w:val="00A90E9D"/>
    <w:rsid w:val="00A925F7"/>
    <w:rsid w:val="00A928B9"/>
    <w:rsid w:val="00A94893"/>
    <w:rsid w:val="00A963A3"/>
    <w:rsid w:val="00A970E0"/>
    <w:rsid w:val="00AA0670"/>
    <w:rsid w:val="00AA2F0B"/>
    <w:rsid w:val="00AA4421"/>
    <w:rsid w:val="00AA46A9"/>
    <w:rsid w:val="00AA5630"/>
    <w:rsid w:val="00AA6782"/>
    <w:rsid w:val="00AA7052"/>
    <w:rsid w:val="00AB0013"/>
    <w:rsid w:val="00AB04CB"/>
    <w:rsid w:val="00AB3671"/>
    <w:rsid w:val="00AB7D75"/>
    <w:rsid w:val="00AB7DB5"/>
    <w:rsid w:val="00AC1DCC"/>
    <w:rsid w:val="00AC31D0"/>
    <w:rsid w:val="00AC3B92"/>
    <w:rsid w:val="00AC4A5D"/>
    <w:rsid w:val="00AC6733"/>
    <w:rsid w:val="00AD277D"/>
    <w:rsid w:val="00AD3897"/>
    <w:rsid w:val="00AD4974"/>
    <w:rsid w:val="00AD55DD"/>
    <w:rsid w:val="00AD71EB"/>
    <w:rsid w:val="00AE0CCE"/>
    <w:rsid w:val="00AE3BE8"/>
    <w:rsid w:val="00AE6593"/>
    <w:rsid w:val="00AE714A"/>
    <w:rsid w:val="00AE7A8A"/>
    <w:rsid w:val="00AF0ADB"/>
    <w:rsid w:val="00AF5765"/>
    <w:rsid w:val="00AF6F1E"/>
    <w:rsid w:val="00B00CB1"/>
    <w:rsid w:val="00B0149F"/>
    <w:rsid w:val="00B024CB"/>
    <w:rsid w:val="00B03348"/>
    <w:rsid w:val="00B03563"/>
    <w:rsid w:val="00B0491E"/>
    <w:rsid w:val="00B10F05"/>
    <w:rsid w:val="00B123FB"/>
    <w:rsid w:val="00B17DF9"/>
    <w:rsid w:val="00B21933"/>
    <w:rsid w:val="00B25255"/>
    <w:rsid w:val="00B265DB"/>
    <w:rsid w:val="00B27683"/>
    <w:rsid w:val="00B303FB"/>
    <w:rsid w:val="00B314CE"/>
    <w:rsid w:val="00B315EF"/>
    <w:rsid w:val="00B3536B"/>
    <w:rsid w:val="00B354FA"/>
    <w:rsid w:val="00B36617"/>
    <w:rsid w:val="00B408AE"/>
    <w:rsid w:val="00B4145F"/>
    <w:rsid w:val="00B43206"/>
    <w:rsid w:val="00B44A45"/>
    <w:rsid w:val="00B44C93"/>
    <w:rsid w:val="00B450D1"/>
    <w:rsid w:val="00B471E5"/>
    <w:rsid w:val="00B51074"/>
    <w:rsid w:val="00B52BFB"/>
    <w:rsid w:val="00B570D0"/>
    <w:rsid w:val="00B61640"/>
    <w:rsid w:val="00B63C91"/>
    <w:rsid w:val="00B6458D"/>
    <w:rsid w:val="00B65442"/>
    <w:rsid w:val="00B70651"/>
    <w:rsid w:val="00B706FE"/>
    <w:rsid w:val="00B71BD9"/>
    <w:rsid w:val="00B731D8"/>
    <w:rsid w:val="00B75003"/>
    <w:rsid w:val="00B77926"/>
    <w:rsid w:val="00B8116A"/>
    <w:rsid w:val="00B82F1F"/>
    <w:rsid w:val="00B840DD"/>
    <w:rsid w:val="00B85732"/>
    <w:rsid w:val="00B8677D"/>
    <w:rsid w:val="00B86E1C"/>
    <w:rsid w:val="00B876E2"/>
    <w:rsid w:val="00B91062"/>
    <w:rsid w:val="00B912C7"/>
    <w:rsid w:val="00B913C4"/>
    <w:rsid w:val="00B94B95"/>
    <w:rsid w:val="00B950E9"/>
    <w:rsid w:val="00BA14E6"/>
    <w:rsid w:val="00BA1CA4"/>
    <w:rsid w:val="00BA36A6"/>
    <w:rsid w:val="00BA6C97"/>
    <w:rsid w:val="00BA6C9D"/>
    <w:rsid w:val="00BA7B4A"/>
    <w:rsid w:val="00BA7D4D"/>
    <w:rsid w:val="00BB052B"/>
    <w:rsid w:val="00BB135A"/>
    <w:rsid w:val="00BB5FD5"/>
    <w:rsid w:val="00BB7181"/>
    <w:rsid w:val="00BC05B0"/>
    <w:rsid w:val="00BC2CF6"/>
    <w:rsid w:val="00BC6E03"/>
    <w:rsid w:val="00BC7238"/>
    <w:rsid w:val="00BC7C45"/>
    <w:rsid w:val="00BD0D12"/>
    <w:rsid w:val="00BD466A"/>
    <w:rsid w:val="00BD6D44"/>
    <w:rsid w:val="00BD7B85"/>
    <w:rsid w:val="00BE0AD0"/>
    <w:rsid w:val="00BE279D"/>
    <w:rsid w:val="00BE28F5"/>
    <w:rsid w:val="00BE2DFA"/>
    <w:rsid w:val="00BE59B3"/>
    <w:rsid w:val="00BE679E"/>
    <w:rsid w:val="00BF0052"/>
    <w:rsid w:val="00BF0B38"/>
    <w:rsid w:val="00BF1F42"/>
    <w:rsid w:val="00BF2A57"/>
    <w:rsid w:val="00BF4672"/>
    <w:rsid w:val="00BF59C9"/>
    <w:rsid w:val="00BF7F72"/>
    <w:rsid w:val="00C01AA4"/>
    <w:rsid w:val="00C037D7"/>
    <w:rsid w:val="00C046FB"/>
    <w:rsid w:val="00C04BB7"/>
    <w:rsid w:val="00C05063"/>
    <w:rsid w:val="00C05E74"/>
    <w:rsid w:val="00C061ED"/>
    <w:rsid w:val="00C06B3B"/>
    <w:rsid w:val="00C07E43"/>
    <w:rsid w:val="00C11F1C"/>
    <w:rsid w:val="00C1363D"/>
    <w:rsid w:val="00C168BB"/>
    <w:rsid w:val="00C16AFD"/>
    <w:rsid w:val="00C16B78"/>
    <w:rsid w:val="00C1770B"/>
    <w:rsid w:val="00C20883"/>
    <w:rsid w:val="00C21C69"/>
    <w:rsid w:val="00C22CF0"/>
    <w:rsid w:val="00C305D3"/>
    <w:rsid w:val="00C359A8"/>
    <w:rsid w:val="00C35FF8"/>
    <w:rsid w:val="00C376FE"/>
    <w:rsid w:val="00C40E0F"/>
    <w:rsid w:val="00C427DA"/>
    <w:rsid w:val="00C44326"/>
    <w:rsid w:val="00C44356"/>
    <w:rsid w:val="00C44827"/>
    <w:rsid w:val="00C459A8"/>
    <w:rsid w:val="00C46456"/>
    <w:rsid w:val="00C50523"/>
    <w:rsid w:val="00C516D2"/>
    <w:rsid w:val="00C543FF"/>
    <w:rsid w:val="00C54B5B"/>
    <w:rsid w:val="00C552E9"/>
    <w:rsid w:val="00C55D9E"/>
    <w:rsid w:val="00C65A4A"/>
    <w:rsid w:val="00C67915"/>
    <w:rsid w:val="00C70EDE"/>
    <w:rsid w:val="00C75FA8"/>
    <w:rsid w:val="00C76449"/>
    <w:rsid w:val="00C76DBC"/>
    <w:rsid w:val="00C80538"/>
    <w:rsid w:val="00C81D2E"/>
    <w:rsid w:val="00C827E9"/>
    <w:rsid w:val="00C82DDC"/>
    <w:rsid w:val="00C9060D"/>
    <w:rsid w:val="00C90840"/>
    <w:rsid w:val="00C93557"/>
    <w:rsid w:val="00C968B3"/>
    <w:rsid w:val="00C96AC3"/>
    <w:rsid w:val="00C96F53"/>
    <w:rsid w:val="00CA1515"/>
    <w:rsid w:val="00CA3E13"/>
    <w:rsid w:val="00CA4BC8"/>
    <w:rsid w:val="00CA639E"/>
    <w:rsid w:val="00CB2474"/>
    <w:rsid w:val="00CB6C7A"/>
    <w:rsid w:val="00CB7E01"/>
    <w:rsid w:val="00CC0CC9"/>
    <w:rsid w:val="00CC17C6"/>
    <w:rsid w:val="00CC7013"/>
    <w:rsid w:val="00CD1413"/>
    <w:rsid w:val="00CD5B8D"/>
    <w:rsid w:val="00CD6CF0"/>
    <w:rsid w:val="00CE09A1"/>
    <w:rsid w:val="00CE09C9"/>
    <w:rsid w:val="00CE1AD7"/>
    <w:rsid w:val="00CE63BD"/>
    <w:rsid w:val="00CE7BD2"/>
    <w:rsid w:val="00CF09A8"/>
    <w:rsid w:val="00CF3F07"/>
    <w:rsid w:val="00CF3F5F"/>
    <w:rsid w:val="00CF56EF"/>
    <w:rsid w:val="00CF6FD6"/>
    <w:rsid w:val="00CF7DDA"/>
    <w:rsid w:val="00D027AC"/>
    <w:rsid w:val="00D064D5"/>
    <w:rsid w:val="00D06738"/>
    <w:rsid w:val="00D10217"/>
    <w:rsid w:val="00D1048C"/>
    <w:rsid w:val="00D12E2C"/>
    <w:rsid w:val="00D13D08"/>
    <w:rsid w:val="00D15641"/>
    <w:rsid w:val="00D15B6E"/>
    <w:rsid w:val="00D16308"/>
    <w:rsid w:val="00D16448"/>
    <w:rsid w:val="00D17602"/>
    <w:rsid w:val="00D17610"/>
    <w:rsid w:val="00D17F29"/>
    <w:rsid w:val="00D3045F"/>
    <w:rsid w:val="00D31D2C"/>
    <w:rsid w:val="00D3235E"/>
    <w:rsid w:val="00D33445"/>
    <w:rsid w:val="00D33EEA"/>
    <w:rsid w:val="00D37308"/>
    <w:rsid w:val="00D40A31"/>
    <w:rsid w:val="00D40C79"/>
    <w:rsid w:val="00D4215E"/>
    <w:rsid w:val="00D4273F"/>
    <w:rsid w:val="00D44178"/>
    <w:rsid w:val="00D453D8"/>
    <w:rsid w:val="00D45893"/>
    <w:rsid w:val="00D51078"/>
    <w:rsid w:val="00D51A29"/>
    <w:rsid w:val="00D51A84"/>
    <w:rsid w:val="00D567A6"/>
    <w:rsid w:val="00D57CDC"/>
    <w:rsid w:val="00D6082B"/>
    <w:rsid w:val="00D60FAC"/>
    <w:rsid w:val="00D61F0A"/>
    <w:rsid w:val="00D63E84"/>
    <w:rsid w:val="00D64FD7"/>
    <w:rsid w:val="00D65B24"/>
    <w:rsid w:val="00D66246"/>
    <w:rsid w:val="00D67ADE"/>
    <w:rsid w:val="00D67E2C"/>
    <w:rsid w:val="00D7133D"/>
    <w:rsid w:val="00D725E8"/>
    <w:rsid w:val="00D735DE"/>
    <w:rsid w:val="00D7663E"/>
    <w:rsid w:val="00D76FAA"/>
    <w:rsid w:val="00D771DE"/>
    <w:rsid w:val="00D814BF"/>
    <w:rsid w:val="00D830A8"/>
    <w:rsid w:val="00D84D65"/>
    <w:rsid w:val="00D85192"/>
    <w:rsid w:val="00D913AA"/>
    <w:rsid w:val="00D927A9"/>
    <w:rsid w:val="00D9355C"/>
    <w:rsid w:val="00D9406E"/>
    <w:rsid w:val="00D94776"/>
    <w:rsid w:val="00D95172"/>
    <w:rsid w:val="00D95801"/>
    <w:rsid w:val="00D95FB3"/>
    <w:rsid w:val="00DA1768"/>
    <w:rsid w:val="00DA1AE2"/>
    <w:rsid w:val="00DA4252"/>
    <w:rsid w:val="00DB0D42"/>
    <w:rsid w:val="00DB1E19"/>
    <w:rsid w:val="00DB471A"/>
    <w:rsid w:val="00DB4BA5"/>
    <w:rsid w:val="00DB5E90"/>
    <w:rsid w:val="00DB67AF"/>
    <w:rsid w:val="00DB7A08"/>
    <w:rsid w:val="00DC0292"/>
    <w:rsid w:val="00DC0FF5"/>
    <w:rsid w:val="00DC5EDE"/>
    <w:rsid w:val="00DC608E"/>
    <w:rsid w:val="00DC6222"/>
    <w:rsid w:val="00DC762B"/>
    <w:rsid w:val="00DD0497"/>
    <w:rsid w:val="00DD2A4C"/>
    <w:rsid w:val="00DD58F4"/>
    <w:rsid w:val="00DE3BA8"/>
    <w:rsid w:val="00DE6148"/>
    <w:rsid w:val="00DE6F65"/>
    <w:rsid w:val="00DF1968"/>
    <w:rsid w:val="00DF3FA5"/>
    <w:rsid w:val="00DF3FC4"/>
    <w:rsid w:val="00DF40A4"/>
    <w:rsid w:val="00DF6140"/>
    <w:rsid w:val="00DF752F"/>
    <w:rsid w:val="00E0094E"/>
    <w:rsid w:val="00E019EF"/>
    <w:rsid w:val="00E0391E"/>
    <w:rsid w:val="00E044F1"/>
    <w:rsid w:val="00E11E2D"/>
    <w:rsid w:val="00E128C8"/>
    <w:rsid w:val="00E13CA5"/>
    <w:rsid w:val="00E179D5"/>
    <w:rsid w:val="00E211D5"/>
    <w:rsid w:val="00E21408"/>
    <w:rsid w:val="00E2185C"/>
    <w:rsid w:val="00E21BA6"/>
    <w:rsid w:val="00E27B3F"/>
    <w:rsid w:val="00E27C4E"/>
    <w:rsid w:val="00E305DB"/>
    <w:rsid w:val="00E345AE"/>
    <w:rsid w:val="00E35C1F"/>
    <w:rsid w:val="00E4323B"/>
    <w:rsid w:val="00E44C91"/>
    <w:rsid w:val="00E44E82"/>
    <w:rsid w:val="00E458F9"/>
    <w:rsid w:val="00E45F02"/>
    <w:rsid w:val="00E45FCA"/>
    <w:rsid w:val="00E47CB0"/>
    <w:rsid w:val="00E55B4C"/>
    <w:rsid w:val="00E56165"/>
    <w:rsid w:val="00E56C3F"/>
    <w:rsid w:val="00E60894"/>
    <w:rsid w:val="00E64A3E"/>
    <w:rsid w:val="00E6558E"/>
    <w:rsid w:val="00E66809"/>
    <w:rsid w:val="00E67C35"/>
    <w:rsid w:val="00E70D70"/>
    <w:rsid w:val="00E70F20"/>
    <w:rsid w:val="00E713B6"/>
    <w:rsid w:val="00E7190C"/>
    <w:rsid w:val="00E72817"/>
    <w:rsid w:val="00E77C8C"/>
    <w:rsid w:val="00E77DD6"/>
    <w:rsid w:val="00E82854"/>
    <w:rsid w:val="00E845A4"/>
    <w:rsid w:val="00E8562B"/>
    <w:rsid w:val="00E8587A"/>
    <w:rsid w:val="00E85C06"/>
    <w:rsid w:val="00E93557"/>
    <w:rsid w:val="00E94B54"/>
    <w:rsid w:val="00E961D2"/>
    <w:rsid w:val="00E974ED"/>
    <w:rsid w:val="00EA3FFD"/>
    <w:rsid w:val="00EB0389"/>
    <w:rsid w:val="00EB0C1A"/>
    <w:rsid w:val="00EB160D"/>
    <w:rsid w:val="00EB2305"/>
    <w:rsid w:val="00EB319C"/>
    <w:rsid w:val="00EB42FD"/>
    <w:rsid w:val="00EB53AD"/>
    <w:rsid w:val="00EB5AEC"/>
    <w:rsid w:val="00EB6C10"/>
    <w:rsid w:val="00EC0B01"/>
    <w:rsid w:val="00EC48C6"/>
    <w:rsid w:val="00EC4DBC"/>
    <w:rsid w:val="00EC4E58"/>
    <w:rsid w:val="00EC5336"/>
    <w:rsid w:val="00EC59F9"/>
    <w:rsid w:val="00EC7386"/>
    <w:rsid w:val="00EC7926"/>
    <w:rsid w:val="00ED2261"/>
    <w:rsid w:val="00ED2951"/>
    <w:rsid w:val="00ED2952"/>
    <w:rsid w:val="00ED2EB8"/>
    <w:rsid w:val="00ED4340"/>
    <w:rsid w:val="00ED4F8F"/>
    <w:rsid w:val="00ED5EB7"/>
    <w:rsid w:val="00ED6CB2"/>
    <w:rsid w:val="00EE6061"/>
    <w:rsid w:val="00EE74EF"/>
    <w:rsid w:val="00EF0E95"/>
    <w:rsid w:val="00EF0EE7"/>
    <w:rsid w:val="00EF16D3"/>
    <w:rsid w:val="00EF1E38"/>
    <w:rsid w:val="00EF42F8"/>
    <w:rsid w:val="00EF56BD"/>
    <w:rsid w:val="00EF7C25"/>
    <w:rsid w:val="00EF7F77"/>
    <w:rsid w:val="00F004B8"/>
    <w:rsid w:val="00F01AE0"/>
    <w:rsid w:val="00F01BE7"/>
    <w:rsid w:val="00F0269C"/>
    <w:rsid w:val="00F02B41"/>
    <w:rsid w:val="00F112BD"/>
    <w:rsid w:val="00F12089"/>
    <w:rsid w:val="00F1590A"/>
    <w:rsid w:val="00F178A4"/>
    <w:rsid w:val="00F203A2"/>
    <w:rsid w:val="00F220FC"/>
    <w:rsid w:val="00F22FE3"/>
    <w:rsid w:val="00F25447"/>
    <w:rsid w:val="00F26912"/>
    <w:rsid w:val="00F26963"/>
    <w:rsid w:val="00F26E47"/>
    <w:rsid w:val="00F30BC6"/>
    <w:rsid w:val="00F30D48"/>
    <w:rsid w:val="00F325CC"/>
    <w:rsid w:val="00F32E9A"/>
    <w:rsid w:val="00F35803"/>
    <w:rsid w:val="00F36198"/>
    <w:rsid w:val="00F366CC"/>
    <w:rsid w:val="00F40B29"/>
    <w:rsid w:val="00F42E64"/>
    <w:rsid w:val="00F44B57"/>
    <w:rsid w:val="00F45FC7"/>
    <w:rsid w:val="00F464A7"/>
    <w:rsid w:val="00F515B9"/>
    <w:rsid w:val="00F521F6"/>
    <w:rsid w:val="00F5238C"/>
    <w:rsid w:val="00F526AC"/>
    <w:rsid w:val="00F54622"/>
    <w:rsid w:val="00F573C3"/>
    <w:rsid w:val="00F5790A"/>
    <w:rsid w:val="00F60918"/>
    <w:rsid w:val="00F609EB"/>
    <w:rsid w:val="00F634F4"/>
    <w:rsid w:val="00F63DB6"/>
    <w:rsid w:val="00F63F5A"/>
    <w:rsid w:val="00F64D19"/>
    <w:rsid w:val="00F6555B"/>
    <w:rsid w:val="00F71B57"/>
    <w:rsid w:val="00F724D3"/>
    <w:rsid w:val="00F726B5"/>
    <w:rsid w:val="00F73F01"/>
    <w:rsid w:val="00F7548F"/>
    <w:rsid w:val="00F75FDE"/>
    <w:rsid w:val="00F8011A"/>
    <w:rsid w:val="00F81944"/>
    <w:rsid w:val="00F8352B"/>
    <w:rsid w:val="00F8530F"/>
    <w:rsid w:val="00F8558B"/>
    <w:rsid w:val="00F90C91"/>
    <w:rsid w:val="00F915E6"/>
    <w:rsid w:val="00F92B2C"/>
    <w:rsid w:val="00F92D3D"/>
    <w:rsid w:val="00F92DB8"/>
    <w:rsid w:val="00F96577"/>
    <w:rsid w:val="00F9762A"/>
    <w:rsid w:val="00FA1116"/>
    <w:rsid w:val="00FA4B64"/>
    <w:rsid w:val="00FA7A15"/>
    <w:rsid w:val="00FA7BA8"/>
    <w:rsid w:val="00FB1153"/>
    <w:rsid w:val="00FB29B9"/>
    <w:rsid w:val="00FB328E"/>
    <w:rsid w:val="00FB3CCC"/>
    <w:rsid w:val="00FB453D"/>
    <w:rsid w:val="00FB4717"/>
    <w:rsid w:val="00FB49D3"/>
    <w:rsid w:val="00FB57B0"/>
    <w:rsid w:val="00FC07FA"/>
    <w:rsid w:val="00FC3658"/>
    <w:rsid w:val="00FC7362"/>
    <w:rsid w:val="00FD051F"/>
    <w:rsid w:val="00FD1D71"/>
    <w:rsid w:val="00FD2675"/>
    <w:rsid w:val="00FD35B5"/>
    <w:rsid w:val="00FD3D1F"/>
    <w:rsid w:val="00FD51C6"/>
    <w:rsid w:val="00FD7B7E"/>
    <w:rsid w:val="00FD7B91"/>
    <w:rsid w:val="00FD7C2B"/>
    <w:rsid w:val="00FD7D79"/>
    <w:rsid w:val="00FE37B0"/>
    <w:rsid w:val="00FE399E"/>
    <w:rsid w:val="00FE3A8E"/>
    <w:rsid w:val="00FE7383"/>
    <w:rsid w:val="00FF0075"/>
    <w:rsid w:val="00FF2CE1"/>
    <w:rsid w:val="00FF542F"/>
    <w:rsid w:val="00FF7D25"/>
    <w:rsid w:val="014A4B87"/>
    <w:rsid w:val="015B33EA"/>
    <w:rsid w:val="015B6D94"/>
    <w:rsid w:val="01667002"/>
    <w:rsid w:val="01730582"/>
    <w:rsid w:val="017B7436"/>
    <w:rsid w:val="01A249C3"/>
    <w:rsid w:val="01BE7323"/>
    <w:rsid w:val="01E332CD"/>
    <w:rsid w:val="022573A2"/>
    <w:rsid w:val="02337D11"/>
    <w:rsid w:val="02355837"/>
    <w:rsid w:val="02467A44"/>
    <w:rsid w:val="025008C3"/>
    <w:rsid w:val="02613B4E"/>
    <w:rsid w:val="02873BB9"/>
    <w:rsid w:val="028B38C4"/>
    <w:rsid w:val="029C3B08"/>
    <w:rsid w:val="02A64ECC"/>
    <w:rsid w:val="02B836C8"/>
    <w:rsid w:val="02BC4F1A"/>
    <w:rsid w:val="02D30FAE"/>
    <w:rsid w:val="030A0A72"/>
    <w:rsid w:val="032558AB"/>
    <w:rsid w:val="0361440A"/>
    <w:rsid w:val="036A7762"/>
    <w:rsid w:val="036D07D5"/>
    <w:rsid w:val="03710AF1"/>
    <w:rsid w:val="03777B10"/>
    <w:rsid w:val="03836A76"/>
    <w:rsid w:val="03AE3AF3"/>
    <w:rsid w:val="03B04470"/>
    <w:rsid w:val="03B24C65"/>
    <w:rsid w:val="03EA43FF"/>
    <w:rsid w:val="03F92894"/>
    <w:rsid w:val="04001E75"/>
    <w:rsid w:val="04054589"/>
    <w:rsid w:val="0422003D"/>
    <w:rsid w:val="042B7FA3"/>
    <w:rsid w:val="048E7480"/>
    <w:rsid w:val="04A171B4"/>
    <w:rsid w:val="04FC43EA"/>
    <w:rsid w:val="051E0804"/>
    <w:rsid w:val="05AD66C1"/>
    <w:rsid w:val="05B13426"/>
    <w:rsid w:val="05D37064"/>
    <w:rsid w:val="05D62A5F"/>
    <w:rsid w:val="05F41C2F"/>
    <w:rsid w:val="06231E4A"/>
    <w:rsid w:val="062A31D9"/>
    <w:rsid w:val="06366220"/>
    <w:rsid w:val="06477A74"/>
    <w:rsid w:val="067032E2"/>
    <w:rsid w:val="06897EFF"/>
    <w:rsid w:val="06A905A2"/>
    <w:rsid w:val="06A93E8C"/>
    <w:rsid w:val="06B64A6C"/>
    <w:rsid w:val="071C6FC5"/>
    <w:rsid w:val="072145DC"/>
    <w:rsid w:val="072C54E4"/>
    <w:rsid w:val="07414C7E"/>
    <w:rsid w:val="07AD40C1"/>
    <w:rsid w:val="07B13BB2"/>
    <w:rsid w:val="07E07FF3"/>
    <w:rsid w:val="07FD6DF7"/>
    <w:rsid w:val="081B54CF"/>
    <w:rsid w:val="08674270"/>
    <w:rsid w:val="087A654B"/>
    <w:rsid w:val="089F7EAE"/>
    <w:rsid w:val="08BC0A60"/>
    <w:rsid w:val="08CE42EF"/>
    <w:rsid w:val="08D97D1B"/>
    <w:rsid w:val="09023C4E"/>
    <w:rsid w:val="090D12BC"/>
    <w:rsid w:val="092223CD"/>
    <w:rsid w:val="09496375"/>
    <w:rsid w:val="098350DA"/>
    <w:rsid w:val="09A426F2"/>
    <w:rsid w:val="09B71227"/>
    <w:rsid w:val="09F07C90"/>
    <w:rsid w:val="0A0E2D67"/>
    <w:rsid w:val="0A397E8E"/>
    <w:rsid w:val="0A426D43"/>
    <w:rsid w:val="0A5142B8"/>
    <w:rsid w:val="0A516F86"/>
    <w:rsid w:val="0A652A31"/>
    <w:rsid w:val="0A943317"/>
    <w:rsid w:val="0AB063A2"/>
    <w:rsid w:val="0AD025FD"/>
    <w:rsid w:val="0AF81AF7"/>
    <w:rsid w:val="0B1306DF"/>
    <w:rsid w:val="0B2823DD"/>
    <w:rsid w:val="0B2E5519"/>
    <w:rsid w:val="0B48482D"/>
    <w:rsid w:val="0B536D2E"/>
    <w:rsid w:val="0B5C5A3A"/>
    <w:rsid w:val="0B603439"/>
    <w:rsid w:val="0BBC646A"/>
    <w:rsid w:val="0BC419DA"/>
    <w:rsid w:val="0C060244"/>
    <w:rsid w:val="0C4072B2"/>
    <w:rsid w:val="0C637445"/>
    <w:rsid w:val="0C7D59B2"/>
    <w:rsid w:val="0CB16402"/>
    <w:rsid w:val="0CBF0B1F"/>
    <w:rsid w:val="0CCF4ADA"/>
    <w:rsid w:val="0CFD50B5"/>
    <w:rsid w:val="0D162709"/>
    <w:rsid w:val="0D305579"/>
    <w:rsid w:val="0D330BC5"/>
    <w:rsid w:val="0D412C17"/>
    <w:rsid w:val="0D7D4536"/>
    <w:rsid w:val="0D86163D"/>
    <w:rsid w:val="0DAB2E51"/>
    <w:rsid w:val="0DF04D08"/>
    <w:rsid w:val="0E3B2427"/>
    <w:rsid w:val="0E4F7C80"/>
    <w:rsid w:val="0E6E6A1B"/>
    <w:rsid w:val="0E7404D9"/>
    <w:rsid w:val="0E7616B1"/>
    <w:rsid w:val="0E87566C"/>
    <w:rsid w:val="0EEA1757"/>
    <w:rsid w:val="0EF40475"/>
    <w:rsid w:val="0EF97BEC"/>
    <w:rsid w:val="0F094212"/>
    <w:rsid w:val="0F1113DA"/>
    <w:rsid w:val="0F1F3AF7"/>
    <w:rsid w:val="0F227143"/>
    <w:rsid w:val="0F3D1DAE"/>
    <w:rsid w:val="0F9124C0"/>
    <w:rsid w:val="0FAB7138"/>
    <w:rsid w:val="0FAE09D7"/>
    <w:rsid w:val="0FD006B3"/>
    <w:rsid w:val="0FD541B5"/>
    <w:rsid w:val="10090303"/>
    <w:rsid w:val="102D2243"/>
    <w:rsid w:val="102F7D69"/>
    <w:rsid w:val="10400202"/>
    <w:rsid w:val="104C2ED2"/>
    <w:rsid w:val="106317C1"/>
    <w:rsid w:val="10B95885"/>
    <w:rsid w:val="10C34956"/>
    <w:rsid w:val="10CD30DE"/>
    <w:rsid w:val="10DE709A"/>
    <w:rsid w:val="10E20BB3"/>
    <w:rsid w:val="10E943BC"/>
    <w:rsid w:val="11325E07"/>
    <w:rsid w:val="113D6C89"/>
    <w:rsid w:val="115A7068"/>
    <w:rsid w:val="116B74D9"/>
    <w:rsid w:val="116E48C1"/>
    <w:rsid w:val="11845E93"/>
    <w:rsid w:val="11B60016"/>
    <w:rsid w:val="11BA3663"/>
    <w:rsid w:val="11CF4CF7"/>
    <w:rsid w:val="11DD37F5"/>
    <w:rsid w:val="11EB4164"/>
    <w:rsid w:val="11F34DC7"/>
    <w:rsid w:val="122616F6"/>
    <w:rsid w:val="122D02D9"/>
    <w:rsid w:val="12411BFD"/>
    <w:rsid w:val="126B7053"/>
    <w:rsid w:val="12816876"/>
    <w:rsid w:val="128D0D77"/>
    <w:rsid w:val="12A12A75"/>
    <w:rsid w:val="12CB222E"/>
    <w:rsid w:val="13085298"/>
    <w:rsid w:val="135F0966"/>
    <w:rsid w:val="1393060F"/>
    <w:rsid w:val="13AA5959"/>
    <w:rsid w:val="13D50C28"/>
    <w:rsid w:val="13D604FC"/>
    <w:rsid w:val="13E56991"/>
    <w:rsid w:val="13F82B68"/>
    <w:rsid w:val="14215C1B"/>
    <w:rsid w:val="145E0C1D"/>
    <w:rsid w:val="1461426A"/>
    <w:rsid w:val="14860174"/>
    <w:rsid w:val="14997EA7"/>
    <w:rsid w:val="149D101A"/>
    <w:rsid w:val="14A479A4"/>
    <w:rsid w:val="14B95E54"/>
    <w:rsid w:val="14BC5944"/>
    <w:rsid w:val="14C03686"/>
    <w:rsid w:val="14C559AC"/>
    <w:rsid w:val="14D7452C"/>
    <w:rsid w:val="14F74BCE"/>
    <w:rsid w:val="15013364"/>
    <w:rsid w:val="1537321C"/>
    <w:rsid w:val="154D0C92"/>
    <w:rsid w:val="15564843"/>
    <w:rsid w:val="159B5677"/>
    <w:rsid w:val="15B036FB"/>
    <w:rsid w:val="15B17473"/>
    <w:rsid w:val="15BB5BFB"/>
    <w:rsid w:val="15DB44F0"/>
    <w:rsid w:val="15E2587E"/>
    <w:rsid w:val="15E46F00"/>
    <w:rsid w:val="15F1786F"/>
    <w:rsid w:val="16196D97"/>
    <w:rsid w:val="16210154"/>
    <w:rsid w:val="163F682C"/>
    <w:rsid w:val="168B7CC4"/>
    <w:rsid w:val="1695469E"/>
    <w:rsid w:val="16C86822"/>
    <w:rsid w:val="16CC1AEC"/>
    <w:rsid w:val="16FC64CC"/>
    <w:rsid w:val="172D48D7"/>
    <w:rsid w:val="175B338B"/>
    <w:rsid w:val="176302F9"/>
    <w:rsid w:val="17650515"/>
    <w:rsid w:val="1767428D"/>
    <w:rsid w:val="176D1177"/>
    <w:rsid w:val="17F43647"/>
    <w:rsid w:val="18273A1C"/>
    <w:rsid w:val="184E25AB"/>
    <w:rsid w:val="185B5C3A"/>
    <w:rsid w:val="186802BC"/>
    <w:rsid w:val="18890233"/>
    <w:rsid w:val="188F015D"/>
    <w:rsid w:val="18AE6937"/>
    <w:rsid w:val="19466124"/>
    <w:rsid w:val="19CA28B1"/>
    <w:rsid w:val="19CC2A13"/>
    <w:rsid w:val="19D90D46"/>
    <w:rsid w:val="1A0758B3"/>
    <w:rsid w:val="1A295829"/>
    <w:rsid w:val="1A304E0A"/>
    <w:rsid w:val="1A3366A8"/>
    <w:rsid w:val="1A3B555D"/>
    <w:rsid w:val="1A615CF9"/>
    <w:rsid w:val="1A8E04BF"/>
    <w:rsid w:val="1AC612CA"/>
    <w:rsid w:val="1AE55A61"/>
    <w:rsid w:val="1AF35E37"/>
    <w:rsid w:val="1AF5570C"/>
    <w:rsid w:val="1B55540D"/>
    <w:rsid w:val="1B570174"/>
    <w:rsid w:val="1B59213E"/>
    <w:rsid w:val="1BA710FC"/>
    <w:rsid w:val="1BA86C22"/>
    <w:rsid w:val="1BE91714"/>
    <w:rsid w:val="1BF27E9D"/>
    <w:rsid w:val="1C0E117B"/>
    <w:rsid w:val="1C180A04"/>
    <w:rsid w:val="1C19367C"/>
    <w:rsid w:val="1C406E5A"/>
    <w:rsid w:val="1C5E3A90"/>
    <w:rsid w:val="1C746B04"/>
    <w:rsid w:val="1C850D11"/>
    <w:rsid w:val="1C8C0B05"/>
    <w:rsid w:val="1CC50941"/>
    <w:rsid w:val="1CD75A11"/>
    <w:rsid w:val="1D100F23"/>
    <w:rsid w:val="1D1F2F14"/>
    <w:rsid w:val="1D385D84"/>
    <w:rsid w:val="1D497F91"/>
    <w:rsid w:val="1D4D182F"/>
    <w:rsid w:val="1D525097"/>
    <w:rsid w:val="1D646B79"/>
    <w:rsid w:val="1D820F75"/>
    <w:rsid w:val="1D84721B"/>
    <w:rsid w:val="1D903E12"/>
    <w:rsid w:val="1DA022A7"/>
    <w:rsid w:val="1DDC5EDE"/>
    <w:rsid w:val="1DFB2D01"/>
    <w:rsid w:val="1E0F2F88"/>
    <w:rsid w:val="1E235395"/>
    <w:rsid w:val="1E3B5B2B"/>
    <w:rsid w:val="1E3E5127"/>
    <w:rsid w:val="1E8079E2"/>
    <w:rsid w:val="1E85324A"/>
    <w:rsid w:val="1ED02718"/>
    <w:rsid w:val="1ED8781E"/>
    <w:rsid w:val="1EFC175F"/>
    <w:rsid w:val="1F0E1492"/>
    <w:rsid w:val="1F1862E0"/>
    <w:rsid w:val="1F372797"/>
    <w:rsid w:val="1F665755"/>
    <w:rsid w:val="1F882FF2"/>
    <w:rsid w:val="1F9F033C"/>
    <w:rsid w:val="1FC75602"/>
    <w:rsid w:val="1FCA4EB5"/>
    <w:rsid w:val="1FD9384E"/>
    <w:rsid w:val="1FE16BA6"/>
    <w:rsid w:val="1FF13588"/>
    <w:rsid w:val="200C4150"/>
    <w:rsid w:val="203D202F"/>
    <w:rsid w:val="20586E69"/>
    <w:rsid w:val="205904EB"/>
    <w:rsid w:val="207F2647"/>
    <w:rsid w:val="208D63E6"/>
    <w:rsid w:val="209D2ACD"/>
    <w:rsid w:val="20A80054"/>
    <w:rsid w:val="20D52267"/>
    <w:rsid w:val="20E029BA"/>
    <w:rsid w:val="20F51D65"/>
    <w:rsid w:val="20FA7F20"/>
    <w:rsid w:val="210743EB"/>
    <w:rsid w:val="213C1752"/>
    <w:rsid w:val="21466CC1"/>
    <w:rsid w:val="21582E98"/>
    <w:rsid w:val="21635AC5"/>
    <w:rsid w:val="217575A6"/>
    <w:rsid w:val="219A3A21"/>
    <w:rsid w:val="21A8797C"/>
    <w:rsid w:val="21B4358B"/>
    <w:rsid w:val="21BD198C"/>
    <w:rsid w:val="21FA26D6"/>
    <w:rsid w:val="22001566"/>
    <w:rsid w:val="2228286B"/>
    <w:rsid w:val="222A65E3"/>
    <w:rsid w:val="22317971"/>
    <w:rsid w:val="223B434C"/>
    <w:rsid w:val="224376A4"/>
    <w:rsid w:val="22484CBB"/>
    <w:rsid w:val="228D6B72"/>
    <w:rsid w:val="22B30971"/>
    <w:rsid w:val="22C62681"/>
    <w:rsid w:val="22F05754"/>
    <w:rsid w:val="23072480"/>
    <w:rsid w:val="230E7CB2"/>
    <w:rsid w:val="2322375E"/>
    <w:rsid w:val="23241284"/>
    <w:rsid w:val="232C638A"/>
    <w:rsid w:val="23452FA8"/>
    <w:rsid w:val="23515DF1"/>
    <w:rsid w:val="237044C9"/>
    <w:rsid w:val="238560D7"/>
    <w:rsid w:val="23962303"/>
    <w:rsid w:val="23EB3679"/>
    <w:rsid w:val="240050BA"/>
    <w:rsid w:val="240510B5"/>
    <w:rsid w:val="241F4392"/>
    <w:rsid w:val="243948BB"/>
    <w:rsid w:val="244B2840"/>
    <w:rsid w:val="247C0C4C"/>
    <w:rsid w:val="249233DC"/>
    <w:rsid w:val="24950824"/>
    <w:rsid w:val="24CC370A"/>
    <w:rsid w:val="24D837D1"/>
    <w:rsid w:val="24ED38F7"/>
    <w:rsid w:val="25290DD3"/>
    <w:rsid w:val="25315EDA"/>
    <w:rsid w:val="254774AC"/>
    <w:rsid w:val="2580651A"/>
    <w:rsid w:val="25836A59"/>
    <w:rsid w:val="25987D07"/>
    <w:rsid w:val="25A62424"/>
    <w:rsid w:val="25B368EF"/>
    <w:rsid w:val="25B508B9"/>
    <w:rsid w:val="25BA1A2C"/>
    <w:rsid w:val="25FA62CC"/>
    <w:rsid w:val="261562C8"/>
    <w:rsid w:val="26A10E3D"/>
    <w:rsid w:val="26A61FB0"/>
    <w:rsid w:val="26B744CD"/>
    <w:rsid w:val="26E31456"/>
    <w:rsid w:val="26ED5E31"/>
    <w:rsid w:val="270A253F"/>
    <w:rsid w:val="271433BD"/>
    <w:rsid w:val="27196C26"/>
    <w:rsid w:val="271F532A"/>
    <w:rsid w:val="27231852"/>
    <w:rsid w:val="273121C1"/>
    <w:rsid w:val="273300A3"/>
    <w:rsid w:val="27361586"/>
    <w:rsid w:val="27391076"/>
    <w:rsid w:val="27433CA3"/>
    <w:rsid w:val="27455C6D"/>
    <w:rsid w:val="27533EE6"/>
    <w:rsid w:val="279D33B3"/>
    <w:rsid w:val="27AA5AD0"/>
    <w:rsid w:val="27AC5CEC"/>
    <w:rsid w:val="27BC0C00"/>
    <w:rsid w:val="27E97CAF"/>
    <w:rsid w:val="27F35FDD"/>
    <w:rsid w:val="282B71AD"/>
    <w:rsid w:val="283946CF"/>
    <w:rsid w:val="288D7B39"/>
    <w:rsid w:val="28972E65"/>
    <w:rsid w:val="289B672F"/>
    <w:rsid w:val="28A30E9D"/>
    <w:rsid w:val="28AA3FD9"/>
    <w:rsid w:val="28B430AA"/>
    <w:rsid w:val="28F434A6"/>
    <w:rsid w:val="29037B8D"/>
    <w:rsid w:val="290D6316"/>
    <w:rsid w:val="291476A5"/>
    <w:rsid w:val="292C0E92"/>
    <w:rsid w:val="29387837"/>
    <w:rsid w:val="293D309F"/>
    <w:rsid w:val="29A0718A"/>
    <w:rsid w:val="29AC1FD3"/>
    <w:rsid w:val="29BF3AB4"/>
    <w:rsid w:val="29D3130E"/>
    <w:rsid w:val="29E654E5"/>
    <w:rsid w:val="29EA5878"/>
    <w:rsid w:val="2A1F27A5"/>
    <w:rsid w:val="2A426494"/>
    <w:rsid w:val="2A6E1037"/>
    <w:rsid w:val="2A770936"/>
    <w:rsid w:val="2A994305"/>
    <w:rsid w:val="2AA333D6"/>
    <w:rsid w:val="2AA809EC"/>
    <w:rsid w:val="2AAD7DB1"/>
    <w:rsid w:val="2AB70C30"/>
    <w:rsid w:val="2AE35581"/>
    <w:rsid w:val="2B0379D1"/>
    <w:rsid w:val="2B040F10"/>
    <w:rsid w:val="2B17347C"/>
    <w:rsid w:val="2B1C6CE5"/>
    <w:rsid w:val="2B434271"/>
    <w:rsid w:val="2B4A5600"/>
    <w:rsid w:val="2B852ADC"/>
    <w:rsid w:val="2B9176D3"/>
    <w:rsid w:val="2B9D1BD3"/>
    <w:rsid w:val="2BB62C95"/>
    <w:rsid w:val="2BCC4267"/>
    <w:rsid w:val="2BEB6DE3"/>
    <w:rsid w:val="2C016606"/>
    <w:rsid w:val="2C0C1475"/>
    <w:rsid w:val="2C1E19A0"/>
    <w:rsid w:val="2C251BC9"/>
    <w:rsid w:val="2C365B84"/>
    <w:rsid w:val="2C3D3684"/>
    <w:rsid w:val="2C934D84"/>
    <w:rsid w:val="2CA13945"/>
    <w:rsid w:val="2CD94E8D"/>
    <w:rsid w:val="2CDC672B"/>
    <w:rsid w:val="2CE11F94"/>
    <w:rsid w:val="2CE850D0"/>
    <w:rsid w:val="2CF25F4F"/>
    <w:rsid w:val="2D410C84"/>
    <w:rsid w:val="2D614E83"/>
    <w:rsid w:val="2D825F3C"/>
    <w:rsid w:val="2D92328E"/>
    <w:rsid w:val="2DB70319"/>
    <w:rsid w:val="2DBD1EA2"/>
    <w:rsid w:val="2DD41AF8"/>
    <w:rsid w:val="2DEE2BBA"/>
    <w:rsid w:val="2E13617D"/>
    <w:rsid w:val="2E5D564A"/>
    <w:rsid w:val="2E6C3ADF"/>
    <w:rsid w:val="2E7F50B4"/>
    <w:rsid w:val="2E9A064C"/>
    <w:rsid w:val="2E9D638E"/>
    <w:rsid w:val="2EA339A5"/>
    <w:rsid w:val="2EA41587"/>
    <w:rsid w:val="2EA67690"/>
    <w:rsid w:val="2F14517C"/>
    <w:rsid w:val="2F650C5A"/>
    <w:rsid w:val="2FA03ADC"/>
    <w:rsid w:val="2FC00586"/>
    <w:rsid w:val="2FDD4C94"/>
    <w:rsid w:val="2FE853E7"/>
    <w:rsid w:val="2FE94DEB"/>
    <w:rsid w:val="2FF87D20"/>
    <w:rsid w:val="300A1801"/>
    <w:rsid w:val="301306B6"/>
    <w:rsid w:val="30316D8E"/>
    <w:rsid w:val="30497594"/>
    <w:rsid w:val="305111DE"/>
    <w:rsid w:val="30B5389C"/>
    <w:rsid w:val="30DF67EA"/>
    <w:rsid w:val="30FA3624"/>
    <w:rsid w:val="310706B3"/>
    <w:rsid w:val="31321010"/>
    <w:rsid w:val="313B241F"/>
    <w:rsid w:val="316136A3"/>
    <w:rsid w:val="316A41A6"/>
    <w:rsid w:val="317B5B05"/>
    <w:rsid w:val="317F3B29"/>
    <w:rsid w:val="319A73AF"/>
    <w:rsid w:val="31AD4B3A"/>
    <w:rsid w:val="31EC7411"/>
    <w:rsid w:val="31EF0114"/>
    <w:rsid w:val="322A618B"/>
    <w:rsid w:val="32340DB8"/>
    <w:rsid w:val="323D5EBE"/>
    <w:rsid w:val="326F1DF0"/>
    <w:rsid w:val="3273368E"/>
    <w:rsid w:val="328529C5"/>
    <w:rsid w:val="32935ADE"/>
    <w:rsid w:val="32BA306B"/>
    <w:rsid w:val="32BD6FFF"/>
    <w:rsid w:val="32EB591A"/>
    <w:rsid w:val="33024A12"/>
    <w:rsid w:val="33157C9F"/>
    <w:rsid w:val="331F55C4"/>
    <w:rsid w:val="3321758E"/>
    <w:rsid w:val="332741AD"/>
    <w:rsid w:val="332B21BB"/>
    <w:rsid w:val="337C29D9"/>
    <w:rsid w:val="33810E26"/>
    <w:rsid w:val="339A10EE"/>
    <w:rsid w:val="33B65F28"/>
    <w:rsid w:val="33CF3395"/>
    <w:rsid w:val="33D53ED4"/>
    <w:rsid w:val="34237336"/>
    <w:rsid w:val="34264E3D"/>
    <w:rsid w:val="34301A6E"/>
    <w:rsid w:val="345B087E"/>
    <w:rsid w:val="34796F56"/>
    <w:rsid w:val="34B644B3"/>
    <w:rsid w:val="34C53F49"/>
    <w:rsid w:val="34E52586"/>
    <w:rsid w:val="34E940DB"/>
    <w:rsid w:val="34EC7728"/>
    <w:rsid w:val="34EE76AA"/>
    <w:rsid w:val="3502519D"/>
    <w:rsid w:val="352546A5"/>
    <w:rsid w:val="352E5F92"/>
    <w:rsid w:val="353F7DAB"/>
    <w:rsid w:val="357339A5"/>
    <w:rsid w:val="357A2F85"/>
    <w:rsid w:val="35B04BF9"/>
    <w:rsid w:val="35B446E9"/>
    <w:rsid w:val="36121410"/>
    <w:rsid w:val="361A2A0B"/>
    <w:rsid w:val="362A49AB"/>
    <w:rsid w:val="3639699D"/>
    <w:rsid w:val="36716136"/>
    <w:rsid w:val="36736225"/>
    <w:rsid w:val="36910587"/>
    <w:rsid w:val="369E0EF6"/>
    <w:rsid w:val="36BF5129"/>
    <w:rsid w:val="36C73FA8"/>
    <w:rsid w:val="36D75F9B"/>
    <w:rsid w:val="37092813"/>
    <w:rsid w:val="370D6DF5"/>
    <w:rsid w:val="37124ABD"/>
    <w:rsid w:val="371B42F4"/>
    <w:rsid w:val="372C4E0C"/>
    <w:rsid w:val="374B4BD9"/>
    <w:rsid w:val="377759CE"/>
    <w:rsid w:val="377C3371"/>
    <w:rsid w:val="378E6651"/>
    <w:rsid w:val="37BE35FD"/>
    <w:rsid w:val="37C8447C"/>
    <w:rsid w:val="380A6843"/>
    <w:rsid w:val="3818577D"/>
    <w:rsid w:val="383B4C4E"/>
    <w:rsid w:val="384C6E5B"/>
    <w:rsid w:val="384F6233"/>
    <w:rsid w:val="385B0E4C"/>
    <w:rsid w:val="388E2F7C"/>
    <w:rsid w:val="38B7004D"/>
    <w:rsid w:val="38BB5D8F"/>
    <w:rsid w:val="38CA5FD2"/>
    <w:rsid w:val="38DE1A7D"/>
    <w:rsid w:val="38EA6674"/>
    <w:rsid w:val="38F207D6"/>
    <w:rsid w:val="38FB618B"/>
    <w:rsid w:val="3905700A"/>
    <w:rsid w:val="39074B30"/>
    <w:rsid w:val="39333B77"/>
    <w:rsid w:val="39384DAC"/>
    <w:rsid w:val="39493F52"/>
    <w:rsid w:val="39495F88"/>
    <w:rsid w:val="39642D68"/>
    <w:rsid w:val="39671A73"/>
    <w:rsid w:val="3971469F"/>
    <w:rsid w:val="399549DA"/>
    <w:rsid w:val="39BA1BA2"/>
    <w:rsid w:val="39C3553D"/>
    <w:rsid w:val="39D3042A"/>
    <w:rsid w:val="3A695377"/>
    <w:rsid w:val="3A6F0BDF"/>
    <w:rsid w:val="3A7461F5"/>
    <w:rsid w:val="3A9E3272"/>
    <w:rsid w:val="3AA14DE9"/>
    <w:rsid w:val="3AAA60BB"/>
    <w:rsid w:val="3AB74334"/>
    <w:rsid w:val="3AC2280C"/>
    <w:rsid w:val="3AD62A0C"/>
    <w:rsid w:val="3ADB2271"/>
    <w:rsid w:val="3ADE3FB6"/>
    <w:rsid w:val="3AFD268F"/>
    <w:rsid w:val="3B117EE8"/>
    <w:rsid w:val="3B1B48C3"/>
    <w:rsid w:val="3B3D0CDD"/>
    <w:rsid w:val="3B3E6803"/>
    <w:rsid w:val="3B4262F3"/>
    <w:rsid w:val="3B540DC9"/>
    <w:rsid w:val="3B6E53C9"/>
    <w:rsid w:val="3B7F12F6"/>
    <w:rsid w:val="3BAB20EB"/>
    <w:rsid w:val="3BAF15BE"/>
    <w:rsid w:val="3BBE75D2"/>
    <w:rsid w:val="3BF556C3"/>
    <w:rsid w:val="3C125CC6"/>
    <w:rsid w:val="3C2F6110"/>
    <w:rsid w:val="3C4D13F4"/>
    <w:rsid w:val="3C502C92"/>
    <w:rsid w:val="3C8666B4"/>
    <w:rsid w:val="3CAD3C40"/>
    <w:rsid w:val="3CBE25E9"/>
    <w:rsid w:val="3CC01BC6"/>
    <w:rsid w:val="3CE5162C"/>
    <w:rsid w:val="3CEF24AB"/>
    <w:rsid w:val="3D033860"/>
    <w:rsid w:val="3D1C4922"/>
    <w:rsid w:val="3D25125A"/>
    <w:rsid w:val="3D714C6E"/>
    <w:rsid w:val="3D9B618F"/>
    <w:rsid w:val="3DE14D72"/>
    <w:rsid w:val="3DF8713D"/>
    <w:rsid w:val="3E021D6A"/>
    <w:rsid w:val="3E067AAC"/>
    <w:rsid w:val="3E350391"/>
    <w:rsid w:val="3E4B54BF"/>
    <w:rsid w:val="3E5A7DF8"/>
    <w:rsid w:val="3E833CA2"/>
    <w:rsid w:val="3E8F1850"/>
    <w:rsid w:val="3E931DF8"/>
    <w:rsid w:val="3EA207AE"/>
    <w:rsid w:val="3EA846BF"/>
    <w:rsid w:val="3EC94364"/>
    <w:rsid w:val="3ECA6D2C"/>
    <w:rsid w:val="3ED00DDF"/>
    <w:rsid w:val="3EE30669"/>
    <w:rsid w:val="3EE55913"/>
    <w:rsid w:val="3F620D12"/>
    <w:rsid w:val="3F6F1681"/>
    <w:rsid w:val="3F724CCD"/>
    <w:rsid w:val="3F84512C"/>
    <w:rsid w:val="3F99423F"/>
    <w:rsid w:val="3FA96941"/>
    <w:rsid w:val="3FC03C8B"/>
    <w:rsid w:val="3FC4377B"/>
    <w:rsid w:val="3FD339BE"/>
    <w:rsid w:val="403D52DB"/>
    <w:rsid w:val="406E36E7"/>
    <w:rsid w:val="408E5B37"/>
    <w:rsid w:val="40D43E92"/>
    <w:rsid w:val="40F73A9D"/>
    <w:rsid w:val="41020F0B"/>
    <w:rsid w:val="41195D48"/>
    <w:rsid w:val="411F73C9"/>
    <w:rsid w:val="412C782A"/>
    <w:rsid w:val="41326E0A"/>
    <w:rsid w:val="415723CD"/>
    <w:rsid w:val="41801923"/>
    <w:rsid w:val="4182569C"/>
    <w:rsid w:val="41870F04"/>
    <w:rsid w:val="418E0F60"/>
    <w:rsid w:val="41943286"/>
    <w:rsid w:val="41AC096A"/>
    <w:rsid w:val="41BF069E"/>
    <w:rsid w:val="41DB7B41"/>
    <w:rsid w:val="42013769"/>
    <w:rsid w:val="427174BE"/>
    <w:rsid w:val="429A4C67"/>
    <w:rsid w:val="429D6505"/>
    <w:rsid w:val="42C844E2"/>
    <w:rsid w:val="42E12896"/>
    <w:rsid w:val="430C4E5D"/>
    <w:rsid w:val="43140575"/>
    <w:rsid w:val="43192030"/>
    <w:rsid w:val="43A86F10"/>
    <w:rsid w:val="43B104BA"/>
    <w:rsid w:val="43C26223"/>
    <w:rsid w:val="43C31F9B"/>
    <w:rsid w:val="43D146B8"/>
    <w:rsid w:val="43D153C2"/>
    <w:rsid w:val="43E41C5D"/>
    <w:rsid w:val="44150A49"/>
    <w:rsid w:val="441C0974"/>
    <w:rsid w:val="44226CC2"/>
    <w:rsid w:val="44246EDE"/>
    <w:rsid w:val="44663053"/>
    <w:rsid w:val="44812A3B"/>
    <w:rsid w:val="449A768C"/>
    <w:rsid w:val="44AB315B"/>
    <w:rsid w:val="44B32010"/>
    <w:rsid w:val="4550160D"/>
    <w:rsid w:val="455F1E3D"/>
    <w:rsid w:val="45605B2A"/>
    <w:rsid w:val="4582210E"/>
    <w:rsid w:val="45874105"/>
    <w:rsid w:val="458B6AE9"/>
    <w:rsid w:val="458D2861"/>
    <w:rsid w:val="45A63E59"/>
    <w:rsid w:val="45AF40FC"/>
    <w:rsid w:val="45E16709"/>
    <w:rsid w:val="46207231"/>
    <w:rsid w:val="46582E6F"/>
    <w:rsid w:val="465A240C"/>
    <w:rsid w:val="46761E5A"/>
    <w:rsid w:val="46BA7686"/>
    <w:rsid w:val="47321912"/>
    <w:rsid w:val="477F7142"/>
    <w:rsid w:val="478D08F6"/>
    <w:rsid w:val="479A3013"/>
    <w:rsid w:val="47A520E4"/>
    <w:rsid w:val="47AC3472"/>
    <w:rsid w:val="47BA5463"/>
    <w:rsid w:val="47C7158B"/>
    <w:rsid w:val="47D93B3C"/>
    <w:rsid w:val="47DB5B06"/>
    <w:rsid w:val="47EC7D13"/>
    <w:rsid w:val="47F24BFD"/>
    <w:rsid w:val="47FA6F7A"/>
    <w:rsid w:val="48194880"/>
    <w:rsid w:val="482C45B3"/>
    <w:rsid w:val="482D3E87"/>
    <w:rsid w:val="482F19AD"/>
    <w:rsid w:val="485B6C46"/>
    <w:rsid w:val="48684EBF"/>
    <w:rsid w:val="488C5052"/>
    <w:rsid w:val="48D662CD"/>
    <w:rsid w:val="48DF1625"/>
    <w:rsid w:val="48FD5F50"/>
    <w:rsid w:val="48FD7CFE"/>
    <w:rsid w:val="49690EEF"/>
    <w:rsid w:val="49757894"/>
    <w:rsid w:val="49942410"/>
    <w:rsid w:val="49A40179"/>
    <w:rsid w:val="49B6261E"/>
    <w:rsid w:val="4A007AA5"/>
    <w:rsid w:val="4A121587"/>
    <w:rsid w:val="4A190B67"/>
    <w:rsid w:val="4A3459A1"/>
    <w:rsid w:val="4A365275"/>
    <w:rsid w:val="4A7933B4"/>
    <w:rsid w:val="4A7B537E"/>
    <w:rsid w:val="4A875AD1"/>
    <w:rsid w:val="4AC07235"/>
    <w:rsid w:val="4AC46D25"/>
    <w:rsid w:val="4B1530DD"/>
    <w:rsid w:val="4B3E382E"/>
    <w:rsid w:val="4B40489E"/>
    <w:rsid w:val="4BAE52DF"/>
    <w:rsid w:val="4BB943B0"/>
    <w:rsid w:val="4BE952C7"/>
    <w:rsid w:val="4C0D0258"/>
    <w:rsid w:val="4C0D64AA"/>
    <w:rsid w:val="4C26756B"/>
    <w:rsid w:val="4C5B7215"/>
    <w:rsid w:val="4C6B4F7E"/>
    <w:rsid w:val="4C7E2F03"/>
    <w:rsid w:val="4CB22BAD"/>
    <w:rsid w:val="4D0A4797"/>
    <w:rsid w:val="4D6C6E11"/>
    <w:rsid w:val="4D746CD8"/>
    <w:rsid w:val="4D7773E7"/>
    <w:rsid w:val="4D875DE8"/>
    <w:rsid w:val="4D9724CF"/>
    <w:rsid w:val="4DA665B1"/>
    <w:rsid w:val="4DA93FB0"/>
    <w:rsid w:val="4DB56DF9"/>
    <w:rsid w:val="4DC978F3"/>
    <w:rsid w:val="4DDC25D7"/>
    <w:rsid w:val="4DDE00FE"/>
    <w:rsid w:val="4DF24278"/>
    <w:rsid w:val="4DFB1B37"/>
    <w:rsid w:val="4E1E04FA"/>
    <w:rsid w:val="4E1E674C"/>
    <w:rsid w:val="4E255D2C"/>
    <w:rsid w:val="4E524648"/>
    <w:rsid w:val="4E5403C0"/>
    <w:rsid w:val="4E775E5C"/>
    <w:rsid w:val="4EAC01FC"/>
    <w:rsid w:val="4F0771E0"/>
    <w:rsid w:val="4F1E0E31"/>
    <w:rsid w:val="4F1F6B5A"/>
    <w:rsid w:val="4F2227A8"/>
    <w:rsid w:val="4F2E2C8D"/>
    <w:rsid w:val="4F3B332E"/>
    <w:rsid w:val="4F440434"/>
    <w:rsid w:val="4F563CC4"/>
    <w:rsid w:val="4F894099"/>
    <w:rsid w:val="4FC74BC1"/>
    <w:rsid w:val="4FFF03B8"/>
    <w:rsid w:val="50060C58"/>
    <w:rsid w:val="5006353B"/>
    <w:rsid w:val="504D54CA"/>
    <w:rsid w:val="5060129E"/>
    <w:rsid w:val="507D6ADE"/>
    <w:rsid w:val="508B5BEF"/>
    <w:rsid w:val="50950CB1"/>
    <w:rsid w:val="50B068A4"/>
    <w:rsid w:val="50B67110"/>
    <w:rsid w:val="50D16E98"/>
    <w:rsid w:val="50D20BE8"/>
    <w:rsid w:val="50DB26D2"/>
    <w:rsid w:val="50E430D2"/>
    <w:rsid w:val="510C6D30"/>
    <w:rsid w:val="51445241"/>
    <w:rsid w:val="5150625C"/>
    <w:rsid w:val="515D3A2F"/>
    <w:rsid w:val="516528E4"/>
    <w:rsid w:val="5176064D"/>
    <w:rsid w:val="51BA49DE"/>
    <w:rsid w:val="51C27D36"/>
    <w:rsid w:val="51F872B4"/>
    <w:rsid w:val="521D4F6D"/>
    <w:rsid w:val="52397FF8"/>
    <w:rsid w:val="524A3FB4"/>
    <w:rsid w:val="526130AB"/>
    <w:rsid w:val="528748A7"/>
    <w:rsid w:val="528A2602"/>
    <w:rsid w:val="529718EB"/>
    <w:rsid w:val="52AA2CA4"/>
    <w:rsid w:val="52B96A43"/>
    <w:rsid w:val="52BD34BD"/>
    <w:rsid w:val="53204D14"/>
    <w:rsid w:val="53453C8E"/>
    <w:rsid w:val="534704F3"/>
    <w:rsid w:val="53AC3DCA"/>
    <w:rsid w:val="53C71634"/>
    <w:rsid w:val="53CA4C80"/>
    <w:rsid w:val="53D0673A"/>
    <w:rsid w:val="53E36D18"/>
    <w:rsid w:val="53F35F85"/>
    <w:rsid w:val="540939FA"/>
    <w:rsid w:val="54106B37"/>
    <w:rsid w:val="54182B89"/>
    <w:rsid w:val="54502491"/>
    <w:rsid w:val="54A405FE"/>
    <w:rsid w:val="5503044A"/>
    <w:rsid w:val="550D3076"/>
    <w:rsid w:val="5519761B"/>
    <w:rsid w:val="55284354"/>
    <w:rsid w:val="55376345"/>
    <w:rsid w:val="554271C4"/>
    <w:rsid w:val="554373C0"/>
    <w:rsid w:val="55480662"/>
    <w:rsid w:val="556319C5"/>
    <w:rsid w:val="5563538C"/>
    <w:rsid w:val="5572743A"/>
    <w:rsid w:val="557430F6"/>
    <w:rsid w:val="558E065B"/>
    <w:rsid w:val="55A3114C"/>
    <w:rsid w:val="55A57753"/>
    <w:rsid w:val="55A6166E"/>
    <w:rsid w:val="55B856D8"/>
    <w:rsid w:val="55CE5B74"/>
    <w:rsid w:val="55DD5E69"/>
    <w:rsid w:val="55DE384C"/>
    <w:rsid w:val="55E55DA1"/>
    <w:rsid w:val="55E95892"/>
    <w:rsid w:val="55EC7130"/>
    <w:rsid w:val="55F518F1"/>
    <w:rsid w:val="560B3A5A"/>
    <w:rsid w:val="561D19DF"/>
    <w:rsid w:val="56206DD9"/>
    <w:rsid w:val="56293EE0"/>
    <w:rsid w:val="563C1E65"/>
    <w:rsid w:val="564156CE"/>
    <w:rsid w:val="566742C4"/>
    <w:rsid w:val="56694C24"/>
    <w:rsid w:val="56723AD9"/>
    <w:rsid w:val="567A57C2"/>
    <w:rsid w:val="56813D1C"/>
    <w:rsid w:val="56876E58"/>
    <w:rsid w:val="56E12A0D"/>
    <w:rsid w:val="57234DD3"/>
    <w:rsid w:val="575C02E5"/>
    <w:rsid w:val="577F7B59"/>
    <w:rsid w:val="578F06BB"/>
    <w:rsid w:val="57B27F05"/>
    <w:rsid w:val="57CA16F3"/>
    <w:rsid w:val="57D83E10"/>
    <w:rsid w:val="57DF519E"/>
    <w:rsid w:val="57E97DCB"/>
    <w:rsid w:val="57FA3401"/>
    <w:rsid w:val="580F2E26"/>
    <w:rsid w:val="58240E03"/>
    <w:rsid w:val="58254B7B"/>
    <w:rsid w:val="584119B5"/>
    <w:rsid w:val="58782EFD"/>
    <w:rsid w:val="58906498"/>
    <w:rsid w:val="58977827"/>
    <w:rsid w:val="58B15B45"/>
    <w:rsid w:val="58B303D9"/>
    <w:rsid w:val="58D2085F"/>
    <w:rsid w:val="58EE31BF"/>
    <w:rsid w:val="58EE70CA"/>
    <w:rsid w:val="58F615F8"/>
    <w:rsid w:val="59246BE1"/>
    <w:rsid w:val="5942627A"/>
    <w:rsid w:val="597638E0"/>
    <w:rsid w:val="597D4C6F"/>
    <w:rsid w:val="598D0C2A"/>
    <w:rsid w:val="599831C4"/>
    <w:rsid w:val="59B14918"/>
    <w:rsid w:val="5A1530F9"/>
    <w:rsid w:val="5A1D5B0A"/>
    <w:rsid w:val="5A1E2F89"/>
    <w:rsid w:val="5A1F4032"/>
    <w:rsid w:val="5A93303B"/>
    <w:rsid w:val="5AA24261"/>
    <w:rsid w:val="5ADB3E73"/>
    <w:rsid w:val="5AE1122D"/>
    <w:rsid w:val="5AE5075D"/>
    <w:rsid w:val="5B04316E"/>
    <w:rsid w:val="5B0B44FC"/>
    <w:rsid w:val="5B1A473F"/>
    <w:rsid w:val="5B296F90"/>
    <w:rsid w:val="5B3A7BC4"/>
    <w:rsid w:val="5B3E520C"/>
    <w:rsid w:val="5B413A7A"/>
    <w:rsid w:val="5B595267"/>
    <w:rsid w:val="5B61411C"/>
    <w:rsid w:val="5B694D7F"/>
    <w:rsid w:val="5B9B5880"/>
    <w:rsid w:val="5BC00E43"/>
    <w:rsid w:val="5BCD1522"/>
    <w:rsid w:val="5C22183C"/>
    <w:rsid w:val="5C4322FF"/>
    <w:rsid w:val="5C665B9A"/>
    <w:rsid w:val="5C7834CB"/>
    <w:rsid w:val="5C9503AF"/>
    <w:rsid w:val="5CA22C3E"/>
    <w:rsid w:val="5CC901CB"/>
    <w:rsid w:val="5CCB7A9F"/>
    <w:rsid w:val="5D047455"/>
    <w:rsid w:val="5D632190"/>
    <w:rsid w:val="5DE0757A"/>
    <w:rsid w:val="5DF41277"/>
    <w:rsid w:val="5E084D23"/>
    <w:rsid w:val="5E435D5B"/>
    <w:rsid w:val="5E4E4E2C"/>
    <w:rsid w:val="5E671A49"/>
    <w:rsid w:val="5E7F4FE5"/>
    <w:rsid w:val="5E820631"/>
    <w:rsid w:val="5EC72965"/>
    <w:rsid w:val="5ED15115"/>
    <w:rsid w:val="5EE412EC"/>
    <w:rsid w:val="5EFD415C"/>
    <w:rsid w:val="5F41673E"/>
    <w:rsid w:val="5F4D6E91"/>
    <w:rsid w:val="5F593A88"/>
    <w:rsid w:val="5F5E7096"/>
    <w:rsid w:val="5F640952"/>
    <w:rsid w:val="5F7F2DC3"/>
    <w:rsid w:val="5F8605F5"/>
    <w:rsid w:val="5F8B1768"/>
    <w:rsid w:val="5F922AF6"/>
    <w:rsid w:val="5F9E76ED"/>
    <w:rsid w:val="5FC058B5"/>
    <w:rsid w:val="5FDF3861"/>
    <w:rsid w:val="60107EBF"/>
    <w:rsid w:val="602F2A3B"/>
    <w:rsid w:val="60516145"/>
    <w:rsid w:val="60B92304"/>
    <w:rsid w:val="60CC64DC"/>
    <w:rsid w:val="60E5134B"/>
    <w:rsid w:val="61181721"/>
    <w:rsid w:val="614147D4"/>
    <w:rsid w:val="615C160D"/>
    <w:rsid w:val="61630BEE"/>
    <w:rsid w:val="616D20F2"/>
    <w:rsid w:val="61D86D49"/>
    <w:rsid w:val="6200468F"/>
    <w:rsid w:val="62165C60"/>
    <w:rsid w:val="62487DE4"/>
    <w:rsid w:val="626A037F"/>
    <w:rsid w:val="627B1F67"/>
    <w:rsid w:val="628C7CD0"/>
    <w:rsid w:val="62A74B0A"/>
    <w:rsid w:val="631042B0"/>
    <w:rsid w:val="633D721D"/>
    <w:rsid w:val="63651857"/>
    <w:rsid w:val="63727074"/>
    <w:rsid w:val="63870498"/>
    <w:rsid w:val="638906B4"/>
    <w:rsid w:val="638A3CCE"/>
    <w:rsid w:val="639D7CBB"/>
    <w:rsid w:val="63B079EF"/>
    <w:rsid w:val="63BF7C32"/>
    <w:rsid w:val="63EE0517"/>
    <w:rsid w:val="6401024A"/>
    <w:rsid w:val="64273ED1"/>
    <w:rsid w:val="643C74D4"/>
    <w:rsid w:val="643E324C"/>
    <w:rsid w:val="644A7E43"/>
    <w:rsid w:val="64874BF3"/>
    <w:rsid w:val="64972BCE"/>
    <w:rsid w:val="64AD03D2"/>
    <w:rsid w:val="64BB2AEF"/>
    <w:rsid w:val="64C051B4"/>
    <w:rsid w:val="64E03CD7"/>
    <w:rsid w:val="653F54CE"/>
    <w:rsid w:val="654900FB"/>
    <w:rsid w:val="65506DC7"/>
    <w:rsid w:val="655A7278"/>
    <w:rsid w:val="65625419"/>
    <w:rsid w:val="65876E75"/>
    <w:rsid w:val="65B254B2"/>
    <w:rsid w:val="661C136B"/>
    <w:rsid w:val="663E5786"/>
    <w:rsid w:val="663F11BD"/>
    <w:rsid w:val="6651443C"/>
    <w:rsid w:val="665E1984"/>
    <w:rsid w:val="669A5582"/>
    <w:rsid w:val="669E4476"/>
    <w:rsid w:val="66C537B1"/>
    <w:rsid w:val="66E45EA6"/>
    <w:rsid w:val="66ED0014"/>
    <w:rsid w:val="66FE6CC3"/>
    <w:rsid w:val="671D539B"/>
    <w:rsid w:val="672E75A8"/>
    <w:rsid w:val="674C028E"/>
    <w:rsid w:val="6751773B"/>
    <w:rsid w:val="677D22DE"/>
    <w:rsid w:val="67966EFB"/>
    <w:rsid w:val="67B03535"/>
    <w:rsid w:val="67C63C85"/>
    <w:rsid w:val="67E4324C"/>
    <w:rsid w:val="68030A35"/>
    <w:rsid w:val="684B7A7E"/>
    <w:rsid w:val="68531FFC"/>
    <w:rsid w:val="68802085"/>
    <w:rsid w:val="689478DF"/>
    <w:rsid w:val="68D777CC"/>
    <w:rsid w:val="68E1064A"/>
    <w:rsid w:val="68EA74FF"/>
    <w:rsid w:val="68EF62FD"/>
    <w:rsid w:val="68F176E3"/>
    <w:rsid w:val="69085BD7"/>
    <w:rsid w:val="6917406C"/>
    <w:rsid w:val="692C5D69"/>
    <w:rsid w:val="696279DD"/>
    <w:rsid w:val="6A4F0D45"/>
    <w:rsid w:val="6A604244"/>
    <w:rsid w:val="6A722384"/>
    <w:rsid w:val="6AD761A9"/>
    <w:rsid w:val="6B07083C"/>
    <w:rsid w:val="6B1F09A5"/>
    <w:rsid w:val="6B2B1DF9"/>
    <w:rsid w:val="6B39651C"/>
    <w:rsid w:val="6B4849B1"/>
    <w:rsid w:val="6BFF1513"/>
    <w:rsid w:val="6C07486C"/>
    <w:rsid w:val="6C07661A"/>
    <w:rsid w:val="6C094140"/>
    <w:rsid w:val="6C30791F"/>
    <w:rsid w:val="6C467142"/>
    <w:rsid w:val="6C627CF4"/>
    <w:rsid w:val="6C6E4B17"/>
    <w:rsid w:val="6C755C79"/>
    <w:rsid w:val="6C7E2D75"/>
    <w:rsid w:val="6CD90C20"/>
    <w:rsid w:val="6CE626D3"/>
    <w:rsid w:val="6CED1CB3"/>
    <w:rsid w:val="6CF2440D"/>
    <w:rsid w:val="6CF50B68"/>
    <w:rsid w:val="6CFC5A53"/>
    <w:rsid w:val="6D282CEC"/>
    <w:rsid w:val="6D512242"/>
    <w:rsid w:val="6D5238C5"/>
    <w:rsid w:val="6D5B6C1D"/>
    <w:rsid w:val="6D745F31"/>
    <w:rsid w:val="6DB77A02"/>
    <w:rsid w:val="6DD665AD"/>
    <w:rsid w:val="6E080427"/>
    <w:rsid w:val="6E2E01E8"/>
    <w:rsid w:val="6E3077EF"/>
    <w:rsid w:val="6E4E0998"/>
    <w:rsid w:val="6E514C09"/>
    <w:rsid w:val="6E533D98"/>
    <w:rsid w:val="6E6E472E"/>
    <w:rsid w:val="6E8F7717"/>
    <w:rsid w:val="6ED07197"/>
    <w:rsid w:val="6F1E43A6"/>
    <w:rsid w:val="6F27424D"/>
    <w:rsid w:val="6F4436E1"/>
    <w:rsid w:val="6F4B4A6F"/>
    <w:rsid w:val="6F4F630E"/>
    <w:rsid w:val="6F524050"/>
    <w:rsid w:val="6F9C351D"/>
    <w:rsid w:val="6F9D459D"/>
    <w:rsid w:val="6FB6638D"/>
    <w:rsid w:val="6FCA62DC"/>
    <w:rsid w:val="6FD9207B"/>
    <w:rsid w:val="6FE32EFA"/>
    <w:rsid w:val="6FEA24DA"/>
    <w:rsid w:val="70141305"/>
    <w:rsid w:val="701D465E"/>
    <w:rsid w:val="70381498"/>
    <w:rsid w:val="7047792D"/>
    <w:rsid w:val="70645DE9"/>
    <w:rsid w:val="707A560C"/>
    <w:rsid w:val="70903082"/>
    <w:rsid w:val="70934920"/>
    <w:rsid w:val="70BB79D3"/>
    <w:rsid w:val="70CE5958"/>
    <w:rsid w:val="70DA0C21"/>
    <w:rsid w:val="70DD3DED"/>
    <w:rsid w:val="70F625BF"/>
    <w:rsid w:val="710B095A"/>
    <w:rsid w:val="71186BD3"/>
    <w:rsid w:val="715C0417"/>
    <w:rsid w:val="71BB4108"/>
    <w:rsid w:val="71DC40A5"/>
    <w:rsid w:val="71F06EE6"/>
    <w:rsid w:val="71FE5255"/>
    <w:rsid w:val="72037883"/>
    <w:rsid w:val="720C3E7B"/>
    <w:rsid w:val="72144817"/>
    <w:rsid w:val="72255A4C"/>
    <w:rsid w:val="72302549"/>
    <w:rsid w:val="72553554"/>
    <w:rsid w:val="725D6F93"/>
    <w:rsid w:val="728704B4"/>
    <w:rsid w:val="729D55E2"/>
    <w:rsid w:val="72B33057"/>
    <w:rsid w:val="72B666A4"/>
    <w:rsid w:val="72BB7FD5"/>
    <w:rsid w:val="72EB0A43"/>
    <w:rsid w:val="72EC0317"/>
    <w:rsid w:val="72F44936"/>
    <w:rsid w:val="73076EFF"/>
    <w:rsid w:val="73357F10"/>
    <w:rsid w:val="734106B3"/>
    <w:rsid w:val="734819F2"/>
    <w:rsid w:val="735E0EEA"/>
    <w:rsid w:val="736A5E0C"/>
    <w:rsid w:val="7386708A"/>
    <w:rsid w:val="73C13EDB"/>
    <w:rsid w:val="73DF02AE"/>
    <w:rsid w:val="7439758C"/>
    <w:rsid w:val="745D4CA2"/>
    <w:rsid w:val="74CE5F27"/>
    <w:rsid w:val="74CF1DC9"/>
    <w:rsid w:val="752A4D08"/>
    <w:rsid w:val="7592439D"/>
    <w:rsid w:val="7598178A"/>
    <w:rsid w:val="75B55338"/>
    <w:rsid w:val="75E55C1E"/>
    <w:rsid w:val="75F75951"/>
    <w:rsid w:val="75F900AA"/>
    <w:rsid w:val="760342F6"/>
    <w:rsid w:val="7606590B"/>
    <w:rsid w:val="76556C24"/>
    <w:rsid w:val="765E32DA"/>
    <w:rsid w:val="766F3739"/>
    <w:rsid w:val="767B0330"/>
    <w:rsid w:val="76AF7FDA"/>
    <w:rsid w:val="77176474"/>
    <w:rsid w:val="773724A9"/>
    <w:rsid w:val="774E15A1"/>
    <w:rsid w:val="777A4144"/>
    <w:rsid w:val="77E85551"/>
    <w:rsid w:val="78397B5B"/>
    <w:rsid w:val="783B2333"/>
    <w:rsid w:val="783D7244"/>
    <w:rsid w:val="78414C61"/>
    <w:rsid w:val="784D3606"/>
    <w:rsid w:val="787B0961"/>
    <w:rsid w:val="789B0816"/>
    <w:rsid w:val="78B33DB1"/>
    <w:rsid w:val="78F47F26"/>
    <w:rsid w:val="7913366F"/>
    <w:rsid w:val="791D56CF"/>
    <w:rsid w:val="79222CE5"/>
    <w:rsid w:val="792606C3"/>
    <w:rsid w:val="792E168A"/>
    <w:rsid w:val="793547C6"/>
    <w:rsid w:val="793842B6"/>
    <w:rsid w:val="79546215"/>
    <w:rsid w:val="79674B9C"/>
    <w:rsid w:val="79A12CB5"/>
    <w:rsid w:val="79F24465"/>
    <w:rsid w:val="79F75F20"/>
    <w:rsid w:val="7A1A39BC"/>
    <w:rsid w:val="7A1A4FFC"/>
    <w:rsid w:val="7A232871"/>
    <w:rsid w:val="7A3705C3"/>
    <w:rsid w:val="7A3A17E5"/>
    <w:rsid w:val="7A4D1FE3"/>
    <w:rsid w:val="7A513882"/>
    <w:rsid w:val="7A5C3FD5"/>
    <w:rsid w:val="7A7D4970"/>
    <w:rsid w:val="7A88678C"/>
    <w:rsid w:val="7AFD1314"/>
    <w:rsid w:val="7B0D52CF"/>
    <w:rsid w:val="7B230961"/>
    <w:rsid w:val="7B767318"/>
    <w:rsid w:val="7B7B048A"/>
    <w:rsid w:val="7BAE0860"/>
    <w:rsid w:val="7C0C5586"/>
    <w:rsid w:val="7C321491"/>
    <w:rsid w:val="7C44683B"/>
    <w:rsid w:val="7C6023EA"/>
    <w:rsid w:val="7C6408B2"/>
    <w:rsid w:val="7CA56779"/>
    <w:rsid w:val="7CCA791B"/>
    <w:rsid w:val="7CE24C65"/>
    <w:rsid w:val="7CEF7382"/>
    <w:rsid w:val="7CFA7D95"/>
    <w:rsid w:val="7D0270B5"/>
    <w:rsid w:val="7D19325C"/>
    <w:rsid w:val="7D311748"/>
    <w:rsid w:val="7D60202E"/>
    <w:rsid w:val="7D6531A0"/>
    <w:rsid w:val="7DAA5057"/>
    <w:rsid w:val="7DB859C6"/>
    <w:rsid w:val="7DBA173E"/>
    <w:rsid w:val="7DBB54B6"/>
    <w:rsid w:val="7DC205F3"/>
    <w:rsid w:val="7DC30410"/>
    <w:rsid w:val="7DCC032D"/>
    <w:rsid w:val="7DDF2F52"/>
    <w:rsid w:val="7DE762AB"/>
    <w:rsid w:val="7E1E7F1F"/>
    <w:rsid w:val="7E417769"/>
    <w:rsid w:val="7E7713DD"/>
    <w:rsid w:val="7EA47CF8"/>
    <w:rsid w:val="7EB663A9"/>
    <w:rsid w:val="7EC32874"/>
    <w:rsid w:val="7EC65EC0"/>
    <w:rsid w:val="7EC93272"/>
    <w:rsid w:val="7EE063ED"/>
    <w:rsid w:val="7EEB3AF6"/>
    <w:rsid w:val="7F030EC3"/>
    <w:rsid w:val="7F3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qFormat="1"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/>
      <w:ind w:firstLine="0" w:firstLineChars="0"/>
      <w:jc w:val="left"/>
      <w:outlineLvl w:val="0"/>
    </w:pPr>
    <w:rPr>
      <w:b/>
      <w:bCs/>
      <w:kern w:val="44"/>
    </w:rPr>
  </w:style>
  <w:style w:type="paragraph" w:styleId="3">
    <w:name w:val="heading 2"/>
    <w:basedOn w:val="2"/>
    <w:next w:val="1"/>
    <w:link w:val="21"/>
    <w:qFormat/>
    <w:uiPriority w:val="0"/>
    <w:pPr>
      <w:outlineLvl w:val="1"/>
    </w:pPr>
    <w:rPr>
      <w:rFonts w:ascii="仿宋_GB231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rPr>
      <w:rFonts w:ascii="Calibri Light" w:hAnsi="Calibri Light" w:eastAsia="黑体" w:cs="Calibri Light"/>
      <w:color w:val="auto"/>
      <w:kern w:val="2"/>
      <w:sz w:val="20"/>
      <w:szCs w:val="20"/>
    </w:rPr>
  </w:style>
  <w:style w:type="paragraph" w:styleId="7">
    <w:name w:val="annotation text"/>
    <w:basedOn w:val="1"/>
    <w:link w:val="25"/>
    <w:semiHidden/>
    <w:qFormat/>
    <w:uiPriority w:val="0"/>
    <w:pPr>
      <w:jc w:val="left"/>
    </w:pPr>
  </w:style>
  <w:style w:type="paragraph" w:styleId="8">
    <w:name w:val="Balloon Text"/>
    <w:basedOn w:val="1"/>
    <w:link w:val="28"/>
    <w:semiHidden/>
    <w:qFormat/>
    <w:uiPriority w:val="0"/>
    <w:rPr>
      <w:sz w:val="2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18"/>
      <w:szCs w:val="18"/>
    </w:rPr>
  </w:style>
  <w:style w:type="paragraph" w:styleId="12">
    <w:name w:val="annotation subject"/>
    <w:basedOn w:val="7"/>
    <w:next w:val="7"/>
    <w:link w:val="26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annotation reference"/>
    <w:basedOn w:val="15"/>
    <w:semiHidden/>
    <w:qFormat/>
    <w:uiPriority w:val="0"/>
    <w:rPr>
      <w:sz w:val="21"/>
    </w:rPr>
  </w:style>
  <w:style w:type="character" w:customStyle="1" w:styleId="20">
    <w:name w:val="标题 1 字符"/>
    <w:link w:val="2"/>
    <w:qFormat/>
    <w:locked/>
    <w:uiPriority w:val="0"/>
    <w:rPr>
      <w:rFonts w:eastAsia="仿宋_GB2312"/>
      <w:b/>
      <w:bCs/>
      <w:color w:val="000000"/>
      <w:kern w:val="44"/>
      <w:sz w:val="32"/>
      <w:szCs w:val="32"/>
      <w:lang w:val="en-US" w:eastAsia="zh-CN" w:bidi="ar-SA"/>
    </w:rPr>
  </w:style>
  <w:style w:type="character" w:customStyle="1" w:styleId="21">
    <w:name w:val="标题 2 字符"/>
    <w:link w:val="3"/>
    <w:qFormat/>
    <w:locked/>
    <w:uiPriority w:val="0"/>
    <w:rPr>
      <w:rFonts w:ascii="仿宋_GB2312" w:eastAsia="仿宋_GB2312"/>
      <w:b/>
      <w:bCs/>
      <w:color w:val="000000"/>
      <w:kern w:val="44"/>
      <w:sz w:val="32"/>
      <w:szCs w:val="32"/>
    </w:rPr>
  </w:style>
  <w:style w:type="character" w:customStyle="1" w:styleId="22">
    <w:name w:val="标题 3 字符"/>
    <w:link w:val="4"/>
    <w:qFormat/>
    <w:locked/>
    <w:uiPriority w:val="0"/>
    <w:rPr>
      <w:b/>
      <w:color w:val="000000"/>
      <w:sz w:val="32"/>
    </w:rPr>
  </w:style>
  <w:style w:type="character" w:customStyle="1" w:styleId="23">
    <w:name w:val="标题 4 字符"/>
    <w:link w:val="5"/>
    <w:qFormat/>
    <w:locked/>
    <w:uiPriority w:val="0"/>
    <w:rPr>
      <w:rFonts w:ascii="Calibri Light" w:hAnsi="Calibri Light" w:eastAsia="宋体"/>
      <w:b/>
      <w:color w:val="000000"/>
      <w:sz w:val="28"/>
    </w:rPr>
  </w:style>
  <w:style w:type="character" w:customStyle="1" w:styleId="24">
    <w:name w:val="页眉 字符"/>
    <w:link w:val="10"/>
    <w:semiHidden/>
    <w:qFormat/>
    <w:locked/>
    <w:uiPriority w:val="0"/>
    <w:rPr>
      <w:rFonts w:eastAsia="仿宋_GB2312"/>
      <w:color w:val="000000"/>
      <w:kern w:val="0"/>
      <w:sz w:val="18"/>
    </w:rPr>
  </w:style>
  <w:style w:type="character" w:customStyle="1" w:styleId="25">
    <w:name w:val="批注文字 字符"/>
    <w:link w:val="7"/>
    <w:semiHidden/>
    <w:qFormat/>
    <w:locked/>
    <w:uiPriority w:val="0"/>
    <w:rPr>
      <w:rFonts w:eastAsia="仿宋_GB2312"/>
      <w:color w:val="000000"/>
      <w:kern w:val="0"/>
      <w:sz w:val="32"/>
    </w:rPr>
  </w:style>
  <w:style w:type="character" w:customStyle="1" w:styleId="26">
    <w:name w:val="批注主题 字符"/>
    <w:link w:val="12"/>
    <w:semiHidden/>
    <w:qFormat/>
    <w:locked/>
    <w:uiPriority w:val="0"/>
    <w:rPr>
      <w:rFonts w:eastAsia="仿宋_GB2312"/>
      <w:b/>
      <w:color w:val="000000"/>
      <w:kern w:val="0"/>
      <w:sz w:val="32"/>
    </w:rPr>
  </w:style>
  <w:style w:type="character" w:customStyle="1" w:styleId="27">
    <w:name w:val="页脚 字符"/>
    <w:link w:val="9"/>
    <w:qFormat/>
    <w:locked/>
    <w:uiPriority w:val="99"/>
    <w:rPr>
      <w:rFonts w:eastAsia="仿宋_GB2312"/>
      <w:color w:val="000000"/>
      <w:kern w:val="0"/>
      <w:sz w:val="18"/>
    </w:rPr>
  </w:style>
  <w:style w:type="character" w:customStyle="1" w:styleId="28">
    <w:name w:val="批注框文本 字符"/>
    <w:link w:val="8"/>
    <w:semiHidden/>
    <w:qFormat/>
    <w:locked/>
    <w:uiPriority w:val="0"/>
    <w:rPr>
      <w:rFonts w:eastAsia="仿宋_GB2312"/>
      <w:color w:val="000000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chart" Target="charts/chart5.xml"/><Relationship Id="rId17" Type="http://schemas.openxmlformats.org/officeDocument/2006/relationships/chart" Target="charts/chart4.xml"/><Relationship Id="rId16" Type="http://schemas.openxmlformats.org/officeDocument/2006/relationships/chart" Target="charts/chart3.xml"/><Relationship Id="rId15" Type="http://schemas.openxmlformats.org/officeDocument/2006/relationships/chart" Target="charts/chart2.xml"/><Relationship Id="rId14" Type="http://schemas.openxmlformats.org/officeDocument/2006/relationships/chart" Target="charts/chart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656565359236637"/>
          <c:y val="0.0767690288713911"/>
          <c:w val="0.841361640542596"/>
          <c:h val="0.685233595800525"/>
        </c:manualLayout>
      </c:layout>
      <c:pie3DChart>
        <c:varyColors val="1"/>
        <c:ser>
          <c:idx val="1"/>
          <c:order val="0"/>
          <c:tx>
            <c:strRef>
              <c:f>Sheet1!$C$1</c:f>
              <c:strCache>
                <c:ptCount val="1"/>
                <c:pt idx="0">
                  <c:v>比例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9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Sheet1!$C$2:$C$5</c:f>
              <c:numCache>
                <c:formatCode>0.0%</c:formatCode>
                <c:ptCount val="4"/>
                <c:pt idx="0">
                  <c:v>0.526315789473684</c:v>
                </c:pt>
                <c:pt idx="1">
                  <c:v>0.473684210526316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374558303887"/>
          <c:y val="0.0458452722063037"/>
          <c:w val="0.855123674911661"/>
          <c:h val="0.703894445626729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Sheet1!$C$1</c:f>
              <c:strCache>
                <c:ptCount val="1"/>
                <c:pt idx="0">
                  <c:v>2022年第四季度</c:v>
                </c:pt>
              </c:strCache>
            </c:strRef>
          </c:tx>
          <c:spPr>
            <a:solidFill>
              <a:srgbClr val="4472C4"/>
            </a:solidFill>
            <a:ln w="25072">
              <a:noFill/>
            </a:ln>
          </c:spPr>
          <c:invertIfNegative val="0"/>
          <c:dLbls>
            <c:spPr>
              <a:noFill/>
              <a:ln w="2507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9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Sheet1!$A$2:$A$5</c:f>
              <c:strCache>
                <c:ptCount val="3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</c:strCache>
            </c:strRef>
          </c:cat>
          <c:val>
            <c:numRef>
              <c:f>Sheet1!$C$2:$C$5</c:f>
              <c:numCache>
                <c:formatCode>0.0%</c:formatCode>
                <c:ptCount val="3"/>
                <c:pt idx="0">
                  <c:v>0.210526315789474</c:v>
                </c:pt>
                <c:pt idx="1">
                  <c:v>0.736842105263158</c:v>
                </c:pt>
                <c:pt idx="2">
                  <c:v>0.0526315789473684</c:v>
                </c:pt>
              </c:numCache>
            </c:numRef>
          </c:val>
        </c:ser>
        <c:ser>
          <c:idx val="2"/>
          <c:order val="1"/>
          <c:tx>
            <c:strRef>
              <c:f>Sheet1!$E$1</c:f>
              <c:strCache>
                <c:ptCount val="1"/>
                <c:pt idx="0">
                  <c:v>2023年第一季度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07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9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Sheet1!$A$2:$A$5</c:f>
              <c:strCache>
                <c:ptCount val="3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</c:strCache>
            </c:strRef>
          </c:cat>
          <c:val>
            <c:numRef>
              <c:f>Sheet1!$E$2:$E$5</c:f>
              <c:numCache>
                <c:formatCode>0.0%</c:formatCode>
                <c:ptCount val="3"/>
                <c:pt idx="0">
                  <c:v>0.526315789473684</c:v>
                </c:pt>
                <c:pt idx="1">
                  <c:v>0.473684210526316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66299168"/>
        <c:axId val="1"/>
      </c:barChart>
      <c:catAx>
        <c:axId val="16629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03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9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8"/>
        </c:scaling>
        <c:delete val="0"/>
        <c:axPos val="l"/>
        <c:majorGridlines>
          <c:spPr>
            <a:ln w="9403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99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水质达标率</a:t>
                </a:r>
                <a:endParaRPr lang="zh-CN" altLang="en-US"/>
              </a:p>
            </c:rich>
          </c:tx>
          <c:layout/>
          <c:overlay val="0"/>
        </c:title>
        <c:numFmt formatCode="0.0%" sourceLinked="0"/>
        <c:majorTickMark val="none"/>
        <c:minorTickMark val="none"/>
        <c:tickLblPos val="nextTo"/>
        <c:spPr>
          <a:ln w="6267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89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6299168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layout/>
      <c:overlay val="0"/>
      <c:spPr>
        <a:noFill/>
        <a:ln w="25072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95" b="0" i="0" u="none" strike="noStrike" kern="1200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403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249488752556"/>
          <c:y val="0.162939297124601"/>
          <c:w val="0.869120654396728"/>
          <c:h val="0.638977635782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2023年第一季度超标比例</c:v>
                </c:pt>
              </c:strCache>
            </c:strRef>
          </c:tx>
          <c:invertIfNegative val="0"/>
          <c:dLbls>
            <c:spPr>
              <a:noFill/>
              <a:ln w="25548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Sheet1!$A$2:$A$4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Sheet1!$C$2:$C$4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Sheet1!$E$1</c:f>
              <c:strCache>
                <c:ptCount val="1"/>
                <c:pt idx="0">
                  <c:v>2022年第四季度超标比例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507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Sheet1!$A$2:$A$4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Sheet1!$E$2:$E$4</c:f>
              <c:numCache>
                <c:formatCode>0.0%</c:formatCode>
                <c:ptCount val="2"/>
                <c:pt idx="0">
                  <c:v>0.0526315789473684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68642216"/>
        <c:axId val="1"/>
      </c:barChart>
      <c:catAx>
        <c:axId val="168642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6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6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ln w="637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8642216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135571979495343"/>
          <c:y val="0.902357041435394"/>
          <c:w val="0.743856277893061"/>
          <c:h val="0.0976429585646057"/>
        </c:manualLayout>
      </c:layout>
      <c:overlay val="0"/>
      <c:spPr>
        <a:noFill/>
        <a:ln w="25507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6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2023年第一季度</c:v>
                </c:pt>
              </c:strCache>
            </c:strRef>
          </c:tx>
          <c:spPr>
            <a:solidFill>
              <a:srgbClr val="4472C4"/>
            </a:solidFill>
            <a:ln w="25335">
              <a:noFill/>
            </a:ln>
          </c:spPr>
          <c:invertIfNegative val="0"/>
          <c:dLbls>
            <c:spPr>
              <a:noFill/>
              <a:ln w="25335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Sheet1!$A$2:$A$6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4"/>
                <c:pt idx="0">
                  <c:v>0.526315789473684</c:v>
                </c:pt>
                <c:pt idx="1">
                  <c:v>0.473684210526316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1"/>
          <c:tx>
            <c:strRef>
              <c:f>Sheet1!$E$1</c:f>
              <c:strCache>
                <c:ptCount val="1"/>
                <c:pt idx="0">
                  <c:v>2022年第一季度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35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Sheet1!$A$2:$A$6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4"/>
                <c:pt idx="0">
                  <c:v>0.368421052631579</c:v>
                </c:pt>
                <c:pt idx="1">
                  <c:v>0.526315789473684</c:v>
                </c:pt>
                <c:pt idx="2">
                  <c:v>0.105263157894737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03661000"/>
        <c:axId val="1"/>
      </c:barChart>
      <c:catAx>
        <c:axId val="10366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8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>
          <c:spPr>
            <a:ln w="9498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990" b="0" i="0" u="none" strike="noStrike" kern="1200" baseline="0">
                    <a:solidFill>
                      <a:srgbClr val="333333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水质达标率</a:t>
                </a:r>
                <a:endParaRPr lang="zh-CN" altLang="en-US"/>
              </a:p>
            </c:rich>
          </c:tx>
          <c:layout/>
          <c:overlay val="0"/>
          <c:spPr>
            <a:noFill/>
            <a:ln w="25335">
              <a:noFill/>
            </a:ln>
          </c:spPr>
        </c:title>
        <c:numFmt formatCode="0.0%" sourceLinked="1"/>
        <c:majorTickMark val="none"/>
        <c:minorTickMark val="none"/>
        <c:tickLblPos val="nextTo"/>
        <c:spPr>
          <a:ln w="633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366100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/>
      <c:overlay val="0"/>
      <c:spPr>
        <a:noFill/>
        <a:ln w="25335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498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249488752556"/>
          <c:y val="0.162939297124601"/>
          <c:w val="0.869120654396728"/>
          <c:h val="0.638977635782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2023年第一季度超标比例</c:v>
                </c:pt>
              </c:strCache>
            </c:strRef>
          </c:tx>
          <c:invertIfNegative val="0"/>
          <c:dLbls>
            <c:spPr>
              <a:noFill/>
              <a:ln w="25451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Sheet1!$A$2:$A$3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Sheet1!$C$2:$C$3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Sheet1!$E$1</c:f>
              <c:strCache>
                <c:ptCount val="1"/>
                <c:pt idx="0">
                  <c:v>2022年第一季度超标比例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41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Sheet1!$A$2:$A$3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Sheet1!$E$2:$E$3</c:f>
              <c:numCache>
                <c:formatCode>0.0%</c:formatCode>
                <c:ptCount val="2"/>
                <c:pt idx="0">
                  <c:v>0.105263157894737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66560832"/>
        <c:axId val="1"/>
      </c:barChart>
      <c:catAx>
        <c:axId val="16656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3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ln w="6351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6560832"/>
        <c:crosses val="autoZero"/>
        <c:crossBetween val="between"/>
      </c:valAx>
      <c:spPr>
        <a:noFill/>
        <a:ln w="25461">
          <a:noFill/>
        </a:ln>
      </c:spPr>
    </c:plotArea>
    <c:legend>
      <c:legendPos val="r"/>
      <c:layout>
        <c:manualLayout>
          <c:xMode val="edge"/>
          <c:yMode val="edge"/>
          <c:x val="0.135571967737609"/>
          <c:y val="0.902357149800719"/>
          <c:w val="0.743856160315727"/>
          <c:h val="0.0976428501992807"/>
        </c:manualLayout>
      </c:layout>
      <c:overlay val="0"/>
      <c:spPr>
        <a:noFill/>
        <a:ln w="2541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3512</Words>
  <Characters>3786</Characters>
  <Lines>70</Lines>
  <Paragraphs>19</Paragraphs>
  <TotalTime>1</TotalTime>
  <ScaleCrop>false</ScaleCrop>
  <LinksUpToDate>false</LinksUpToDate>
  <CharactersWithSpaces>3829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2020-04-13T07:52:00Z</dcterms:created>
  <dc:creator>微软用户</dc:creator>
  <cp:lastModifiedBy>Administrator</cp:lastModifiedBy>
  <cp:lastPrinted>2023-03-13T03:08:00Z</cp:lastPrinted>
  <dcterms:modified xsi:type="dcterms:W3CDTF">2023-04-21T07:51:55Z</dcterms:modified>
  <dc:title>随县集中式饮用水源水质2012年调查报告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C6877BF390D14798AB96315D7645CFEF</vt:lpwstr>
  </property>
</Properties>
</file>