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40" w:lineRule="auto"/>
        <w:jc w:val="center"/>
        <w:rPr>
          <w:sz w:val="32"/>
          <w:szCs w:val="32"/>
        </w:rPr>
      </w:pPr>
      <w:bookmarkStart w:id="0" w:name="_Toc436221581"/>
      <w:r>
        <w:rPr>
          <w:rFonts w:hint="eastAsia"/>
          <w:sz w:val="32"/>
          <w:szCs w:val="32"/>
        </w:rPr>
        <w:t>卫生计生监督协管服务规范</w:t>
      </w:r>
      <w:bookmarkEnd w:id="0"/>
    </w:p>
    <w:p>
      <w:pPr>
        <w:spacing w:line="400" w:lineRule="exact"/>
        <w:ind w:firstLine="480" w:firstLineChars="200"/>
        <w:rPr>
          <w:rFonts w:ascii="黑体" w:hAnsi="宋体" w:eastAsia="黑体"/>
          <w:sz w:val="24"/>
          <w:szCs w:val="24"/>
        </w:rPr>
      </w:pPr>
      <w:r>
        <w:rPr>
          <w:rFonts w:hint="eastAsia" w:ascii="黑体" w:hAnsi="宋体" w:eastAsia="黑体"/>
          <w:sz w:val="24"/>
          <w:szCs w:val="24"/>
        </w:rPr>
        <w:t>一、服务对象</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辖区内居民。</w:t>
      </w:r>
    </w:p>
    <w:p>
      <w:pPr>
        <w:spacing w:line="400" w:lineRule="exact"/>
        <w:ind w:firstLine="480" w:firstLineChars="200"/>
        <w:rPr>
          <w:rFonts w:ascii="黑体" w:hAnsi="宋体" w:eastAsia="黑体"/>
          <w:sz w:val="24"/>
          <w:szCs w:val="24"/>
        </w:rPr>
      </w:pPr>
      <w:r>
        <w:rPr>
          <w:rFonts w:hint="eastAsia" w:ascii="黑体" w:hAnsi="宋体" w:eastAsia="黑体"/>
          <w:sz w:val="24"/>
          <w:szCs w:val="24"/>
        </w:rPr>
        <w:t>二、服务内容</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（一）食源性疾病及相关信息报告</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发现或怀疑有食源性疾病、食品污染等对人体健康造成危害或可能造成危害的线索和事件，及时报告。</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（二）饮用水卫生安全巡查</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协助卫生计生监督执法机构对农村集中式供水、城市二次供水和学校供水进行巡查，协助开展饮用水水质抽检服务，发现异常情况及时报告；协助有关专业机构对供水单位从业人员开展业务培训。</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（三）学校卫生服务</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协助卫生计生监督执法机构定期对学校传染病防控开展巡访，发现问题隐患及时报告；指导学校设立卫生宣传栏，协助开展学生健康教育。协助有关专业机构对校医（保健教师）开展业务培训。</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（四）非法行医和非法采供血信息报告</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协助定期对辖区内非法行医、非法采供血开展巡访，发现相关信息及时向卫生计生监督执法机构报告。</w:t>
      </w:r>
    </w:p>
    <w:p>
      <w:pPr>
        <w:adjustRightInd w:val="0"/>
        <w:snapToGrid w:val="0"/>
        <w:spacing w:line="400" w:lineRule="exact"/>
        <w:ind w:firstLine="480" w:firstLineChars="200"/>
        <w:rPr>
          <w:rFonts w:ascii="仿宋_GB2312" w:hAnsi="华文楷体"/>
          <w:sz w:val="24"/>
          <w:szCs w:val="24"/>
        </w:rPr>
      </w:pPr>
      <w:r>
        <w:rPr>
          <w:rFonts w:hint="eastAsia" w:ascii="仿宋_GB2312" w:hAnsi="华文楷体"/>
          <w:sz w:val="24"/>
          <w:szCs w:val="24"/>
        </w:rPr>
        <w:t>（五）计划生育相关信息报告。协助卫生计生监督执法机构定期对辖区内计划生育机构计划生育工作进行巡查，协助对辖区内与计划生育相关的活动开展巡访，发现相关信息及时报告。</w:t>
      </w:r>
    </w:p>
    <w:p>
      <w:pPr>
        <w:adjustRightInd w:val="0"/>
        <w:snapToGrid w:val="0"/>
        <w:spacing w:line="400" w:lineRule="exact"/>
        <w:ind w:firstLine="480" w:firstLineChars="200"/>
        <w:rPr>
          <w:rFonts w:ascii="黑体" w:hAnsi="宋体" w:eastAsia="黑体"/>
          <w:sz w:val="24"/>
          <w:szCs w:val="24"/>
        </w:rPr>
      </w:pPr>
      <w:r>
        <w:rPr>
          <w:rFonts w:hint="eastAsia" w:ascii="黑体" w:hAnsi="宋体" w:eastAsia="黑体"/>
          <w:sz w:val="24"/>
          <w:szCs w:val="24"/>
        </w:rPr>
        <w:t>三、服务流程</w:t>
      </w:r>
    </w:p>
    <w:p>
      <w:pPr>
        <w:adjustRightInd w:val="0"/>
        <w:snapToGrid w:val="0"/>
        <w:spacing w:line="400" w:lineRule="exact"/>
        <w:ind w:firstLine="480" w:firstLineChars="200"/>
        <w:rPr>
          <w:rFonts w:ascii="黑体" w:hAnsi="宋体" w:eastAsia="黑体"/>
          <w:sz w:val="24"/>
          <w:szCs w:val="24"/>
        </w:rPr>
      </w:pPr>
    </w:p>
    <w:p>
      <w:pPr>
        <w:adjustRightInd w:val="0"/>
        <w:snapToGrid w:val="0"/>
        <w:rPr>
          <w:rFonts w:ascii="黑体" w:hAnsi="宋体" w:eastAsia="黑体"/>
          <w:sz w:val="24"/>
          <w:szCs w:val="24"/>
        </w:rPr>
      </w:pPr>
      <w:r>
        <w:object>
          <v:shape id="_x0000_i1025" o:spt="75" type="#_x0000_t75" style="height:184.2pt;width:412.75pt;" o:ole="t" filled="f" o:preferrelative="t" stroked="f" coordsize="21600,21600">
            <v:path/>
            <v:fill on="f" focussize="0,0"/>
            <v:stroke on="f" joinstyle="miter"/>
            <v:imagedata r:id="rId7" o:title=""/>
            <o:lock v:ext="edit" aspectratio="t"/>
            <w10:wrap type="none"/>
            <w10:anchorlock/>
          </v:shape>
          <o:OLEObject Type="Embed" ProgID="Visio.Drawing.11" ShapeID="_x0000_i1025" DrawAspect="Content" ObjectID="_1468075725" r:id="rId6">
            <o:LockedField>false</o:LockedField>
          </o:OLEObject>
        </w:object>
      </w:r>
    </w:p>
    <w:p>
      <w:pPr>
        <w:adjustRightInd w:val="0"/>
        <w:snapToGrid w:val="0"/>
        <w:spacing w:line="400" w:lineRule="exact"/>
        <w:ind w:firstLine="480" w:firstLineChars="200"/>
        <w:rPr>
          <w:rFonts w:ascii="黑体" w:hAnsi="宋体" w:eastAsia="黑体"/>
          <w:sz w:val="24"/>
          <w:szCs w:val="24"/>
        </w:rPr>
      </w:pPr>
      <w:r>
        <w:rPr>
          <w:rFonts w:hint="eastAsia" w:ascii="黑体" w:hAnsi="宋体" w:eastAsia="黑体"/>
          <w:sz w:val="24"/>
          <w:szCs w:val="24"/>
        </w:rPr>
        <w:t>四、服务要求</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（一）县（区）级卫生计生行政部门要建立健全各项协管工作制度和管理规定，为基层医疗卫生机构开展卫生计生监督协管工作创造良好的条件。</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（二）县（区）卫生计生监督执法机构要采用在乡镇、社区设派出机构或派出人员等多种方式，加强对基层医疗卫生机构开展卫生计生监督协管的指导、培训并参与考核评估。</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（三）乡镇卫生院、社区卫生服务中心要建立健全卫生计生监督协管服务有关工作制度，配备专（兼）职人员负责卫生计生监督协管服务工作，明确责任分工。有条件的地区可以实行零报告制度。</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（四）要按照国家法律、法规及有关管理规范的要求提供卫生计生监督协管服务，及时做好相关工作记录，记录内容应齐全完整、真实准确、书写规范。</w:t>
      </w:r>
    </w:p>
    <w:p>
      <w:pPr>
        <w:spacing w:line="400" w:lineRule="exact"/>
        <w:ind w:firstLine="480" w:firstLineChars="200"/>
        <w:rPr>
          <w:rFonts w:ascii="黑体" w:hAnsi="宋体" w:eastAsia="黑体"/>
          <w:sz w:val="24"/>
          <w:szCs w:val="24"/>
        </w:rPr>
      </w:pPr>
      <w:r>
        <w:rPr>
          <w:rFonts w:hint="eastAsia" w:ascii="黑体" w:hAnsi="宋体" w:eastAsia="黑体"/>
          <w:sz w:val="24"/>
          <w:szCs w:val="24"/>
        </w:rPr>
        <w:t>五、工作指标</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（一）卫生计生监督协管信息报告率=报告的事件或线索次数/发现的事件或线索次数×100%。</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注：报告事件或线索包括食源性疾病、饮用水卫生安全、学校卫生、非法行医和非法采供血、计划生育。</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（二）协助开展的食源性疾病、饮用水卫生安全、学校卫生、非法行医和非法采供血、计划生育实地巡查次数。</w:t>
      </w:r>
    </w:p>
    <w:p>
      <w:pPr>
        <w:spacing w:line="400" w:lineRule="exact"/>
        <w:ind w:firstLine="480" w:firstLineChars="200"/>
        <w:rPr>
          <w:rFonts w:ascii="黑体" w:hAnsi="宋体" w:eastAsia="黑体"/>
          <w:sz w:val="24"/>
          <w:szCs w:val="24"/>
        </w:rPr>
      </w:pPr>
      <w:r>
        <w:rPr>
          <w:rFonts w:hint="eastAsia" w:ascii="黑体" w:hAnsi="宋体" w:eastAsia="黑体"/>
          <w:sz w:val="24"/>
          <w:szCs w:val="24"/>
        </w:rPr>
        <w:t>六、附件</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1.卫生计生监督协管信息报告登记表</w:t>
      </w:r>
    </w:p>
    <w:p>
      <w:pPr>
        <w:adjustRightInd w:val="0"/>
        <w:snapToGrid w:val="0"/>
        <w:spacing w:line="400" w:lineRule="exact"/>
        <w:ind w:firstLine="480" w:firstLineChars="200"/>
        <w:rPr>
          <w:rFonts w:ascii="仿宋_GB2312" w:hAnsi="宋体"/>
          <w:sz w:val="24"/>
          <w:szCs w:val="24"/>
        </w:rPr>
      </w:pPr>
      <w:r>
        <w:rPr>
          <w:rFonts w:hint="eastAsia" w:ascii="仿宋_GB2312" w:hAnsi="宋体"/>
          <w:sz w:val="24"/>
          <w:szCs w:val="24"/>
        </w:rPr>
        <w:t>2.卫生计生监督协管巡查登记表</w:t>
      </w:r>
    </w:p>
    <w:p>
      <w:pPr>
        <w:rPr>
          <w:rFonts w:ascii="仿宋_GB2312" w:hAnsi="宋体" w:cs="宋体"/>
          <w:snapToGrid w:val="0"/>
          <w:kern w:val="0"/>
          <w:szCs w:val="32"/>
        </w:rPr>
        <w:sectPr>
          <w:pgSz w:w="11906" w:h="16838"/>
          <w:pgMar w:top="1440" w:right="1797" w:bottom="1440" w:left="1797" w:header="851" w:footer="992" w:gutter="0"/>
          <w:cols w:space="720" w:num="1"/>
          <w:docGrid w:linePitch="312" w:charSpace="0"/>
        </w:sectPr>
      </w:pPr>
    </w:p>
    <w:p>
      <w:pPr>
        <w:rPr>
          <w:rFonts w:ascii="仿宋_GB2312"/>
          <w:b/>
          <w:sz w:val="24"/>
          <w:szCs w:val="24"/>
        </w:rPr>
      </w:pPr>
      <w:r>
        <w:rPr>
          <w:rFonts w:hint="eastAsia" w:ascii="仿宋_GB2312"/>
          <w:b/>
          <w:sz w:val="24"/>
          <w:szCs w:val="24"/>
        </w:rPr>
        <w:t>附件1</w:t>
      </w:r>
    </w:p>
    <w:p>
      <w:pPr>
        <w:tabs>
          <w:tab w:val="left" w:pos="2085"/>
          <w:tab w:val="left" w:pos="3427"/>
          <w:tab w:val="left" w:pos="4495"/>
        </w:tabs>
        <w:jc w:val="center"/>
        <w:rPr>
          <w:rFonts w:ascii="宋体" w:hAnsi="宋体" w:eastAsia="宋体"/>
          <w:b/>
          <w:sz w:val="28"/>
          <w:szCs w:val="28"/>
        </w:rPr>
      </w:pPr>
      <w:r>
        <w:rPr>
          <w:rFonts w:hint="eastAsia" w:ascii="宋体" w:hAnsi="宋体" w:eastAsia="宋体"/>
          <w:b/>
          <w:sz w:val="28"/>
          <w:szCs w:val="28"/>
        </w:rPr>
        <w:t>卫生计生监督协管信息报告登记表</w:t>
      </w:r>
    </w:p>
    <w:p>
      <w:pPr>
        <w:adjustRightInd w:val="0"/>
        <w:snapToGrid w:val="0"/>
        <w:ind w:firstLine="118" w:firstLineChars="49"/>
        <w:jc w:val="left"/>
        <w:rPr>
          <w:b/>
          <w:sz w:val="24"/>
          <w:szCs w:val="24"/>
        </w:rPr>
      </w:pPr>
      <w:r>
        <w:rPr>
          <w:rFonts w:hint="eastAsia"/>
          <w:b/>
          <w:sz w:val="24"/>
          <w:szCs w:val="24"/>
        </w:rPr>
        <w:t xml:space="preserve">机构名称：                                  </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17"/>
        <w:gridCol w:w="1559"/>
        <w:gridCol w:w="5991"/>
        <w:gridCol w:w="1671"/>
        <w:gridCol w:w="1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817" w:type="dxa"/>
            <w:vAlign w:val="center"/>
          </w:tcPr>
          <w:p>
            <w:pPr>
              <w:ind w:right="105"/>
              <w:jc w:val="center"/>
              <w:rPr>
                <w:rFonts w:ascii="仿宋_GB2312"/>
                <w:sz w:val="21"/>
                <w:szCs w:val="21"/>
              </w:rPr>
            </w:pPr>
            <w:r>
              <w:rPr>
                <w:rFonts w:hint="eastAsia" w:ascii="仿宋_GB2312"/>
                <w:sz w:val="21"/>
                <w:szCs w:val="21"/>
              </w:rPr>
              <w:t>序号</w:t>
            </w:r>
          </w:p>
        </w:tc>
        <w:tc>
          <w:tcPr>
            <w:tcW w:w="1417" w:type="dxa"/>
            <w:vAlign w:val="center"/>
          </w:tcPr>
          <w:p>
            <w:pPr>
              <w:ind w:right="105"/>
              <w:jc w:val="center"/>
              <w:rPr>
                <w:rFonts w:ascii="仿宋_GB2312"/>
                <w:sz w:val="21"/>
                <w:szCs w:val="21"/>
              </w:rPr>
            </w:pPr>
            <w:r>
              <w:rPr>
                <w:rFonts w:hint="eastAsia" w:ascii="仿宋_GB2312"/>
                <w:sz w:val="21"/>
                <w:szCs w:val="21"/>
              </w:rPr>
              <w:t>发现时间</w:t>
            </w:r>
          </w:p>
        </w:tc>
        <w:tc>
          <w:tcPr>
            <w:tcW w:w="1559" w:type="dxa"/>
            <w:vAlign w:val="center"/>
          </w:tcPr>
          <w:p>
            <w:pPr>
              <w:ind w:right="105"/>
              <w:jc w:val="center"/>
              <w:rPr>
                <w:rFonts w:ascii="仿宋_GB2312"/>
                <w:sz w:val="21"/>
                <w:szCs w:val="21"/>
              </w:rPr>
            </w:pPr>
            <w:r>
              <w:rPr>
                <w:rFonts w:hint="eastAsia" w:ascii="仿宋_GB2312"/>
                <w:sz w:val="21"/>
                <w:szCs w:val="21"/>
              </w:rPr>
              <w:t>信息类别</w:t>
            </w:r>
          </w:p>
        </w:tc>
        <w:tc>
          <w:tcPr>
            <w:tcW w:w="5991" w:type="dxa"/>
            <w:vAlign w:val="center"/>
          </w:tcPr>
          <w:p>
            <w:pPr>
              <w:ind w:right="105"/>
              <w:jc w:val="center"/>
              <w:rPr>
                <w:rFonts w:ascii="仿宋_GB2312"/>
                <w:sz w:val="21"/>
                <w:szCs w:val="21"/>
              </w:rPr>
            </w:pPr>
            <w:r>
              <w:rPr>
                <w:rFonts w:hint="eastAsia" w:ascii="仿宋_GB2312"/>
                <w:sz w:val="21"/>
                <w:szCs w:val="21"/>
              </w:rPr>
              <w:t>信息内容</w:t>
            </w:r>
          </w:p>
        </w:tc>
        <w:tc>
          <w:tcPr>
            <w:tcW w:w="1671" w:type="dxa"/>
            <w:vAlign w:val="center"/>
          </w:tcPr>
          <w:p>
            <w:pPr>
              <w:ind w:right="105"/>
              <w:jc w:val="center"/>
              <w:rPr>
                <w:rFonts w:ascii="仿宋_GB2312"/>
                <w:sz w:val="21"/>
                <w:szCs w:val="21"/>
              </w:rPr>
            </w:pPr>
            <w:r>
              <w:rPr>
                <w:rFonts w:hint="eastAsia" w:ascii="仿宋_GB2312"/>
                <w:sz w:val="21"/>
                <w:szCs w:val="21"/>
              </w:rPr>
              <w:t>报告时间</w:t>
            </w:r>
          </w:p>
        </w:tc>
        <w:tc>
          <w:tcPr>
            <w:tcW w:w="1903" w:type="dxa"/>
            <w:vAlign w:val="center"/>
          </w:tcPr>
          <w:p>
            <w:pPr>
              <w:ind w:right="105"/>
              <w:jc w:val="center"/>
              <w:rPr>
                <w:rFonts w:ascii="仿宋_GB2312"/>
                <w:sz w:val="21"/>
                <w:szCs w:val="21"/>
              </w:rPr>
            </w:pPr>
            <w:r>
              <w:rPr>
                <w:rFonts w:hint="eastAsia" w:ascii="仿宋_GB2312"/>
                <w:sz w:val="21"/>
                <w:szCs w:val="21"/>
              </w:rPr>
              <w:t>报告人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17" w:type="dxa"/>
          </w:tcPr>
          <w:p>
            <w:pPr>
              <w:ind w:right="105"/>
              <w:jc w:val="center"/>
              <w:rPr>
                <w:rFonts w:ascii="仿宋_GB2312"/>
                <w:sz w:val="21"/>
                <w:szCs w:val="21"/>
              </w:rPr>
            </w:pPr>
          </w:p>
        </w:tc>
        <w:tc>
          <w:tcPr>
            <w:tcW w:w="1417" w:type="dxa"/>
          </w:tcPr>
          <w:p>
            <w:pPr>
              <w:ind w:right="105"/>
              <w:jc w:val="center"/>
              <w:rPr>
                <w:rFonts w:ascii="仿宋_GB2312"/>
                <w:sz w:val="21"/>
                <w:szCs w:val="21"/>
              </w:rPr>
            </w:pPr>
          </w:p>
        </w:tc>
        <w:tc>
          <w:tcPr>
            <w:tcW w:w="1559" w:type="dxa"/>
          </w:tcPr>
          <w:p>
            <w:pPr>
              <w:ind w:right="105"/>
              <w:jc w:val="center"/>
              <w:rPr>
                <w:rFonts w:ascii="仿宋_GB2312"/>
                <w:sz w:val="21"/>
                <w:szCs w:val="21"/>
              </w:rPr>
            </w:pPr>
          </w:p>
        </w:tc>
        <w:tc>
          <w:tcPr>
            <w:tcW w:w="5991" w:type="dxa"/>
          </w:tcPr>
          <w:p>
            <w:pPr>
              <w:ind w:right="105"/>
              <w:jc w:val="center"/>
              <w:rPr>
                <w:rFonts w:ascii="仿宋_GB2312"/>
                <w:sz w:val="21"/>
                <w:szCs w:val="21"/>
              </w:rPr>
            </w:pPr>
          </w:p>
        </w:tc>
        <w:tc>
          <w:tcPr>
            <w:tcW w:w="1671" w:type="dxa"/>
          </w:tcPr>
          <w:p>
            <w:pPr>
              <w:ind w:right="105"/>
              <w:jc w:val="center"/>
              <w:rPr>
                <w:rFonts w:ascii="仿宋_GB2312"/>
                <w:sz w:val="21"/>
                <w:szCs w:val="21"/>
              </w:rPr>
            </w:pPr>
          </w:p>
        </w:tc>
        <w:tc>
          <w:tcPr>
            <w:tcW w:w="1903" w:type="dxa"/>
          </w:tcPr>
          <w:p>
            <w:pPr>
              <w:ind w:right="105"/>
              <w:jc w:val="center"/>
              <w:rPr>
                <w:rFonts w:asci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17" w:type="dxa"/>
          </w:tcPr>
          <w:p>
            <w:pPr>
              <w:tabs>
                <w:tab w:val="center" w:pos="4153"/>
              </w:tabs>
              <w:rPr>
                <w:rFonts w:ascii="仿宋_GB2312"/>
                <w:sz w:val="28"/>
                <w:szCs w:val="28"/>
              </w:rPr>
            </w:pPr>
          </w:p>
        </w:tc>
        <w:tc>
          <w:tcPr>
            <w:tcW w:w="1417" w:type="dxa"/>
          </w:tcPr>
          <w:p>
            <w:pPr>
              <w:tabs>
                <w:tab w:val="center" w:pos="4153"/>
              </w:tabs>
              <w:rPr>
                <w:rFonts w:ascii="仿宋_GB2312"/>
                <w:sz w:val="28"/>
                <w:szCs w:val="28"/>
              </w:rPr>
            </w:pPr>
          </w:p>
        </w:tc>
        <w:tc>
          <w:tcPr>
            <w:tcW w:w="1559" w:type="dxa"/>
          </w:tcPr>
          <w:p>
            <w:pPr>
              <w:tabs>
                <w:tab w:val="center" w:pos="4153"/>
              </w:tabs>
              <w:rPr>
                <w:rFonts w:ascii="仿宋_GB2312"/>
                <w:sz w:val="28"/>
                <w:szCs w:val="28"/>
              </w:rPr>
            </w:pPr>
          </w:p>
        </w:tc>
        <w:tc>
          <w:tcPr>
            <w:tcW w:w="5991" w:type="dxa"/>
          </w:tcPr>
          <w:p>
            <w:pPr>
              <w:ind w:right="105"/>
              <w:jc w:val="center"/>
              <w:rPr>
                <w:rFonts w:ascii="仿宋_GB2312"/>
                <w:sz w:val="28"/>
                <w:szCs w:val="28"/>
              </w:rPr>
            </w:pPr>
          </w:p>
        </w:tc>
        <w:tc>
          <w:tcPr>
            <w:tcW w:w="1671" w:type="dxa"/>
          </w:tcPr>
          <w:p>
            <w:pPr>
              <w:tabs>
                <w:tab w:val="center" w:pos="4153"/>
              </w:tabs>
              <w:rPr>
                <w:rFonts w:ascii="仿宋_GB2312"/>
                <w:sz w:val="28"/>
                <w:szCs w:val="28"/>
              </w:rPr>
            </w:pPr>
          </w:p>
        </w:tc>
        <w:tc>
          <w:tcPr>
            <w:tcW w:w="1903" w:type="dxa"/>
          </w:tcPr>
          <w:p>
            <w:pPr>
              <w:tabs>
                <w:tab w:val="center" w:pos="4153"/>
              </w:tabs>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17" w:type="dxa"/>
          </w:tcPr>
          <w:p>
            <w:pPr>
              <w:tabs>
                <w:tab w:val="center" w:pos="4153"/>
              </w:tabs>
              <w:rPr>
                <w:rFonts w:ascii="仿宋_GB2312"/>
                <w:sz w:val="28"/>
                <w:szCs w:val="28"/>
              </w:rPr>
            </w:pPr>
          </w:p>
        </w:tc>
        <w:tc>
          <w:tcPr>
            <w:tcW w:w="1417" w:type="dxa"/>
          </w:tcPr>
          <w:p>
            <w:pPr>
              <w:tabs>
                <w:tab w:val="center" w:pos="4153"/>
              </w:tabs>
              <w:rPr>
                <w:rFonts w:ascii="仿宋_GB2312"/>
                <w:sz w:val="28"/>
                <w:szCs w:val="28"/>
              </w:rPr>
            </w:pPr>
          </w:p>
        </w:tc>
        <w:tc>
          <w:tcPr>
            <w:tcW w:w="1559" w:type="dxa"/>
          </w:tcPr>
          <w:p>
            <w:pPr>
              <w:tabs>
                <w:tab w:val="center" w:pos="4153"/>
              </w:tabs>
              <w:rPr>
                <w:rFonts w:ascii="仿宋_GB2312"/>
                <w:sz w:val="28"/>
                <w:szCs w:val="28"/>
              </w:rPr>
            </w:pPr>
          </w:p>
        </w:tc>
        <w:tc>
          <w:tcPr>
            <w:tcW w:w="5991" w:type="dxa"/>
          </w:tcPr>
          <w:p>
            <w:pPr>
              <w:tabs>
                <w:tab w:val="center" w:pos="4153"/>
              </w:tabs>
              <w:rPr>
                <w:rFonts w:ascii="仿宋_GB2312"/>
                <w:sz w:val="28"/>
                <w:szCs w:val="28"/>
              </w:rPr>
            </w:pPr>
          </w:p>
        </w:tc>
        <w:tc>
          <w:tcPr>
            <w:tcW w:w="1671" w:type="dxa"/>
          </w:tcPr>
          <w:p>
            <w:pPr>
              <w:tabs>
                <w:tab w:val="center" w:pos="4153"/>
              </w:tabs>
              <w:rPr>
                <w:rFonts w:ascii="仿宋_GB2312"/>
                <w:sz w:val="28"/>
                <w:szCs w:val="28"/>
              </w:rPr>
            </w:pPr>
          </w:p>
        </w:tc>
        <w:tc>
          <w:tcPr>
            <w:tcW w:w="1903" w:type="dxa"/>
          </w:tcPr>
          <w:p>
            <w:pPr>
              <w:tabs>
                <w:tab w:val="center" w:pos="4153"/>
              </w:tabs>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17" w:type="dxa"/>
          </w:tcPr>
          <w:p>
            <w:pPr>
              <w:tabs>
                <w:tab w:val="center" w:pos="4153"/>
              </w:tabs>
              <w:rPr>
                <w:rFonts w:ascii="仿宋_GB2312"/>
                <w:sz w:val="28"/>
                <w:szCs w:val="28"/>
              </w:rPr>
            </w:pPr>
          </w:p>
        </w:tc>
        <w:tc>
          <w:tcPr>
            <w:tcW w:w="1417" w:type="dxa"/>
          </w:tcPr>
          <w:p>
            <w:pPr>
              <w:tabs>
                <w:tab w:val="center" w:pos="4153"/>
              </w:tabs>
              <w:rPr>
                <w:rFonts w:ascii="仿宋_GB2312"/>
                <w:sz w:val="28"/>
                <w:szCs w:val="28"/>
              </w:rPr>
            </w:pPr>
          </w:p>
        </w:tc>
        <w:tc>
          <w:tcPr>
            <w:tcW w:w="1559" w:type="dxa"/>
          </w:tcPr>
          <w:p>
            <w:pPr>
              <w:tabs>
                <w:tab w:val="center" w:pos="4153"/>
              </w:tabs>
              <w:rPr>
                <w:rFonts w:ascii="仿宋_GB2312"/>
                <w:sz w:val="28"/>
                <w:szCs w:val="28"/>
              </w:rPr>
            </w:pPr>
          </w:p>
        </w:tc>
        <w:tc>
          <w:tcPr>
            <w:tcW w:w="5991" w:type="dxa"/>
          </w:tcPr>
          <w:p>
            <w:pPr>
              <w:tabs>
                <w:tab w:val="center" w:pos="4153"/>
              </w:tabs>
              <w:rPr>
                <w:rFonts w:ascii="仿宋_GB2312"/>
                <w:sz w:val="28"/>
                <w:szCs w:val="28"/>
              </w:rPr>
            </w:pPr>
          </w:p>
        </w:tc>
        <w:tc>
          <w:tcPr>
            <w:tcW w:w="1671" w:type="dxa"/>
          </w:tcPr>
          <w:p>
            <w:pPr>
              <w:tabs>
                <w:tab w:val="center" w:pos="4153"/>
              </w:tabs>
              <w:rPr>
                <w:rFonts w:ascii="仿宋_GB2312"/>
                <w:sz w:val="28"/>
                <w:szCs w:val="28"/>
              </w:rPr>
            </w:pPr>
          </w:p>
        </w:tc>
        <w:tc>
          <w:tcPr>
            <w:tcW w:w="1903" w:type="dxa"/>
          </w:tcPr>
          <w:p>
            <w:pPr>
              <w:tabs>
                <w:tab w:val="center" w:pos="4153"/>
              </w:tabs>
              <w:rPr>
                <w:rFonts w:ascii="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jc w:val="center"/>
        </w:trPr>
        <w:tc>
          <w:tcPr>
            <w:tcW w:w="817" w:type="dxa"/>
          </w:tcPr>
          <w:p>
            <w:pPr>
              <w:tabs>
                <w:tab w:val="center" w:pos="4153"/>
              </w:tabs>
              <w:rPr>
                <w:rFonts w:ascii="仿宋_GB2312"/>
                <w:sz w:val="28"/>
                <w:szCs w:val="28"/>
              </w:rPr>
            </w:pPr>
          </w:p>
        </w:tc>
        <w:tc>
          <w:tcPr>
            <w:tcW w:w="1417" w:type="dxa"/>
          </w:tcPr>
          <w:p>
            <w:pPr>
              <w:tabs>
                <w:tab w:val="center" w:pos="4153"/>
              </w:tabs>
              <w:rPr>
                <w:rFonts w:ascii="仿宋_GB2312"/>
                <w:sz w:val="28"/>
                <w:szCs w:val="28"/>
              </w:rPr>
            </w:pPr>
          </w:p>
        </w:tc>
        <w:tc>
          <w:tcPr>
            <w:tcW w:w="1559" w:type="dxa"/>
          </w:tcPr>
          <w:p>
            <w:pPr>
              <w:tabs>
                <w:tab w:val="center" w:pos="4153"/>
              </w:tabs>
              <w:rPr>
                <w:rFonts w:ascii="仿宋_GB2312"/>
                <w:sz w:val="28"/>
                <w:szCs w:val="28"/>
              </w:rPr>
            </w:pPr>
          </w:p>
        </w:tc>
        <w:tc>
          <w:tcPr>
            <w:tcW w:w="5991" w:type="dxa"/>
          </w:tcPr>
          <w:p>
            <w:pPr>
              <w:tabs>
                <w:tab w:val="center" w:pos="4153"/>
              </w:tabs>
              <w:rPr>
                <w:rFonts w:ascii="仿宋_GB2312"/>
                <w:sz w:val="28"/>
                <w:szCs w:val="28"/>
              </w:rPr>
            </w:pPr>
          </w:p>
        </w:tc>
        <w:tc>
          <w:tcPr>
            <w:tcW w:w="1671" w:type="dxa"/>
          </w:tcPr>
          <w:p>
            <w:pPr>
              <w:tabs>
                <w:tab w:val="center" w:pos="4153"/>
              </w:tabs>
              <w:rPr>
                <w:rFonts w:ascii="仿宋_GB2312"/>
                <w:sz w:val="28"/>
                <w:szCs w:val="28"/>
              </w:rPr>
            </w:pPr>
          </w:p>
        </w:tc>
        <w:tc>
          <w:tcPr>
            <w:tcW w:w="1903" w:type="dxa"/>
          </w:tcPr>
          <w:p>
            <w:pPr>
              <w:tabs>
                <w:tab w:val="center" w:pos="4153"/>
              </w:tabs>
              <w:rPr>
                <w:rFonts w:ascii="仿宋_GB2312"/>
                <w:sz w:val="28"/>
                <w:szCs w:val="28"/>
              </w:rPr>
            </w:pPr>
          </w:p>
        </w:tc>
      </w:tr>
    </w:tbl>
    <w:p>
      <w:pPr>
        <w:tabs>
          <w:tab w:val="center" w:pos="4153"/>
        </w:tabs>
        <w:rPr>
          <w:sz w:val="24"/>
        </w:rPr>
      </w:pPr>
    </w:p>
    <w:p>
      <w:pPr>
        <w:tabs>
          <w:tab w:val="left" w:pos="6510"/>
        </w:tabs>
        <w:spacing w:line="400" w:lineRule="exact"/>
        <w:rPr>
          <w:rFonts w:ascii="仿宋_GB2312" w:hAnsi="宋体"/>
          <w:sz w:val="21"/>
          <w:szCs w:val="21"/>
        </w:rPr>
      </w:pPr>
      <w:r>
        <w:rPr>
          <w:rFonts w:hint="eastAsia" w:ascii="仿宋_GB2312" w:hAnsi="宋体"/>
          <w:sz w:val="21"/>
          <w:szCs w:val="21"/>
        </w:rPr>
        <w:t>注：1.信息类别：食源性疾病、饮用水卫生、学校卫生、非法行医（采供血）、计划生育。</w:t>
      </w:r>
    </w:p>
    <w:p>
      <w:pPr>
        <w:tabs>
          <w:tab w:val="left" w:pos="6510"/>
        </w:tabs>
        <w:spacing w:line="400" w:lineRule="exact"/>
        <w:rPr>
          <w:rFonts w:ascii="仿宋_GB2312" w:hAnsi="宋体"/>
          <w:sz w:val="21"/>
          <w:szCs w:val="21"/>
        </w:rPr>
      </w:pPr>
      <w:r>
        <w:rPr>
          <w:rFonts w:hint="eastAsia" w:ascii="仿宋_GB2312" w:hAnsi="宋体"/>
          <w:sz w:val="21"/>
          <w:szCs w:val="21"/>
        </w:rPr>
        <w:t xml:space="preserve">    2.信息内容：注明发现问题（隐患）的地点、内容等有关情况简单描述。</w:t>
      </w:r>
    </w:p>
    <w:p>
      <w:pPr>
        <w:ind w:firstLine="633" w:firstLineChars="198"/>
        <w:jc w:val="left"/>
        <w:rPr>
          <w:snapToGrid w:val="0"/>
          <w:kern w:val="0"/>
        </w:rPr>
      </w:pPr>
    </w:p>
    <w:p>
      <w:pPr>
        <w:rPr>
          <w:rFonts w:ascii="仿宋_GB2312"/>
          <w:b/>
          <w:sz w:val="24"/>
          <w:szCs w:val="24"/>
        </w:rPr>
      </w:pPr>
    </w:p>
    <w:p>
      <w:pPr>
        <w:rPr>
          <w:rFonts w:ascii="仿宋_GB2312"/>
          <w:b/>
          <w:sz w:val="24"/>
          <w:szCs w:val="24"/>
        </w:rPr>
      </w:pPr>
      <w:r>
        <w:rPr>
          <w:rFonts w:ascii="仿宋_GB2312"/>
          <w:b/>
          <w:sz w:val="24"/>
          <w:szCs w:val="24"/>
        </w:rPr>
        <w:br w:type="page"/>
      </w:r>
      <w:r>
        <w:rPr>
          <w:rFonts w:hint="eastAsia" w:ascii="仿宋_GB2312"/>
          <w:b/>
          <w:sz w:val="24"/>
          <w:szCs w:val="24"/>
        </w:rPr>
        <w:t>附件2</w:t>
      </w:r>
    </w:p>
    <w:p>
      <w:pPr>
        <w:tabs>
          <w:tab w:val="left" w:pos="2085"/>
          <w:tab w:val="left" w:pos="3427"/>
          <w:tab w:val="left" w:pos="4495"/>
        </w:tabs>
        <w:jc w:val="center"/>
        <w:rPr>
          <w:rFonts w:ascii="宋体" w:hAnsi="宋体" w:eastAsia="宋体"/>
          <w:b/>
          <w:sz w:val="28"/>
          <w:szCs w:val="28"/>
        </w:rPr>
      </w:pPr>
      <w:r>
        <w:rPr>
          <w:rFonts w:hint="eastAsia" w:ascii="宋体" w:hAnsi="宋体" w:eastAsia="宋体"/>
          <w:b/>
          <w:sz w:val="28"/>
          <w:szCs w:val="28"/>
        </w:rPr>
        <w:t>卫生计生监督协管巡查登记表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5"/>
        <w:gridCol w:w="2866"/>
        <w:gridCol w:w="2531"/>
        <w:gridCol w:w="2702"/>
        <w:gridCol w:w="682"/>
        <w:gridCol w:w="1264"/>
        <w:gridCol w:w="1007"/>
        <w:gridCol w:w="2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62" w:type="dxa"/>
            <w:gridSpan w:val="3"/>
            <w:tcBorders>
              <w:top w:val="nil"/>
              <w:left w:val="nil"/>
              <w:bottom w:val="nil"/>
              <w:right w:val="nil"/>
            </w:tcBorders>
          </w:tcPr>
          <w:p>
            <w:pPr>
              <w:ind w:firstLine="477" w:firstLineChars="198"/>
              <w:jc w:val="left"/>
              <w:rPr>
                <w:b/>
                <w:sz w:val="24"/>
                <w:szCs w:val="24"/>
              </w:rPr>
            </w:pPr>
            <w:r>
              <w:rPr>
                <w:rFonts w:hint="eastAsia"/>
                <w:b/>
                <w:sz w:val="24"/>
                <w:szCs w:val="24"/>
              </w:rPr>
              <w:t xml:space="preserve">机构名称：                              </w:t>
            </w:r>
          </w:p>
        </w:tc>
        <w:tc>
          <w:tcPr>
            <w:tcW w:w="2702" w:type="dxa"/>
            <w:tcBorders>
              <w:top w:val="nil"/>
              <w:left w:val="nil"/>
              <w:bottom w:val="nil"/>
              <w:right w:val="nil"/>
            </w:tcBorders>
          </w:tcPr>
          <w:p>
            <w:pPr>
              <w:ind w:firstLine="477" w:firstLineChars="198"/>
              <w:jc w:val="left"/>
              <w:rPr>
                <w:b/>
                <w:sz w:val="24"/>
                <w:szCs w:val="24"/>
              </w:rPr>
            </w:pPr>
          </w:p>
        </w:tc>
        <w:tc>
          <w:tcPr>
            <w:tcW w:w="4989" w:type="dxa"/>
            <w:gridSpan w:val="4"/>
            <w:tcBorders>
              <w:top w:val="nil"/>
              <w:left w:val="nil"/>
              <w:bottom w:val="nil"/>
              <w:right w:val="nil"/>
            </w:tcBorders>
          </w:tcPr>
          <w:p>
            <w:pPr>
              <w:ind w:firstLine="1299" w:firstLineChars="539"/>
              <w:jc w:val="left"/>
              <w:rPr>
                <w:b/>
                <w:sz w:val="24"/>
                <w:szCs w:val="24"/>
              </w:rPr>
            </w:pPr>
            <w:r>
              <w:rPr>
                <w:rFonts w:hint="eastAsia"/>
                <w:b/>
                <w:sz w:val="24"/>
                <w:szCs w:val="24"/>
                <w:u w:val="single"/>
              </w:rPr>
              <w:t xml:space="preserve">             </w:t>
            </w:r>
            <w:r>
              <w:rPr>
                <w:rFonts w:hint="eastAsia"/>
                <w:b/>
                <w:sz w:val="24"/>
                <w:szCs w:val="24"/>
              </w:rPr>
              <w:t>年  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exact"/>
        </w:trPr>
        <w:tc>
          <w:tcPr>
            <w:tcW w:w="965" w:type="dxa"/>
            <w:vAlign w:val="center"/>
          </w:tcPr>
          <w:p>
            <w:pPr>
              <w:ind w:right="105"/>
              <w:jc w:val="center"/>
              <w:rPr>
                <w:rFonts w:ascii="仿宋_GB2312"/>
                <w:sz w:val="21"/>
                <w:szCs w:val="21"/>
              </w:rPr>
            </w:pPr>
            <w:r>
              <w:rPr>
                <w:rFonts w:hint="eastAsia" w:ascii="仿宋_GB2312"/>
                <w:sz w:val="21"/>
                <w:szCs w:val="21"/>
              </w:rPr>
              <w:t>序号</w:t>
            </w:r>
          </w:p>
        </w:tc>
        <w:tc>
          <w:tcPr>
            <w:tcW w:w="2866" w:type="dxa"/>
            <w:vAlign w:val="center"/>
          </w:tcPr>
          <w:p>
            <w:pPr>
              <w:ind w:right="105"/>
              <w:jc w:val="center"/>
              <w:rPr>
                <w:rFonts w:ascii="仿宋_GB2312"/>
                <w:sz w:val="21"/>
                <w:szCs w:val="21"/>
              </w:rPr>
            </w:pPr>
            <w:r>
              <w:rPr>
                <w:rFonts w:hint="eastAsia" w:ascii="仿宋_GB2312"/>
                <w:sz w:val="21"/>
                <w:szCs w:val="21"/>
              </w:rPr>
              <w:t>巡查地点与内容</w:t>
            </w:r>
          </w:p>
        </w:tc>
        <w:tc>
          <w:tcPr>
            <w:tcW w:w="5915" w:type="dxa"/>
            <w:gridSpan w:val="3"/>
            <w:vAlign w:val="center"/>
          </w:tcPr>
          <w:p>
            <w:pPr>
              <w:ind w:right="105"/>
              <w:jc w:val="center"/>
              <w:rPr>
                <w:rFonts w:ascii="仿宋_GB2312"/>
                <w:sz w:val="21"/>
                <w:szCs w:val="21"/>
              </w:rPr>
            </w:pPr>
            <w:r>
              <w:rPr>
                <w:rFonts w:hint="eastAsia" w:ascii="仿宋_GB2312"/>
                <w:sz w:val="21"/>
                <w:szCs w:val="21"/>
              </w:rPr>
              <w:t>发现的主要问题</w:t>
            </w:r>
          </w:p>
        </w:tc>
        <w:tc>
          <w:tcPr>
            <w:tcW w:w="1264" w:type="dxa"/>
            <w:vAlign w:val="center"/>
          </w:tcPr>
          <w:p>
            <w:pPr>
              <w:ind w:right="105"/>
              <w:rPr>
                <w:rFonts w:ascii="仿宋_GB2312"/>
                <w:sz w:val="21"/>
                <w:szCs w:val="21"/>
              </w:rPr>
            </w:pPr>
            <w:r>
              <w:rPr>
                <w:rFonts w:hint="eastAsia" w:ascii="仿宋_GB2312"/>
                <w:sz w:val="21"/>
                <w:szCs w:val="21"/>
              </w:rPr>
              <w:t>巡查日期</w:t>
            </w:r>
          </w:p>
        </w:tc>
        <w:tc>
          <w:tcPr>
            <w:tcW w:w="1007" w:type="dxa"/>
            <w:vAlign w:val="center"/>
          </w:tcPr>
          <w:p>
            <w:pPr>
              <w:ind w:right="105"/>
              <w:jc w:val="center"/>
              <w:rPr>
                <w:rFonts w:ascii="仿宋_GB2312"/>
                <w:sz w:val="21"/>
                <w:szCs w:val="21"/>
              </w:rPr>
            </w:pPr>
            <w:r>
              <w:rPr>
                <w:rFonts w:hint="eastAsia" w:ascii="仿宋_GB2312"/>
                <w:sz w:val="21"/>
                <w:szCs w:val="21"/>
              </w:rPr>
              <w:t>巡查人</w:t>
            </w:r>
          </w:p>
        </w:tc>
        <w:tc>
          <w:tcPr>
            <w:tcW w:w="2036" w:type="dxa"/>
            <w:vAlign w:val="center"/>
          </w:tcPr>
          <w:p>
            <w:pPr>
              <w:ind w:right="105"/>
              <w:jc w:val="center"/>
              <w:rPr>
                <w:rFonts w:ascii="仿宋_GB2312"/>
                <w:sz w:val="21"/>
                <w:szCs w:val="21"/>
              </w:rPr>
            </w:pPr>
            <w:r>
              <w:rPr>
                <w:rFonts w:hint="eastAsia" w:ascii="仿宋_GB2312"/>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65" w:type="dxa"/>
            <w:vAlign w:val="center"/>
          </w:tcPr>
          <w:p>
            <w:pPr>
              <w:ind w:right="105"/>
              <w:jc w:val="center"/>
              <w:rPr>
                <w:rFonts w:ascii="仿宋_GB2312"/>
                <w:sz w:val="21"/>
                <w:szCs w:val="21"/>
              </w:rPr>
            </w:pPr>
          </w:p>
        </w:tc>
        <w:tc>
          <w:tcPr>
            <w:tcW w:w="2866" w:type="dxa"/>
            <w:vAlign w:val="center"/>
          </w:tcPr>
          <w:p>
            <w:pPr>
              <w:ind w:right="105"/>
              <w:jc w:val="center"/>
              <w:rPr>
                <w:rFonts w:ascii="仿宋_GB2312"/>
                <w:sz w:val="21"/>
                <w:szCs w:val="21"/>
              </w:rPr>
            </w:pPr>
          </w:p>
        </w:tc>
        <w:tc>
          <w:tcPr>
            <w:tcW w:w="5915" w:type="dxa"/>
            <w:gridSpan w:val="3"/>
            <w:vAlign w:val="center"/>
          </w:tcPr>
          <w:p>
            <w:pPr>
              <w:ind w:right="105"/>
              <w:jc w:val="center"/>
              <w:rPr>
                <w:rFonts w:ascii="仿宋_GB2312"/>
                <w:sz w:val="21"/>
                <w:szCs w:val="21"/>
              </w:rPr>
            </w:pPr>
          </w:p>
        </w:tc>
        <w:tc>
          <w:tcPr>
            <w:tcW w:w="1264" w:type="dxa"/>
            <w:vAlign w:val="center"/>
          </w:tcPr>
          <w:p>
            <w:pPr>
              <w:ind w:right="105"/>
              <w:jc w:val="center"/>
              <w:rPr>
                <w:rFonts w:ascii="仿宋_GB2312"/>
                <w:sz w:val="21"/>
                <w:szCs w:val="21"/>
              </w:rPr>
            </w:pPr>
          </w:p>
        </w:tc>
        <w:tc>
          <w:tcPr>
            <w:tcW w:w="1007" w:type="dxa"/>
          </w:tcPr>
          <w:p>
            <w:pPr>
              <w:ind w:right="105"/>
              <w:jc w:val="center"/>
              <w:rPr>
                <w:rFonts w:ascii="仿宋_GB2312"/>
                <w:sz w:val="21"/>
                <w:szCs w:val="21"/>
              </w:rPr>
            </w:pPr>
          </w:p>
        </w:tc>
        <w:tc>
          <w:tcPr>
            <w:tcW w:w="2036" w:type="dxa"/>
            <w:vAlign w:val="center"/>
          </w:tcPr>
          <w:p>
            <w:pPr>
              <w:ind w:right="105"/>
              <w:jc w:val="center"/>
              <w:rPr>
                <w:rFonts w:asci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65" w:type="dxa"/>
            <w:vAlign w:val="center"/>
          </w:tcPr>
          <w:p>
            <w:pPr>
              <w:ind w:right="105"/>
              <w:jc w:val="center"/>
              <w:rPr>
                <w:rFonts w:ascii="仿宋_GB2312"/>
                <w:sz w:val="21"/>
                <w:szCs w:val="21"/>
              </w:rPr>
            </w:pPr>
          </w:p>
        </w:tc>
        <w:tc>
          <w:tcPr>
            <w:tcW w:w="2866" w:type="dxa"/>
            <w:vAlign w:val="center"/>
          </w:tcPr>
          <w:p>
            <w:pPr>
              <w:ind w:right="105"/>
              <w:jc w:val="center"/>
              <w:rPr>
                <w:rFonts w:ascii="仿宋_GB2312"/>
                <w:sz w:val="21"/>
                <w:szCs w:val="21"/>
              </w:rPr>
            </w:pPr>
          </w:p>
        </w:tc>
        <w:tc>
          <w:tcPr>
            <w:tcW w:w="5915" w:type="dxa"/>
            <w:gridSpan w:val="3"/>
            <w:vAlign w:val="center"/>
          </w:tcPr>
          <w:p>
            <w:pPr>
              <w:ind w:right="105"/>
              <w:jc w:val="center"/>
              <w:rPr>
                <w:rFonts w:ascii="仿宋_GB2312"/>
                <w:sz w:val="21"/>
                <w:szCs w:val="21"/>
              </w:rPr>
            </w:pPr>
          </w:p>
        </w:tc>
        <w:tc>
          <w:tcPr>
            <w:tcW w:w="1264" w:type="dxa"/>
            <w:vAlign w:val="center"/>
          </w:tcPr>
          <w:p>
            <w:pPr>
              <w:ind w:right="105"/>
              <w:jc w:val="center"/>
              <w:rPr>
                <w:rFonts w:ascii="仿宋_GB2312"/>
                <w:sz w:val="21"/>
                <w:szCs w:val="21"/>
              </w:rPr>
            </w:pPr>
          </w:p>
        </w:tc>
        <w:tc>
          <w:tcPr>
            <w:tcW w:w="1007" w:type="dxa"/>
          </w:tcPr>
          <w:p>
            <w:pPr>
              <w:ind w:right="105"/>
              <w:jc w:val="center"/>
              <w:rPr>
                <w:rFonts w:ascii="仿宋_GB2312"/>
                <w:sz w:val="21"/>
                <w:szCs w:val="21"/>
              </w:rPr>
            </w:pPr>
          </w:p>
        </w:tc>
        <w:tc>
          <w:tcPr>
            <w:tcW w:w="2036" w:type="dxa"/>
            <w:vAlign w:val="center"/>
          </w:tcPr>
          <w:p>
            <w:pPr>
              <w:ind w:right="105"/>
              <w:jc w:val="center"/>
              <w:rPr>
                <w:rFonts w:asci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65" w:type="dxa"/>
            <w:vAlign w:val="center"/>
          </w:tcPr>
          <w:p>
            <w:pPr>
              <w:ind w:right="105"/>
              <w:jc w:val="center"/>
              <w:rPr>
                <w:rFonts w:ascii="仿宋_GB2312"/>
                <w:sz w:val="21"/>
                <w:szCs w:val="21"/>
              </w:rPr>
            </w:pPr>
          </w:p>
        </w:tc>
        <w:tc>
          <w:tcPr>
            <w:tcW w:w="2866" w:type="dxa"/>
            <w:vAlign w:val="center"/>
          </w:tcPr>
          <w:p>
            <w:pPr>
              <w:ind w:right="105"/>
              <w:jc w:val="center"/>
              <w:rPr>
                <w:rFonts w:ascii="仿宋_GB2312"/>
                <w:sz w:val="21"/>
                <w:szCs w:val="21"/>
              </w:rPr>
            </w:pPr>
          </w:p>
        </w:tc>
        <w:tc>
          <w:tcPr>
            <w:tcW w:w="5915" w:type="dxa"/>
            <w:gridSpan w:val="3"/>
            <w:vAlign w:val="center"/>
          </w:tcPr>
          <w:p>
            <w:pPr>
              <w:ind w:right="105"/>
              <w:jc w:val="center"/>
              <w:rPr>
                <w:rFonts w:ascii="仿宋_GB2312"/>
                <w:sz w:val="21"/>
                <w:szCs w:val="21"/>
              </w:rPr>
            </w:pPr>
          </w:p>
        </w:tc>
        <w:tc>
          <w:tcPr>
            <w:tcW w:w="1264" w:type="dxa"/>
            <w:vAlign w:val="center"/>
          </w:tcPr>
          <w:p>
            <w:pPr>
              <w:ind w:right="105"/>
              <w:jc w:val="center"/>
              <w:rPr>
                <w:rFonts w:ascii="仿宋_GB2312"/>
                <w:sz w:val="21"/>
                <w:szCs w:val="21"/>
              </w:rPr>
            </w:pPr>
          </w:p>
        </w:tc>
        <w:tc>
          <w:tcPr>
            <w:tcW w:w="1007" w:type="dxa"/>
          </w:tcPr>
          <w:p>
            <w:pPr>
              <w:ind w:right="105"/>
              <w:jc w:val="center"/>
              <w:rPr>
                <w:rFonts w:ascii="仿宋_GB2312"/>
                <w:sz w:val="21"/>
                <w:szCs w:val="21"/>
              </w:rPr>
            </w:pPr>
          </w:p>
        </w:tc>
        <w:tc>
          <w:tcPr>
            <w:tcW w:w="2036" w:type="dxa"/>
            <w:vAlign w:val="center"/>
          </w:tcPr>
          <w:p>
            <w:pPr>
              <w:ind w:right="105"/>
              <w:jc w:val="center"/>
              <w:rPr>
                <w:rFonts w:asci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65" w:type="dxa"/>
            <w:vAlign w:val="center"/>
          </w:tcPr>
          <w:p>
            <w:pPr>
              <w:ind w:right="105"/>
              <w:jc w:val="center"/>
              <w:rPr>
                <w:rFonts w:ascii="仿宋_GB2312"/>
                <w:sz w:val="21"/>
                <w:szCs w:val="21"/>
              </w:rPr>
            </w:pPr>
          </w:p>
        </w:tc>
        <w:tc>
          <w:tcPr>
            <w:tcW w:w="2866" w:type="dxa"/>
            <w:vAlign w:val="center"/>
          </w:tcPr>
          <w:p>
            <w:pPr>
              <w:ind w:right="105"/>
              <w:jc w:val="center"/>
              <w:rPr>
                <w:rFonts w:ascii="仿宋_GB2312"/>
                <w:sz w:val="21"/>
                <w:szCs w:val="21"/>
              </w:rPr>
            </w:pPr>
          </w:p>
        </w:tc>
        <w:tc>
          <w:tcPr>
            <w:tcW w:w="5915" w:type="dxa"/>
            <w:gridSpan w:val="3"/>
            <w:vAlign w:val="center"/>
          </w:tcPr>
          <w:p>
            <w:pPr>
              <w:ind w:right="105"/>
              <w:jc w:val="center"/>
              <w:rPr>
                <w:rFonts w:ascii="仿宋_GB2312"/>
                <w:sz w:val="21"/>
                <w:szCs w:val="21"/>
              </w:rPr>
            </w:pPr>
          </w:p>
        </w:tc>
        <w:tc>
          <w:tcPr>
            <w:tcW w:w="1264" w:type="dxa"/>
            <w:vAlign w:val="center"/>
          </w:tcPr>
          <w:p>
            <w:pPr>
              <w:ind w:right="105"/>
              <w:jc w:val="center"/>
              <w:rPr>
                <w:rFonts w:ascii="仿宋_GB2312"/>
                <w:sz w:val="21"/>
                <w:szCs w:val="21"/>
              </w:rPr>
            </w:pPr>
          </w:p>
        </w:tc>
        <w:tc>
          <w:tcPr>
            <w:tcW w:w="1007" w:type="dxa"/>
          </w:tcPr>
          <w:p>
            <w:pPr>
              <w:ind w:right="105"/>
              <w:jc w:val="center"/>
              <w:rPr>
                <w:rFonts w:ascii="仿宋_GB2312"/>
                <w:sz w:val="21"/>
                <w:szCs w:val="21"/>
              </w:rPr>
            </w:pPr>
          </w:p>
        </w:tc>
        <w:tc>
          <w:tcPr>
            <w:tcW w:w="2036" w:type="dxa"/>
            <w:vAlign w:val="center"/>
          </w:tcPr>
          <w:p>
            <w:pPr>
              <w:ind w:right="105"/>
              <w:jc w:val="center"/>
              <w:rPr>
                <w:rFonts w:ascii="仿宋_GB231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965" w:type="dxa"/>
            <w:vAlign w:val="center"/>
          </w:tcPr>
          <w:p>
            <w:pPr>
              <w:ind w:right="105"/>
              <w:jc w:val="center"/>
              <w:rPr>
                <w:rFonts w:ascii="仿宋_GB2312"/>
                <w:sz w:val="21"/>
                <w:szCs w:val="21"/>
              </w:rPr>
            </w:pPr>
          </w:p>
        </w:tc>
        <w:tc>
          <w:tcPr>
            <w:tcW w:w="2866" w:type="dxa"/>
            <w:vAlign w:val="center"/>
          </w:tcPr>
          <w:p>
            <w:pPr>
              <w:ind w:right="105"/>
              <w:jc w:val="center"/>
              <w:rPr>
                <w:rFonts w:ascii="仿宋_GB2312"/>
                <w:sz w:val="21"/>
                <w:szCs w:val="21"/>
              </w:rPr>
            </w:pPr>
          </w:p>
        </w:tc>
        <w:tc>
          <w:tcPr>
            <w:tcW w:w="5915" w:type="dxa"/>
            <w:gridSpan w:val="3"/>
            <w:vAlign w:val="center"/>
          </w:tcPr>
          <w:p>
            <w:pPr>
              <w:ind w:right="105"/>
              <w:jc w:val="center"/>
              <w:rPr>
                <w:rFonts w:ascii="仿宋_GB2312"/>
                <w:sz w:val="21"/>
                <w:szCs w:val="21"/>
              </w:rPr>
            </w:pPr>
          </w:p>
        </w:tc>
        <w:tc>
          <w:tcPr>
            <w:tcW w:w="1264" w:type="dxa"/>
            <w:vAlign w:val="center"/>
          </w:tcPr>
          <w:p>
            <w:pPr>
              <w:ind w:right="105"/>
              <w:jc w:val="center"/>
              <w:rPr>
                <w:rFonts w:ascii="仿宋_GB2312"/>
                <w:sz w:val="21"/>
                <w:szCs w:val="21"/>
              </w:rPr>
            </w:pPr>
          </w:p>
        </w:tc>
        <w:tc>
          <w:tcPr>
            <w:tcW w:w="1007" w:type="dxa"/>
          </w:tcPr>
          <w:p>
            <w:pPr>
              <w:ind w:right="105"/>
              <w:jc w:val="center"/>
              <w:rPr>
                <w:rFonts w:ascii="仿宋_GB2312"/>
                <w:sz w:val="21"/>
                <w:szCs w:val="21"/>
              </w:rPr>
            </w:pPr>
          </w:p>
        </w:tc>
        <w:tc>
          <w:tcPr>
            <w:tcW w:w="2036" w:type="dxa"/>
            <w:vAlign w:val="center"/>
          </w:tcPr>
          <w:p>
            <w:pPr>
              <w:ind w:right="105"/>
              <w:jc w:val="center"/>
              <w:rPr>
                <w:rFonts w:ascii="仿宋_GB2312"/>
                <w:sz w:val="21"/>
                <w:szCs w:val="21"/>
              </w:rPr>
            </w:pPr>
          </w:p>
        </w:tc>
      </w:tr>
    </w:tbl>
    <w:p>
      <w:pPr>
        <w:ind w:right="105"/>
        <w:jc w:val="center"/>
        <w:rPr>
          <w:rFonts w:ascii="仿宋_GB2312"/>
          <w:sz w:val="21"/>
          <w:szCs w:val="21"/>
        </w:rPr>
      </w:pPr>
    </w:p>
    <w:p>
      <w:pPr>
        <w:ind w:right="105" w:firstLine="420" w:firstLineChars="200"/>
        <w:jc w:val="left"/>
        <w:rPr>
          <w:rFonts w:ascii="仿宋_GB2312"/>
          <w:sz w:val="21"/>
          <w:szCs w:val="21"/>
        </w:rPr>
      </w:pPr>
      <w:r>
        <w:rPr>
          <w:rFonts w:hint="eastAsia" w:ascii="仿宋_GB2312"/>
          <w:sz w:val="21"/>
          <w:szCs w:val="21"/>
        </w:rPr>
        <w:t>注：对食源性疾病、饮用水卫生、学校卫生、非法行医（采供血）、计划生育开展巡查，填写本表。备注栏填写发现问题后的处置方式（如报告卫生计生监督执法机构或帮助整改等内容）。</w:t>
      </w:r>
      <w:bookmarkStart w:id="1" w:name="_GoBack"/>
      <w:bookmarkEnd w:id="1"/>
    </w:p>
    <w:sectPr>
      <w:headerReference r:id="rId3" w:type="default"/>
      <w:footerReference r:id="rId4" w:type="default"/>
      <w:pgSz w:w="16838" w:h="11906" w:orient="landscape"/>
      <w:pgMar w:top="1797" w:right="1440" w:bottom="1797" w:left="1440" w:header="851" w:footer="992" w:gutter="0"/>
      <w:cols w:space="720" w:num="1"/>
      <w:docGrid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firstLine="420"/>
      <w:jc w:val="center"/>
    </w:pPr>
    <w:r>
      <w:fldChar w:fldCharType="begin"/>
    </w:r>
    <w:r>
      <w:instrText xml:space="preserve">PAGE   \* MERGEFORMAT</w:instrText>
    </w:r>
    <w:r>
      <w:fldChar w:fldCharType="separate"/>
    </w:r>
    <w:r>
      <w:t>98</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xMjg4MjYzZDg2NzM1MGZlNTdiZTI1M2FjZTQxNGQifQ=="/>
  </w:docVars>
  <w:rsids>
    <w:rsidRoot w:val="74BF2118"/>
    <w:rsid w:val="1BCD27CC"/>
    <w:rsid w:val="74BF2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paragraph" w:styleId="2">
    <w:name w:val="heading 1"/>
    <w:basedOn w:val="1"/>
    <w:next w:val="1"/>
    <w:qFormat/>
    <w:uiPriority w:val="0"/>
    <w:pPr>
      <w:keepNext/>
      <w:keepLines/>
      <w:spacing w:before="340" w:after="330" w:line="576" w:lineRule="auto"/>
      <w:outlineLvl w:val="0"/>
    </w:pPr>
    <w:rPr>
      <w:rFonts w:eastAsia="宋体"/>
      <w:b/>
      <w:bCs/>
      <w:kern w:val="44"/>
      <w:sz w:val="44"/>
      <w:szCs w:val="44"/>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2024-02-22T07:56:00Z</dcterms:created>
  <dc:creator>Administrator</dc:creator>
  <cp:lastModifiedBy>Administrator</cp:lastModifiedBy>
  <dcterms:modified xsi:type="dcterms:W3CDTF">2024-02-22T08:22:16Z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6F1D6B47F550454CBF370CDEDC58FDC7_13</vt:lpwstr>
  </property>
</Properties>
</file>