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随县市监处字【2020】472号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随县高城镇康复药店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91421321MA48AKB00M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彭开林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未按规定索取、查验、留存药品供货企业的有关证件、资料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处罚款5000元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 2020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10 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15 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eastAsia="zh-CN"/>
        </w:rPr>
        <w:t>行政处罚信息公示</w:t>
      </w:r>
    </w:p>
    <w:tbl>
      <w:tblPr>
        <w:tblStyle w:val="3"/>
        <w:tblW w:w="855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55"/>
        <w:gridCol w:w="2010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7" w:hRule="atLeast"/>
        </w:trPr>
        <w:tc>
          <w:tcPr>
            <w:tcW w:w="390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行政处罚决定文书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随县市监处字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{2020}123号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57" w:hRule="atLeast"/>
        </w:trPr>
        <w:tc>
          <w:tcPr>
            <w:tcW w:w="1035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行政处罚当事人基本情况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个人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(名称)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7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注册号或者身份证号码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7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随县淮河镇淮河大药房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7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92421321MA49TBJE60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7" w:hRule="atLeas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454545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法定代表人（负责人）姓名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聂光坤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90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侵犯注册商标专用权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90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行政处罚内容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1、没收违法所得160元；2、罚款11840元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90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随县市场监督管理局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900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作出行政处罚决定日期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2020年4月20日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454545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随县市监处字〔2020〕77号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随县殷店镇金塔村卫生室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PDY00107142132112D6009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何明荣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医疗器械违法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1.没收无合格证明文件的医用胶布19捆；2.罚款5000元。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2020年4月13日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随县市监处字〔2020〕175号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随县殷店镇东岳庙村卫生室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PDY00112742132112D6009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邓玉红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使用劣药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 xml:space="preserve">1.没收超过有效期的药品维生素C片1瓶、吲哚美辛片1瓶、醋酸泼尼松片1瓶、呋喃唑酮片1瓶、复方左炔诺酮片3盒； </w:t>
            </w:r>
          </w:p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2.罚款5000元。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2020年6月16日</w:t>
            </w:r>
          </w:p>
        </w:tc>
      </w:tr>
    </w:tbl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随县市监处字〔2020〕176号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随县殷店天河口程光升诊所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PDY50415442132112D5009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程光升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使用劣药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 xml:space="preserve">1、没收超过有效期的药品：过期头孢羟氨苄颗料2盒、琥乙红霉素颗料2盒、小儿氨酚黄那敏颗粒3盒； </w:t>
            </w:r>
          </w:p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2、罚款5000元。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2020年6月16日</w:t>
            </w:r>
          </w:p>
        </w:tc>
      </w:tr>
    </w:tbl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随县市监处字〔2020〕221号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随县殷店镇塔儿山村卫生室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PDY00105542132112D6009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朱惠宗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使用劣药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1、没收超过有效期的灭菌注射用水1盒（27支）；</w:t>
            </w:r>
          </w:p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2、罚款5000元。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2020年7月2日</w:t>
            </w:r>
          </w:p>
        </w:tc>
      </w:tr>
    </w:tbl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随县市监处字〔2020〕220号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随县殷店镇凤鸣村卫生室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PDY00110042132112D6009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陈德芳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使用劣药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1、没收超过有效期的药品:咳嗽灸5盒，感冒灸6盒，利巴韦林注射液5盒，马来酸氯苯那敏注射液3盒；</w:t>
            </w:r>
          </w:p>
          <w:p>
            <w:pPr>
              <w:widowControl/>
              <w:spacing w:line="400" w:lineRule="atLeast"/>
              <w:jc w:val="left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2、罚款5000元。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</w:rPr>
              <w:t>2020年7月2日</w:t>
            </w:r>
          </w:p>
        </w:tc>
      </w:tr>
    </w:tbl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随县市监处字【2020】154号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随县万和镇中心卫生院新城分院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齐建林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使用过期医疗器械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1、没收失效的一次性使用无菌注射针4支；2、罚款10000元。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 2020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5 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28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0"/>
        <w:rPr>
          <w:rFonts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行政处罚信息公示</w:t>
      </w:r>
    </w:p>
    <w:tbl>
      <w:tblPr>
        <w:tblStyle w:val="2"/>
        <w:tblW w:w="8522" w:type="dxa"/>
        <w:tblInd w:w="20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954"/>
        <w:gridCol w:w="1980"/>
        <w:gridCol w:w="4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38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行政处罚决定书文号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80" w:lineRule="exact"/>
              <w:contextualSpacing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随县市监处字【2020】216号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95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行政处罚当事人基本情况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个人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姓名（名称）</w:t>
            </w:r>
          </w:p>
        </w:tc>
        <w:tc>
          <w:tcPr>
            <w:tcW w:w="4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注册号或身份证号码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随县草店镇卫生院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统一社会信用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代码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1242130442058599X8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95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法定代表人（负责人）姓名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ind w:firstLine="1680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朱保国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违法行为类型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使用未标注生产日期、使用期限或者失效日期的医疗器械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行政处罚内容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26000元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作出行政处罚决定机关名称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随县市场监督管理局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8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宋体" w:hAnsi="宋体" w:eastAsia="宋体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作出行政处罚决定日期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contextualSpacing/>
              <w:jc w:val="center"/>
              <w:rPr>
                <w:rFonts w:ascii="仿宋_GB2312" w:hAnsi="宋体" w:eastAsia="仿宋_GB2312" w:cs="宋体"/>
                <w:color w:val="45454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 2020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6 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454545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454545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C7AC9"/>
    <w:rsid w:val="4CF4684E"/>
    <w:rsid w:val="58C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2020-11-25T02:43:00Z</dcterms:created>
  <dc:creator>乡爱</dc:creator>
  <cp:lastModifiedBy>Administrator</cp:lastModifiedBy>
  <dcterms:modified xsi:type="dcterms:W3CDTF">2020-12-09T02:06:02Z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