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74" w:afterAutospacing="0" w:line="360" w:lineRule="atLeast"/>
        <w:ind w:left="0" w:firstLine="475"/>
        <w:jc w:val="center"/>
        <w:rPr>
          <w:rFonts w:hint="eastAsia" w:ascii="黑体" w:hAnsi="黑体" w:eastAsia="黑体" w:cs="黑体"/>
          <w:b w:val="0"/>
          <w:bCs/>
          <w:i w:val="0"/>
          <w:iCs w:val="0"/>
          <w:caps w:val="0"/>
          <w:color w:val="auto"/>
          <w:spacing w:val="0"/>
          <w:sz w:val="44"/>
          <w:szCs w:val="44"/>
        </w:rPr>
      </w:pPr>
      <w:r>
        <w:rPr>
          <w:rStyle w:val="5"/>
          <w:rFonts w:hint="eastAsia" w:ascii="黑体" w:hAnsi="黑体" w:eastAsia="黑体" w:cs="黑体"/>
          <w:b w:val="0"/>
          <w:bCs/>
          <w:i w:val="0"/>
          <w:iCs w:val="0"/>
          <w:caps w:val="0"/>
          <w:color w:val="auto"/>
          <w:spacing w:val="0"/>
          <w:sz w:val="44"/>
          <w:szCs w:val="44"/>
        </w:rPr>
        <w:t>目      录</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第一部分   随县</w:t>
      </w:r>
      <w:r>
        <w:rPr>
          <w:rFonts w:hint="eastAsia" w:asciiTheme="minorEastAsia" w:hAnsiTheme="minorEastAsia" w:eastAsiaTheme="minorEastAsia" w:cstheme="minorEastAsia"/>
          <w:i w:val="0"/>
          <w:iCs w:val="0"/>
          <w:caps w:val="0"/>
          <w:color w:val="auto"/>
          <w:spacing w:val="0"/>
          <w:sz w:val="24"/>
          <w:szCs w:val="24"/>
          <w:lang w:eastAsia="zh-CN"/>
        </w:rPr>
        <w:t>澴潭镇</w:t>
      </w:r>
      <w:r>
        <w:rPr>
          <w:rFonts w:hint="eastAsia" w:asciiTheme="minorEastAsia" w:hAnsiTheme="minorEastAsia" w:eastAsiaTheme="minorEastAsia" w:cstheme="minorEastAsia"/>
          <w:i w:val="0"/>
          <w:iCs w:val="0"/>
          <w:caps w:val="0"/>
          <w:color w:val="auto"/>
          <w:spacing w:val="0"/>
          <w:sz w:val="24"/>
          <w:szCs w:val="24"/>
        </w:rPr>
        <w:t>中心学校概况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一、部门主要职责</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二、部门基本情况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第二部分 随县</w:t>
      </w:r>
      <w:r>
        <w:rPr>
          <w:rFonts w:hint="eastAsia" w:asciiTheme="minorEastAsia" w:hAnsiTheme="minorEastAsia" w:eastAsiaTheme="minorEastAsia" w:cstheme="minorEastAsia"/>
          <w:i w:val="0"/>
          <w:iCs w:val="0"/>
          <w:caps w:val="0"/>
          <w:color w:val="auto"/>
          <w:spacing w:val="0"/>
          <w:sz w:val="24"/>
          <w:szCs w:val="24"/>
          <w:lang w:eastAsia="zh-CN"/>
        </w:rPr>
        <w:t>澴潭镇</w:t>
      </w:r>
      <w:r>
        <w:rPr>
          <w:rFonts w:hint="eastAsia" w:asciiTheme="minorEastAsia" w:hAnsiTheme="minorEastAsia" w:eastAsiaTheme="minorEastAsia" w:cstheme="minorEastAsia"/>
          <w:i w:val="0"/>
          <w:iCs w:val="0"/>
          <w:caps w:val="0"/>
          <w:color w:val="auto"/>
          <w:spacing w:val="0"/>
          <w:sz w:val="24"/>
          <w:szCs w:val="24"/>
        </w:rPr>
        <w:t>中心学校2024年</w:t>
      </w:r>
      <w:r>
        <w:rPr>
          <w:rFonts w:hint="eastAsia" w:asciiTheme="minorEastAsia" w:hAnsiTheme="minorEastAsia" w:eastAsiaTheme="minorEastAsia" w:cstheme="minorEastAsia"/>
          <w:i w:val="0"/>
          <w:iCs w:val="0"/>
          <w:caps w:val="0"/>
          <w:color w:val="auto"/>
          <w:spacing w:val="0"/>
          <w:sz w:val="27"/>
          <w:szCs w:val="27"/>
        </w:rPr>
        <w:t>部门预算情况说明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一、2024年</w:t>
      </w:r>
      <w:r>
        <w:rPr>
          <w:rFonts w:hint="eastAsia" w:asciiTheme="minorEastAsia" w:hAnsiTheme="minorEastAsia" w:eastAsiaTheme="minorEastAsia" w:cstheme="minorEastAsia"/>
          <w:i w:val="0"/>
          <w:iCs w:val="0"/>
          <w:caps w:val="0"/>
          <w:color w:val="auto"/>
          <w:spacing w:val="0"/>
          <w:sz w:val="27"/>
          <w:szCs w:val="27"/>
        </w:rPr>
        <w:t>部门预算收支情况说明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二、2024年“</w:t>
      </w:r>
      <w:r>
        <w:rPr>
          <w:rFonts w:hint="eastAsia" w:asciiTheme="minorEastAsia" w:hAnsiTheme="minorEastAsia" w:eastAsiaTheme="minorEastAsia" w:cstheme="minorEastAsia"/>
          <w:i w:val="0"/>
          <w:iCs w:val="0"/>
          <w:caps w:val="0"/>
          <w:color w:val="auto"/>
          <w:spacing w:val="0"/>
          <w:sz w:val="27"/>
          <w:szCs w:val="27"/>
        </w:rPr>
        <w:t>三公”经费预算情况说明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第三部分   随县</w:t>
      </w:r>
      <w:r>
        <w:rPr>
          <w:rFonts w:hint="eastAsia" w:asciiTheme="minorEastAsia" w:hAnsiTheme="minorEastAsia" w:eastAsiaTheme="minorEastAsia" w:cstheme="minorEastAsia"/>
          <w:i w:val="0"/>
          <w:iCs w:val="0"/>
          <w:caps w:val="0"/>
          <w:color w:val="auto"/>
          <w:spacing w:val="0"/>
          <w:sz w:val="24"/>
          <w:szCs w:val="24"/>
          <w:lang w:eastAsia="zh-CN"/>
        </w:rPr>
        <w:t>澴潭镇</w:t>
      </w:r>
      <w:r>
        <w:rPr>
          <w:rFonts w:hint="eastAsia" w:asciiTheme="minorEastAsia" w:hAnsiTheme="minorEastAsia" w:eastAsiaTheme="minorEastAsia" w:cstheme="minorEastAsia"/>
          <w:i w:val="0"/>
          <w:iCs w:val="0"/>
          <w:caps w:val="0"/>
          <w:color w:val="auto"/>
          <w:spacing w:val="0"/>
          <w:sz w:val="24"/>
          <w:szCs w:val="24"/>
        </w:rPr>
        <w:t>中心学校2024年</w:t>
      </w:r>
      <w:r>
        <w:rPr>
          <w:rFonts w:hint="eastAsia" w:asciiTheme="minorEastAsia" w:hAnsiTheme="minorEastAsia" w:eastAsiaTheme="minorEastAsia" w:cstheme="minorEastAsia"/>
          <w:i w:val="0"/>
          <w:iCs w:val="0"/>
          <w:caps w:val="0"/>
          <w:color w:val="auto"/>
          <w:spacing w:val="0"/>
          <w:sz w:val="27"/>
          <w:szCs w:val="27"/>
        </w:rPr>
        <w:t>政务公开表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一、收支总表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二、收入总表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三、支出总表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四、财政拨款收支总表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五、一般公共预算支出表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六、一般公共预算基本支出表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七、一般公共预算“三公”经费支出表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八、政府性基金预算支出表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九、项目支出表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第四部分   名词解释</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p>
    <w:p>
      <w:pPr>
        <w:pStyle w:val="2"/>
        <w:keepNext w:val="0"/>
        <w:keepLines w:val="0"/>
        <w:widowControl/>
        <w:suppressLineNumbers w:val="0"/>
        <w:spacing w:after="0" w:afterAutospacing="0" w:line="605" w:lineRule="atLeast"/>
        <w:ind w:left="0" w:firstLine="475"/>
        <w:jc w:val="center"/>
        <w:rPr>
          <w:rFonts w:hint="eastAsia" w:asciiTheme="minorEastAsia" w:hAnsiTheme="minorEastAsia" w:eastAsiaTheme="minorEastAsia" w:cstheme="minorEastAsia"/>
          <w:i w:val="0"/>
          <w:iCs w:val="0"/>
          <w:caps w:val="0"/>
          <w:color w:val="auto"/>
          <w:spacing w:val="0"/>
          <w:sz w:val="27"/>
          <w:szCs w:val="27"/>
        </w:rPr>
      </w:pPr>
      <w:r>
        <w:rPr>
          <w:rStyle w:val="5"/>
          <w:rFonts w:hint="eastAsia" w:asciiTheme="minorEastAsia" w:hAnsiTheme="minorEastAsia" w:eastAsiaTheme="minorEastAsia" w:cstheme="minorEastAsia"/>
          <w:i w:val="0"/>
          <w:iCs w:val="0"/>
          <w:caps w:val="0"/>
          <w:color w:val="auto"/>
          <w:spacing w:val="0"/>
          <w:sz w:val="28"/>
          <w:szCs w:val="28"/>
        </w:rPr>
        <w:t>第一部分 随县</w:t>
      </w:r>
      <w:r>
        <w:rPr>
          <w:rStyle w:val="5"/>
          <w:rFonts w:hint="eastAsia" w:asciiTheme="minorEastAsia" w:hAnsiTheme="minorEastAsia" w:eastAsiaTheme="minorEastAsia" w:cstheme="minorEastAsia"/>
          <w:i w:val="0"/>
          <w:iCs w:val="0"/>
          <w:caps w:val="0"/>
          <w:color w:val="auto"/>
          <w:spacing w:val="0"/>
          <w:sz w:val="28"/>
          <w:szCs w:val="28"/>
          <w:lang w:eastAsia="zh-CN"/>
        </w:rPr>
        <w:t>澴潭镇</w:t>
      </w:r>
      <w:r>
        <w:rPr>
          <w:rStyle w:val="5"/>
          <w:rFonts w:hint="eastAsia" w:asciiTheme="minorEastAsia" w:hAnsiTheme="minorEastAsia" w:eastAsiaTheme="minorEastAsia" w:cstheme="minorEastAsia"/>
          <w:i w:val="0"/>
          <w:iCs w:val="0"/>
          <w:caps w:val="0"/>
          <w:color w:val="auto"/>
          <w:spacing w:val="0"/>
          <w:sz w:val="28"/>
          <w:szCs w:val="28"/>
        </w:rPr>
        <w:t>中心学校概况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一、部门主要职责</w:t>
      </w:r>
    </w:p>
    <w:p>
      <w:pPr>
        <w:pStyle w:val="2"/>
        <w:keepNext w:val="0"/>
        <w:keepLines w:val="0"/>
        <w:widowControl/>
        <w:suppressLineNumbers w:val="0"/>
        <w:shd w:val="clear" w:fill="FFFFFF"/>
        <w:spacing w:after="0" w:afterAutospacing="0" w:line="605" w:lineRule="atLeast"/>
        <w:ind w:left="0" w:firstLine="562"/>
        <w:jc w:val="both"/>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shd w:val="clear" w:fill="FFFFFF"/>
        </w:rPr>
        <w:t>1、贯彻执行党的教育方针，坚持育人为本、德育为先，实施素质教育，提高教育现代化水平，培养德智体美劳全面发展的社会主义建设者和接班人，办好人民满意的教育。</w:t>
      </w:r>
    </w:p>
    <w:p>
      <w:pPr>
        <w:pStyle w:val="2"/>
        <w:keepNext w:val="0"/>
        <w:keepLines w:val="0"/>
        <w:widowControl/>
        <w:suppressLineNumbers w:val="0"/>
        <w:shd w:val="clear" w:fill="FFFFFF"/>
        <w:spacing w:after="0" w:afterAutospacing="0" w:line="605" w:lineRule="atLeast"/>
        <w:ind w:left="0" w:firstLine="562"/>
        <w:jc w:val="both"/>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shd w:val="clear" w:fill="FFFFFF"/>
        </w:rPr>
        <w:t>2、认真编制和实施学校的长期规划、年度计划和学期计划。</w:t>
      </w:r>
    </w:p>
    <w:p>
      <w:pPr>
        <w:pStyle w:val="2"/>
        <w:keepNext w:val="0"/>
        <w:keepLines w:val="0"/>
        <w:widowControl/>
        <w:suppressLineNumbers w:val="0"/>
        <w:shd w:val="clear" w:fill="FFFFFF"/>
        <w:spacing w:after="0" w:afterAutospacing="0" w:line="605" w:lineRule="atLeast"/>
        <w:ind w:left="0" w:firstLine="562"/>
        <w:jc w:val="both"/>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shd w:val="clear" w:fill="FFFFFF"/>
        </w:rPr>
        <w:t>3、实施义务教育阶段及学前教育，坚持以教学为中心，组织开展教、科、研活动，努力提高教育、教学水平。促进基础教育发展。</w:t>
      </w:r>
    </w:p>
    <w:p>
      <w:pPr>
        <w:pStyle w:val="2"/>
        <w:keepNext w:val="0"/>
        <w:keepLines w:val="0"/>
        <w:widowControl/>
        <w:suppressLineNumbers w:val="0"/>
        <w:shd w:val="clear" w:fill="FFFFFF"/>
        <w:spacing w:after="0" w:afterAutospacing="0" w:line="605" w:lineRule="atLeast"/>
        <w:ind w:left="0" w:firstLine="562"/>
        <w:jc w:val="both"/>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shd w:val="clear" w:fill="FFFFFF"/>
        </w:rPr>
        <w:t>4、实施以县为主的农村义务教育管理体制，接受县教育局的管理、组织、指挥和监督。</w:t>
      </w:r>
    </w:p>
    <w:p>
      <w:pPr>
        <w:pStyle w:val="2"/>
        <w:keepNext w:val="0"/>
        <w:keepLines w:val="0"/>
        <w:widowControl/>
        <w:suppressLineNumbers w:val="0"/>
        <w:shd w:val="clear" w:fill="FFFFFF"/>
        <w:spacing w:after="0" w:afterAutospacing="0" w:line="605" w:lineRule="atLeast"/>
        <w:ind w:left="0" w:firstLine="562"/>
        <w:jc w:val="both"/>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5、</w:t>
      </w:r>
      <w:r>
        <w:rPr>
          <w:rFonts w:hint="eastAsia" w:asciiTheme="minorEastAsia" w:hAnsiTheme="minorEastAsia" w:eastAsiaTheme="minorEastAsia" w:cstheme="minorEastAsia"/>
          <w:i w:val="0"/>
          <w:iCs w:val="0"/>
          <w:caps w:val="0"/>
          <w:color w:val="auto"/>
          <w:spacing w:val="0"/>
          <w:sz w:val="27"/>
          <w:szCs w:val="27"/>
          <w:highlight w:val="none"/>
          <w:shd w:val="clear" w:fill="FFFFFF"/>
        </w:rPr>
        <w:t>搞好预决算工作，管理教育经费，执行财务管理制度，改善办学条件。</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二、部门基本情况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随县</w:t>
      </w:r>
      <w:r>
        <w:rPr>
          <w:rFonts w:hint="eastAsia" w:asciiTheme="minorEastAsia" w:hAnsiTheme="minorEastAsia" w:eastAsiaTheme="minorEastAsia" w:cstheme="minorEastAsia"/>
          <w:i w:val="0"/>
          <w:iCs w:val="0"/>
          <w:caps w:val="0"/>
          <w:color w:val="auto"/>
          <w:spacing w:val="0"/>
          <w:sz w:val="24"/>
          <w:szCs w:val="24"/>
          <w:lang w:eastAsia="zh-CN"/>
        </w:rPr>
        <w:t>澴潭镇</w:t>
      </w:r>
      <w:r>
        <w:rPr>
          <w:rFonts w:hint="eastAsia" w:asciiTheme="minorEastAsia" w:hAnsiTheme="minorEastAsia" w:eastAsiaTheme="minorEastAsia" w:cstheme="minorEastAsia"/>
          <w:i w:val="0"/>
          <w:iCs w:val="0"/>
          <w:caps w:val="0"/>
          <w:color w:val="auto"/>
          <w:spacing w:val="0"/>
          <w:sz w:val="24"/>
          <w:szCs w:val="24"/>
        </w:rPr>
        <w:t>中心学校属于随县教育局下属的公益性事业单位。辖区内一所初中、</w:t>
      </w:r>
      <w:r>
        <w:rPr>
          <w:rFonts w:hint="eastAsia" w:asciiTheme="minorEastAsia" w:hAnsiTheme="minorEastAsia" w:cstheme="minorEastAsia"/>
          <w:i w:val="0"/>
          <w:iCs w:val="0"/>
          <w:caps w:val="0"/>
          <w:color w:val="auto"/>
          <w:spacing w:val="0"/>
          <w:sz w:val="24"/>
          <w:szCs w:val="24"/>
          <w:lang w:val="en-US" w:eastAsia="zh-CN"/>
        </w:rPr>
        <w:t>六</w:t>
      </w:r>
      <w:r>
        <w:rPr>
          <w:rFonts w:hint="eastAsia" w:asciiTheme="minorEastAsia" w:hAnsiTheme="minorEastAsia" w:eastAsiaTheme="minorEastAsia" w:cstheme="minorEastAsia"/>
          <w:i w:val="0"/>
          <w:iCs w:val="0"/>
          <w:caps w:val="0"/>
          <w:color w:val="auto"/>
          <w:spacing w:val="0"/>
          <w:sz w:val="24"/>
          <w:szCs w:val="24"/>
        </w:rPr>
        <w:t>所小学、</w:t>
      </w:r>
      <w:r>
        <w:rPr>
          <w:rFonts w:hint="eastAsia" w:asciiTheme="minorEastAsia" w:hAnsiTheme="minorEastAsia" w:cstheme="minorEastAsia"/>
          <w:i w:val="0"/>
          <w:iCs w:val="0"/>
          <w:caps w:val="0"/>
          <w:color w:val="auto"/>
          <w:spacing w:val="0"/>
          <w:sz w:val="24"/>
          <w:szCs w:val="24"/>
          <w:lang w:val="en-US" w:eastAsia="zh-CN"/>
        </w:rPr>
        <w:t>一</w:t>
      </w:r>
      <w:r>
        <w:rPr>
          <w:rFonts w:hint="eastAsia" w:asciiTheme="minorEastAsia" w:hAnsiTheme="minorEastAsia" w:eastAsiaTheme="minorEastAsia" w:cstheme="minorEastAsia"/>
          <w:i w:val="0"/>
          <w:iCs w:val="0"/>
          <w:caps w:val="0"/>
          <w:color w:val="auto"/>
          <w:spacing w:val="0"/>
          <w:sz w:val="24"/>
          <w:szCs w:val="24"/>
        </w:rPr>
        <w:t>所</w:t>
      </w:r>
      <w:r>
        <w:rPr>
          <w:rFonts w:hint="eastAsia" w:asciiTheme="minorEastAsia" w:hAnsiTheme="minorEastAsia" w:cstheme="minorEastAsia"/>
          <w:i w:val="0"/>
          <w:iCs w:val="0"/>
          <w:caps w:val="0"/>
          <w:color w:val="auto"/>
          <w:spacing w:val="0"/>
          <w:sz w:val="24"/>
          <w:szCs w:val="24"/>
          <w:lang w:val="en-US" w:eastAsia="zh-CN"/>
        </w:rPr>
        <w:t>公办中心</w:t>
      </w:r>
      <w:r>
        <w:rPr>
          <w:rFonts w:hint="eastAsia" w:asciiTheme="minorEastAsia" w:hAnsiTheme="minorEastAsia" w:eastAsiaTheme="minorEastAsia" w:cstheme="minorEastAsia"/>
          <w:i w:val="0"/>
          <w:iCs w:val="0"/>
          <w:caps w:val="0"/>
          <w:color w:val="auto"/>
          <w:spacing w:val="0"/>
          <w:sz w:val="24"/>
          <w:szCs w:val="24"/>
        </w:rPr>
        <w:t>幼儿园</w:t>
      </w:r>
      <w:r>
        <w:rPr>
          <w:rFonts w:hint="eastAsia" w:asciiTheme="minorEastAsia" w:hAnsiTheme="minorEastAsia" w:cstheme="minorEastAsia"/>
          <w:i w:val="0"/>
          <w:iCs w:val="0"/>
          <w:caps w:val="0"/>
          <w:color w:val="auto"/>
          <w:spacing w:val="0"/>
          <w:sz w:val="24"/>
          <w:szCs w:val="24"/>
          <w:lang w:eastAsia="zh-CN"/>
        </w:rPr>
        <w:t>，</w:t>
      </w:r>
      <w:r>
        <w:rPr>
          <w:rFonts w:hint="eastAsia" w:asciiTheme="minorEastAsia" w:hAnsiTheme="minorEastAsia" w:cstheme="minorEastAsia"/>
          <w:i w:val="0"/>
          <w:iCs w:val="0"/>
          <w:caps w:val="0"/>
          <w:color w:val="auto"/>
          <w:spacing w:val="0"/>
          <w:sz w:val="24"/>
          <w:szCs w:val="24"/>
          <w:lang w:val="en-US" w:eastAsia="zh-CN"/>
        </w:rPr>
        <w:t>五所公办附属幼儿园、三所私立幼儿园</w:t>
      </w:r>
      <w:r>
        <w:rPr>
          <w:rFonts w:hint="eastAsia" w:asciiTheme="minorEastAsia" w:hAnsiTheme="minorEastAsia" w:eastAsiaTheme="minorEastAsia" w:cstheme="minorEastAsia"/>
          <w:i w:val="0"/>
          <w:iCs w:val="0"/>
          <w:caps w:val="0"/>
          <w:color w:val="auto"/>
          <w:spacing w:val="0"/>
          <w:sz w:val="24"/>
          <w:szCs w:val="24"/>
        </w:rPr>
        <w:t>。全镇共有在职公办教职工</w:t>
      </w:r>
      <w:r>
        <w:rPr>
          <w:rFonts w:hint="eastAsia" w:asciiTheme="minorEastAsia" w:hAnsiTheme="minorEastAsia" w:cstheme="minorEastAsia"/>
          <w:i w:val="0"/>
          <w:iCs w:val="0"/>
          <w:caps w:val="0"/>
          <w:color w:val="auto"/>
          <w:spacing w:val="0"/>
          <w:sz w:val="24"/>
          <w:szCs w:val="24"/>
          <w:lang w:val="en-US" w:eastAsia="zh-CN"/>
        </w:rPr>
        <w:t>242</w:t>
      </w:r>
      <w:r>
        <w:rPr>
          <w:rFonts w:hint="eastAsia" w:asciiTheme="minorEastAsia" w:hAnsiTheme="minorEastAsia" w:eastAsiaTheme="minorEastAsia" w:cstheme="minorEastAsia"/>
          <w:i w:val="0"/>
          <w:iCs w:val="0"/>
          <w:caps w:val="0"/>
          <w:color w:val="auto"/>
          <w:spacing w:val="0"/>
          <w:sz w:val="24"/>
          <w:szCs w:val="24"/>
        </w:rPr>
        <w:t>人，离退休人员</w:t>
      </w:r>
      <w:r>
        <w:rPr>
          <w:rFonts w:hint="eastAsia" w:asciiTheme="minorEastAsia" w:hAnsiTheme="minorEastAsia" w:cstheme="minorEastAsia"/>
          <w:i w:val="0"/>
          <w:iCs w:val="0"/>
          <w:caps w:val="0"/>
          <w:color w:val="auto"/>
          <w:spacing w:val="0"/>
          <w:sz w:val="24"/>
          <w:szCs w:val="24"/>
          <w:lang w:val="en-US" w:eastAsia="zh-CN"/>
        </w:rPr>
        <w:t>240</w:t>
      </w:r>
      <w:r>
        <w:rPr>
          <w:rFonts w:hint="eastAsia" w:asciiTheme="minorEastAsia" w:hAnsiTheme="minorEastAsia" w:eastAsiaTheme="minorEastAsia" w:cstheme="minorEastAsia"/>
          <w:i w:val="0"/>
          <w:iCs w:val="0"/>
          <w:caps w:val="0"/>
          <w:color w:val="auto"/>
          <w:spacing w:val="0"/>
          <w:sz w:val="24"/>
          <w:szCs w:val="24"/>
        </w:rPr>
        <w:t>人；学生</w:t>
      </w:r>
      <w:r>
        <w:rPr>
          <w:rFonts w:hint="eastAsia" w:asciiTheme="minorEastAsia" w:hAnsiTheme="minorEastAsia" w:cstheme="minorEastAsia"/>
          <w:i w:val="0"/>
          <w:iCs w:val="0"/>
          <w:caps w:val="0"/>
          <w:color w:val="auto"/>
          <w:spacing w:val="0"/>
          <w:sz w:val="24"/>
          <w:szCs w:val="24"/>
          <w:lang w:val="en-US" w:eastAsia="zh-CN"/>
        </w:rPr>
        <w:t>3898</w:t>
      </w:r>
      <w:r>
        <w:rPr>
          <w:rFonts w:hint="eastAsia" w:asciiTheme="minorEastAsia" w:hAnsiTheme="minorEastAsia" w:eastAsiaTheme="minorEastAsia" w:cstheme="minorEastAsia"/>
          <w:i w:val="0"/>
          <w:iCs w:val="0"/>
          <w:caps w:val="0"/>
          <w:color w:val="auto"/>
          <w:spacing w:val="0"/>
          <w:sz w:val="24"/>
          <w:szCs w:val="24"/>
        </w:rPr>
        <w:t>人，其中初中生</w:t>
      </w:r>
      <w:r>
        <w:rPr>
          <w:rFonts w:hint="eastAsia" w:asciiTheme="minorEastAsia" w:hAnsiTheme="minorEastAsia" w:cstheme="minorEastAsia"/>
          <w:i w:val="0"/>
          <w:iCs w:val="0"/>
          <w:caps w:val="0"/>
          <w:color w:val="auto"/>
          <w:spacing w:val="0"/>
          <w:sz w:val="24"/>
          <w:szCs w:val="24"/>
          <w:lang w:val="en-US" w:eastAsia="zh-CN"/>
        </w:rPr>
        <w:t>916</w:t>
      </w:r>
      <w:r>
        <w:rPr>
          <w:rFonts w:hint="eastAsia" w:asciiTheme="minorEastAsia" w:hAnsiTheme="minorEastAsia" w:eastAsiaTheme="minorEastAsia" w:cstheme="minorEastAsia"/>
          <w:i w:val="0"/>
          <w:iCs w:val="0"/>
          <w:caps w:val="0"/>
          <w:color w:val="auto"/>
          <w:spacing w:val="0"/>
          <w:sz w:val="24"/>
          <w:szCs w:val="24"/>
        </w:rPr>
        <w:t>人，小学生</w:t>
      </w:r>
      <w:r>
        <w:rPr>
          <w:rFonts w:hint="eastAsia" w:asciiTheme="minorEastAsia" w:hAnsiTheme="minorEastAsia" w:cstheme="minorEastAsia"/>
          <w:i w:val="0"/>
          <w:iCs w:val="0"/>
          <w:caps w:val="0"/>
          <w:color w:val="auto"/>
          <w:spacing w:val="0"/>
          <w:sz w:val="24"/>
          <w:szCs w:val="24"/>
          <w:lang w:val="en-US" w:eastAsia="zh-CN"/>
        </w:rPr>
        <w:t>2022</w:t>
      </w:r>
      <w:r>
        <w:rPr>
          <w:rFonts w:hint="eastAsia" w:asciiTheme="minorEastAsia" w:hAnsiTheme="minorEastAsia" w:eastAsiaTheme="minorEastAsia" w:cstheme="minorEastAsia"/>
          <w:i w:val="0"/>
          <w:iCs w:val="0"/>
          <w:caps w:val="0"/>
          <w:color w:val="auto"/>
          <w:spacing w:val="0"/>
          <w:sz w:val="24"/>
          <w:szCs w:val="24"/>
        </w:rPr>
        <w:t>人，学前教育</w:t>
      </w:r>
      <w:r>
        <w:rPr>
          <w:rFonts w:hint="eastAsia" w:asciiTheme="minorEastAsia" w:hAnsiTheme="minorEastAsia" w:cstheme="minorEastAsia"/>
          <w:i w:val="0"/>
          <w:iCs w:val="0"/>
          <w:caps w:val="0"/>
          <w:color w:val="auto"/>
          <w:spacing w:val="0"/>
          <w:sz w:val="24"/>
          <w:szCs w:val="24"/>
          <w:lang w:val="en-US" w:eastAsia="zh-CN"/>
        </w:rPr>
        <w:t>960</w:t>
      </w:r>
      <w:r>
        <w:rPr>
          <w:rFonts w:hint="eastAsia" w:asciiTheme="minorEastAsia" w:hAnsiTheme="minorEastAsia" w:eastAsiaTheme="minorEastAsia" w:cstheme="minorEastAsia"/>
          <w:i w:val="0"/>
          <w:iCs w:val="0"/>
          <w:caps w:val="0"/>
          <w:color w:val="auto"/>
          <w:spacing w:val="0"/>
          <w:sz w:val="24"/>
          <w:szCs w:val="24"/>
        </w:rPr>
        <w:t>人。</w:t>
      </w:r>
      <w:r>
        <w:rPr>
          <w:rFonts w:hint="eastAsia" w:asciiTheme="minorEastAsia" w:hAnsiTheme="minorEastAsia" w:eastAsiaTheme="minorEastAsia" w:cstheme="minorEastAsia"/>
          <w:i w:val="0"/>
          <w:iCs w:val="0"/>
          <w:caps w:val="0"/>
          <w:color w:val="auto"/>
          <w:spacing w:val="0"/>
          <w:sz w:val="27"/>
          <w:szCs w:val="27"/>
        </w:rPr>
        <w:t> </w:t>
      </w:r>
    </w:p>
    <w:p>
      <w:pPr>
        <w:pStyle w:val="2"/>
        <w:keepNext w:val="0"/>
        <w:keepLines w:val="0"/>
        <w:widowControl/>
        <w:suppressLineNumbers w:val="0"/>
        <w:spacing w:after="0" w:afterAutospacing="0" w:line="605" w:lineRule="atLeast"/>
        <w:ind w:left="0" w:firstLine="475"/>
        <w:jc w:val="center"/>
        <w:rPr>
          <w:rFonts w:hint="eastAsia" w:asciiTheme="minorEastAsia" w:hAnsiTheme="minorEastAsia" w:eastAsiaTheme="minorEastAsia" w:cstheme="minorEastAsia"/>
          <w:i w:val="0"/>
          <w:iCs w:val="0"/>
          <w:caps w:val="0"/>
          <w:color w:val="auto"/>
          <w:spacing w:val="0"/>
          <w:sz w:val="27"/>
          <w:szCs w:val="27"/>
        </w:rPr>
      </w:pPr>
      <w:r>
        <w:rPr>
          <w:rStyle w:val="5"/>
          <w:rFonts w:hint="eastAsia" w:asciiTheme="minorEastAsia" w:hAnsiTheme="minorEastAsia" w:eastAsiaTheme="minorEastAsia" w:cstheme="minorEastAsia"/>
          <w:i w:val="0"/>
          <w:iCs w:val="0"/>
          <w:caps w:val="0"/>
          <w:color w:val="auto"/>
          <w:spacing w:val="0"/>
          <w:sz w:val="28"/>
          <w:szCs w:val="28"/>
        </w:rPr>
        <w:t>第二部分 随县</w:t>
      </w:r>
      <w:r>
        <w:rPr>
          <w:rStyle w:val="5"/>
          <w:rFonts w:hint="eastAsia" w:asciiTheme="minorEastAsia" w:hAnsiTheme="minorEastAsia" w:eastAsiaTheme="minorEastAsia" w:cstheme="minorEastAsia"/>
          <w:i w:val="0"/>
          <w:iCs w:val="0"/>
          <w:caps w:val="0"/>
          <w:color w:val="auto"/>
          <w:spacing w:val="0"/>
          <w:sz w:val="28"/>
          <w:szCs w:val="28"/>
          <w:lang w:eastAsia="zh-CN"/>
        </w:rPr>
        <w:t>澴潭镇</w:t>
      </w:r>
      <w:r>
        <w:rPr>
          <w:rStyle w:val="5"/>
          <w:rFonts w:hint="eastAsia" w:asciiTheme="minorEastAsia" w:hAnsiTheme="minorEastAsia" w:eastAsiaTheme="minorEastAsia" w:cstheme="minorEastAsia"/>
          <w:i w:val="0"/>
          <w:iCs w:val="0"/>
          <w:caps w:val="0"/>
          <w:color w:val="auto"/>
          <w:spacing w:val="0"/>
          <w:sz w:val="28"/>
          <w:szCs w:val="28"/>
        </w:rPr>
        <w:t>中心学校2024年部门预算情况说明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一、2024年</w:t>
      </w:r>
      <w:r>
        <w:rPr>
          <w:rFonts w:hint="eastAsia" w:asciiTheme="minorEastAsia" w:hAnsiTheme="minorEastAsia" w:eastAsiaTheme="minorEastAsia" w:cstheme="minorEastAsia"/>
          <w:i w:val="0"/>
          <w:iCs w:val="0"/>
          <w:caps w:val="0"/>
          <w:color w:val="auto"/>
          <w:spacing w:val="0"/>
          <w:sz w:val="27"/>
          <w:szCs w:val="27"/>
        </w:rPr>
        <w:t>部门预算收支情况说明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（一）收入预算情况</w:t>
      </w:r>
    </w:p>
    <w:p>
      <w:pPr>
        <w:pStyle w:val="2"/>
        <w:keepNext w:val="0"/>
        <w:keepLines w:val="0"/>
        <w:widowControl/>
        <w:suppressLineNumbers w:val="0"/>
        <w:spacing w:after="0" w:afterAutospacing="0" w:line="605" w:lineRule="atLeast"/>
        <w:ind w:left="0" w:firstLine="475"/>
        <w:jc w:val="left"/>
        <w:rPr>
          <w:rFonts w:hint="default" w:asciiTheme="minorEastAsia" w:hAnsiTheme="minorEastAsia" w:eastAsiaTheme="minorEastAsia" w:cstheme="minorEastAsia"/>
          <w:i w:val="0"/>
          <w:iCs w:val="0"/>
          <w:caps w:val="0"/>
          <w:color w:val="auto"/>
          <w:spacing w:val="0"/>
          <w:sz w:val="27"/>
          <w:szCs w:val="27"/>
          <w:lang w:val="en-US" w:eastAsia="zh-CN"/>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随县</w:t>
      </w:r>
      <w:r>
        <w:rPr>
          <w:rFonts w:hint="eastAsia" w:asciiTheme="minorEastAsia" w:hAnsiTheme="minorEastAsia" w:eastAsiaTheme="minorEastAsia" w:cstheme="minorEastAsia"/>
          <w:i w:val="0"/>
          <w:iCs w:val="0"/>
          <w:caps w:val="0"/>
          <w:color w:val="auto"/>
          <w:spacing w:val="0"/>
          <w:sz w:val="27"/>
          <w:szCs w:val="27"/>
          <w:lang w:eastAsia="zh-CN"/>
        </w:rPr>
        <w:t>澴潭镇</w:t>
      </w:r>
      <w:r>
        <w:rPr>
          <w:rFonts w:hint="eastAsia" w:asciiTheme="minorEastAsia" w:hAnsiTheme="minorEastAsia" w:eastAsiaTheme="minorEastAsia" w:cstheme="minorEastAsia"/>
          <w:i w:val="0"/>
          <w:iCs w:val="0"/>
          <w:caps w:val="0"/>
          <w:color w:val="auto"/>
          <w:spacing w:val="0"/>
          <w:sz w:val="27"/>
          <w:szCs w:val="27"/>
        </w:rPr>
        <w:t>中心学校收入预算总额</w:t>
      </w:r>
      <w:r>
        <w:rPr>
          <w:rFonts w:hint="eastAsia" w:asciiTheme="minorEastAsia" w:hAnsiTheme="minorEastAsia" w:eastAsiaTheme="minorEastAsia" w:cstheme="minorEastAsia"/>
          <w:i w:val="0"/>
          <w:iCs w:val="0"/>
          <w:caps w:val="0"/>
          <w:color w:val="auto"/>
          <w:spacing w:val="0"/>
          <w:sz w:val="24"/>
          <w:szCs w:val="24"/>
        </w:rPr>
        <w:t>4763.770956万元。收入预算比上年增加了</w:t>
      </w:r>
      <w:r>
        <w:rPr>
          <w:rFonts w:hint="eastAsia" w:asciiTheme="minorEastAsia" w:hAnsiTheme="minorEastAsia" w:cstheme="minorEastAsia"/>
          <w:i w:val="0"/>
          <w:iCs w:val="0"/>
          <w:caps w:val="0"/>
          <w:color w:val="auto"/>
          <w:spacing w:val="0"/>
          <w:sz w:val="24"/>
          <w:szCs w:val="24"/>
          <w:lang w:val="en-US" w:eastAsia="zh-CN"/>
        </w:rPr>
        <w:t xml:space="preserve"> 1477.104332  </w:t>
      </w:r>
      <w:r>
        <w:rPr>
          <w:rFonts w:hint="eastAsia" w:asciiTheme="minorEastAsia" w:hAnsiTheme="minorEastAsia" w:eastAsiaTheme="minorEastAsia" w:cstheme="minorEastAsia"/>
          <w:i w:val="0"/>
          <w:iCs w:val="0"/>
          <w:caps w:val="0"/>
          <w:color w:val="auto"/>
          <w:spacing w:val="0"/>
          <w:sz w:val="24"/>
          <w:szCs w:val="24"/>
        </w:rPr>
        <w:t>万元，均为财政补助收入。收入增加的主要原因一是在职及退休人员</w:t>
      </w:r>
      <w:r>
        <w:rPr>
          <w:rFonts w:hint="eastAsia" w:asciiTheme="minorEastAsia" w:hAnsiTheme="minorEastAsia" w:cstheme="minorEastAsia"/>
          <w:i w:val="0"/>
          <w:iCs w:val="0"/>
          <w:caps w:val="0"/>
          <w:color w:val="auto"/>
          <w:spacing w:val="0"/>
          <w:sz w:val="24"/>
          <w:szCs w:val="24"/>
          <w:lang w:val="en-US" w:eastAsia="zh-CN"/>
        </w:rPr>
        <w:t>工资</w:t>
      </w:r>
      <w:r>
        <w:rPr>
          <w:rFonts w:hint="eastAsia" w:asciiTheme="minorEastAsia" w:hAnsiTheme="minorEastAsia" w:eastAsiaTheme="minorEastAsia" w:cstheme="minorEastAsia"/>
          <w:i w:val="0"/>
          <w:iCs w:val="0"/>
          <w:caps w:val="0"/>
          <w:color w:val="auto"/>
          <w:spacing w:val="0"/>
          <w:sz w:val="24"/>
          <w:szCs w:val="24"/>
        </w:rPr>
        <w:t>增加，二是在职人员的的职业年金单位负担部分纳入财政预算</w:t>
      </w:r>
      <w:r>
        <w:rPr>
          <w:rFonts w:hint="eastAsia" w:asciiTheme="minorEastAsia" w:hAnsiTheme="minorEastAsia" w:cstheme="minorEastAsia"/>
          <w:i w:val="0"/>
          <w:iCs w:val="0"/>
          <w:caps w:val="0"/>
          <w:color w:val="auto"/>
          <w:spacing w:val="0"/>
          <w:sz w:val="24"/>
          <w:szCs w:val="24"/>
          <w:lang w:eastAsia="zh-CN"/>
        </w:rPr>
        <w:t>，</w:t>
      </w:r>
      <w:r>
        <w:rPr>
          <w:rFonts w:hint="eastAsia" w:asciiTheme="minorEastAsia" w:hAnsiTheme="minorEastAsia" w:cstheme="minorEastAsia"/>
          <w:i w:val="0"/>
          <w:iCs w:val="0"/>
          <w:caps w:val="0"/>
          <w:color w:val="auto"/>
          <w:spacing w:val="0"/>
          <w:sz w:val="24"/>
          <w:szCs w:val="24"/>
          <w:lang w:val="en-US" w:eastAsia="zh-CN"/>
        </w:rPr>
        <w:t>三是本年增加了99.758万元的“项目支出”预算，上年没有此预算。</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（二）支出预算情况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随县</w:t>
      </w:r>
      <w:r>
        <w:rPr>
          <w:rFonts w:hint="eastAsia" w:asciiTheme="minorEastAsia" w:hAnsiTheme="minorEastAsia" w:eastAsiaTheme="minorEastAsia" w:cstheme="minorEastAsia"/>
          <w:i w:val="0"/>
          <w:iCs w:val="0"/>
          <w:caps w:val="0"/>
          <w:color w:val="auto"/>
          <w:spacing w:val="0"/>
          <w:sz w:val="27"/>
          <w:szCs w:val="27"/>
          <w:lang w:eastAsia="zh-CN"/>
        </w:rPr>
        <w:t>澴潭镇</w:t>
      </w:r>
      <w:r>
        <w:rPr>
          <w:rFonts w:hint="eastAsia" w:asciiTheme="minorEastAsia" w:hAnsiTheme="minorEastAsia" w:eastAsiaTheme="minorEastAsia" w:cstheme="minorEastAsia"/>
          <w:i w:val="0"/>
          <w:iCs w:val="0"/>
          <w:caps w:val="0"/>
          <w:color w:val="auto"/>
          <w:spacing w:val="0"/>
          <w:sz w:val="27"/>
          <w:szCs w:val="27"/>
        </w:rPr>
        <w:t>中心学校支出预算总额</w:t>
      </w:r>
      <w:r>
        <w:rPr>
          <w:rFonts w:hint="eastAsia" w:asciiTheme="minorEastAsia" w:hAnsiTheme="minorEastAsia" w:eastAsiaTheme="minorEastAsia" w:cstheme="minorEastAsia"/>
          <w:i w:val="0"/>
          <w:iCs w:val="0"/>
          <w:caps w:val="0"/>
          <w:color w:val="auto"/>
          <w:spacing w:val="0"/>
          <w:sz w:val="24"/>
          <w:szCs w:val="24"/>
        </w:rPr>
        <w:t>4763.770956万元，支出预算比上年增加了</w:t>
      </w:r>
      <w:r>
        <w:rPr>
          <w:rFonts w:hint="eastAsia" w:asciiTheme="minorEastAsia" w:hAnsiTheme="minorEastAsia" w:cstheme="minorEastAsia"/>
          <w:i w:val="0"/>
          <w:iCs w:val="0"/>
          <w:caps w:val="0"/>
          <w:color w:val="auto"/>
          <w:spacing w:val="0"/>
          <w:sz w:val="24"/>
          <w:szCs w:val="24"/>
          <w:lang w:val="en-US" w:eastAsia="zh-CN"/>
        </w:rPr>
        <w:t xml:space="preserve"> 1477.104332 </w:t>
      </w:r>
      <w:r>
        <w:rPr>
          <w:rFonts w:hint="eastAsia" w:asciiTheme="minorEastAsia" w:hAnsiTheme="minorEastAsia" w:eastAsiaTheme="minorEastAsia" w:cstheme="minorEastAsia"/>
          <w:i w:val="0"/>
          <w:iCs w:val="0"/>
          <w:caps w:val="0"/>
          <w:color w:val="auto"/>
          <w:spacing w:val="0"/>
          <w:sz w:val="24"/>
          <w:szCs w:val="24"/>
        </w:rPr>
        <w:t>万元。</w:t>
      </w:r>
      <w:r>
        <w:rPr>
          <w:rFonts w:hint="eastAsia" w:asciiTheme="minorEastAsia" w:hAnsiTheme="minorEastAsia" w:cstheme="minorEastAsia"/>
          <w:i w:val="0"/>
          <w:iCs w:val="0"/>
          <w:caps w:val="0"/>
          <w:color w:val="auto"/>
          <w:spacing w:val="0"/>
          <w:sz w:val="24"/>
          <w:szCs w:val="24"/>
          <w:lang w:val="en-US" w:eastAsia="zh-CN"/>
        </w:rPr>
        <w:t>增加原因</w:t>
      </w:r>
      <w:r>
        <w:rPr>
          <w:rFonts w:hint="eastAsia" w:asciiTheme="minorEastAsia" w:hAnsiTheme="minorEastAsia" w:eastAsiaTheme="minorEastAsia" w:cstheme="minorEastAsia"/>
          <w:i w:val="0"/>
          <w:iCs w:val="0"/>
          <w:caps w:val="0"/>
          <w:color w:val="auto"/>
          <w:spacing w:val="0"/>
          <w:sz w:val="24"/>
          <w:szCs w:val="24"/>
        </w:rPr>
        <w:t>：教育支出增加了525.234592万元，社会保障和就业支出增加了917.77734万元，卫生健康支出增加了12.615247万元，住房保障支出增加了21.477153万元。</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按照支出经济分类科目，主要用于：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1．工资福利支出3951.784396万元</w:t>
      </w:r>
      <w:r>
        <w:rPr>
          <w:rFonts w:hint="eastAsia" w:asciiTheme="minorEastAsia" w:hAnsiTheme="minorEastAsia" w:eastAsiaTheme="minorEastAsia" w:cstheme="minorEastAsia"/>
          <w:i w:val="0"/>
          <w:iCs w:val="0"/>
          <w:caps w:val="0"/>
          <w:color w:val="auto"/>
          <w:spacing w:val="0"/>
          <w:sz w:val="27"/>
          <w:szCs w:val="27"/>
        </w:rPr>
        <w:t>：主要用于基本工资、津贴补贴、绩效工资、机关事业单位基本养老保险缴费、职工基本医疗保险、其他社会保障缴费、住房公积金和其他工资福利支出等。（</w:t>
      </w:r>
      <w:r>
        <w:rPr>
          <w:rFonts w:hint="eastAsia"/>
        </w:rPr>
        <w:t>基本工资1232.47284万元</w:t>
      </w:r>
      <w:r>
        <w:rPr>
          <w:rFonts w:hint="eastAsia"/>
          <w:lang w:eastAsia="zh-CN"/>
        </w:rPr>
        <w:t>、</w:t>
      </w:r>
      <w:r>
        <w:rPr>
          <w:rFonts w:hint="eastAsia"/>
        </w:rPr>
        <w:t>　津贴补贴177.391992万元</w:t>
      </w:r>
      <w:r>
        <w:rPr>
          <w:rFonts w:hint="eastAsia"/>
          <w:lang w:eastAsia="zh-CN"/>
        </w:rPr>
        <w:t>、</w:t>
      </w:r>
      <w:r>
        <w:rPr>
          <w:rFonts w:hint="eastAsia"/>
        </w:rPr>
        <w:t>　奖金711万元</w:t>
      </w:r>
      <w:r>
        <w:rPr>
          <w:rFonts w:hint="eastAsia"/>
          <w:lang w:eastAsia="zh-CN"/>
        </w:rPr>
        <w:t>、</w:t>
      </w:r>
      <w:r>
        <w:rPr>
          <w:rFonts w:hint="eastAsia"/>
        </w:rPr>
        <w:t>　绩效工资495.7644万元</w:t>
      </w:r>
      <w:r>
        <w:rPr>
          <w:rFonts w:hint="eastAsia"/>
          <w:lang w:eastAsia="zh-CN"/>
        </w:rPr>
        <w:t>、</w:t>
      </w:r>
      <w:r>
        <w:rPr>
          <w:rFonts w:hint="eastAsia"/>
        </w:rPr>
        <w:t>　机关事业单位基本养老保险缴费417.501446万元</w:t>
      </w:r>
      <w:r>
        <w:rPr>
          <w:rFonts w:hint="eastAsia"/>
          <w:lang w:eastAsia="zh-CN"/>
        </w:rPr>
        <w:t>、</w:t>
      </w:r>
      <w:r>
        <w:rPr>
          <w:rFonts w:hint="eastAsia"/>
        </w:rPr>
        <w:t>　职业年金缴费208.750723万元</w:t>
      </w:r>
      <w:r>
        <w:rPr>
          <w:rFonts w:hint="eastAsia"/>
          <w:lang w:eastAsia="zh-CN"/>
        </w:rPr>
        <w:t>、</w:t>
      </w:r>
      <w:r>
        <w:rPr>
          <w:rFonts w:hint="eastAsia"/>
        </w:rPr>
        <w:t>　职工基本医疗保险缴费169.399865万元</w:t>
      </w:r>
      <w:r>
        <w:rPr>
          <w:rFonts w:hint="eastAsia"/>
          <w:lang w:eastAsia="zh-CN"/>
        </w:rPr>
        <w:t>、</w:t>
      </w:r>
      <w:r>
        <w:rPr>
          <w:rFonts w:hint="eastAsia"/>
        </w:rPr>
        <w:t>　其他社会保障缴费162.803493万元</w:t>
      </w:r>
      <w:r>
        <w:rPr>
          <w:rFonts w:hint="eastAsia"/>
          <w:lang w:eastAsia="zh-CN"/>
        </w:rPr>
        <w:t>、</w:t>
      </w:r>
      <w:r>
        <w:rPr>
          <w:rFonts w:hint="eastAsia"/>
        </w:rPr>
        <w:t>　住房公积金291.379637万元</w:t>
      </w:r>
      <w:r>
        <w:rPr>
          <w:rFonts w:hint="eastAsia"/>
          <w:lang w:eastAsia="zh-CN"/>
        </w:rPr>
        <w:t>、</w:t>
      </w:r>
      <w:r>
        <w:rPr>
          <w:rFonts w:hint="eastAsia"/>
        </w:rPr>
        <w:t>　其他工资福利支出85.32万元</w:t>
      </w:r>
      <w:r>
        <w:rPr>
          <w:rFonts w:hint="eastAsia" w:asciiTheme="minorEastAsia" w:hAnsiTheme="minorEastAsia" w:eastAsiaTheme="minorEastAsia" w:cstheme="minorEastAsia"/>
          <w:i w:val="0"/>
          <w:iCs w:val="0"/>
          <w:caps w:val="0"/>
          <w:color w:val="auto"/>
          <w:spacing w:val="0"/>
          <w:sz w:val="24"/>
          <w:szCs w:val="24"/>
        </w:rPr>
        <w:t>。）</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2．商品和服务支出71.42856万元：主要用于单位人员日常公用经费、办公用房租金、其他交通费用及其他商品和服务支出。（</w:t>
      </w:r>
      <w:r>
        <w:rPr>
          <w:rFonts w:hint="eastAsia"/>
        </w:rPr>
        <w:t>办公费3.4万元、印刷费0.9万元、咨询费0.2万元、水费1.14万元、电费2.1万元、邮电费0.4万元、物业管理费1万元、差旅费0.9万元</w:t>
      </w:r>
      <w:r>
        <w:rPr>
          <w:rFonts w:hint="eastAsia"/>
        </w:rPr>
        <w:tab/>
      </w:r>
      <w:r>
        <w:rPr>
          <w:rFonts w:hint="eastAsia"/>
        </w:rPr>
        <w:t>、维修（护）费5.10256万元、租赁费0.2万元</w:t>
      </w:r>
      <w:r>
        <w:rPr>
          <w:rFonts w:hint="eastAsia"/>
        </w:rPr>
        <w:tab/>
      </w:r>
      <w:r>
        <w:rPr>
          <w:rFonts w:hint="eastAsia"/>
        </w:rPr>
        <w:t>、会议费0.35万元、培训费0.75万元、公务接待费0.8万元、劳务费1.8万元、委托业务费0.25万元、工会经费42万元、福利费3.336万元、公务用车运行维护费0.5万元、其他交通费用0.4万元、其他商品和服务支出5.9万元</w:t>
      </w:r>
      <w:r>
        <w:rPr>
          <w:rFonts w:hint="eastAsia" w:asciiTheme="minorEastAsia" w:hAnsiTheme="minorEastAsia" w:eastAsiaTheme="minorEastAsia" w:cstheme="minorEastAsia"/>
          <w:i w:val="0"/>
          <w:iCs w:val="0"/>
          <w:caps w:val="0"/>
          <w:color w:val="auto"/>
          <w:spacing w:val="0"/>
          <w:sz w:val="24"/>
          <w:szCs w:val="24"/>
        </w:rPr>
        <w:t>）</w:t>
      </w:r>
    </w:p>
    <w:p>
      <w:pPr>
        <w:pStyle w:val="2"/>
        <w:keepNext w:val="0"/>
        <w:keepLines w:val="0"/>
        <w:widowControl/>
        <w:suppressLineNumbers w:val="0"/>
        <w:spacing w:after="0" w:afterAutospacing="0" w:line="605" w:lineRule="atLeast"/>
        <w:ind w:left="0" w:firstLine="475"/>
        <w:jc w:val="left"/>
        <w:rPr>
          <w:rFonts w:hint="default"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cstheme="minorEastAsia"/>
          <w:i w:val="0"/>
          <w:iCs w:val="0"/>
          <w:caps w:val="0"/>
          <w:color w:val="auto"/>
          <w:spacing w:val="0"/>
          <w:sz w:val="24"/>
          <w:szCs w:val="24"/>
          <w:lang w:val="en-US" w:eastAsia="zh-CN"/>
        </w:rPr>
        <w:t>商品有服务支出，比上年预算减少，原因一是学生数量减少，二是</w:t>
      </w:r>
      <w:r>
        <w:rPr>
          <w:rFonts w:ascii="宋体" w:hAnsi="宋体" w:eastAsia="宋体" w:cs="宋体"/>
          <w:sz w:val="24"/>
          <w:szCs w:val="24"/>
        </w:rPr>
        <w:t>义务教育公用经费补助标准按照中央：省级：地方=6:2.8:1.2比例负担，年初预算只含本级配套部分。</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3、退休费640.8万元</w:t>
      </w:r>
    </w:p>
    <w:p>
      <w:pPr>
        <w:pStyle w:val="2"/>
        <w:keepNext w:val="0"/>
        <w:keepLines w:val="0"/>
        <w:widowControl/>
        <w:suppressLineNumbers w:val="0"/>
        <w:spacing w:after="0" w:afterAutospacing="0" w:line="605" w:lineRule="atLeast"/>
        <w:ind w:left="0" w:firstLine="475"/>
        <w:jc w:val="left"/>
        <w:rPr>
          <w:rFonts w:hint="default"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cstheme="minorEastAsia"/>
          <w:i w:val="0"/>
          <w:iCs w:val="0"/>
          <w:caps w:val="0"/>
          <w:color w:val="auto"/>
          <w:spacing w:val="0"/>
          <w:sz w:val="24"/>
          <w:szCs w:val="24"/>
          <w:lang w:val="en-US" w:eastAsia="zh-CN"/>
        </w:rPr>
        <w:t>4、本级项目支出99.758万元，比上年增加99.758万元，增加100%，原因是上年没有做项目支出预算。</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（三）财政拨款支出情况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随县</w:t>
      </w:r>
      <w:r>
        <w:rPr>
          <w:rFonts w:hint="eastAsia" w:asciiTheme="minorEastAsia" w:hAnsiTheme="minorEastAsia" w:eastAsiaTheme="minorEastAsia" w:cstheme="minorEastAsia"/>
          <w:i w:val="0"/>
          <w:iCs w:val="0"/>
          <w:caps w:val="0"/>
          <w:color w:val="auto"/>
          <w:spacing w:val="0"/>
          <w:sz w:val="27"/>
          <w:szCs w:val="27"/>
          <w:lang w:eastAsia="zh-CN"/>
        </w:rPr>
        <w:t>澴潭镇</w:t>
      </w:r>
      <w:r>
        <w:rPr>
          <w:rFonts w:hint="eastAsia" w:asciiTheme="minorEastAsia" w:hAnsiTheme="minorEastAsia" w:eastAsiaTheme="minorEastAsia" w:cstheme="minorEastAsia"/>
          <w:i w:val="0"/>
          <w:iCs w:val="0"/>
          <w:caps w:val="0"/>
          <w:color w:val="auto"/>
          <w:spacing w:val="0"/>
          <w:sz w:val="27"/>
          <w:szCs w:val="27"/>
        </w:rPr>
        <w:t>中心学校财政拨款支出预算总额</w:t>
      </w:r>
      <w:r>
        <w:rPr>
          <w:rFonts w:hint="eastAsia" w:asciiTheme="minorEastAsia" w:hAnsiTheme="minorEastAsia" w:eastAsiaTheme="minorEastAsia" w:cstheme="minorEastAsia"/>
          <w:i w:val="0"/>
          <w:iCs w:val="0"/>
          <w:caps w:val="0"/>
          <w:color w:val="auto"/>
          <w:spacing w:val="0"/>
          <w:sz w:val="24"/>
          <w:szCs w:val="24"/>
        </w:rPr>
        <w:t>4763.770956万元，支出按功能分类分为：教育支出2846.135792万元，社会保障和就业支出1294.052169万元，卫生健康支出332.203358万元，住房保障支出291.379637万元。</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支出预算比上年增加了</w:t>
      </w:r>
      <w:r>
        <w:rPr>
          <w:rFonts w:hint="eastAsia" w:asciiTheme="minorEastAsia" w:hAnsiTheme="minorEastAsia" w:cstheme="minorEastAsia"/>
          <w:i w:val="0"/>
          <w:iCs w:val="0"/>
          <w:caps w:val="0"/>
          <w:color w:val="auto"/>
          <w:spacing w:val="0"/>
          <w:sz w:val="24"/>
          <w:szCs w:val="24"/>
          <w:lang w:val="en-US" w:eastAsia="zh-CN"/>
        </w:rPr>
        <w:t xml:space="preserve"> 1477.104332 </w:t>
      </w:r>
      <w:r>
        <w:rPr>
          <w:rFonts w:hint="eastAsia" w:asciiTheme="minorEastAsia" w:hAnsiTheme="minorEastAsia" w:eastAsiaTheme="minorEastAsia" w:cstheme="minorEastAsia"/>
          <w:i w:val="0"/>
          <w:iCs w:val="0"/>
          <w:caps w:val="0"/>
          <w:color w:val="auto"/>
          <w:spacing w:val="0"/>
          <w:sz w:val="24"/>
          <w:szCs w:val="24"/>
        </w:rPr>
        <w:t>万元。主要变动指标有：教育支出增加了525.234592万元，社会保障和就业支出增加了917.77734万元，卫生健康支出增加了12.615247万元，住房保障支出增加了21.477153万元。</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（四）政府性基金情况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随县</w:t>
      </w:r>
      <w:r>
        <w:rPr>
          <w:rFonts w:hint="eastAsia" w:asciiTheme="minorEastAsia" w:hAnsiTheme="minorEastAsia" w:eastAsiaTheme="minorEastAsia" w:cstheme="minorEastAsia"/>
          <w:i w:val="0"/>
          <w:iCs w:val="0"/>
          <w:caps w:val="0"/>
          <w:color w:val="auto"/>
          <w:spacing w:val="0"/>
          <w:sz w:val="27"/>
          <w:szCs w:val="27"/>
          <w:lang w:eastAsia="zh-CN"/>
        </w:rPr>
        <w:t>澴潭镇</w:t>
      </w:r>
      <w:r>
        <w:rPr>
          <w:rFonts w:hint="eastAsia" w:asciiTheme="minorEastAsia" w:hAnsiTheme="minorEastAsia" w:eastAsiaTheme="minorEastAsia" w:cstheme="minorEastAsia"/>
          <w:i w:val="0"/>
          <w:iCs w:val="0"/>
          <w:caps w:val="0"/>
          <w:color w:val="auto"/>
          <w:spacing w:val="0"/>
          <w:sz w:val="27"/>
          <w:szCs w:val="27"/>
        </w:rPr>
        <w:t>中心学校没有使用政府性基金预算拨款安排的支出。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（五）国有资本经营预算情况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随县</w:t>
      </w:r>
      <w:r>
        <w:rPr>
          <w:rFonts w:hint="eastAsia" w:asciiTheme="minorEastAsia" w:hAnsiTheme="minorEastAsia" w:eastAsiaTheme="minorEastAsia" w:cstheme="minorEastAsia"/>
          <w:i w:val="0"/>
          <w:iCs w:val="0"/>
          <w:caps w:val="0"/>
          <w:color w:val="auto"/>
          <w:spacing w:val="0"/>
          <w:sz w:val="27"/>
          <w:szCs w:val="27"/>
          <w:lang w:eastAsia="zh-CN"/>
        </w:rPr>
        <w:t>澴潭镇</w:t>
      </w:r>
      <w:r>
        <w:rPr>
          <w:rFonts w:hint="eastAsia" w:asciiTheme="minorEastAsia" w:hAnsiTheme="minorEastAsia" w:eastAsiaTheme="minorEastAsia" w:cstheme="minorEastAsia"/>
          <w:i w:val="0"/>
          <w:iCs w:val="0"/>
          <w:caps w:val="0"/>
          <w:color w:val="auto"/>
          <w:spacing w:val="0"/>
          <w:sz w:val="27"/>
          <w:szCs w:val="27"/>
        </w:rPr>
        <w:t>中心学校没有使用国有资本经营预算拨款安排的支出。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（六）机关运行经费等重要事项的说明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本单位2024年度机关运行经费支出0万元，比去年预算数增加（或减少）0万元，增长（或降低）0％。主要原因是：本单位无机关运行经费。</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（七）政府采购情况</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随县</w:t>
      </w:r>
      <w:r>
        <w:rPr>
          <w:rFonts w:hint="eastAsia" w:asciiTheme="minorEastAsia" w:hAnsiTheme="minorEastAsia" w:eastAsiaTheme="minorEastAsia" w:cstheme="minorEastAsia"/>
          <w:i w:val="0"/>
          <w:iCs w:val="0"/>
          <w:caps w:val="0"/>
          <w:color w:val="auto"/>
          <w:spacing w:val="0"/>
          <w:sz w:val="24"/>
          <w:szCs w:val="24"/>
          <w:lang w:eastAsia="zh-CN"/>
        </w:rPr>
        <w:t>澴潭镇</w:t>
      </w:r>
      <w:r>
        <w:rPr>
          <w:rFonts w:hint="eastAsia" w:asciiTheme="minorEastAsia" w:hAnsiTheme="minorEastAsia" w:eastAsiaTheme="minorEastAsia" w:cstheme="minorEastAsia"/>
          <w:i w:val="0"/>
          <w:iCs w:val="0"/>
          <w:caps w:val="0"/>
          <w:color w:val="auto"/>
          <w:spacing w:val="0"/>
          <w:sz w:val="24"/>
          <w:szCs w:val="24"/>
        </w:rPr>
        <w:t>中心学校为贯彻落实《中华人民共和国政府采购法》，规范采购行为，提高采购效率，进一步推进我校的政府采购工作，建立健全我校的政府采购机制，特制定以下管理制度：</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1、学校组织以校级领导为组长的政府采购领导小组，相关人员需认真学习深刻领会上级有关政府采购文件的精神，定期进行业务培训。</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2、根据上级主管部门的精神要求，我校的政府采购组织形式是，实行教育局的集中采购和学校自行的分散采购两种。</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3、政府采购内容除每年市政府印发的集中采购目录外，还包括机动车集中定点保险、集中定点加油、集中定点维修，公务用纸、印刷等。</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4、教育局的集中采购，是指由学校提出采购清单，教育局委托教仪站、勤工俭学办公室集中采购实施的；分散采购是指学校按政府采购法及有关规定组织实施的。</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5、学校购置大的设备需纳入年度预算内，制定政府采购计划，申请政府采购资金或安排自筹资金，按预算计划组织实施。</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rPr>
        <w:t>6、由装备部具体负责政府采购工作，财务部负责监督检查。</w:t>
      </w:r>
    </w:p>
    <w:p>
      <w:pPr>
        <w:pStyle w:val="2"/>
        <w:keepNext w:val="0"/>
        <w:keepLines w:val="0"/>
        <w:widowControl/>
        <w:suppressLineNumbers w:val="0"/>
        <w:spacing w:after="0" w:afterAutospacing="0" w:line="605" w:lineRule="atLeast"/>
        <w:ind w:left="0" w:firstLine="475"/>
        <w:jc w:val="left"/>
        <w:rPr>
          <w:rFonts w:hint="default"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cstheme="minorEastAsia"/>
          <w:i w:val="0"/>
          <w:iCs w:val="0"/>
          <w:caps w:val="0"/>
          <w:color w:val="auto"/>
          <w:spacing w:val="0"/>
          <w:sz w:val="24"/>
          <w:szCs w:val="24"/>
          <w:lang w:val="en-US" w:eastAsia="zh-CN"/>
        </w:rPr>
        <w:t>本年度，政府采购预算县级配套资金14.40256万元，其中维修（护）费5.10256万元，其他商品和服务5.9万元，办公费3.4万元。</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（八）政府性基金预算情况说明</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我校无政府性基金预算财政拨款。</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二、2024年“</w:t>
      </w:r>
      <w:r>
        <w:rPr>
          <w:rFonts w:hint="eastAsia" w:asciiTheme="minorEastAsia" w:hAnsiTheme="minorEastAsia" w:eastAsiaTheme="minorEastAsia" w:cstheme="minorEastAsia"/>
          <w:i w:val="0"/>
          <w:iCs w:val="0"/>
          <w:caps w:val="0"/>
          <w:color w:val="auto"/>
          <w:spacing w:val="0"/>
          <w:sz w:val="27"/>
          <w:szCs w:val="27"/>
        </w:rPr>
        <w:t>三公”经费预算情况说明</w:t>
      </w:r>
    </w:p>
    <w:p>
      <w:pPr>
        <w:pStyle w:val="2"/>
        <w:keepNext w:val="0"/>
        <w:keepLines w:val="0"/>
        <w:widowControl/>
        <w:suppressLineNumbers w:val="0"/>
        <w:spacing w:after="0" w:afterAutospacing="0" w:line="605" w:lineRule="atLeast"/>
        <w:ind w:left="0" w:firstLine="475"/>
        <w:jc w:val="left"/>
        <w:rPr>
          <w:rFonts w:hint="default" w:asciiTheme="minorEastAsia" w:hAnsiTheme="minorEastAsia" w:eastAsiaTheme="minorEastAsia" w:cstheme="minorEastAsia"/>
          <w:i w:val="0"/>
          <w:iCs w:val="0"/>
          <w:caps w:val="0"/>
          <w:color w:val="auto"/>
          <w:spacing w:val="0"/>
          <w:sz w:val="27"/>
          <w:szCs w:val="27"/>
          <w:lang w:val="en-US" w:eastAsia="zh-CN"/>
        </w:rPr>
      </w:pPr>
      <w:r>
        <w:rPr>
          <w:rFonts w:hint="eastAsia" w:asciiTheme="minorEastAsia" w:hAnsiTheme="minorEastAsia" w:eastAsiaTheme="minorEastAsia" w:cstheme="minorEastAsia"/>
          <w:i w:val="0"/>
          <w:iCs w:val="0"/>
          <w:caps w:val="0"/>
          <w:color w:val="auto"/>
          <w:spacing w:val="0"/>
          <w:sz w:val="24"/>
          <w:szCs w:val="24"/>
        </w:rPr>
        <w:t>2024年</w:t>
      </w:r>
      <w:r>
        <w:rPr>
          <w:rFonts w:hint="eastAsia" w:asciiTheme="minorEastAsia" w:hAnsiTheme="minorEastAsia" w:eastAsiaTheme="minorEastAsia" w:cstheme="minorEastAsia"/>
          <w:i w:val="0"/>
          <w:iCs w:val="0"/>
          <w:caps w:val="0"/>
          <w:color w:val="auto"/>
          <w:spacing w:val="0"/>
          <w:sz w:val="27"/>
          <w:szCs w:val="27"/>
        </w:rPr>
        <w:t>财政拨款“三公”经费预算</w:t>
      </w:r>
      <w:r>
        <w:rPr>
          <w:rFonts w:hint="eastAsia" w:asciiTheme="minorEastAsia" w:hAnsiTheme="minorEastAsia" w:cstheme="minorEastAsia"/>
          <w:i w:val="0"/>
          <w:iCs w:val="0"/>
          <w:caps w:val="0"/>
          <w:color w:val="auto"/>
          <w:spacing w:val="0"/>
          <w:sz w:val="24"/>
          <w:szCs w:val="24"/>
          <w:lang w:val="en-US" w:eastAsia="zh-CN"/>
        </w:rPr>
        <w:t>1.3</w:t>
      </w:r>
      <w:r>
        <w:rPr>
          <w:rFonts w:hint="eastAsia" w:asciiTheme="minorEastAsia" w:hAnsiTheme="minorEastAsia" w:eastAsiaTheme="minorEastAsia" w:cstheme="minorEastAsia"/>
          <w:i w:val="0"/>
          <w:iCs w:val="0"/>
          <w:caps w:val="0"/>
          <w:color w:val="auto"/>
          <w:spacing w:val="0"/>
          <w:sz w:val="24"/>
          <w:szCs w:val="24"/>
        </w:rPr>
        <w:t>万元。</w:t>
      </w:r>
      <w:r>
        <w:rPr>
          <w:rFonts w:hint="eastAsia" w:asciiTheme="minorEastAsia" w:hAnsiTheme="minorEastAsia" w:cstheme="minorEastAsia"/>
          <w:i w:val="0"/>
          <w:iCs w:val="0"/>
          <w:caps w:val="0"/>
          <w:color w:val="auto"/>
          <w:spacing w:val="0"/>
          <w:sz w:val="24"/>
          <w:szCs w:val="24"/>
          <w:lang w:val="en-US" w:eastAsia="zh-CN"/>
        </w:rPr>
        <w:t>比上年增加1.3万元，一是公务接待预算增加0.8万元，公车运行维护增加0.5万元。增加原因是上年没有做公务接</w:t>
      </w:r>
      <w:bookmarkStart w:id="0" w:name="_GoBack"/>
      <w:bookmarkEnd w:id="0"/>
      <w:r>
        <w:rPr>
          <w:rFonts w:hint="eastAsia" w:asciiTheme="minorEastAsia" w:hAnsiTheme="minorEastAsia" w:cstheme="minorEastAsia"/>
          <w:i w:val="0"/>
          <w:iCs w:val="0"/>
          <w:caps w:val="0"/>
          <w:color w:val="auto"/>
          <w:spacing w:val="0"/>
          <w:sz w:val="24"/>
          <w:szCs w:val="24"/>
          <w:lang w:val="en-US" w:eastAsia="zh-CN"/>
        </w:rPr>
        <w:t>待及公车运行维护预算。</w:t>
      </w:r>
    </w:p>
    <w:p>
      <w:pPr>
        <w:pStyle w:val="2"/>
        <w:keepNext w:val="0"/>
        <w:keepLines w:val="0"/>
        <w:widowControl/>
        <w:suppressLineNumbers w:val="0"/>
        <w:spacing w:before="274" w:beforeAutospacing="0" w:after="274" w:afterAutospacing="0" w:line="360" w:lineRule="atLeast"/>
        <w:ind w:left="0" w:firstLine="475"/>
        <w:jc w:val="center"/>
        <w:rPr>
          <w:rFonts w:hint="eastAsia" w:asciiTheme="minorEastAsia" w:hAnsiTheme="minorEastAsia" w:eastAsiaTheme="minorEastAsia" w:cstheme="minorEastAsia"/>
          <w:i w:val="0"/>
          <w:iCs w:val="0"/>
          <w:caps w:val="0"/>
          <w:color w:val="auto"/>
          <w:spacing w:val="0"/>
          <w:sz w:val="27"/>
          <w:szCs w:val="27"/>
        </w:rPr>
      </w:pPr>
      <w:r>
        <w:rPr>
          <w:rStyle w:val="5"/>
          <w:rFonts w:hint="eastAsia" w:asciiTheme="minorEastAsia" w:hAnsiTheme="minorEastAsia" w:eastAsiaTheme="minorEastAsia" w:cstheme="minorEastAsia"/>
          <w:i w:val="0"/>
          <w:iCs w:val="0"/>
          <w:caps w:val="0"/>
          <w:color w:val="auto"/>
          <w:spacing w:val="0"/>
          <w:sz w:val="28"/>
          <w:szCs w:val="28"/>
        </w:rPr>
        <w:t>第三部分 随县</w:t>
      </w:r>
      <w:r>
        <w:rPr>
          <w:rStyle w:val="5"/>
          <w:rFonts w:hint="eastAsia" w:asciiTheme="minorEastAsia" w:hAnsiTheme="minorEastAsia" w:eastAsiaTheme="minorEastAsia" w:cstheme="minorEastAsia"/>
          <w:i w:val="0"/>
          <w:iCs w:val="0"/>
          <w:caps w:val="0"/>
          <w:color w:val="auto"/>
          <w:spacing w:val="0"/>
          <w:sz w:val="28"/>
          <w:szCs w:val="28"/>
          <w:lang w:eastAsia="zh-CN"/>
        </w:rPr>
        <w:t>澴潭镇</w:t>
      </w:r>
      <w:r>
        <w:rPr>
          <w:rStyle w:val="5"/>
          <w:rFonts w:hint="eastAsia" w:asciiTheme="minorEastAsia" w:hAnsiTheme="minorEastAsia" w:eastAsiaTheme="minorEastAsia" w:cstheme="minorEastAsia"/>
          <w:i w:val="0"/>
          <w:iCs w:val="0"/>
          <w:caps w:val="0"/>
          <w:color w:val="auto"/>
          <w:spacing w:val="0"/>
          <w:sz w:val="28"/>
          <w:szCs w:val="28"/>
        </w:rPr>
        <w:t>中心学校2024年政务公开表</w:t>
      </w: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5629275" cy="9010650"/>
            <wp:effectExtent l="0" t="0" r="9525"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4"/>
                    <a:stretch>
                      <a:fillRect/>
                    </a:stretch>
                  </pic:blipFill>
                  <pic:spPr>
                    <a:xfrm>
                      <a:off x="0" y="0"/>
                      <a:ext cx="5629275" cy="9010650"/>
                    </a:xfrm>
                    <a:prstGeom prst="rect">
                      <a:avLst/>
                    </a:prstGeom>
                  </pic:spPr>
                </pic:pic>
              </a:graphicData>
            </a:graphic>
          </wp:inline>
        </w:drawing>
      </w:r>
    </w:p>
    <w:p>
      <w:pPr>
        <w:pStyle w:val="2"/>
        <w:keepNext w:val="0"/>
        <w:keepLines w:val="0"/>
        <w:widowControl/>
        <w:suppressLineNumbers w:val="0"/>
        <w:spacing w:before="274" w:beforeAutospacing="0" w:after="274" w:afterAutospacing="0" w:line="360"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5638800" cy="1630045"/>
            <wp:effectExtent l="0" t="0" r="0" b="8255"/>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5"/>
                    <a:stretch>
                      <a:fillRect/>
                    </a:stretch>
                  </pic:blipFill>
                  <pic:spPr>
                    <a:xfrm>
                      <a:off x="0" y="0"/>
                      <a:ext cx="5638800" cy="1630045"/>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5899150" cy="7039610"/>
            <wp:effectExtent l="0" t="0" r="6350" b="889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6"/>
                    <a:stretch>
                      <a:fillRect/>
                    </a:stretch>
                  </pic:blipFill>
                  <pic:spPr>
                    <a:xfrm>
                      <a:off x="0" y="0"/>
                      <a:ext cx="5899150" cy="7039610"/>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p>
    <w:p>
      <w:pPr>
        <w:pStyle w:val="2"/>
        <w:keepNext w:val="0"/>
        <w:keepLines w:val="0"/>
        <w:widowControl/>
        <w:suppressLineNumbers w:val="0"/>
        <w:spacing w:after="0" w:afterAutospacing="0" w:line="240" w:lineRule="atLeast"/>
        <w:ind w:left="0" w:firstLine="0"/>
        <w:rPr>
          <w:rFonts w:hint="eastAsia" w:asciiTheme="minorEastAsia" w:hAnsiTheme="minorEastAsia" w:eastAsiaTheme="minorEastAsia" w:cstheme="minorEastAsia"/>
          <w:i w:val="0"/>
          <w:iCs w:val="0"/>
          <w:caps w:val="0"/>
          <w:color w:val="auto"/>
          <w:spacing w:val="0"/>
          <w:sz w:val="27"/>
          <w:szCs w:val="27"/>
        </w:rPr>
      </w:pPr>
    </w:p>
    <w:p>
      <w:pPr>
        <w:pStyle w:val="2"/>
        <w:keepNext w:val="0"/>
        <w:keepLines w:val="0"/>
        <w:widowControl/>
        <w:suppressLineNumbers w:val="0"/>
        <w:spacing w:after="0" w:afterAutospacing="0" w:line="240" w:lineRule="atLeast"/>
        <w:ind w:left="0" w:firstLine="0"/>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5943600" cy="8472170"/>
            <wp:effectExtent l="0" t="0" r="0" b="5080"/>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7"/>
                    <a:stretch>
                      <a:fillRect/>
                    </a:stretch>
                  </pic:blipFill>
                  <pic:spPr>
                    <a:xfrm>
                      <a:off x="0" y="0"/>
                      <a:ext cx="5943600" cy="8472170"/>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6253480" cy="5915660"/>
            <wp:effectExtent l="0" t="0" r="13970" b="889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8"/>
                    <a:stretch>
                      <a:fillRect/>
                    </a:stretch>
                  </pic:blipFill>
                  <pic:spPr>
                    <a:xfrm>
                      <a:off x="0" y="0"/>
                      <a:ext cx="6253480" cy="5915660"/>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4866640" cy="10097135"/>
            <wp:effectExtent l="0" t="0" r="10160"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4866640" cy="10097135"/>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pPr>
      <w:r>
        <w:drawing>
          <wp:inline distT="0" distB="0" distL="114300" distR="114300">
            <wp:extent cx="5505450" cy="2095500"/>
            <wp:effectExtent l="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0"/>
                    <a:stretch>
                      <a:fillRect/>
                    </a:stretch>
                  </pic:blipFill>
                  <pic:spPr>
                    <a:xfrm>
                      <a:off x="0" y="0"/>
                      <a:ext cx="5505450" cy="2095500"/>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pPr>
    </w:p>
    <w:p>
      <w:pPr>
        <w:pStyle w:val="2"/>
        <w:keepNext w:val="0"/>
        <w:keepLines w:val="0"/>
        <w:widowControl/>
        <w:suppressLineNumbers w:val="0"/>
        <w:spacing w:after="0" w:afterAutospacing="0" w:line="240" w:lineRule="atLeast"/>
        <w:ind w:left="0" w:firstLine="0"/>
      </w:pPr>
      <w:r>
        <w:drawing>
          <wp:inline distT="0" distB="0" distL="114300" distR="114300">
            <wp:extent cx="4972050" cy="1771650"/>
            <wp:effectExtent l="0" t="0" r="0" b="0"/>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11"/>
                    <a:stretch>
                      <a:fillRect/>
                    </a:stretch>
                  </pic:blipFill>
                  <pic:spPr>
                    <a:xfrm>
                      <a:off x="0" y="0"/>
                      <a:ext cx="4972050" cy="1771650"/>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pPr>
      <w:r>
        <w:rPr>
          <w:rFonts w:hint="eastAsia" w:asciiTheme="minorEastAsia" w:hAnsiTheme="minorEastAsia" w:eastAsiaTheme="minorEastAsia" w:cstheme="minorEastAsia"/>
          <w:i w:val="0"/>
          <w:iCs w:val="0"/>
          <w:caps w:val="0"/>
          <w:color w:val="auto"/>
          <w:spacing w:val="0"/>
          <w:sz w:val="24"/>
          <w:szCs w:val="24"/>
        </w:rPr>
        <w:t>说明：当年无政府性基金预算支出，此表为空表。</w:t>
      </w:r>
    </w:p>
    <w:p>
      <w:pPr>
        <w:pStyle w:val="2"/>
        <w:keepNext w:val="0"/>
        <w:keepLines w:val="0"/>
        <w:widowControl/>
        <w:suppressLineNumbers w:val="0"/>
        <w:spacing w:after="0" w:afterAutospacing="0" w:line="240" w:lineRule="atLeast"/>
        <w:ind w:left="0" w:firstLine="0"/>
      </w:pPr>
    </w:p>
    <w:p>
      <w:pPr>
        <w:pStyle w:val="2"/>
        <w:keepNext w:val="0"/>
        <w:keepLines w:val="0"/>
        <w:widowControl/>
        <w:suppressLineNumbers w:val="0"/>
        <w:spacing w:after="0" w:afterAutospacing="0" w:line="240" w:lineRule="atLeast"/>
        <w:ind w:left="0" w:firstLine="0"/>
        <w:rPr>
          <w:rFonts w:hint="eastAsia"/>
        </w:rPr>
      </w:pP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r>
        <w:drawing>
          <wp:inline distT="0" distB="0" distL="114300" distR="114300">
            <wp:extent cx="6407150" cy="8762365"/>
            <wp:effectExtent l="0" t="0" r="12700" b="63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2"/>
                    <a:stretch>
                      <a:fillRect/>
                    </a:stretch>
                  </pic:blipFill>
                  <pic:spPr>
                    <a:xfrm>
                      <a:off x="0" y="0"/>
                      <a:ext cx="6407150" cy="8762365"/>
                    </a:xfrm>
                    <a:prstGeom prst="rect">
                      <a:avLst/>
                    </a:prstGeom>
                  </pic:spPr>
                </pic:pic>
              </a:graphicData>
            </a:graphic>
          </wp:inline>
        </w:drawing>
      </w:r>
    </w:p>
    <w:p>
      <w:pPr>
        <w:pStyle w:val="2"/>
        <w:keepNext w:val="0"/>
        <w:keepLines w:val="0"/>
        <w:widowControl/>
        <w:suppressLineNumbers w:val="0"/>
        <w:spacing w:after="0" w:afterAutospacing="0" w:line="240" w:lineRule="atLeast"/>
        <w:ind w:left="0" w:firstLine="0"/>
        <w:jc w:val="center"/>
        <w:rPr>
          <w:rFonts w:hint="eastAsia" w:asciiTheme="minorEastAsia" w:hAnsiTheme="minorEastAsia" w:eastAsiaTheme="minorEastAsia" w:cstheme="minorEastAsia"/>
          <w:i w:val="0"/>
          <w:iCs w:val="0"/>
          <w:caps w:val="0"/>
          <w:color w:val="auto"/>
          <w:spacing w:val="0"/>
          <w:sz w:val="27"/>
          <w:szCs w:val="27"/>
        </w:rPr>
      </w:pPr>
    </w:p>
    <w:p>
      <w:pPr>
        <w:pStyle w:val="2"/>
        <w:keepNext w:val="0"/>
        <w:keepLines w:val="0"/>
        <w:widowControl/>
        <w:suppressLineNumbers w:val="0"/>
        <w:spacing w:before="274" w:beforeAutospacing="0" w:after="274" w:afterAutospacing="0" w:line="360" w:lineRule="atLeast"/>
        <w:ind w:left="0" w:firstLine="475"/>
        <w:jc w:val="center"/>
        <w:rPr>
          <w:rFonts w:hint="eastAsia" w:asciiTheme="minorEastAsia" w:hAnsiTheme="minorEastAsia" w:eastAsiaTheme="minorEastAsia" w:cstheme="minorEastAsia"/>
          <w:i w:val="0"/>
          <w:iCs w:val="0"/>
          <w:caps w:val="0"/>
          <w:color w:val="auto"/>
          <w:spacing w:val="0"/>
          <w:sz w:val="27"/>
          <w:szCs w:val="27"/>
        </w:rPr>
      </w:pPr>
      <w:r>
        <w:rPr>
          <w:rStyle w:val="5"/>
          <w:rFonts w:hint="eastAsia" w:asciiTheme="minorEastAsia" w:hAnsiTheme="minorEastAsia" w:eastAsiaTheme="minorEastAsia" w:cstheme="minorEastAsia"/>
          <w:i w:val="0"/>
          <w:iCs w:val="0"/>
          <w:caps w:val="0"/>
          <w:color w:val="auto"/>
          <w:spacing w:val="0"/>
          <w:sz w:val="28"/>
          <w:szCs w:val="28"/>
        </w:rPr>
        <w:t>第四部分   名词解释</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（一）财政拨款（补助）收入：指本级财政决算安排且当年拨付的资金。</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（二）一般公共服务支出：反映政府提供一般公共服务的支出。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（三）行政运行：反映行政单位（包括实行公务员管理的事业单位）的基本支出。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（四）一般行政管理事务：反映行政单位（包括实行公务员管理的事业单位）未单独设置项级科目的其他项目支出。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（五）基本支出：指为保障机构正常运转、完成日常工作任务而发生的人员支出（包括基本工资、津贴补贴等）和公用支出（包括办公费、水电费、邮电费、交通费、会议费、差旅费等）。</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（六）项目支出：指在基本支出之外为完成特定行政任务和事业发展目标所发生的支出。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（七）“三公”经费：按照有关规定，“三公”经费包括因公出国（境）费、公务接待费、公务用车购置及运行费。</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（八）公务接待费：反映单位按规定开支的各类公务接待（含外宾接待）费用。</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（九）因公出国（境）费：反映单位公务出国（境）的国际旅费、国外城市间交通费、住宿费、伙食费、培训费、公杂费等支出。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（十）公务用车运行维护费：反映单位按规定保留的公务用车燃料费、维修费、过路过桥费、保险费、安全奖励费用等支出。</w:t>
      </w:r>
    </w:p>
    <w:p>
      <w:pPr>
        <w:pStyle w:val="2"/>
        <w:keepNext w:val="0"/>
        <w:keepLines w:val="0"/>
        <w:widowControl/>
        <w:suppressLineNumbers w:val="0"/>
        <w:spacing w:after="0" w:afterAutospacing="0" w:line="605" w:lineRule="atLeast"/>
        <w:ind w:left="0" w:firstLine="475"/>
        <w:jc w:val="left"/>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4"/>
          <w:szCs w:val="24"/>
        </w:rPr>
        <w:t>（十一）公务用车购置费：反映公务用车车辆购置支出（含车辆购置税）。</w:t>
      </w:r>
    </w:p>
    <w:p>
      <w:pPr>
        <w:rPr>
          <w:rFonts w:hint="eastAsia" w:asciiTheme="minorEastAsia" w:hAnsiTheme="minorEastAsia" w:eastAsiaTheme="minorEastAsia" w:cstheme="min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ZjRiYTFkYzE0ZDIyNzkxMGZmMjM3NDU1Zjc4N2YifQ=="/>
  </w:docVars>
  <w:rsids>
    <w:rsidRoot w:val="4AF8747D"/>
    <w:rsid w:val="05E132F4"/>
    <w:rsid w:val="0DA71FDE"/>
    <w:rsid w:val="1687511A"/>
    <w:rsid w:val="1F744979"/>
    <w:rsid w:val="2B883FBD"/>
    <w:rsid w:val="31B23B50"/>
    <w:rsid w:val="3B1E07C2"/>
    <w:rsid w:val="3E821F16"/>
    <w:rsid w:val="3EA13103"/>
    <w:rsid w:val="460F08C1"/>
    <w:rsid w:val="4AF8747D"/>
    <w:rsid w:val="55E47266"/>
    <w:rsid w:val="690802CD"/>
    <w:rsid w:val="6CE60934"/>
    <w:rsid w:val="71203206"/>
    <w:rsid w:val="7179553A"/>
    <w:rsid w:val="7AEC170F"/>
    <w:rsid w:val="7E72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2024-02-23T05:55:00Z</dcterms:created>
  <dc:creator>朋友China</dc:creator>
  <cp:lastModifiedBy>朋友China</cp:lastModifiedBy>
  <dcterms:modified xsi:type="dcterms:W3CDTF">2024-02-23T08:21:05Z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67ECD589907E427190B007CCF72B561B_13</vt:lpwstr>
  </property>
</Properties>
</file>