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ECF83" w14:textId="507BA043" w:rsidR="00B64DD1" w:rsidRDefault="00B64DD1" w:rsidP="00B64DD1">
      <w:pPr>
        <w:pStyle w:val="a3"/>
        <w:spacing w:before="0" w:beforeAutospacing="0" w:after="225" w:afterAutospacing="0" w:line="480" w:lineRule="atLeast"/>
        <w:jc w:val="center"/>
      </w:pPr>
      <w:r>
        <w:rPr>
          <w:rStyle w:val="a4"/>
        </w:rPr>
        <w:t>随县</w:t>
      </w:r>
      <w:r>
        <w:rPr>
          <w:rStyle w:val="a4"/>
          <w:rFonts w:hint="eastAsia"/>
        </w:rPr>
        <w:t>新街镇中心</w:t>
      </w:r>
      <w:r>
        <w:rPr>
          <w:rStyle w:val="a4"/>
        </w:rPr>
        <w:t>学校202</w:t>
      </w:r>
      <w:r w:rsidR="00813CA6">
        <w:rPr>
          <w:rStyle w:val="a4"/>
          <w:rFonts w:hint="eastAsia"/>
        </w:rPr>
        <w:t>4</w:t>
      </w:r>
      <w:r>
        <w:rPr>
          <w:rStyle w:val="a4"/>
        </w:rPr>
        <w:t>年部门预算公开</w:t>
      </w:r>
    </w:p>
    <w:p w14:paraId="10ABC91B" w14:textId="77777777" w:rsidR="00B64DD1" w:rsidRDefault="00B64DD1" w:rsidP="00B64DD1">
      <w:pPr>
        <w:pStyle w:val="a3"/>
        <w:spacing w:before="0" w:beforeAutospacing="0" w:after="225" w:afterAutospacing="0" w:line="480" w:lineRule="atLeast"/>
        <w:jc w:val="center"/>
      </w:pPr>
      <w:r>
        <w:rPr>
          <w:rStyle w:val="a4"/>
        </w:rPr>
        <w:t xml:space="preserve">目　　</w:t>
      </w:r>
      <w:proofErr w:type="gramStart"/>
      <w:r>
        <w:rPr>
          <w:rStyle w:val="a4"/>
        </w:rPr>
        <w:t xml:space="preserve">　</w:t>
      </w:r>
      <w:proofErr w:type="gramEnd"/>
      <w:r>
        <w:rPr>
          <w:rStyle w:val="a4"/>
        </w:rPr>
        <w:t>录</w:t>
      </w:r>
    </w:p>
    <w:p w14:paraId="294ED5AB" w14:textId="77777777" w:rsidR="00B64DD1" w:rsidRDefault="00B64DD1" w:rsidP="00B64DD1">
      <w:pPr>
        <w:pStyle w:val="a3"/>
        <w:spacing w:before="0" w:beforeAutospacing="0" w:after="225" w:afterAutospacing="0" w:line="480" w:lineRule="atLeast"/>
        <w:ind w:firstLine="480"/>
      </w:pPr>
      <w:r>
        <w:t xml:space="preserve">第一部分　　</w:t>
      </w:r>
      <w:r>
        <w:rPr>
          <w:rFonts w:hint="eastAsia"/>
        </w:rPr>
        <w:t>随县新街镇</w:t>
      </w:r>
      <w:r>
        <w:t>中心学校（概况）</w:t>
      </w:r>
      <w:r>
        <w:t> </w:t>
      </w:r>
      <w:r>
        <w:t> </w:t>
      </w:r>
    </w:p>
    <w:p w14:paraId="5067D830" w14:textId="77777777" w:rsidR="00B64DD1" w:rsidRDefault="00B64DD1" w:rsidP="00B64DD1">
      <w:pPr>
        <w:pStyle w:val="a3"/>
        <w:spacing w:before="0" w:beforeAutospacing="0" w:after="225" w:afterAutospacing="0" w:line="480" w:lineRule="atLeast"/>
        <w:ind w:firstLine="480"/>
      </w:pPr>
      <w:r>
        <w:t>一、部门基本情况</w:t>
      </w:r>
    </w:p>
    <w:p w14:paraId="3ADD85D3" w14:textId="77777777" w:rsidR="00B64DD1" w:rsidRDefault="00B64DD1" w:rsidP="00B64DD1">
      <w:pPr>
        <w:pStyle w:val="a3"/>
        <w:spacing w:before="0" w:beforeAutospacing="0" w:after="225" w:afterAutospacing="0" w:line="480" w:lineRule="atLeast"/>
        <w:ind w:firstLine="480"/>
      </w:pPr>
      <w:r>
        <w:t>二、部门主要职责</w:t>
      </w:r>
    </w:p>
    <w:p w14:paraId="5F63C811" w14:textId="2D36B85A" w:rsidR="00B64DD1" w:rsidRDefault="00B64DD1" w:rsidP="00B64DD1">
      <w:pPr>
        <w:pStyle w:val="a3"/>
        <w:spacing w:before="0" w:beforeAutospacing="0" w:after="225" w:afterAutospacing="0" w:line="480" w:lineRule="atLeast"/>
        <w:ind w:firstLine="480"/>
      </w:pPr>
      <w:r>
        <w:t>第二部分　　随县</w:t>
      </w:r>
      <w:r w:rsidR="001E40AF">
        <w:rPr>
          <w:rFonts w:hint="eastAsia"/>
        </w:rPr>
        <w:t>新街镇</w:t>
      </w:r>
      <w:r w:rsidR="001E40AF">
        <w:t>中心学校</w:t>
      </w:r>
      <w:r>
        <w:t>202</w:t>
      </w:r>
      <w:r w:rsidR="00813CA6">
        <w:rPr>
          <w:rFonts w:hint="eastAsia"/>
        </w:rPr>
        <w:t>4</w:t>
      </w:r>
      <w:r>
        <w:t>年部门预算情况说明</w:t>
      </w:r>
      <w:r>
        <w:t> </w:t>
      </w:r>
      <w:r>
        <w:t> </w:t>
      </w:r>
    </w:p>
    <w:p w14:paraId="11FF1AE8" w14:textId="07E96A9B" w:rsidR="00B64DD1" w:rsidRDefault="00B64DD1" w:rsidP="00B64DD1">
      <w:pPr>
        <w:pStyle w:val="a3"/>
        <w:spacing w:before="0" w:beforeAutospacing="0" w:after="225" w:afterAutospacing="0" w:line="480" w:lineRule="atLeast"/>
        <w:ind w:firstLine="480"/>
      </w:pPr>
      <w:r>
        <w:t>一、202</w:t>
      </w:r>
      <w:r w:rsidR="00813CA6">
        <w:rPr>
          <w:rFonts w:hint="eastAsia"/>
        </w:rPr>
        <w:t>4</w:t>
      </w:r>
      <w:r>
        <w:t>年部门预算收支情况说明</w:t>
      </w:r>
    </w:p>
    <w:p w14:paraId="02B7EAE3" w14:textId="695161B1" w:rsidR="00B64DD1" w:rsidRDefault="00B64DD1" w:rsidP="00B64DD1">
      <w:pPr>
        <w:pStyle w:val="a3"/>
        <w:spacing w:before="0" w:beforeAutospacing="0" w:after="225" w:afterAutospacing="0" w:line="480" w:lineRule="atLeast"/>
        <w:ind w:firstLine="480"/>
      </w:pPr>
      <w:r>
        <w:t>二、202</w:t>
      </w:r>
      <w:r w:rsidR="00813CA6">
        <w:rPr>
          <w:rFonts w:hint="eastAsia"/>
        </w:rPr>
        <w:t>4</w:t>
      </w:r>
      <w:r>
        <w:t>年“三公”经费预算情况说明</w:t>
      </w:r>
    </w:p>
    <w:p w14:paraId="64BAA735" w14:textId="7A5DC37B" w:rsidR="00B64DD1" w:rsidRDefault="00B64DD1" w:rsidP="00B64DD1">
      <w:pPr>
        <w:pStyle w:val="a3"/>
        <w:spacing w:before="0" w:beforeAutospacing="0" w:after="225" w:afterAutospacing="0" w:line="480" w:lineRule="atLeast"/>
        <w:ind w:firstLine="480"/>
      </w:pPr>
      <w:r>
        <w:t>第三部分　　随县</w:t>
      </w:r>
      <w:r w:rsidR="001E40AF">
        <w:rPr>
          <w:rFonts w:hint="eastAsia"/>
        </w:rPr>
        <w:t>新街镇</w:t>
      </w:r>
      <w:r w:rsidR="001E40AF">
        <w:t>中心学校</w:t>
      </w:r>
      <w:r>
        <w:t>202</w:t>
      </w:r>
      <w:r w:rsidR="00813CA6">
        <w:rPr>
          <w:rFonts w:hint="eastAsia"/>
        </w:rPr>
        <w:t>4</w:t>
      </w:r>
      <w:r>
        <w:t>年部门预算表</w:t>
      </w:r>
      <w:r>
        <w:t> </w:t>
      </w:r>
      <w:r>
        <w:t> </w:t>
      </w:r>
    </w:p>
    <w:p w14:paraId="67AD848E" w14:textId="44A98991" w:rsidR="00B64DD1" w:rsidRDefault="00B64DD1" w:rsidP="00B64DD1">
      <w:pPr>
        <w:pStyle w:val="a3"/>
        <w:spacing w:before="0" w:beforeAutospacing="0" w:after="225" w:afterAutospacing="0" w:line="480" w:lineRule="atLeast"/>
        <w:ind w:firstLine="480"/>
      </w:pPr>
      <w:r>
        <w:t>一、部门收支总表</w:t>
      </w:r>
    </w:p>
    <w:p w14:paraId="06C32670" w14:textId="77777777" w:rsidR="00B64DD1" w:rsidRDefault="00B64DD1" w:rsidP="00B64DD1">
      <w:pPr>
        <w:pStyle w:val="a3"/>
        <w:spacing w:before="0" w:beforeAutospacing="0" w:after="225" w:afterAutospacing="0" w:line="480" w:lineRule="atLeast"/>
        <w:ind w:firstLine="480"/>
      </w:pPr>
      <w:r>
        <w:t>二、部门收入总表</w:t>
      </w:r>
    </w:p>
    <w:p w14:paraId="07A64AEB" w14:textId="77777777" w:rsidR="00B64DD1" w:rsidRDefault="00B64DD1" w:rsidP="00B64DD1">
      <w:pPr>
        <w:pStyle w:val="a3"/>
        <w:spacing w:before="0" w:beforeAutospacing="0" w:after="225" w:afterAutospacing="0" w:line="480" w:lineRule="atLeast"/>
        <w:ind w:firstLine="480"/>
      </w:pPr>
      <w:r>
        <w:t>三、部门支出总表</w:t>
      </w:r>
    </w:p>
    <w:p w14:paraId="1194BDA4" w14:textId="5CAF06DE" w:rsidR="00B64DD1" w:rsidRDefault="00B64DD1" w:rsidP="00B64DD1">
      <w:pPr>
        <w:pStyle w:val="a3"/>
        <w:spacing w:before="0" w:beforeAutospacing="0" w:after="225" w:afterAutospacing="0" w:line="480" w:lineRule="atLeast"/>
        <w:ind w:firstLine="480"/>
      </w:pPr>
      <w:r>
        <w:t>四、财政拨款收支</w:t>
      </w:r>
      <w:r w:rsidR="003A6365">
        <w:rPr>
          <w:rFonts w:hint="eastAsia"/>
        </w:rPr>
        <w:t>预算</w:t>
      </w:r>
      <w:r>
        <w:t>总表</w:t>
      </w:r>
    </w:p>
    <w:p w14:paraId="123BECC3" w14:textId="77777777" w:rsidR="00B64DD1" w:rsidRDefault="00B64DD1" w:rsidP="00B64DD1">
      <w:pPr>
        <w:pStyle w:val="a3"/>
        <w:spacing w:before="0" w:beforeAutospacing="0" w:after="225" w:afterAutospacing="0" w:line="480" w:lineRule="atLeast"/>
        <w:ind w:firstLine="480"/>
      </w:pPr>
      <w:r>
        <w:t>五、一般公共预算支出表</w:t>
      </w:r>
    </w:p>
    <w:p w14:paraId="1FF6A073" w14:textId="77777777" w:rsidR="00B64DD1" w:rsidRDefault="00B64DD1" w:rsidP="00B64DD1">
      <w:pPr>
        <w:pStyle w:val="a3"/>
        <w:spacing w:before="0" w:beforeAutospacing="0" w:after="225" w:afterAutospacing="0" w:line="480" w:lineRule="atLeast"/>
        <w:ind w:firstLine="480"/>
      </w:pPr>
      <w:r>
        <w:t>六、一般公共预算基本支出表</w:t>
      </w:r>
    </w:p>
    <w:p w14:paraId="53762AAD" w14:textId="33044495" w:rsidR="00B64DD1" w:rsidRDefault="00B64DD1" w:rsidP="00B64DD1">
      <w:pPr>
        <w:pStyle w:val="a3"/>
        <w:spacing w:before="0" w:beforeAutospacing="0" w:after="225" w:afterAutospacing="0" w:line="480" w:lineRule="atLeast"/>
        <w:ind w:firstLine="480"/>
      </w:pPr>
      <w:r>
        <w:t>七、一般公共预算“三公”经费支出</w:t>
      </w:r>
      <w:r w:rsidR="003A6365">
        <w:rPr>
          <w:rFonts w:hint="eastAsia"/>
        </w:rPr>
        <w:t>预算</w:t>
      </w:r>
      <w:r>
        <w:t>表</w:t>
      </w:r>
    </w:p>
    <w:p w14:paraId="775012F3" w14:textId="77777777" w:rsidR="00B64DD1" w:rsidRDefault="00B64DD1" w:rsidP="00B64DD1">
      <w:pPr>
        <w:pStyle w:val="a3"/>
        <w:spacing w:before="0" w:beforeAutospacing="0" w:after="225" w:afterAutospacing="0" w:line="480" w:lineRule="atLeast"/>
        <w:ind w:firstLine="480"/>
      </w:pPr>
      <w:r>
        <w:t>八、政府性基金预算支出表</w:t>
      </w:r>
    </w:p>
    <w:p w14:paraId="2AB7E2B2" w14:textId="77777777" w:rsidR="003A6365" w:rsidRDefault="00B64DD1" w:rsidP="00B64DD1">
      <w:pPr>
        <w:pStyle w:val="a3"/>
        <w:spacing w:before="0" w:beforeAutospacing="0" w:after="225" w:afterAutospacing="0" w:line="480" w:lineRule="atLeast"/>
        <w:ind w:firstLine="480"/>
      </w:pPr>
      <w:r>
        <w:t>九、</w:t>
      </w:r>
      <w:r w:rsidR="003A6365">
        <w:rPr>
          <w:rFonts w:hint="eastAsia"/>
        </w:rPr>
        <w:t>国有资本经营预算支出表</w:t>
      </w:r>
    </w:p>
    <w:p w14:paraId="55F3E7E4" w14:textId="55B2A169" w:rsidR="00B64DD1" w:rsidRDefault="003A6365" w:rsidP="00B64DD1">
      <w:pPr>
        <w:pStyle w:val="a3"/>
        <w:spacing w:before="0" w:beforeAutospacing="0" w:after="225" w:afterAutospacing="0" w:line="480" w:lineRule="atLeast"/>
        <w:ind w:firstLine="480"/>
      </w:pPr>
      <w:r>
        <w:rPr>
          <w:rFonts w:hint="eastAsia"/>
        </w:rPr>
        <w:t>十、</w:t>
      </w:r>
      <w:r w:rsidR="00B64DD1">
        <w:t>项目</w:t>
      </w:r>
      <w:r w:rsidR="007F1912">
        <w:rPr>
          <w:rFonts w:hint="eastAsia"/>
        </w:rPr>
        <w:t>预算</w:t>
      </w:r>
      <w:r w:rsidR="00B64DD1">
        <w:t>表</w:t>
      </w:r>
    </w:p>
    <w:p w14:paraId="0913FA29" w14:textId="77777777" w:rsidR="00B64DD1" w:rsidRDefault="00B64DD1" w:rsidP="00B64DD1">
      <w:pPr>
        <w:pStyle w:val="a3"/>
        <w:spacing w:before="0" w:beforeAutospacing="0" w:after="225" w:afterAutospacing="0" w:line="480" w:lineRule="atLeast"/>
        <w:ind w:firstLine="480"/>
      </w:pPr>
      <w:r>
        <w:t>第</w:t>
      </w:r>
      <w:r w:rsidR="00A95740">
        <w:rPr>
          <w:rFonts w:hint="eastAsia"/>
        </w:rPr>
        <w:t>四</w:t>
      </w:r>
      <w:r>
        <w:t>部分　　名词解释</w:t>
      </w:r>
      <w:r>
        <w:t> </w:t>
      </w:r>
      <w:r>
        <w:t> </w:t>
      </w:r>
    </w:p>
    <w:p w14:paraId="5E70B2B0" w14:textId="77777777" w:rsidR="00B64DD1" w:rsidRDefault="00B64DD1" w:rsidP="00B64DD1">
      <w:pPr>
        <w:pStyle w:val="a3"/>
        <w:spacing w:before="0" w:beforeAutospacing="0" w:after="225" w:afterAutospacing="0" w:line="480" w:lineRule="atLeast"/>
        <w:jc w:val="center"/>
      </w:pPr>
      <w:r>
        <w:rPr>
          <w:rStyle w:val="a4"/>
        </w:rPr>
        <w:lastRenderedPageBreak/>
        <w:t>第一部分　　随县</w:t>
      </w:r>
      <w:r>
        <w:rPr>
          <w:rStyle w:val="a4"/>
          <w:rFonts w:hint="eastAsia"/>
        </w:rPr>
        <w:t>新街镇中心</w:t>
      </w:r>
      <w:r>
        <w:rPr>
          <w:rStyle w:val="a4"/>
        </w:rPr>
        <w:t>学校概况</w:t>
      </w:r>
    </w:p>
    <w:p w14:paraId="2483E1D5" w14:textId="77777777" w:rsidR="00B64DD1" w:rsidRDefault="00B64DD1" w:rsidP="00B64DD1">
      <w:pPr>
        <w:pStyle w:val="a3"/>
        <w:numPr>
          <w:ilvl w:val="0"/>
          <w:numId w:val="1"/>
        </w:numPr>
        <w:spacing w:before="0" w:beforeAutospacing="0" w:after="225" w:afterAutospacing="0" w:line="480" w:lineRule="atLeast"/>
      </w:pPr>
      <w:r>
        <w:t>部门基本情况</w:t>
      </w:r>
    </w:p>
    <w:p w14:paraId="727B5E53" w14:textId="7862884F" w:rsidR="00B64DD1" w:rsidRDefault="00A95740" w:rsidP="00A95740">
      <w:pPr>
        <w:pStyle w:val="a3"/>
        <w:spacing w:before="0" w:beforeAutospacing="0" w:after="225" w:afterAutospacing="0" w:line="480" w:lineRule="atLeast"/>
        <w:ind w:firstLineChars="200" w:firstLine="480"/>
      </w:pPr>
      <w:r>
        <w:t>本</w:t>
      </w:r>
      <w:r w:rsidR="00B64DD1">
        <w:t>部门预算汇编范围的单位共4个，</w:t>
      </w:r>
      <w:r w:rsidR="003B312F">
        <w:t>1所公办初中、2所公办小学、2所公办幼儿园</w:t>
      </w:r>
      <w:r w:rsidR="003B312F">
        <w:rPr>
          <w:rFonts w:hint="eastAsia"/>
        </w:rPr>
        <w:t>，即</w:t>
      </w:r>
      <w:r w:rsidR="00B64DD1">
        <w:t>：</w:t>
      </w:r>
      <w:r w:rsidR="00B64DD1">
        <w:rPr>
          <w:rFonts w:hint="eastAsia"/>
        </w:rPr>
        <w:t>中心</w:t>
      </w:r>
      <w:r w:rsidR="00B64DD1">
        <w:t>学校、</w:t>
      </w:r>
      <w:r w:rsidR="00B64DD1">
        <w:rPr>
          <w:rFonts w:hint="eastAsia"/>
        </w:rPr>
        <w:t>第一小学</w:t>
      </w:r>
      <w:r w:rsidR="00B64DD1">
        <w:t>、</w:t>
      </w:r>
      <w:r w:rsidR="00B64DD1">
        <w:rPr>
          <w:rFonts w:hint="eastAsia"/>
        </w:rPr>
        <w:t>第二</w:t>
      </w:r>
      <w:r w:rsidR="00B64DD1">
        <w:t>小学</w:t>
      </w:r>
      <w:r w:rsidR="003B312F">
        <w:rPr>
          <w:rFonts w:hint="eastAsia"/>
        </w:rPr>
        <w:t>及</w:t>
      </w:r>
      <w:r w:rsidR="003B312F">
        <w:t>附属幼儿园</w:t>
      </w:r>
      <w:r w:rsidR="00B64DD1">
        <w:t>、</w:t>
      </w:r>
      <w:r w:rsidR="00B64DD1">
        <w:rPr>
          <w:rFonts w:hint="eastAsia"/>
        </w:rPr>
        <w:t>中心</w:t>
      </w:r>
      <w:r w:rsidR="003B312F">
        <w:rPr>
          <w:rFonts w:hint="eastAsia"/>
        </w:rPr>
        <w:t>小学</w:t>
      </w:r>
      <w:r w:rsidR="00B64DD1">
        <w:t>。编制人数</w:t>
      </w:r>
      <w:r w:rsidR="003B312F">
        <w:t>28</w:t>
      </w:r>
      <w:r w:rsidR="00813CA6">
        <w:rPr>
          <w:rFonts w:hint="eastAsia"/>
        </w:rPr>
        <w:t>1</w:t>
      </w:r>
      <w:r w:rsidR="00B64DD1">
        <w:t>人，其中：</w:t>
      </w:r>
      <w:r w:rsidR="003B312F">
        <w:rPr>
          <w:rFonts w:hint="eastAsia"/>
        </w:rPr>
        <w:t>在职人员1</w:t>
      </w:r>
      <w:r w:rsidR="001E5A65">
        <w:t>6</w:t>
      </w:r>
      <w:r w:rsidR="00813CA6">
        <w:rPr>
          <w:rFonts w:hint="eastAsia"/>
        </w:rPr>
        <w:t>3</w:t>
      </w:r>
      <w:r w:rsidR="00B64DD1">
        <w:t>人、</w:t>
      </w:r>
      <w:r w:rsidR="003B312F">
        <w:rPr>
          <w:rFonts w:hint="eastAsia"/>
        </w:rPr>
        <w:t>退休人员1</w:t>
      </w:r>
      <w:r w:rsidR="001E5A65">
        <w:t>1</w:t>
      </w:r>
      <w:r w:rsidR="00813CA6">
        <w:rPr>
          <w:rFonts w:hint="eastAsia"/>
        </w:rPr>
        <w:t>8</w:t>
      </w:r>
      <w:r w:rsidR="00B64DD1">
        <w:t>人。实有</w:t>
      </w:r>
      <w:r w:rsidR="003B312F">
        <w:rPr>
          <w:rFonts w:hint="eastAsia"/>
        </w:rPr>
        <w:t>学生</w:t>
      </w:r>
      <w:r w:rsidR="00B64DD1">
        <w:t>人数</w:t>
      </w:r>
      <w:r w:rsidR="003B312F">
        <w:t>18</w:t>
      </w:r>
      <w:r w:rsidR="004C53E2">
        <w:rPr>
          <w:rFonts w:hint="eastAsia"/>
        </w:rPr>
        <w:t>69</w:t>
      </w:r>
      <w:r w:rsidR="00B64DD1">
        <w:t>人。</w:t>
      </w:r>
    </w:p>
    <w:p w14:paraId="01DE8DF8" w14:textId="77777777" w:rsidR="00B64DD1" w:rsidRDefault="00B64DD1" w:rsidP="00B64DD1">
      <w:pPr>
        <w:pStyle w:val="a3"/>
        <w:spacing w:before="0" w:beforeAutospacing="0" w:after="225" w:afterAutospacing="0" w:line="480" w:lineRule="atLeast"/>
        <w:ind w:firstLine="480"/>
      </w:pPr>
      <w:r>
        <w:rPr>
          <w:rFonts w:hint="eastAsia"/>
        </w:rPr>
        <w:t>二</w:t>
      </w:r>
      <w:r>
        <w:t>、部门主要职责</w:t>
      </w:r>
    </w:p>
    <w:p w14:paraId="51F9014A" w14:textId="77777777" w:rsidR="003B312F" w:rsidRDefault="003B312F" w:rsidP="003B312F">
      <w:pPr>
        <w:pStyle w:val="a3"/>
        <w:spacing w:before="0" w:beforeAutospacing="0" w:after="225" w:afterAutospacing="0" w:line="480" w:lineRule="atLeast"/>
        <w:ind w:firstLine="480"/>
      </w:pPr>
      <w:r>
        <w:t>（一）</w:t>
      </w:r>
      <w:r w:rsidRPr="003B312F">
        <w:rPr>
          <w:rFonts w:hint="eastAsia"/>
        </w:rPr>
        <w:t>统筹、管理、协调本镇普、</w:t>
      </w:r>
      <w:proofErr w:type="gramStart"/>
      <w:r w:rsidRPr="003B312F">
        <w:rPr>
          <w:rFonts w:hint="eastAsia"/>
        </w:rPr>
        <w:t>幼各类</w:t>
      </w:r>
      <w:proofErr w:type="gramEnd"/>
      <w:r w:rsidRPr="003B312F">
        <w:rPr>
          <w:rFonts w:hint="eastAsia"/>
        </w:rPr>
        <w:t>教育事业，制定并实施各类教育相互协调发展的规划和措施，为镇域教育的均衡发展、内涵发展提供保障，抓好校园建设，完善教育设施，保护教育资源。</w:t>
      </w:r>
    </w:p>
    <w:p w14:paraId="58B35571" w14:textId="77777777" w:rsidR="003B312F" w:rsidRDefault="003B312F" w:rsidP="003B312F">
      <w:pPr>
        <w:pStyle w:val="a3"/>
        <w:spacing w:before="0" w:beforeAutospacing="0" w:after="225" w:afterAutospacing="0" w:line="480" w:lineRule="atLeast"/>
        <w:ind w:firstLine="480"/>
      </w:pPr>
      <w:r>
        <w:t>（二）</w:t>
      </w:r>
      <w:r w:rsidRPr="003B312F">
        <w:rPr>
          <w:rFonts w:hint="eastAsia"/>
        </w:rPr>
        <w:t>高标准、高质量地实施九年义务教育，采取有效措施，保障适龄儿童入学，杜绝学生流失，严格控制大龄退学，努力提供义务教育合格率，关心外地流动人口、农民工子女就学问题，加强对镇域内外来务工子弟学校的管理和扶持力度。</w:t>
      </w:r>
    </w:p>
    <w:p w14:paraId="72E1AD8F" w14:textId="77777777" w:rsidR="003B312F" w:rsidRDefault="003B312F" w:rsidP="003B312F">
      <w:pPr>
        <w:pStyle w:val="a3"/>
        <w:spacing w:before="0" w:beforeAutospacing="0" w:after="225" w:afterAutospacing="0" w:line="480" w:lineRule="atLeast"/>
        <w:ind w:firstLine="480"/>
      </w:pPr>
      <w:r>
        <w:t>（三）</w:t>
      </w:r>
      <w:r w:rsidRPr="003B312F">
        <w:rPr>
          <w:rFonts w:hint="eastAsia"/>
        </w:rPr>
        <w:t>编制本镇教育经费预算，努力改善学校办学条件，奖励骨干教师、优秀班主任，</w:t>
      </w:r>
      <w:proofErr w:type="gramStart"/>
      <w:r w:rsidRPr="003B312F">
        <w:rPr>
          <w:rFonts w:hint="eastAsia"/>
        </w:rPr>
        <w:t>完善镇</w:t>
      </w:r>
      <w:proofErr w:type="gramEnd"/>
      <w:r w:rsidRPr="003B312F">
        <w:rPr>
          <w:rFonts w:hint="eastAsia"/>
        </w:rPr>
        <w:t>教师年终目标考核</w:t>
      </w:r>
      <w:proofErr w:type="gramStart"/>
      <w:r w:rsidRPr="003B312F">
        <w:rPr>
          <w:rFonts w:hint="eastAsia"/>
        </w:rPr>
        <w:t>奖制度</w:t>
      </w:r>
      <w:proofErr w:type="gramEnd"/>
      <w:r w:rsidRPr="003B312F">
        <w:rPr>
          <w:rFonts w:hint="eastAsia"/>
        </w:rPr>
        <w:t>并形成长效机制，提高教职工的社会地位和福利待遇，稳定教师队伍。</w:t>
      </w:r>
      <w:r>
        <w:rPr>
          <w:rFonts w:hint="eastAsia"/>
        </w:rPr>
        <w:t>负责本</w:t>
      </w:r>
      <w:r w:rsidRPr="003B312F">
        <w:rPr>
          <w:rFonts w:hint="eastAsia"/>
        </w:rPr>
        <w:t>级预决算公开。</w:t>
      </w:r>
    </w:p>
    <w:p w14:paraId="56CC3B29" w14:textId="77777777" w:rsidR="003B312F" w:rsidRDefault="003B312F" w:rsidP="003B312F">
      <w:pPr>
        <w:pStyle w:val="a3"/>
        <w:spacing w:before="0" w:beforeAutospacing="0" w:after="225" w:afterAutospacing="0" w:line="480" w:lineRule="atLeast"/>
        <w:ind w:firstLine="480"/>
      </w:pPr>
      <w:r>
        <w:t>（四）</w:t>
      </w:r>
      <w:r w:rsidRPr="003B312F">
        <w:rPr>
          <w:rFonts w:hint="eastAsia"/>
        </w:rPr>
        <w:t>动员社会各方面力量共同关心支持教育；组织开展“学校、社会、家庭”三位一体的社区教育活动；引导社会正确评价学校教育教学工作；关心特殊青少年儿童，大力开展帮困助学送温暖活动和帮教活动。</w:t>
      </w:r>
    </w:p>
    <w:p w14:paraId="7406899B" w14:textId="77777777" w:rsidR="003B312F" w:rsidRDefault="003B312F" w:rsidP="003B312F">
      <w:pPr>
        <w:pStyle w:val="a3"/>
        <w:spacing w:before="0" w:beforeAutospacing="0" w:after="225" w:afterAutospacing="0" w:line="480" w:lineRule="atLeast"/>
        <w:ind w:firstLine="480"/>
      </w:pPr>
      <w:r>
        <w:t>（五）</w:t>
      </w:r>
      <w:r w:rsidRPr="003B312F">
        <w:rPr>
          <w:rFonts w:hint="eastAsia"/>
        </w:rPr>
        <w:t>净化、优化未成年人成长的社会环境，维护学校秩序，保障师生安全和合法权益。</w:t>
      </w:r>
    </w:p>
    <w:p w14:paraId="39D9E6DC" w14:textId="77777777" w:rsidR="003B312F" w:rsidRDefault="003B312F" w:rsidP="003B312F">
      <w:pPr>
        <w:pStyle w:val="a3"/>
        <w:spacing w:before="0" w:beforeAutospacing="0" w:after="225" w:afterAutospacing="0" w:line="480" w:lineRule="atLeast"/>
        <w:ind w:firstLine="480"/>
      </w:pPr>
      <w:r>
        <w:t>（六）</w:t>
      </w:r>
      <w:r w:rsidRPr="003B312F">
        <w:rPr>
          <w:rFonts w:hint="eastAsia"/>
        </w:rPr>
        <w:t>鼓励社会力量和个人捐资助学，监督学校按物价和教育行政部门的规定收取各类教育费用，制止学校乱收费。</w:t>
      </w:r>
    </w:p>
    <w:p w14:paraId="777A60F5" w14:textId="77777777" w:rsidR="00B64DD1" w:rsidRDefault="003B312F" w:rsidP="003B312F">
      <w:pPr>
        <w:pStyle w:val="a3"/>
        <w:spacing w:before="0" w:beforeAutospacing="0" w:after="225" w:afterAutospacing="0" w:line="480" w:lineRule="atLeast"/>
        <w:ind w:firstLine="480"/>
      </w:pPr>
      <w:r>
        <w:lastRenderedPageBreak/>
        <w:t>（七）</w:t>
      </w:r>
      <w:r w:rsidRPr="003B312F">
        <w:rPr>
          <w:rFonts w:hint="eastAsia"/>
        </w:rPr>
        <w:t>加强对学校的服务与指导，努力提高管理质量和办学水平，同时配合区教育行政部门做好其他相关工作。</w:t>
      </w:r>
    </w:p>
    <w:p w14:paraId="2CE68B72" w14:textId="77777777" w:rsidR="001E40AF" w:rsidRDefault="001E40AF" w:rsidP="001E40AF">
      <w:pPr>
        <w:pStyle w:val="a3"/>
        <w:spacing w:before="0" w:beforeAutospacing="0" w:after="225" w:afterAutospacing="0" w:line="480" w:lineRule="atLeast"/>
        <w:jc w:val="center"/>
      </w:pPr>
      <w:r>
        <w:rPr>
          <w:rStyle w:val="a4"/>
        </w:rPr>
        <w:t>第二部分　　随县</w:t>
      </w:r>
      <w:r w:rsidRPr="001E40AF">
        <w:rPr>
          <w:rStyle w:val="a4"/>
          <w:rFonts w:hint="eastAsia"/>
        </w:rPr>
        <w:t>新街镇中心学校</w:t>
      </w:r>
      <w:r>
        <w:rPr>
          <w:rStyle w:val="a4"/>
        </w:rPr>
        <w:t>202</w:t>
      </w:r>
      <w:r w:rsidR="001E5A65">
        <w:rPr>
          <w:rStyle w:val="a4"/>
        </w:rPr>
        <w:t>3</w:t>
      </w:r>
      <w:r>
        <w:rPr>
          <w:rStyle w:val="a4"/>
        </w:rPr>
        <w:t>年部门预算情况说明</w:t>
      </w:r>
    </w:p>
    <w:p w14:paraId="23805262" w14:textId="77777777" w:rsidR="001E40AF" w:rsidRDefault="001E40AF" w:rsidP="001E40AF">
      <w:pPr>
        <w:pStyle w:val="a3"/>
        <w:spacing w:before="0" w:beforeAutospacing="0" w:after="225" w:afterAutospacing="0" w:line="480" w:lineRule="atLeast"/>
        <w:ind w:firstLine="480"/>
      </w:pPr>
      <w:r>
        <w:t>一、202</w:t>
      </w:r>
      <w:r w:rsidR="001E5A65">
        <w:t>3</w:t>
      </w:r>
      <w:r>
        <w:t>年部门预算收支情况说明</w:t>
      </w:r>
    </w:p>
    <w:p w14:paraId="0CE53566" w14:textId="77777777" w:rsidR="001E40AF" w:rsidRDefault="001E40AF" w:rsidP="001E40AF">
      <w:pPr>
        <w:pStyle w:val="a3"/>
        <w:spacing w:before="0" w:beforeAutospacing="0" w:after="225" w:afterAutospacing="0" w:line="480" w:lineRule="atLeast"/>
        <w:ind w:firstLine="480"/>
      </w:pPr>
      <w:r>
        <w:t>（一）收入预算情况</w:t>
      </w:r>
    </w:p>
    <w:p w14:paraId="503E3B95" w14:textId="31972AF0" w:rsidR="001E40AF" w:rsidRDefault="001E40AF" w:rsidP="001E40AF">
      <w:pPr>
        <w:pStyle w:val="a3"/>
        <w:spacing w:before="0" w:beforeAutospacing="0" w:after="225" w:afterAutospacing="0" w:line="480" w:lineRule="atLeast"/>
        <w:ind w:firstLine="480"/>
      </w:pPr>
      <w:r>
        <w:t>202</w:t>
      </w:r>
      <w:r w:rsidR="00F81E99">
        <w:rPr>
          <w:rFonts w:hint="eastAsia"/>
        </w:rPr>
        <w:t>4</w:t>
      </w:r>
      <w:r>
        <w:t>年</w:t>
      </w:r>
      <w:r w:rsidR="00A95740">
        <w:rPr>
          <w:rFonts w:hint="eastAsia"/>
        </w:rPr>
        <w:t>随县</w:t>
      </w:r>
      <w:r w:rsidR="00EF1D68">
        <w:rPr>
          <w:rFonts w:hint="eastAsia"/>
        </w:rPr>
        <w:t>新街镇中心学校</w:t>
      </w:r>
      <w:r>
        <w:t>收入预算总额</w:t>
      </w:r>
      <w:r w:rsidR="00F81E99">
        <w:rPr>
          <w:rFonts w:hint="eastAsia"/>
        </w:rPr>
        <w:t>3198.82</w:t>
      </w:r>
      <w:r>
        <w:t>万元，其中：</w:t>
      </w:r>
      <w:r>
        <w:rPr>
          <w:rFonts w:hint="eastAsia"/>
        </w:rPr>
        <w:t>一般</w:t>
      </w:r>
      <w:r>
        <w:t>公共预算拨款</w:t>
      </w:r>
      <w:r>
        <w:rPr>
          <w:rFonts w:hint="eastAsia"/>
        </w:rPr>
        <w:t>收入</w:t>
      </w:r>
      <w:r w:rsidR="00F81E99">
        <w:rPr>
          <w:rFonts w:hint="eastAsia"/>
        </w:rPr>
        <w:t>3198.82</w:t>
      </w:r>
      <w:r>
        <w:t>万元，较上年收入预算安排</w:t>
      </w:r>
      <w:r w:rsidR="00F81E99">
        <w:t>2212.54</w:t>
      </w:r>
      <w:r>
        <w:t>万元</w:t>
      </w:r>
      <w:r w:rsidR="00F94361">
        <w:rPr>
          <w:rFonts w:hint="eastAsia"/>
        </w:rPr>
        <w:t>增加</w:t>
      </w:r>
      <w:r w:rsidR="00F81E99">
        <w:rPr>
          <w:rFonts w:hint="eastAsia"/>
        </w:rPr>
        <w:t>986.28</w:t>
      </w:r>
      <w:r>
        <w:t>万元，</w:t>
      </w:r>
      <w:r w:rsidR="00F94361">
        <w:rPr>
          <w:rFonts w:hint="eastAsia"/>
        </w:rPr>
        <w:t>增</w:t>
      </w:r>
      <w:r>
        <w:t>幅</w:t>
      </w:r>
      <w:r w:rsidR="00F81E99">
        <w:rPr>
          <w:rFonts w:hint="eastAsia"/>
        </w:rPr>
        <w:t>44.58</w:t>
      </w:r>
      <w:r>
        <w:t>％</w:t>
      </w:r>
      <w:r>
        <w:rPr>
          <w:rFonts w:hint="eastAsia"/>
        </w:rPr>
        <w:t>，</w:t>
      </w:r>
      <w:r w:rsidR="00EA32DA">
        <w:t>主要原因：人员</w:t>
      </w:r>
      <w:r w:rsidR="00F81E99">
        <w:rPr>
          <w:rFonts w:hint="eastAsia"/>
        </w:rPr>
        <w:t>增加和</w:t>
      </w:r>
      <w:r w:rsidR="00EA32DA">
        <w:t>经费</w:t>
      </w:r>
      <w:r w:rsidR="00F81E99">
        <w:rPr>
          <w:rFonts w:hint="eastAsia"/>
        </w:rPr>
        <w:t>正常</w:t>
      </w:r>
      <w:r w:rsidR="00F94361">
        <w:rPr>
          <w:rFonts w:hint="eastAsia"/>
        </w:rPr>
        <w:t>调整</w:t>
      </w:r>
      <w:r w:rsidR="00EA32DA">
        <w:t>。</w:t>
      </w:r>
    </w:p>
    <w:p w14:paraId="7E809F70" w14:textId="77777777" w:rsidR="001E40AF" w:rsidRDefault="001E40AF" w:rsidP="001E40AF">
      <w:pPr>
        <w:pStyle w:val="a3"/>
        <w:spacing w:before="0" w:beforeAutospacing="0" w:after="225" w:afterAutospacing="0" w:line="480" w:lineRule="atLeast"/>
        <w:ind w:firstLine="480"/>
      </w:pPr>
      <w:r>
        <w:t>（二）支出预算情况</w:t>
      </w:r>
    </w:p>
    <w:p w14:paraId="27718380" w14:textId="4E6810CF" w:rsidR="00574E75" w:rsidRDefault="00574E75" w:rsidP="00574E75">
      <w:pPr>
        <w:pStyle w:val="a3"/>
        <w:spacing w:before="0" w:beforeAutospacing="0" w:after="225" w:afterAutospacing="0" w:line="480" w:lineRule="atLeast"/>
        <w:ind w:firstLine="480"/>
      </w:pPr>
      <w:r>
        <w:t>202</w:t>
      </w:r>
      <w:r w:rsidR="00F81E99">
        <w:rPr>
          <w:rFonts w:hint="eastAsia"/>
        </w:rPr>
        <w:t>4</w:t>
      </w:r>
      <w:r>
        <w:t>年</w:t>
      </w:r>
      <w:r w:rsidR="00A95740">
        <w:rPr>
          <w:rFonts w:hint="eastAsia"/>
        </w:rPr>
        <w:t>随县</w:t>
      </w:r>
      <w:r>
        <w:rPr>
          <w:rFonts w:hint="eastAsia"/>
        </w:rPr>
        <w:t>新街镇中心</w:t>
      </w:r>
      <w:r>
        <w:t>学校支出预算总额</w:t>
      </w:r>
      <w:r w:rsidR="00F81E99">
        <w:rPr>
          <w:rFonts w:hint="eastAsia"/>
        </w:rPr>
        <w:t>3198.82</w:t>
      </w:r>
      <w:r>
        <w:t>万元，支出预算来源按资金性质分为：</w:t>
      </w:r>
      <w:r w:rsidR="00737871">
        <w:rPr>
          <w:rFonts w:hint="eastAsia"/>
        </w:rPr>
        <w:t>基本</w:t>
      </w:r>
      <w:r>
        <w:t>支出</w:t>
      </w:r>
      <w:r w:rsidR="00C873F0">
        <w:rPr>
          <w:rFonts w:hint="eastAsia"/>
        </w:rPr>
        <w:t>3198.82</w:t>
      </w:r>
      <w:r>
        <w:t>万元，较上年支出预算安排</w:t>
      </w:r>
      <w:r w:rsidR="00796B99" w:rsidRPr="00796B99">
        <w:t>221</w:t>
      </w:r>
      <w:r w:rsidR="00C873F0">
        <w:t>2.54</w:t>
      </w:r>
      <w:r>
        <w:t>万元</w:t>
      </w:r>
      <w:r w:rsidR="00C873F0">
        <w:rPr>
          <w:rFonts w:hint="eastAsia"/>
        </w:rPr>
        <w:t>增加986.28</w:t>
      </w:r>
      <w:r w:rsidR="00C873F0">
        <w:t>万元，</w:t>
      </w:r>
      <w:r w:rsidR="00C873F0">
        <w:rPr>
          <w:rFonts w:hint="eastAsia"/>
        </w:rPr>
        <w:t>增</w:t>
      </w:r>
      <w:r w:rsidR="00C873F0">
        <w:t>幅</w:t>
      </w:r>
      <w:r w:rsidR="00C873F0">
        <w:rPr>
          <w:rFonts w:hint="eastAsia"/>
        </w:rPr>
        <w:t>44.58</w:t>
      </w:r>
      <w:r w:rsidR="00C873F0">
        <w:t>％</w:t>
      </w:r>
      <w:r>
        <w:t>。主要原因：</w:t>
      </w:r>
      <w:r w:rsidR="00C873F0">
        <w:t>人员</w:t>
      </w:r>
      <w:r w:rsidR="00C873F0">
        <w:rPr>
          <w:rFonts w:hint="eastAsia"/>
        </w:rPr>
        <w:t>增加和</w:t>
      </w:r>
      <w:r w:rsidR="00C873F0">
        <w:rPr>
          <w:rFonts w:hint="eastAsia"/>
        </w:rPr>
        <w:t>各项</w:t>
      </w:r>
      <w:r w:rsidR="00C873F0">
        <w:t>经费</w:t>
      </w:r>
      <w:r w:rsidR="00C873F0">
        <w:rPr>
          <w:rFonts w:hint="eastAsia"/>
        </w:rPr>
        <w:t>正常调整</w:t>
      </w:r>
      <w:r w:rsidR="00C873F0">
        <w:rPr>
          <w:rFonts w:hint="eastAsia"/>
        </w:rPr>
        <w:t>增加</w:t>
      </w:r>
      <w:r>
        <w:t>。</w:t>
      </w:r>
    </w:p>
    <w:p w14:paraId="48CE8A0F" w14:textId="10A8AD76" w:rsidR="00574E75" w:rsidRDefault="00574E75" w:rsidP="00574E75">
      <w:pPr>
        <w:pStyle w:val="a3"/>
        <w:spacing w:before="0" w:beforeAutospacing="0" w:after="225" w:afterAutospacing="0" w:line="480" w:lineRule="atLeast"/>
        <w:ind w:firstLine="480"/>
      </w:pPr>
      <w:r>
        <w:t>202</w:t>
      </w:r>
      <w:r w:rsidR="00C873F0">
        <w:rPr>
          <w:rFonts w:hint="eastAsia"/>
        </w:rPr>
        <w:t>4</w:t>
      </w:r>
      <w:r>
        <w:t>年</w:t>
      </w:r>
      <w:r w:rsidR="006D5002">
        <w:rPr>
          <w:rFonts w:hint="eastAsia"/>
        </w:rPr>
        <w:t>新街镇中心</w:t>
      </w:r>
      <w:r w:rsidR="006D5002">
        <w:t>学校</w:t>
      </w:r>
      <w:r>
        <w:t>支出预算总额</w:t>
      </w:r>
      <w:r w:rsidR="00C873F0">
        <w:rPr>
          <w:rFonts w:hint="eastAsia"/>
        </w:rPr>
        <w:t>3198.82</w:t>
      </w:r>
      <w:r>
        <w:t>万元，支出按经济分类分为：工资福利性支出</w:t>
      </w:r>
      <w:r w:rsidR="00737871">
        <w:t>2</w:t>
      </w:r>
      <w:r w:rsidR="00C873F0">
        <w:rPr>
          <w:rFonts w:hint="eastAsia"/>
        </w:rPr>
        <w:t>827.28</w:t>
      </w:r>
      <w:r>
        <w:t>万元，商品和服务支出</w:t>
      </w:r>
      <w:r w:rsidR="00C873F0">
        <w:rPr>
          <w:rFonts w:hint="eastAsia"/>
        </w:rPr>
        <w:t>52.48</w:t>
      </w:r>
      <w:r>
        <w:t>万元</w:t>
      </w:r>
      <w:r w:rsidR="00C873F0">
        <w:rPr>
          <w:rFonts w:hint="eastAsia"/>
        </w:rPr>
        <w:t>，个人和家庭补助319.06万元</w:t>
      </w:r>
      <w:r w:rsidR="00737871">
        <w:t>。</w:t>
      </w:r>
    </w:p>
    <w:p w14:paraId="36934302" w14:textId="77777777" w:rsidR="001E40AF" w:rsidRDefault="001E40AF" w:rsidP="001E40AF">
      <w:pPr>
        <w:pStyle w:val="a3"/>
        <w:spacing w:before="0" w:beforeAutospacing="0" w:after="225" w:afterAutospacing="0" w:line="480" w:lineRule="atLeast"/>
        <w:ind w:firstLine="480"/>
      </w:pPr>
      <w:r>
        <w:t>（三）财政拨款支出情况</w:t>
      </w:r>
    </w:p>
    <w:p w14:paraId="4A7E6A3C" w14:textId="2DD52428" w:rsidR="0025790B" w:rsidRDefault="0025790B" w:rsidP="007E15A1">
      <w:pPr>
        <w:pStyle w:val="a3"/>
        <w:spacing w:before="0" w:beforeAutospacing="0" w:after="225" w:afterAutospacing="0" w:line="480" w:lineRule="atLeast"/>
        <w:ind w:firstLine="480"/>
      </w:pPr>
      <w:r>
        <w:t>202</w:t>
      </w:r>
      <w:r w:rsidR="00C873F0">
        <w:rPr>
          <w:rFonts w:hint="eastAsia"/>
        </w:rPr>
        <w:t>4</w:t>
      </w:r>
      <w:r>
        <w:t>年</w:t>
      </w:r>
      <w:r w:rsidR="00A95740">
        <w:rPr>
          <w:rFonts w:hint="eastAsia"/>
        </w:rPr>
        <w:t>随县</w:t>
      </w:r>
      <w:r w:rsidR="006D5002">
        <w:rPr>
          <w:rFonts w:hint="eastAsia"/>
        </w:rPr>
        <w:t>新街镇中心</w:t>
      </w:r>
      <w:r w:rsidR="006D5002">
        <w:t>学校</w:t>
      </w:r>
      <w:r>
        <w:t>拨款支出预算总额</w:t>
      </w:r>
      <w:r w:rsidR="00C873F0">
        <w:rPr>
          <w:rFonts w:hint="eastAsia"/>
        </w:rPr>
        <w:t>3198.82</w:t>
      </w:r>
      <w:r>
        <w:t>万元，支出按功能分类分为：一般公共服务支出</w:t>
      </w:r>
      <w:r w:rsidR="00C873F0">
        <w:rPr>
          <w:rFonts w:hint="eastAsia"/>
        </w:rPr>
        <w:t>0.29</w:t>
      </w:r>
      <w:r>
        <w:t>万元</w:t>
      </w:r>
      <w:r w:rsidR="00C873F0">
        <w:rPr>
          <w:rFonts w:hint="eastAsia"/>
        </w:rPr>
        <w:t>，教育支出2023.63万元，社会保障和就业支出768.63万元，卫生健康支出197.31万元，住房保障支出208.97万元</w:t>
      </w:r>
      <w:r>
        <w:t>。支出按经济分类分为：</w:t>
      </w:r>
      <w:r w:rsidR="0028233A">
        <w:t>工资福利性支出2</w:t>
      </w:r>
      <w:r w:rsidR="0028233A">
        <w:rPr>
          <w:rFonts w:hint="eastAsia"/>
        </w:rPr>
        <w:t>827.28</w:t>
      </w:r>
      <w:r w:rsidR="0028233A">
        <w:t>万元，商品和服务支出</w:t>
      </w:r>
      <w:r w:rsidR="0028233A">
        <w:rPr>
          <w:rFonts w:hint="eastAsia"/>
        </w:rPr>
        <w:t>52.48</w:t>
      </w:r>
      <w:r w:rsidR="0028233A">
        <w:t>万元</w:t>
      </w:r>
      <w:r w:rsidR="0028233A">
        <w:rPr>
          <w:rFonts w:hint="eastAsia"/>
        </w:rPr>
        <w:t>，个人和家庭补助319.06万元</w:t>
      </w:r>
      <w:r w:rsidR="00737871" w:rsidRPr="00737871">
        <w:t>。</w:t>
      </w:r>
    </w:p>
    <w:p w14:paraId="6EBE56B6" w14:textId="77777777" w:rsidR="00EF1D68" w:rsidRDefault="001E40AF" w:rsidP="001E40AF">
      <w:pPr>
        <w:pStyle w:val="a3"/>
        <w:spacing w:before="0" w:beforeAutospacing="0" w:after="225" w:afterAutospacing="0" w:line="480" w:lineRule="atLeast"/>
        <w:ind w:firstLine="480"/>
      </w:pPr>
      <w:r>
        <w:t>（四）</w:t>
      </w:r>
      <w:r w:rsidR="00EF1D68">
        <w:rPr>
          <w:rFonts w:hint="eastAsia"/>
        </w:rPr>
        <w:t>政府</w:t>
      </w:r>
      <w:r w:rsidR="00EF1D68">
        <w:t>采购预算情况</w:t>
      </w:r>
    </w:p>
    <w:p w14:paraId="171178EF" w14:textId="77777777" w:rsidR="00A95740" w:rsidRDefault="00A95740" w:rsidP="00A95740">
      <w:pPr>
        <w:pStyle w:val="a3"/>
        <w:spacing w:after="225" w:line="480" w:lineRule="atLeast"/>
        <w:ind w:firstLine="480"/>
      </w:pPr>
      <w:r>
        <w:rPr>
          <w:rFonts w:hint="eastAsia"/>
        </w:rPr>
        <w:lastRenderedPageBreak/>
        <w:t>随县新街镇中心学校为贯彻落实《中华人民共和国政府采购法》，规范采购行为，提高采购效率，进一步推进我校的政府采购工作，建立健全我校的政府采购机制，特制定以下管理制度：</w:t>
      </w:r>
    </w:p>
    <w:p w14:paraId="14592332" w14:textId="77777777" w:rsidR="00A95740" w:rsidRDefault="00A95740" w:rsidP="00A95740">
      <w:pPr>
        <w:pStyle w:val="a3"/>
        <w:spacing w:after="225" w:line="480" w:lineRule="atLeast"/>
        <w:ind w:firstLine="480"/>
      </w:pPr>
      <w:r>
        <w:rPr>
          <w:rFonts w:hint="eastAsia"/>
        </w:rPr>
        <w:t>1、学校组织以校级领导为组长的政府采购领导小组，相关人员需认真学习深刻领会上级有关政府采购文件的精神，定期进行业务培训。</w:t>
      </w:r>
    </w:p>
    <w:p w14:paraId="3AA7FBBF" w14:textId="77777777" w:rsidR="00A95740" w:rsidRDefault="00A95740" w:rsidP="00A95740">
      <w:pPr>
        <w:pStyle w:val="a3"/>
        <w:spacing w:after="225" w:line="480" w:lineRule="atLeast"/>
        <w:ind w:firstLine="480"/>
      </w:pPr>
      <w:r>
        <w:rPr>
          <w:rFonts w:hint="eastAsia"/>
        </w:rPr>
        <w:t>2、根据上级主管部门的精神要求，</w:t>
      </w:r>
      <w:r w:rsidR="003B705F" w:rsidRPr="003B705F">
        <w:rPr>
          <w:rFonts w:hint="eastAsia"/>
        </w:rPr>
        <w:t>我校的政府采购根据采购的货物、工程及服务采取适当组织形式</w:t>
      </w:r>
      <w:r>
        <w:rPr>
          <w:rFonts w:hint="eastAsia"/>
        </w:rPr>
        <w:t>。</w:t>
      </w:r>
    </w:p>
    <w:p w14:paraId="5971AC45" w14:textId="77777777" w:rsidR="00A95740" w:rsidRDefault="00A95740" w:rsidP="00A95740">
      <w:pPr>
        <w:pStyle w:val="a3"/>
        <w:spacing w:after="225" w:line="480" w:lineRule="atLeast"/>
        <w:ind w:firstLine="480"/>
      </w:pPr>
      <w:r>
        <w:rPr>
          <w:rFonts w:hint="eastAsia"/>
        </w:rPr>
        <w:t>3、政府采购内容除每年市政府印发的集中采购目录外，还包括机动车集中定点保险、集中定点加油、集中定点维修，公务用纸、印刷等。</w:t>
      </w:r>
    </w:p>
    <w:p w14:paraId="78EAC3C1" w14:textId="77777777" w:rsidR="00A95740" w:rsidRDefault="00A95740" w:rsidP="00A95740">
      <w:pPr>
        <w:pStyle w:val="a3"/>
        <w:spacing w:after="225" w:line="480" w:lineRule="atLeast"/>
        <w:ind w:firstLine="480"/>
      </w:pPr>
      <w:r>
        <w:rPr>
          <w:rFonts w:hint="eastAsia"/>
        </w:rPr>
        <w:t>4、教育局的集中采购，是指由学校提出采购清单，教育局委托教仪站、勤工俭学办公室集中采购实施的；分散采购是指学校按政府采购法及有关规定组织实施的。</w:t>
      </w:r>
    </w:p>
    <w:p w14:paraId="6164CA82" w14:textId="77777777" w:rsidR="00A95740" w:rsidRDefault="00A95740" w:rsidP="00A95740">
      <w:pPr>
        <w:pStyle w:val="a3"/>
        <w:spacing w:before="0" w:beforeAutospacing="0" w:after="225" w:afterAutospacing="0" w:line="480" w:lineRule="atLeast"/>
        <w:ind w:firstLine="480"/>
      </w:pPr>
      <w:r>
        <w:rPr>
          <w:rFonts w:hint="eastAsia"/>
        </w:rPr>
        <w:t>5、学校购置大的设备需纳入年度预算内，制定政府采购计划，申请政府采购资金或安排自筹资金，按预算计划组织实施。</w:t>
      </w:r>
    </w:p>
    <w:p w14:paraId="72B9BFC1" w14:textId="77777777" w:rsidR="001E40AF" w:rsidRDefault="00EF1D68" w:rsidP="001E40AF">
      <w:pPr>
        <w:pStyle w:val="a3"/>
        <w:spacing w:before="0" w:beforeAutospacing="0" w:after="225" w:afterAutospacing="0" w:line="480" w:lineRule="atLeast"/>
        <w:ind w:firstLine="480"/>
      </w:pPr>
      <w:r>
        <w:t>（五）</w:t>
      </w:r>
      <w:r w:rsidR="001E40AF">
        <w:t>政府性基金情况</w:t>
      </w:r>
    </w:p>
    <w:p w14:paraId="5AFE49D8" w14:textId="3880D5C6" w:rsidR="001E40AF" w:rsidRDefault="001E40AF" w:rsidP="001E40AF">
      <w:pPr>
        <w:pStyle w:val="a3"/>
        <w:spacing w:before="0" w:beforeAutospacing="0" w:after="225" w:afterAutospacing="0" w:line="480" w:lineRule="atLeast"/>
        <w:ind w:firstLine="480"/>
      </w:pPr>
      <w:r>
        <w:t>202</w:t>
      </w:r>
      <w:r w:rsidR="0028233A">
        <w:rPr>
          <w:rFonts w:hint="eastAsia"/>
        </w:rPr>
        <w:t>4</w:t>
      </w:r>
      <w:r>
        <w:t>年</w:t>
      </w:r>
      <w:r w:rsidR="00A95740">
        <w:rPr>
          <w:rFonts w:hint="eastAsia"/>
        </w:rPr>
        <w:t>随县</w:t>
      </w:r>
      <w:r w:rsidR="006D5002">
        <w:rPr>
          <w:rFonts w:hint="eastAsia"/>
        </w:rPr>
        <w:t>新街镇中心</w:t>
      </w:r>
      <w:r w:rsidR="006D5002">
        <w:t>学校</w:t>
      </w:r>
      <w:r>
        <w:t>没有使用政府性基金预算拨款安排的支出。</w:t>
      </w:r>
    </w:p>
    <w:p w14:paraId="6863D1B0" w14:textId="77777777" w:rsidR="001E40AF" w:rsidRDefault="001E40AF" w:rsidP="001E40AF">
      <w:pPr>
        <w:pStyle w:val="a3"/>
        <w:spacing w:before="0" w:beforeAutospacing="0" w:after="225" w:afterAutospacing="0" w:line="480" w:lineRule="atLeast"/>
        <w:ind w:firstLine="480"/>
      </w:pPr>
      <w:r>
        <w:t>（</w:t>
      </w:r>
      <w:r w:rsidR="00EF1D68">
        <w:rPr>
          <w:rFonts w:hint="eastAsia"/>
        </w:rPr>
        <w:t>六</w:t>
      </w:r>
      <w:r>
        <w:t>）国有资本经营预算情况</w:t>
      </w:r>
    </w:p>
    <w:p w14:paraId="58702E31" w14:textId="3004D6C1" w:rsidR="001E40AF" w:rsidRDefault="001E40AF" w:rsidP="001E40AF">
      <w:pPr>
        <w:pStyle w:val="a3"/>
        <w:spacing w:before="0" w:beforeAutospacing="0" w:after="225" w:afterAutospacing="0" w:line="480" w:lineRule="atLeast"/>
        <w:ind w:firstLine="480"/>
      </w:pPr>
      <w:r>
        <w:t>202</w:t>
      </w:r>
      <w:r w:rsidR="0028233A">
        <w:rPr>
          <w:rFonts w:hint="eastAsia"/>
        </w:rPr>
        <w:t>4</w:t>
      </w:r>
      <w:r>
        <w:t>年</w:t>
      </w:r>
      <w:r w:rsidR="00A95740">
        <w:rPr>
          <w:rFonts w:hint="eastAsia"/>
        </w:rPr>
        <w:t>随县</w:t>
      </w:r>
      <w:r w:rsidR="006D5002">
        <w:rPr>
          <w:rFonts w:hint="eastAsia"/>
        </w:rPr>
        <w:t>新街镇中心</w:t>
      </w:r>
      <w:r w:rsidR="006D5002">
        <w:t>学校</w:t>
      </w:r>
      <w:r>
        <w:t>没有使用国有资本经营预算拨款安排的支出。</w:t>
      </w:r>
    </w:p>
    <w:p w14:paraId="62A90529" w14:textId="77777777" w:rsidR="001E40AF" w:rsidRDefault="001E40AF" w:rsidP="001E40AF">
      <w:pPr>
        <w:pStyle w:val="a3"/>
        <w:spacing w:before="0" w:beforeAutospacing="0" w:after="225" w:afterAutospacing="0" w:line="480" w:lineRule="atLeast"/>
        <w:ind w:firstLine="480"/>
      </w:pPr>
      <w:r>
        <w:t>（</w:t>
      </w:r>
      <w:r w:rsidR="00EF1D68">
        <w:rPr>
          <w:rFonts w:hint="eastAsia"/>
        </w:rPr>
        <w:t>七</w:t>
      </w:r>
      <w:r>
        <w:t>）机关运行经费等重要事项的说明</w:t>
      </w:r>
    </w:p>
    <w:p w14:paraId="0937DD4D" w14:textId="579874FE" w:rsidR="001E40AF" w:rsidRPr="00962325" w:rsidRDefault="001E40AF" w:rsidP="001E40AF">
      <w:pPr>
        <w:pStyle w:val="a3"/>
        <w:spacing w:before="0" w:beforeAutospacing="0" w:after="225" w:afterAutospacing="0" w:line="480" w:lineRule="atLeast"/>
        <w:ind w:firstLine="480"/>
        <w:rPr>
          <w:color w:val="FF0000"/>
        </w:rPr>
      </w:pPr>
      <w:r>
        <w:t>202</w:t>
      </w:r>
      <w:r w:rsidR="0028233A">
        <w:rPr>
          <w:rFonts w:hint="eastAsia"/>
        </w:rPr>
        <w:t>4</w:t>
      </w:r>
      <w:r>
        <w:t>年</w:t>
      </w:r>
      <w:r w:rsidR="00A95740">
        <w:rPr>
          <w:rFonts w:hint="eastAsia"/>
        </w:rPr>
        <w:t>随县</w:t>
      </w:r>
      <w:r w:rsidR="006D5002">
        <w:rPr>
          <w:rFonts w:hint="eastAsia"/>
        </w:rPr>
        <w:t>新街镇中心</w:t>
      </w:r>
      <w:r w:rsidR="006D5002">
        <w:t>学校</w:t>
      </w:r>
      <w:r>
        <w:t>一般公共预算基本支出中</w:t>
      </w:r>
      <w:r w:rsidR="00962325">
        <w:rPr>
          <w:rFonts w:hint="eastAsia"/>
        </w:rPr>
        <w:t>人员</w:t>
      </w:r>
      <w:r w:rsidR="00962325">
        <w:t>经费支出总额</w:t>
      </w:r>
      <w:r w:rsidR="0028233A">
        <w:rPr>
          <w:rFonts w:hint="eastAsia"/>
        </w:rPr>
        <w:t>2827.28</w:t>
      </w:r>
      <w:r w:rsidR="00962325">
        <w:rPr>
          <w:rFonts w:hint="eastAsia"/>
        </w:rPr>
        <w:t>万元</w:t>
      </w:r>
      <w:r w:rsidR="00962325">
        <w:t>，</w:t>
      </w:r>
      <w:r w:rsidR="00962325">
        <w:rPr>
          <w:rFonts w:hint="eastAsia"/>
        </w:rPr>
        <w:t>其中</w:t>
      </w:r>
      <w:r w:rsidR="00962325">
        <w:t>基本工资</w:t>
      </w:r>
      <w:r w:rsidR="007E15A1">
        <w:t>9</w:t>
      </w:r>
      <w:r w:rsidR="00442940">
        <w:rPr>
          <w:rFonts w:hint="eastAsia"/>
        </w:rPr>
        <w:t>44.14</w:t>
      </w:r>
      <w:r w:rsidR="00962325">
        <w:rPr>
          <w:rFonts w:hint="eastAsia"/>
        </w:rPr>
        <w:t>万元</w:t>
      </w:r>
      <w:r w:rsidR="00962325">
        <w:t>，津贴补贴</w:t>
      </w:r>
      <w:r w:rsidR="00962325">
        <w:rPr>
          <w:rFonts w:hint="eastAsia"/>
        </w:rPr>
        <w:t>1</w:t>
      </w:r>
      <w:r w:rsidR="007E15A1">
        <w:t>2</w:t>
      </w:r>
      <w:r w:rsidR="00442940">
        <w:rPr>
          <w:rFonts w:hint="eastAsia"/>
        </w:rPr>
        <w:t>4.03</w:t>
      </w:r>
      <w:r w:rsidR="00962325">
        <w:rPr>
          <w:rFonts w:hint="eastAsia"/>
        </w:rPr>
        <w:t>万元</w:t>
      </w:r>
      <w:r w:rsidR="00962325">
        <w:t>，</w:t>
      </w:r>
      <w:r w:rsidR="00442940">
        <w:rPr>
          <w:rFonts w:hint="eastAsia"/>
        </w:rPr>
        <w:t>奖金489万元，</w:t>
      </w:r>
      <w:r w:rsidR="00962325">
        <w:t>绩效工资</w:t>
      </w:r>
      <w:r w:rsidR="00962325">
        <w:rPr>
          <w:rFonts w:hint="eastAsia"/>
        </w:rPr>
        <w:t>3</w:t>
      </w:r>
      <w:r w:rsidR="00442940">
        <w:rPr>
          <w:rFonts w:hint="eastAsia"/>
        </w:rPr>
        <w:t>45.09</w:t>
      </w:r>
      <w:r w:rsidR="00962325">
        <w:rPr>
          <w:rFonts w:hint="eastAsia"/>
        </w:rPr>
        <w:t>万元</w:t>
      </w:r>
      <w:r w:rsidR="00962325">
        <w:t>，机关事业单位基本养老保险缴费</w:t>
      </w:r>
      <w:r w:rsidR="00442940">
        <w:rPr>
          <w:rFonts w:hint="eastAsia"/>
        </w:rPr>
        <w:t>302.38</w:t>
      </w:r>
      <w:r w:rsidR="00962325">
        <w:rPr>
          <w:rFonts w:hint="eastAsia"/>
        </w:rPr>
        <w:t>万元</w:t>
      </w:r>
      <w:r w:rsidR="00962325">
        <w:t>，职工基本医疗保险缴费</w:t>
      </w:r>
      <w:r w:rsidR="00962325">
        <w:rPr>
          <w:rFonts w:hint="eastAsia"/>
        </w:rPr>
        <w:t>1</w:t>
      </w:r>
      <w:r w:rsidR="00442940">
        <w:rPr>
          <w:rFonts w:hint="eastAsia"/>
        </w:rPr>
        <w:t>51.19</w:t>
      </w:r>
      <w:r w:rsidR="00962325">
        <w:rPr>
          <w:rFonts w:hint="eastAsia"/>
        </w:rPr>
        <w:t>万元</w:t>
      </w:r>
      <w:r w:rsidR="00962325">
        <w:t>，住房公积金</w:t>
      </w:r>
      <w:r w:rsidR="00442940">
        <w:rPr>
          <w:rFonts w:hint="eastAsia"/>
        </w:rPr>
        <w:t>208.97</w:t>
      </w:r>
      <w:r w:rsidR="00962325">
        <w:rPr>
          <w:rFonts w:hint="eastAsia"/>
        </w:rPr>
        <w:t>万元</w:t>
      </w:r>
      <w:r w:rsidR="00962325">
        <w:t>，</w:t>
      </w:r>
      <w:r w:rsidR="00CD7533">
        <w:rPr>
          <w:rFonts w:hint="eastAsia"/>
        </w:rPr>
        <w:t>其他社会</w:t>
      </w:r>
      <w:r w:rsidR="00CD7533">
        <w:t>保障</w:t>
      </w:r>
      <w:r w:rsidR="00CD7533">
        <w:lastRenderedPageBreak/>
        <w:t>缴费</w:t>
      </w:r>
      <w:r w:rsidR="00CD7533">
        <w:rPr>
          <w:rFonts w:hint="eastAsia"/>
        </w:rPr>
        <w:t>7</w:t>
      </w:r>
      <w:r w:rsidR="00442940">
        <w:rPr>
          <w:rFonts w:hint="eastAsia"/>
        </w:rPr>
        <w:t>4.69</w:t>
      </w:r>
      <w:r w:rsidR="00CD7533">
        <w:rPr>
          <w:rFonts w:hint="eastAsia"/>
        </w:rPr>
        <w:t>万元</w:t>
      </w:r>
      <w:r w:rsidR="00CD7533">
        <w:t>，其他工资福利支出</w:t>
      </w:r>
      <w:r w:rsidR="00442940">
        <w:rPr>
          <w:rFonts w:hint="eastAsia"/>
        </w:rPr>
        <w:t>65.18</w:t>
      </w:r>
      <w:r w:rsidR="00962325">
        <w:rPr>
          <w:rFonts w:hint="eastAsia"/>
        </w:rPr>
        <w:t>万元</w:t>
      </w:r>
      <w:r w:rsidR="005709B7">
        <w:rPr>
          <w:rFonts w:hint="eastAsia"/>
        </w:rPr>
        <w:t>，</w:t>
      </w:r>
      <w:r w:rsidR="005709B7" w:rsidRPr="00701EA9">
        <w:t>较上年一般公共预算基本支出中</w:t>
      </w:r>
      <w:r w:rsidR="005709B7" w:rsidRPr="00701EA9">
        <w:rPr>
          <w:rFonts w:hint="eastAsia"/>
        </w:rPr>
        <w:t>人员</w:t>
      </w:r>
      <w:r w:rsidR="005709B7" w:rsidRPr="00701EA9">
        <w:t>经费支出总额</w:t>
      </w:r>
      <w:r w:rsidR="005709B7" w:rsidRPr="00701EA9">
        <w:rPr>
          <w:rFonts w:hint="eastAsia"/>
        </w:rPr>
        <w:t>2</w:t>
      </w:r>
      <w:r w:rsidR="00CD7533">
        <w:t>0</w:t>
      </w:r>
      <w:r w:rsidR="0028233A">
        <w:rPr>
          <w:rFonts w:hint="eastAsia"/>
        </w:rPr>
        <w:t>83.97</w:t>
      </w:r>
      <w:r w:rsidR="005709B7" w:rsidRPr="00701EA9">
        <w:rPr>
          <w:rFonts w:hint="eastAsia"/>
        </w:rPr>
        <w:t>万元</w:t>
      </w:r>
      <w:r w:rsidR="00CD7533">
        <w:rPr>
          <w:rFonts w:hint="eastAsia"/>
        </w:rPr>
        <w:t>增加</w:t>
      </w:r>
      <w:r w:rsidR="005709B7" w:rsidRPr="00701EA9">
        <w:t>了</w:t>
      </w:r>
      <w:r w:rsidR="00442940">
        <w:rPr>
          <w:rFonts w:hint="eastAsia"/>
        </w:rPr>
        <w:t>743.31</w:t>
      </w:r>
      <w:r w:rsidR="005709B7" w:rsidRPr="00701EA9">
        <w:rPr>
          <w:rFonts w:hint="eastAsia"/>
        </w:rPr>
        <w:t>万元</w:t>
      </w:r>
      <w:r w:rsidR="005709B7" w:rsidRPr="00701EA9">
        <w:t>，主要原因</w:t>
      </w:r>
      <w:r w:rsidR="00CD7533">
        <w:rPr>
          <w:rFonts w:hint="eastAsia"/>
        </w:rPr>
        <w:t>人员</w:t>
      </w:r>
      <w:r w:rsidR="00442940">
        <w:rPr>
          <w:rFonts w:hint="eastAsia"/>
        </w:rPr>
        <w:t>、奖金及各项</w:t>
      </w:r>
      <w:r w:rsidR="00CD7533">
        <w:rPr>
          <w:rFonts w:hint="eastAsia"/>
        </w:rPr>
        <w:t>工资</w:t>
      </w:r>
      <w:r w:rsidR="00CD7533">
        <w:t>调整增加</w:t>
      </w:r>
      <w:r w:rsidR="005709B7" w:rsidRPr="00701EA9">
        <w:rPr>
          <w:rFonts w:hint="eastAsia"/>
        </w:rPr>
        <w:t>；</w:t>
      </w:r>
      <w:r w:rsidR="00442940">
        <w:rPr>
          <w:rFonts w:hint="eastAsia"/>
        </w:rPr>
        <w:t>福利费1.8万元，其他商品和服务支出50.68万元，退休费315.06万元，其他对个人和家庭的补助4万元，</w:t>
      </w:r>
      <w:r w:rsidR="000B667B">
        <w:rPr>
          <w:rFonts w:hint="eastAsia"/>
        </w:rPr>
        <w:t>增</w:t>
      </w:r>
      <w:r w:rsidRPr="00701EA9">
        <w:t>幅</w:t>
      </w:r>
      <w:r w:rsidR="000B667B">
        <w:rPr>
          <w:rFonts w:hint="eastAsia"/>
        </w:rPr>
        <w:t>1.89</w:t>
      </w:r>
      <w:r w:rsidRPr="00701EA9">
        <w:t>％。主要原因是</w:t>
      </w:r>
      <w:r w:rsidR="006617A6">
        <w:rPr>
          <w:rFonts w:hint="eastAsia"/>
        </w:rPr>
        <w:t>增加</w:t>
      </w:r>
      <w:r w:rsidR="000B667B">
        <w:rPr>
          <w:rFonts w:hint="eastAsia"/>
        </w:rPr>
        <w:t>离退休</w:t>
      </w:r>
      <w:r w:rsidR="006617A6">
        <w:rPr>
          <w:rFonts w:hint="eastAsia"/>
        </w:rPr>
        <w:t>费</w:t>
      </w:r>
      <w:r w:rsidRPr="00701EA9">
        <w:t>。</w:t>
      </w:r>
    </w:p>
    <w:p w14:paraId="3F317990" w14:textId="77777777" w:rsidR="00701EA9" w:rsidRDefault="001E40AF" w:rsidP="00701EA9">
      <w:pPr>
        <w:pStyle w:val="a3"/>
        <w:spacing w:before="0" w:beforeAutospacing="0" w:after="225" w:afterAutospacing="0" w:line="480" w:lineRule="atLeast"/>
        <w:ind w:firstLine="480"/>
      </w:pPr>
      <w:r>
        <w:t>（</w:t>
      </w:r>
      <w:r w:rsidR="00EF1D68">
        <w:rPr>
          <w:rFonts w:hint="eastAsia"/>
        </w:rPr>
        <w:t>八</w:t>
      </w:r>
      <w:r>
        <w:t>）</w:t>
      </w:r>
      <w:r w:rsidR="00701EA9">
        <w:t>政府性基金情况</w:t>
      </w:r>
    </w:p>
    <w:p w14:paraId="681151B1" w14:textId="6E49A1AF" w:rsidR="00701EA9" w:rsidRDefault="00701EA9" w:rsidP="00701EA9">
      <w:pPr>
        <w:pStyle w:val="a3"/>
        <w:spacing w:before="0" w:beforeAutospacing="0" w:after="225" w:afterAutospacing="0" w:line="480" w:lineRule="atLeast"/>
        <w:ind w:firstLine="480"/>
      </w:pPr>
      <w:r>
        <w:t>202</w:t>
      </w:r>
      <w:r w:rsidR="000B667B">
        <w:rPr>
          <w:rFonts w:hint="eastAsia"/>
        </w:rPr>
        <w:t>4</w:t>
      </w:r>
      <w:r>
        <w:t>年无政府性基金情况。</w:t>
      </w:r>
    </w:p>
    <w:p w14:paraId="7B77DEF8" w14:textId="77777777" w:rsidR="001E40AF" w:rsidRDefault="001E40AF" w:rsidP="00701EA9">
      <w:pPr>
        <w:pStyle w:val="a3"/>
        <w:spacing w:before="0" w:beforeAutospacing="0" w:after="225" w:afterAutospacing="0" w:line="480" w:lineRule="atLeast"/>
        <w:ind w:firstLine="480"/>
      </w:pPr>
      <w:r>
        <w:t>（</w:t>
      </w:r>
      <w:r w:rsidR="00EF1D68">
        <w:rPr>
          <w:rFonts w:hint="eastAsia"/>
        </w:rPr>
        <w:t>九</w:t>
      </w:r>
      <w:r>
        <w:t>）国有资产占用情况</w:t>
      </w:r>
    </w:p>
    <w:p w14:paraId="40B1D0F8" w14:textId="5A3A1505" w:rsidR="001E40AF" w:rsidRDefault="001E40AF" w:rsidP="001E40AF">
      <w:pPr>
        <w:pStyle w:val="a3"/>
        <w:spacing w:before="0" w:beforeAutospacing="0" w:after="225" w:afterAutospacing="0" w:line="480" w:lineRule="atLeast"/>
        <w:ind w:firstLine="480"/>
      </w:pPr>
      <w:r>
        <w:t>202</w:t>
      </w:r>
      <w:r w:rsidR="00474156">
        <w:rPr>
          <w:rFonts w:hint="eastAsia"/>
        </w:rPr>
        <w:t>4</w:t>
      </w:r>
      <w:r>
        <w:t>年初，</w:t>
      </w:r>
      <w:r w:rsidR="00A95740">
        <w:rPr>
          <w:rFonts w:hint="eastAsia"/>
        </w:rPr>
        <w:t>随县</w:t>
      </w:r>
      <w:r w:rsidR="00701EA9">
        <w:rPr>
          <w:rFonts w:hint="eastAsia"/>
        </w:rPr>
        <w:t>新街镇中心</w:t>
      </w:r>
      <w:r w:rsidR="00701EA9">
        <w:t>学校</w:t>
      </w:r>
      <w:r>
        <w:t>固定资产原值</w:t>
      </w:r>
      <w:r w:rsidR="00701EA9">
        <w:t>1</w:t>
      </w:r>
      <w:r w:rsidR="00474156">
        <w:rPr>
          <w:rFonts w:hint="eastAsia"/>
        </w:rPr>
        <w:t>1036302.2</w:t>
      </w:r>
      <w:r>
        <w:t>万元，固定资产净值</w:t>
      </w:r>
      <w:r w:rsidR="00474156">
        <w:rPr>
          <w:rFonts w:hint="eastAsia"/>
        </w:rPr>
        <w:t>3927265.58</w:t>
      </w:r>
      <w:r>
        <w:t>万元，固定资产累计折旧</w:t>
      </w:r>
      <w:r w:rsidR="00474156">
        <w:rPr>
          <w:rFonts w:hint="eastAsia"/>
        </w:rPr>
        <w:t>7109036.61</w:t>
      </w:r>
      <w:r>
        <w:t>万元。</w:t>
      </w:r>
    </w:p>
    <w:p w14:paraId="00AAA41F" w14:textId="571BF9E2" w:rsidR="001E40AF" w:rsidRDefault="001E40AF" w:rsidP="001E40AF">
      <w:pPr>
        <w:pStyle w:val="a3"/>
        <w:spacing w:before="0" w:beforeAutospacing="0" w:after="225" w:afterAutospacing="0" w:line="480" w:lineRule="atLeast"/>
        <w:ind w:firstLine="480"/>
      </w:pPr>
      <w:r>
        <w:t>二、202</w:t>
      </w:r>
      <w:r w:rsidR="00474156">
        <w:rPr>
          <w:rFonts w:hint="eastAsia"/>
        </w:rPr>
        <w:t>4</w:t>
      </w:r>
      <w:r>
        <w:t>年“三公”经费预算情况说明</w:t>
      </w:r>
    </w:p>
    <w:p w14:paraId="2D66ED90" w14:textId="239C1E81" w:rsidR="001E40AF" w:rsidRDefault="001E40AF" w:rsidP="00701EA9">
      <w:pPr>
        <w:pStyle w:val="a3"/>
        <w:spacing w:before="0" w:beforeAutospacing="0" w:after="225" w:afterAutospacing="0" w:line="480" w:lineRule="atLeast"/>
        <w:ind w:firstLine="480"/>
      </w:pPr>
      <w:r>
        <w:t>202</w:t>
      </w:r>
      <w:r w:rsidR="00474156">
        <w:rPr>
          <w:rFonts w:hint="eastAsia"/>
        </w:rPr>
        <w:t>4</w:t>
      </w:r>
      <w:r>
        <w:t>年</w:t>
      </w:r>
      <w:r w:rsidR="00A95740">
        <w:rPr>
          <w:rFonts w:hint="eastAsia"/>
        </w:rPr>
        <w:t>随县</w:t>
      </w:r>
      <w:r w:rsidR="00701EA9">
        <w:rPr>
          <w:rFonts w:hint="eastAsia"/>
        </w:rPr>
        <w:t>新街镇中心</w:t>
      </w:r>
      <w:r w:rsidR="00701EA9">
        <w:t>学校</w:t>
      </w:r>
      <w:r w:rsidR="00474156">
        <w:rPr>
          <w:rFonts w:hint="eastAsia"/>
        </w:rPr>
        <w:t>无“三公”经费预算</w:t>
      </w:r>
      <w:r>
        <w:t>。</w:t>
      </w:r>
    </w:p>
    <w:p w14:paraId="60B47EE9" w14:textId="4B94A2BB" w:rsidR="001E40AF" w:rsidRDefault="001F7BDE" w:rsidP="001F7BDE">
      <w:pPr>
        <w:pStyle w:val="a3"/>
        <w:spacing w:before="0" w:beforeAutospacing="0" w:after="225" w:afterAutospacing="0" w:line="480" w:lineRule="atLeast"/>
        <w:jc w:val="center"/>
        <w:rPr>
          <w:rStyle w:val="a4"/>
        </w:rPr>
      </w:pPr>
      <w:r>
        <w:rPr>
          <w:rStyle w:val="a4"/>
        </w:rPr>
        <w:t>第三部分　　随县</w:t>
      </w:r>
      <w:r w:rsidR="00A95740">
        <w:rPr>
          <w:rStyle w:val="a4"/>
          <w:rFonts w:hint="eastAsia"/>
        </w:rPr>
        <w:t>新街镇中心</w:t>
      </w:r>
      <w:r w:rsidR="00A95740">
        <w:rPr>
          <w:rStyle w:val="a4"/>
        </w:rPr>
        <w:t>学校</w:t>
      </w:r>
      <w:r>
        <w:rPr>
          <w:rStyle w:val="a4"/>
        </w:rPr>
        <w:t>202</w:t>
      </w:r>
      <w:r w:rsidR="00BF2810">
        <w:rPr>
          <w:rStyle w:val="a4"/>
          <w:rFonts w:hint="eastAsia"/>
        </w:rPr>
        <w:t>4</w:t>
      </w:r>
      <w:r>
        <w:rPr>
          <w:rStyle w:val="a4"/>
        </w:rPr>
        <w:t>年部门预算表</w:t>
      </w:r>
    </w:p>
    <w:p w14:paraId="53A3904C" w14:textId="7ACCBA90" w:rsidR="00F436F0" w:rsidRPr="003A6365" w:rsidRDefault="00F436F0" w:rsidP="003A6365">
      <w:pPr>
        <w:pStyle w:val="a3"/>
        <w:spacing w:before="0" w:beforeAutospacing="0" w:after="225" w:afterAutospacing="0" w:line="480" w:lineRule="atLeast"/>
        <w:rPr>
          <w:rStyle w:val="a4"/>
          <w:rFonts w:hint="eastAsia"/>
          <w:sz w:val="22"/>
          <w:szCs w:val="22"/>
        </w:rPr>
      </w:pPr>
      <w:r>
        <w:rPr>
          <w:noProof/>
        </w:rPr>
        <w:drawing>
          <wp:inline distT="0" distB="0" distL="0" distR="0" wp14:anchorId="1B1E23AC" wp14:editId="658B967C">
            <wp:extent cx="5273675" cy="3573780"/>
            <wp:effectExtent l="0" t="0" r="317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01217" cy="3592444"/>
                    </a:xfrm>
                    <a:prstGeom prst="rect">
                      <a:avLst/>
                    </a:prstGeom>
                    <a:noFill/>
                    <a:ln>
                      <a:noFill/>
                    </a:ln>
                  </pic:spPr>
                </pic:pic>
              </a:graphicData>
            </a:graphic>
          </wp:inline>
        </w:drawing>
      </w:r>
    </w:p>
    <w:tbl>
      <w:tblPr>
        <w:tblW w:w="24403" w:type="dxa"/>
        <w:tblLook w:val="04A0" w:firstRow="1" w:lastRow="0" w:firstColumn="1" w:lastColumn="0" w:noHBand="0" w:noVBand="1"/>
      </w:tblPr>
      <w:tblGrid>
        <w:gridCol w:w="8395"/>
        <w:gridCol w:w="568"/>
        <w:gridCol w:w="150"/>
        <w:gridCol w:w="946"/>
        <w:gridCol w:w="394"/>
        <w:gridCol w:w="300"/>
        <w:gridCol w:w="820"/>
        <w:gridCol w:w="300"/>
        <w:gridCol w:w="820"/>
        <w:gridCol w:w="300"/>
        <w:gridCol w:w="820"/>
        <w:gridCol w:w="300"/>
        <w:gridCol w:w="480"/>
        <w:gridCol w:w="203"/>
        <w:gridCol w:w="297"/>
        <w:gridCol w:w="280"/>
        <w:gridCol w:w="420"/>
        <w:gridCol w:w="130"/>
        <w:gridCol w:w="230"/>
        <w:gridCol w:w="770"/>
        <w:gridCol w:w="50"/>
        <w:gridCol w:w="700"/>
        <w:gridCol w:w="700"/>
        <w:gridCol w:w="700"/>
        <w:gridCol w:w="700"/>
        <w:gridCol w:w="700"/>
        <w:gridCol w:w="700"/>
        <w:gridCol w:w="700"/>
        <w:gridCol w:w="700"/>
        <w:gridCol w:w="700"/>
        <w:gridCol w:w="1130"/>
      </w:tblGrid>
      <w:tr w:rsidR="00BF2810" w:rsidRPr="001F7BDE" w14:paraId="3F5F4934" w14:textId="77777777" w:rsidTr="008204BB">
        <w:trPr>
          <w:gridAfter w:val="13"/>
          <w:wAfter w:w="8480" w:type="dxa"/>
          <w:trHeight w:val="30"/>
        </w:trPr>
        <w:tc>
          <w:tcPr>
            <w:tcW w:w="8963" w:type="dxa"/>
            <w:gridSpan w:val="2"/>
            <w:tcBorders>
              <w:top w:val="nil"/>
              <w:left w:val="nil"/>
              <w:bottom w:val="nil"/>
              <w:right w:val="nil"/>
            </w:tcBorders>
            <w:shd w:val="clear" w:color="auto" w:fill="auto"/>
            <w:noWrap/>
            <w:vAlign w:val="center"/>
            <w:hideMark/>
          </w:tcPr>
          <w:p w14:paraId="5B7F6EA7" w14:textId="29653F8D" w:rsidR="001F7BDE" w:rsidRDefault="00BF2810" w:rsidP="001F7BDE">
            <w:pPr>
              <w:widowControl/>
              <w:jc w:val="left"/>
              <w:rPr>
                <w:rFonts w:ascii="宋体" w:eastAsia="宋体" w:hAnsi="宋体" w:cs="Arial"/>
                <w:color w:val="000000"/>
                <w:kern w:val="0"/>
                <w:sz w:val="22"/>
              </w:rPr>
            </w:pPr>
            <w:r>
              <w:rPr>
                <w:rFonts w:ascii="宋体" w:eastAsia="宋体" w:hAnsi="宋体" w:cs="Arial" w:hint="eastAsia"/>
                <w:color w:val="000000"/>
                <w:kern w:val="0"/>
                <w:sz w:val="22"/>
              </w:rPr>
              <w:lastRenderedPageBreak/>
              <w:t>预算07表</w:t>
            </w:r>
          </w:p>
          <w:p w14:paraId="273FDB34" w14:textId="665F5390" w:rsidR="00BF2810" w:rsidRPr="001F7BDE" w:rsidRDefault="00BF2810" w:rsidP="001F7BDE">
            <w:pPr>
              <w:widowControl/>
              <w:jc w:val="left"/>
              <w:rPr>
                <w:rFonts w:ascii="宋体" w:eastAsia="宋体" w:hAnsi="宋体" w:cs="Arial" w:hint="eastAsia"/>
                <w:color w:val="000000"/>
                <w:kern w:val="0"/>
                <w:sz w:val="22"/>
              </w:rPr>
            </w:pPr>
            <w:r>
              <w:rPr>
                <w:noProof/>
              </w:rPr>
              <w:drawing>
                <wp:inline distT="0" distB="0" distL="0" distR="0" wp14:anchorId="7215B285" wp14:editId="44C7EBB0">
                  <wp:extent cx="5211644" cy="5795010"/>
                  <wp:effectExtent l="0" t="0" r="8255" b="0"/>
                  <wp:docPr id="2052034877" name="图片 2052034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1049" cy="5816587"/>
                          </a:xfrm>
                          <a:prstGeom prst="rect">
                            <a:avLst/>
                          </a:prstGeom>
                          <a:noFill/>
                          <a:ln>
                            <a:noFill/>
                          </a:ln>
                        </pic:spPr>
                      </pic:pic>
                    </a:graphicData>
                  </a:graphic>
                </wp:inline>
              </w:drawing>
            </w:r>
          </w:p>
        </w:tc>
        <w:tc>
          <w:tcPr>
            <w:tcW w:w="1096" w:type="dxa"/>
            <w:gridSpan w:val="2"/>
            <w:tcBorders>
              <w:top w:val="nil"/>
              <w:left w:val="nil"/>
              <w:bottom w:val="nil"/>
              <w:right w:val="nil"/>
            </w:tcBorders>
            <w:shd w:val="clear" w:color="auto" w:fill="auto"/>
            <w:noWrap/>
            <w:vAlign w:val="bottom"/>
            <w:hideMark/>
          </w:tcPr>
          <w:p w14:paraId="57C91741" w14:textId="77777777" w:rsidR="001F7BDE" w:rsidRPr="001F7BDE" w:rsidRDefault="001F7BDE" w:rsidP="001F7BDE">
            <w:pPr>
              <w:widowControl/>
              <w:jc w:val="left"/>
              <w:rPr>
                <w:rFonts w:ascii="宋体" w:eastAsia="宋体" w:hAnsi="宋体" w:cs="Arial"/>
                <w:color w:val="000000"/>
                <w:kern w:val="0"/>
                <w:sz w:val="22"/>
              </w:rPr>
            </w:pPr>
          </w:p>
        </w:tc>
        <w:tc>
          <w:tcPr>
            <w:tcW w:w="4737" w:type="dxa"/>
            <w:gridSpan w:val="10"/>
            <w:tcBorders>
              <w:top w:val="nil"/>
              <w:left w:val="nil"/>
              <w:bottom w:val="nil"/>
              <w:right w:val="nil"/>
            </w:tcBorders>
            <w:shd w:val="clear" w:color="auto" w:fill="auto"/>
            <w:noWrap/>
            <w:vAlign w:val="bottom"/>
            <w:hideMark/>
          </w:tcPr>
          <w:p w14:paraId="588E0FC0" w14:textId="77777777" w:rsidR="001F7BDE" w:rsidRPr="001F7BDE" w:rsidRDefault="001F7BDE" w:rsidP="001F7BDE">
            <w:pPr>
              <w:widowControl/>
              <w:jc w:val="left"/>
              <w:rPr>
                <w:rFonts w:ascii="Times New Roman" w:eastAsia="Times New Roman" w:hAnsi="Times New Roman" w:cs="Times New Roman"/>
                <w:kern w:val="0"/>
                <w:sz w:val="20"/>
                <w:szCs w:val="20"/>
              </w:rPr>
            </w:pPr>
          </w:p>
        </w:tc>
        <w:tc>
          <w:tcPr>
            <w:tcW w:w="1127" w:type="dxa"/>
            <w:gridSpan w:val="4"/>
            <w:tcBorders>
              <w:top w:val="nil"/>
              <w:left w:val="nil"/>
              <w:bottom w:val="nil"/>
              <w:right w:val="nil"/>
            </w:tcBorders>
            <w:shd w:val="clear" w:color="auto" w:fill="auto"/>
            <w:noWrap/>
            <w:vAlign w:val="bottom"/>
            <w:hideMark/>
          </w:tcPr>
          <w:p w14:paraId="5CFF0B3F" w14:textId="77777777" w:rsidR="001F7BDE" w:rsidRPr="001F7BDE" w:rsidRDefault="001F7BDE" w:rsidP="001F7BDE">
            <w:pPr>
              <w:widowControl/>
              <w:jc w:val="left"/>
              <w:rPr>
                <w:rFonts w:ascii="Times New Roman" w:eastAsia="Times New Roman" w:hAnsi="Times New Roman" w:cs="Times New Roman"/>
                <w:kern w:val="0"/>
                <w:sz w:val="20"/>
                <w:szCs w:val="20"/>
              </w:rPr>
            </w:pPr>
          </w:p>
        </w:tc>
      </w:tr>
      <w:tr w:rsidR="00BF2810" w:rsidRPr="001F7BDE" w14:paraId="5E57F9DA" w14:textId="77777777" w:rsidTr="008204BB">
        <w:trPr>
          <w:gridAfter w:val="13"/>
          <w:wAfter w:w="8480" w:type="dxa"/>
          <w:trHeight w:val="678"/>
        </w:trPr>
        <w:tc>
          <w:tcPr>
            <w:tcW w:w="14796" w:type="dxa"/>
            <w:gridSpan w:val="14"/>
            <w:tcBorders>
              <w:top w:val="nil"/>
              <w:left w:val="nil"/>
              <w:bottom w:val="nil"/>
              <w:right w:val="nil"/>
            </w:tcBorders>
            <w:shd w:val="clear" w:color="auto" w:fill="auto"/>
            <w:noWrap/>
            <w:vAlign w:val="center"/>
            <w:hideMark/>
          </w:tcPr>
          <w:p w14:paraId="45881726" w14:textId="370F5638" w:rsidR="008204BB" w:rsidRDefault="008204BB" w:rsidP="00FB692B">
            <w:pPr>
              <w:widowControl/>
              <w:jc w:val="left"/>
              <w:rPr>
                <w:rFonts w:ascii="宋体" w:eastAsia="宋体" w:hAnsi="宋体" w:cs="Arial"/>
                <w:color w:val="000000"/>
                <w:kern w:val="0"/>
                <w:sz w:val="22"/>
              </w:rPr>
            </w:pPr>
          </w:p>
          <w:p w14:paraId="10ECDCAE" w14:textId="77777777" w:rsidR="008204BB" w:rsidRDefault="008204BB" w:rsidP="00FB692B">
            <w:pPr>
              <w:widowControl/>
              <w:jc w:val="left"/>
              <w:rPr>
                <w:rFonts w:ascii="宋体" w:eastAsia="宋体" w:hAnsi="宋体" w:cs="Arial"/>
                <w:color w:val="000000"/>
                <w:kern w:val="0"/>
                <w:sz w:val="22"/>
              </w:rPr>
            </w:pPr>
          </w:p>
          <w:p w14:paraId="69DACAD0" w14:textId="77777777" w:rsidR="001F7BDE" w:rsidRPr="001F7BDE" w:rsidRDefault="001F7BDE" w:rsidP="00FB692B">
            <w:pPr>
              <w:widowControl/>
              <w:jc w:val="left"/>
              <w:rPr>
                <w:rFonts w:ascii="宋体" w:eastAsia="宋体" w:hAnsi="宋体" w:cs="Arial"/>
                <w:color w:val="000000"/>
                <w:kern w:val="0"/>
                <w:sz w:val="22"/>
              </w:rPr>
            </w:pPr>
          </w:p>
        </w:tc>
        <w:tc>
          <w:tcPr>
            <w:tcW w:w="1127" w:type="dxa"/>
            <w:gridSpan w:val="4"/>
            <w:tcBorders>
              <w:top w:val="nil"/>
              <w:left w:val="nil"/>
              <w:bottom w:val="nil"/>
              <w:right w:val="nil"/>
            </w:tcBorders>
            <w:shd w:val="clear" w:color="auto" w:fill="auto"/>
            <w:noWrap/>
            <w:vAlign w:val="bottom"/>
            <w:hideMark/>
          </w:tcPr>
          <w:p w14:paraId="09A371F8" w14:textId="77777777" w:rsidR="001F7BDE" w:rsidRPr="001F7BDE" w:rsidRDefault="001F7BDE" w:rsidP="001F7BDE">
            <w:pPr>
              <w:widowControl/>
              <w:jc w:val="left"/>
              <w:rPr>
                <w:rFonts w:ascii="宋体" w:eastAsia="宋体" w:hAnsi="宋体" w:cs="Arial"/>
                <w:color w:val="000000"/>
                <w:kern w:val="0"/>
                <w:sz w:val="22"/>
              </w:rPr>
            </w:pPr>
          </w:p>
        </w:tc>
      </w:tr>
      <w:tr w:rsidR="00BF2810" w:rsidRPr="00FB692B" w14:paraId="02B238B4" w14:textId="77777777" w:rsidTr="008204BB">
        <w:trPr>
          <w:trHeight w:val="420"/>
        </w:trPr>
        <w:tc>
          <w:tcPr>
            <w:tcW w:w="8395" w:type="dxa"/>
            <w:tcBorders>
              <w:top w:val="nil"/>
              <w:left w:val="nil"/>
              <w:bottom w:val="nil"/>
              <w:right w:val="nil"/>
            </w:tcBorders>
            <w:shd w:val="clear" w:color="auto" w:fill="auto"/>
            <w:noWrap/>
            <w:vAlign w:val="center"/>
            <w:hideMark/>
          </w:tcPr>
          <w:p w14:paraId="70191A53" w14:textId="23621670" w:rsidR="00FB692B" w:rsidRDefault="00BF2810" w:rsidP="00FB692B">
            <w:pPr>
              <w:widowControl/>
              <w:jc w:val="left"/>
              <w:rPr>
                <w:rFonts w:ascii="宋体" w:eastAsia="宋体" w:hAnsi="宋体" w:cs="Arial"/>
                <w:color w:val="000000"/>
                <w:kern w:val="0"/>
                <w:sz w:val="22"/>
              </w:rPr>
            </w:pPr>
            <w:r>
              <w:rPr>
                <w:rFonts w:ascii="宋体" w:eastAsia="宋体" w:hAnsi="宋体" w:cs="Arial" w:hint="eastAsia"/>
                <w:color w:val="000000"/>
                <w:kern w:val="0"/>
                <w:sz w:val="22"/>
              </w:rPr>
              <w:t>预算08表</w:t>
            </w:r>
          </w:p>
          <w:p w14:paraId="4F5A1653" w14:textId="791AD18E" w:rsidR="00BF2810" w:rsidRDefault="00BF2810" w:rsidP="00FB692B">
            <w:pPr>
              <w:widowControl/>
              <w:jc w:val="left"/>
              <w:rPr>
                <w:rFonts w:ascii="宋体" w:eastAsia="宋体" w:hAnsi="宋体" w:cs="Arial"/>
                <w:color w:val="000000"/>
                <w:kern w:val="0"/>
                <w:sz w:val="22"/>
              </w:rPr>
            </w:pPr>
            <w:r>
              <w:rPr>
                <w:noProof/>
              </w:rPr>
              <w:drawing>
                <wp:inline distT="0" distB="0" distL="0" distR="0" wp14:anchorId="14E63757" wp14:editId="693AD23B">
                  <wp:extent cx="5180253" cy="1160521"/>
                  <wp:effectExtent l="0" t="0" r="1905" b="1905"/>
                  <wp:docPr id="15531176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09810" cy="1189545"/>
                          </a:xfrm>
                          <a:prstGeom prst="rect">
                            <a:avLst/>
                          </a:prstGeom>
                          <a:noFill/>
                          <a:ln>
                            <a:noFill/>
                          </a:ln>
                        </pic:spPr>
                      </pic:pic>
                    </a:graphicData>
                  </a:graphic>
                </wp:inline>
              </w:drawing>
            </w:r>
          </w:p>
          <w:p w14:paraId="0E13E535" w14:textId="69F5942B" w:rsidR="008204BB" w:rsidRPr="00FB692B" w:rsidRDefault="008204BB" w:rsidP="00FB692B">
            <w:pPr>
              <w:widowControl/>
              <w:jc w:val="left"/>
              <w:rPr>
                <w:rFonts w:ascii="宋体" w:eastAsia="宋体" w:hAnsi="宋体" w:cs="Arial"/>
                <w:color w:val="000000"/>
                <w:kern w:val="0"/>
                <w:sz w:val="22"/>
              </w:rPr>
            </w:pPr>
          </w:p>
        </w:tc>
        <w:tc>
          <w:tcPr>
            <w:tcW w:w="2058" w:type="dxa"/>
            <w:gridSpan w:val="4"/>
            <w:tcBorders>
              <w:top w:val="nil"/>
              <w:left w:val="nil"/>
              <w:bottom w:val="nil"/>
              <w:right w:val="nil"/>
            </w:tcBorders>
            <w:shd w:val="clear" w:color="auto" w:fill="auto"/>
            <w:noWrap/>
            <w:vAlign w:val="center"/>
            <w:hideMark/>
          </w:tcPr>
          <w:p w14:paraId="2C4CC9E4" w14:textId="77777777" w:rsidR="00FB692B" w:rsidRDefault="00FB692B" w:rsidP="00FB692B">
            <w:pPr>
              <w:widowControl/>
              <w:jc w:val="left"/>
              <w:rPr>
                <w:rFonts w:ascii="宋体" w:eastAsia="宋体" w:hAnsi="宋体" w:cs="Arial"/>
                <w:color w:val="000000"/>
                <w:kern w:val="0"/>
                <w:sz w:val="22"/>
              </w:rPr>
            </w:pPr>
          </w:p>
          <w:p w14:paraId="18EA0D0B" w14:textId="77777777" w:rsidR="008204BB" w:rsidRDefault="008204BB" w:rsidP="00FB692B">
            <w:pPr>
              <w:widowControl/>
              <w:jc w:val="left"/>
              <w:rPr>
                <w:rFonts w:ascii="宋体" w:eastAsia="宋体" w:hAnsi="宋体" w:cs="Arial"/>
                <w:color w:val="000000"/>
                <w:kern w:val="0"/>
                <w:sz w:val="22"/>
              </w:rPr>
            </w:pPr>
          </w:p>
          <w:p w14:paraId="660310F9" w14:textId="77777777" w:rsidR="008204BB" w:rsidRDefault="008204BB" w:rsidP="00FB692B">
            <w:pPr>
              <w:widowControl/>
              <w:jc w:val="left"/>
              <w:rPr>
                <w:rFonts w:ascii="宋体" w:eastAsia="宋体" w:hAnsi="宋体" w:cs="Arial"/>
                <w:color w:val="000000"/>
                <w:kern w:val="0"/>
                <w:sz w:val="22"/>
              </w:rPr>
            </w:pPr>
          </w:p>
          <w:p w14:paraId="1EAF0038" w14:textId="77777777" w:rsidR="008204BB" w:rsidRDefault="008204BB" w:rsidP="00FB692B">
            <w:pPr>
              <w:widowControl/>
              <w:jc w:val="left"/>
              <w:rPr>
                <w:rFonts w:ascii="宋体" w:eastAsia="宋体" w:hAnsi="宋体" w:cs="Arial"/>
                <w:color w:val="000000"/>
                <w:kern w:val="0"/>
                <w:sz w:val="22"/>
              </w:rPr>
            </w:pPr>
          </w:p>
          <w:p w14:paraId="3AA81D11" w14:textId="77777777" w:rsidR="008204BB" w:rsidRPr="00FB692B" w:rsidRDefault="008204BB" w:rsidP="00FB692B">
            <w:pPr>
              <w:widowControl/>
              <w:jc w:val="left"/>
              <w:rPr>
                <w:rFonts w:ascii="宋体" w:eastAsia="宋体" w:hAnsi="宋体" w:cs="Arial"/>
                <w:color w:val="000000"/>
                <w:kern w:val="0"/>
                <w:sz w:val="22"/>
              </w:rPr>
            </w:pPr>
          </w:p>
        </w:tc>
        <w:tc>
          <w:tcPr>
            <w:tcW w:w="1120" w:type="dxa"/>
            <w:gridSpan w:val="2"/>
            <w:tcBorders>
              <w:top w:val="nil"/>
              <w:left w:val="nil"/>
              <w:bottom w:val="nil"/>
              <w:right w:val="nil"/>
            </w:tcBorders>
            <w:shd w:val="clear" w:color="auto" w:fill="auto"/>
            <w:noWrap/>
            <w:vAlign w:val="center"/>
            <w:hideMark/>
          </w:tcPr>
          <w:p w14:paraId="5E6FDBE8" w14:textId="77777777" w:rsidR="00FB692B" w:rsidRPr="00FB692B" w:rsidRDefault="00FB692B" w:rsidP="00FB692B">
            <w:pPr>
              <w:widowControl/>
              <w:jc w:val="right"/>
              <w:rPr>
                <w:rFonts w:ascii="Times New Roman" w:eastAsia="Times New Roman" w:hAnsi="Times New Roman" w:cs="Times New Roman"/>
                <w:kern w:val="0"/>
                <w:sz w:val="20"/>
                <w:szCs w:val="20"/>
              </w:rPr>
            </w:pPr>
          </w:p>
        </w:tc>
        <w:tc>
          <w:tcPr>
            <w:tcW w:w="1120" w:type="dxa"/>
            <w:gridSpan w:val="2"/>
            <w:tcBorders>
              <w:top w:val="nil"/>
              <w:left w:val="nil"/>
              <w:bottom w:val="nil"/>
              <w:right w:val="nil"/>
            </w:tcBorders>
            <w:shd w:val="clear" w:color="auto" w:fill="auto"/>
            <w:noWrap/>
            <w:vAlign w:val="center"/>
            <w:hideMark/>
          </w:tcPr>
          <w:p w14:paraId="04543F1B" w14:textId="77777777" w:rsidR="00FB692B" w:rsidRPr="00FB692B" w:rsidRDefault="00FB692B" w:rsidP="00FB692B">
            <w:pPr>
              <w:widowControl/>
              <w:jc w:val="right"/>
              <w:rPr>
                <w:rFonts w:ascii="Times New Roman" w:eastAsia="Times New Roman" w:hAnsi="Times New Roman" w:cs="Times New Roman"/>
                <w:kern w:val="0"/>
                <w:sz w:val="20"/>
                <w:szCs w:val="20"/>
              </w:rPr>
            </w:pPr>
          </w:p>
        </w:tc>
        <w:tc>
          <w:tcPr>
            <w:tcW w:w="1120" w:type="dxa"/>
            <w:gridSpan w:val="2"/>
            <w:tcBorders>
              <w:top w:val="nil"/>
              <w:left w:val="nil"/>
              <w:bottom w:val="nil"/>
              <w:right w:val="nil"/>
            </w:tcBorders>
            <w:shd w:val="clear" w:color="auto" w:fill="auto"/>
            <w:noWrap/>
            <w:vAlign w:val="center"/>
            <w:hideMark/>
          </w:tcPr>
          <w:p w14:paraId="2F05B0E6" w14:textId="77777777" w:rsidR="00FB692B" w:rsidRPr="00FB692B" w:rsidRDefault="00FB692B" w:rsidP="00FB692B">
            <w:pPr>
              <w:widowControl/>
              <w:jc w:val="right"/>
              <w:rPr>
                <w:rFonts w:ascii="Times New Roman" w:eastAsia="Times New Roman" w:hAnsi="Times New Roman" w:cs="Times New Roman"/>
                <w:kern w:val="0"/>
                <w:sz w:val="20"/>
                <w:szCs w:val="20"/>
              </w:rPr>
            </w:pPr>
          </w:p>
        </w:tc>
        <w:tc>
          <w:tcPr>
            <w:tcW w:w="780" w:type="dxa"/>
            <w:gridSpan w:val="2"/>
            <w:tcBorders>
              <w:top w:val="nil"/>
              <w:left w:val="nil"/>
              <w:bottom w:val="nil"/>
              <w:right w:val="nil"/>
            </w:tcBorders>
            <w:shd w:val="clear" w:color="auto" w:fill="auto"/>
            <w:noWrap/>
            <w:vAlign w:val="center"/>
            <w:hideMark/>
          </w:tcPr>
          <w:p w14:paraId="086022FA" w14:textId="77777777" w:rsidR="00FB692B" w:rsidRPr="00FB692B" w:rsidRDefault="00FB692B" w:rsidP="00FB692B">
            <w:pPr>
              <w:widowControl/>
              <w:jc w:val="right"/>
              <w:rPr>
                <w:rFonts w:ascii="Times New Roman" w:eastAsia="Times New Roman" w:hAnsi="Times New Roman" w:cs="Times New Roman"/>
                <w:kern w:val="0"/>
                <w:sz w:val="20"/>
                <w:szCs w:val="20"/>
              </w:rPr>
            </w:pPr>
          </w:p>
        </w:tc>
        <w:tc>
          <w:tcPr>
            <w:tcW w:w="780" w:type="dxa"/>
            <w:gridSpan w:val="3"/>
            <w:tcBorders>
              <w:top w:val="nil"/>
              <w:left w:val="nil"/>
              <w:bottom w:val="nil"/>
              <w:right w:val="nil"/>
            </w:tcBorders>
            <w:shd w:val="clear" w:color="auto" w:fill="auto"/>
            <w:noWrap/>
            <w:vAlign w:val="center"/>
            <w:hideMark/>
          </w:tcPr>
          <w:p w14:paraId="6B2A85DE" w14:textId="77777777" w:rsidR="00FB692B" w:rsidRPr="00FB692B" w:rsidRDefault="00FB692B" w:rsidP="00FB692B">
            <w:pPr>
              <w:widowControl/>
              <w:jc w:val="right"/>
              <w:rPr>
                <w:rFonts w:ascii="Times New Roman" w:eastAsia="Times New Roman" w:hAnsi="Times New Roman" w:cs="Times New Roman"/>
                <w:kern w:val="0"/>
                <w:sz w:val="20"/>
                <w:szCs w:val="20"/>
              </w:rPr>
            </w:pPr>
          </w:p>
        </w:tc>
        <w:tc>
          <w:tcPr>
            <w:tcW w:w="780" w:type="dxa"/>
            <w:gridSpan w:val="3"/>
            <w:tcBorders>
              <w:top w:val="nil"/>
              <w:left w:val="nil"/>
              <w:bottom w:val="nil"/>
              <w:right w:val="nil"/>
            </w:tcBorders>
            <w:shd w:val="clear" w:color="auto" w:fill="auto"/>
            <w:noWrap/>
            <w:vAlign w:val="center"/>
            <w:hideMark/>
          </w:tcPr>
          <w:p w14:paraId="595E8690" w14:textId="77777777" w:rsidR="00FB692B" w:rsidRPr="00FB692B" w:rsidRDefault="00FB692B" w:rsidP="00FB692B">
            <w:pPr>
              <w:widowControl/>
              <w:jc w:val="right"/>
              <w:rPr>
                <w:rFonts w:ascii="Times New Roman" w:eastAsia="Times New Roman" w:hAnsi="Times New Roman" w:cs="Times New Roman"/>
                <w:kern w:val="0"/>
                <w:sz w:val="20"/>
                <w:szCs w:val="20"/>
              </w:rPr>
            </w:pPr>
          </w:p>
        </w:tc>
        <w:tc>
          <w:tcPr>
            <w:tcW w:w="820" w:type="dxa"/>
            <w:gridSpan w:val="2"/>
            <w:tcBorders>
              <w:top w:val="nil"/>
              <w:left w:val="nil"/>
              <w:bottom w:val="nil"/>
              <w:right w:val="nil"/>
            </w:tcBorders>
            <w:shd w:val="clear" w:color="auto" w:fill="auto"/>
            <w:noWrap/>
            <w:vAlign w:val="center"/>
            <w:hideMark/>
          </w:tcPr>
          <w:p w14:paraId="1A5D3854" w14:textId="77777777" w:rsidR="00FB692B" w:rsidRPr="00FB692B" w:rsidRDefault="00FB692B" w:rsidP="00FB692B">
            <w:pPr>
              <w:widowControl/>
              <w:jc w:val="right"/>
              <w:rPr>
                <w:rFonts w:ascii="Times New Roman" w:eastAsia="Times New Roman" w:hAnsi="Times New Roman" w:cs="Times New Roman"/>
                <w:kern w:val="0"/>
                <w:sz w:val="20"/>
                <w:szCs w:val="20"/>
              </w:rPr>
            </w:pPr>
          </w:p>
        </w:tc>
        <w:tc>
          <w:tcPr>
            <w:tcW w:w="700" w:type="dxa"/>
            <w:tcBorders>
              <w:top w:val="nil"/>
              <w:left w:val="nil"/>
              <w:bottom w:val="nil"/>
              <w:right w:val="nil"/>
            </w:tcBorders>
            <w:shd w:val="clear" w:color="auto" w:fill="auto"/>
            <w:noWrap/>
            <w:vAlign w:val="center"/>
            <w:hideMark/>
          </w:tcPr>
          <w:p w14:paraId="0546A538" w14:textId="77777777" w:rsidR="00FB692B" w:rsidRPr="00FB692B" w:rsidRDefault="00FB692B" w:rsidP="00FB692B">
            <w:pPr>
              <w:widowControl/>
              <w:jc w:val="right"/>
              <w:rPr>
                <w:rFonts w:ascii="Times New Roman" w:eastAsia="Times New Roman" w:hAnsi="Times New Roman" w:cs="Times New Roman"/>
                <w:kern w:val="0"/>
                <w:sz w:val="20"/>
                <w:szCs w:val="20"/>
              </w:rPr>
            </w:pPr>
          </w:p>
        </w:tc>
        <w:tc>
          <w:tcPr>
            <w:tcW w:w="700" w:type="dxa"/>
            <w:tcBorders>
              <w:top w:val="nil"/>
              <w:left w:val="nil"/>
              <w:bottom w:val="nil"/>
              <w:right w:val="nil"/>
            </w:tcBorders>
            <w:shd w:val="clear" w:color="auto" w:fill="auto"/>
            <w:noWrap/>
            <w:vAlign w:val="center"/>
            <w:hideMark/>
          </w:tcPr>
          <w:p w14:paraId="023CF963" w14:textId="77777777" w:rsidR="00FB692B" w:rsidRPr="00FB692B" w:rsidRDefault="00FB692B" w:rsidP="00FB692B">
            <w:pPr>
              <w:widowControl/>
              <w:jc w:val="right"/>
              <w:rPr>
                <w:rFonts w:ascii="Times New Roman" w:eastAsia="Times New Roman" w:hAnsi="Times New Roman" w:cs="Times New Roman"/>
                <w:kern w:val="0"/>
                <w:sz w:val="20"/>
                <w:szCs w:val="20"/>
              </w:rPr>
            </w:pPr>
          </w:p>
        </w:tc>
        <w:tc>
          <w:tcPr>
            <w:tcW w:w="700" w:type="dxa"/>
            <w:tcBorders>
              <w:top w:val="nil"/>
              <w:left w:val="nil"/>
              <w:bottom w:val="nil"/>
              <w:right w:val="nil"/>
            </w:tcBorders>
            <w:shd w:val="clear" w:color="auto" w:fill="auto"/>
            <w:noWrap/>
            <w:vAlign w:val="center"/>
            <w:hideMark/>
          </w:tcPr>
          <w:p w14:paraId="78380C99" w14:textId="77777777" w:rsidR="00FB692B" w:rsidRPr="00FB692B" w:rsidRDefault="00FB692B" w:rsidP="00FB692B">
            <w:pPr>
              <w:widowControl/>
              <w:jc w:val="right"/>
              <w:rPr>
                <w:rFonts w:ascii="Times New Roman" w:eastAsia="Times New Roman" w:hAnsi="Times New Roman" w:cs="Times New Roman"/>
                <w:kern w:val="0"/>
                <w:sz w:val="20"/>
                <w:szCs w:val="20"/>
              </w:rPr>
            </w:pPr>
          </w:p>
        </w:tc>
        <w:tc>
          <w:tcPr>
            <w:tcW w:w="700" w:type="dxa"/>
            <w:tcBorders>
              <w:top w:val="nil"/>
              <w:left w:val="nil"/>
              <w:bottom w:val="nil"/>
              <w:right w:val="nil"/>
            </w:tcBorders>
            <w:shd w:val="clear" w:color="auto" w:fill="auto"/>
            <w:noWrap/>
            <w:vAlign w:val="center"/>
            <w:hideMark/>
          </w:tcPr>
          <w:p w14:paraId="19484E49" w14:textId="77777777" w:rsidR="00FB692B" w:rsidRPr="00FB692B" w:rsidRDefault="00FB692B" w:rsidP="00FB692B">
            <w:pPr>
              <w:widowControl/>
              <w:jc w:val="right"/>
              <w:rPr>
                <w:rFonts w:ascii="Times New Roman" w:eastAsia="Times New Roman" w:hAnsi="Times New Roman" w:cs="Times New Roman"/>
                <w:kern w:val="0"/>
                <w:sz w:val="20"/>
                <w:szCs w:val="20"/>
              </w:rPr>
            </w:pPr>
          </w:p>
        </w:tc>
        <w:tc>
          <w:tcPr>
            <w:tcW w:w="700" w:type="dxa"/>
            <w:tcBorders>
              <w:top w:val="nil"/>
              <w:left w:val="nil"/>
              <w:bottom w:val="nil"/>
              <w:right w:val="nil"/>
            </w:tcBorders>
            <w:shd w:val="clear" w:color="auto" w:fill="auto"/>
            <w:noWrap/>
            <w:vAlign w:val="center"/>
            <w:hideMark/>
          </w:tcPr>
          <w:p w14:paraId="05F004F0" w14:textId="77777777" w:rsidR="00FB692B" w:rsidRPr="00FB692B" w:rsidRDefault="00FB692B" w:rsidP="00FB692B">
            <w:pPr>
              <w:widowControl/>
              <w:jc w:val="right"/>
              <w:rPr>
                <w:rFonts w:ascii="Times New Roman" w:eastAsia="Times New Roman" w:hAnsi="Times New Roman" w:cs="Times New Roman"/>
                <w:kern w:val="0"/>
                <w:sz w:val="20"/>
                <w:szCs w:val="20"/>
              </w:rPr>
            </w:pPr>
          </w:p>
        </w:tc>
        <w:tc>
          <w:tcPr>
            <w:tcW w:w="700" w:type="dxa"/>
            <w:tcBorders>
              <w:top w:val="nil"/>
              <w:left w:val="nil"/>
              <w:bottom w:val="nil"/>
              <w:right w:val="nil"/>
            </w:tcBorders>
            <w:shd w:val="clear" w:color="auto" w:fill="auto"/>
            <w:noWrap/>
            <w:vAlign w:val="center"/>
            <w:hideMark/>
          </w:tcPr>
          <w:p w14:paraId="63FA2A6D" w14:textId="77777777" w:rsidR="00FB692B" w:rsidRPr="00FB692B" w:rsidRDefault="00FB692B" w:rsidP="00FB692B">
            <w:pPr>
              <w:widowControl/>
              <w:jc w:val="right"/>
              <w:rPr>
                <w:rFonts w:ascii="Times New Roman" w:eastAsia="Times New Roman" w:hAnsi="Times New Roman" w:cs="Times New Roman"/>
                <w:kern w:val="0"/>
                <w:sz w:val="20"/>
                <w:szCs w:val="20"/>
              </w:rPr>
            </w:pPr>
          </w:p>
        </w:tc>
        <w:tc>
          <w:tcPr>
            <w:tcW w:w="700" w:type="dxa"/>
            <w:tcBorders>
              <w:top w:val="nil"/>
              <w:left w:val="nil"/>
              <w:bottom w:val="nil"/>
              <w:right w:val="nil"/>
            </w:tcBorders>
            <w:shd w:val="clear" w:color="auto" w:fill="auto"/>
            <w:noWrap/>
            <w:vAlign w:val="center"/>
            <w:hideMark/>
          </w:tcPr>
          <w:p w14:paraId="0F3A7D21" w14:textId="77777777" w:rsidR="00FB692B" w:rsidRPr="00FB692B" w:rsidRDefault="00FB692B" w:rsidP="00FB692B">
            <w:pPr>
              <w:widowControl/>
              <w:jc w:val="right"/>
              <w:rPr>
                <w:rFonts w:ascii="Times New Roman" w:eastAsia="Times New Roman" w:hAnsi="Times New Roman" w:cs="Times New Roman"/>
                <w:kern w:val="0"/>
                <w:sz w:val="20"/>
                <w:szCs w:val="20"/>
              </w:rPr>
            </w:pPr>
          </w:p>
        </w:tc>
        <w:tc>
          <w:tcPr>
            <w:tcW w:w="700" w:type="dxa"/>
            <w:tcBorders>
              <w:top w:val="nil"/>
              <w:left w:val="nil"/>
              <w:bottom w:val="nil"/>
              <w:right w:val="nil"/>
            </w:tcBorders>
            <w:shd w:val="clear" w:color="auto" w:fill="auto"/>
            <w:noWrap/>
            <w:vAlign w:val="center"/>
            <w:hideMark/>
          </w:tcPr>
          <w:p w14:paraId="51DF132F" w14:textId="77777777" w:rsidR="00FB692B" w:rsidRPr="00FB692B" w:rsidRDefault="00FB692B" w:rsidP="00FB692B">
            <w:pPr>
              <w:widowControl/>
              <w:jc w:val="right"/>
              <w:rPr>
                <w:rFonts w:ascii="Times New Roman" w:eastAsia="Times New Roman" w:hAnsi="Times New Roman" w:cs="Times New Roman"/>
                <w:kern w:val="0"/>
                <w:sz w:val="20"/>
                <w:szCs w:val="20"/>
              </w:rPr>
            </w:pPr>
          </w:p>
        </w:tc>
        <w:tc>
          <w:tcPr>
            <w:tcW w:w="700" w:type="dxa"/>
            <w:tcBorders>
              <w:top w:val="nil"/>
              <w:left w:val="nil"/>
              <w:bottom w:val="nil"/>
              <w:right w:val="nil"/>
            </w:tcBorders>
            <w:shd w:val="clear" w:color="auto" w:fill="auto"/>
            <w:noWrap/>
            <w:vAlign w:val="center"/>
            <w:hideMark/>
          </w:tcPr>
          <w:p w14:paraId="75EFD4C0" w14:textId="77777777" w:rsidR="00FB692B" w:rsidRPr="00FB692B" w:rsidRDefault="00FB692B" w:rsidP="00FB692B">
            <w:pPr>
              <w:widowControl/>
              <w:jc w:val="right"/>
              <w:rPr>
                <w:rFonts w:ascii="Times New Roman" w:eastAsia="Times New Roman" w:hAnsi="Times New Roman" w:cs="Times New Roman"/>
                <w:kern w:val="0"/>
                <w:sz w:val="20"/>
                <w:szCs w:val="20"/>
              </w:rPr>
            </w:pPr>
          </w:p>
        </w:tc>
        <w:tc>
          <w:tcPr>
            <w:tcW w:w="1130" w:type="dxa"/>
            <w:tcBorders>
              <w:top w:val="nil"/>
              <w:left w:val="nil"/>
              <w:bottom w:val="nil"/>
              <w:right w:val="nil"/>
            </w:tcBorders>
            <w:shd w:val="clear" w:color="auto" w:fill="auto"/>
            <w:noWrap/>
            <w:vAlign w:val="center"/>
            <w:hideMark/>
          </w:tcPr>
          <w:p w14:paraId="0CC1D26C" w14:textId="77777777" w:rsidR="00FB692B" w:rsidRPr="00FB692B" w:rsidRDefault="00FB692B" w:rsidP="00FB692B">
            <w:pPr>
              <w:widowControl/>
              <w:jc w:val="right"/>
              <w:rPr>
                <w:rFonts w:ascii="Times New Roman" w:eastAsia="Times New Roman" w:hAnsi="Times New Roman" w:cs="Times New Roman"/>
                <w:kern w:val="0"/>
                <w:sz w:val="20"/>
                <w:szCs w:val="20"/>
              </w:rPr>
            </w:pPr>
          </w:p>
        </w:tc>
      </w:tr>
      <w:tr w:rsidR="00BF2810" w:rsidRPr="00FB692B" w14:paraId="54883448" w14:textId="77777777" w:rsidTr="008204BB">
        <w:trPr>
          <w:trHeight w:val="765"/>
        </w:trPr>
        <w:tc>
          <w:tcPr>
            <w:tcW w:w="24403" w:type="dxa"/>
            <w:gridSpan w:val="31"/>
            <w:tcBorders>
              <w:top w:val="nil"/>
              <w:left w:val="nil"/>
              <w:bottom w:val="nil"/>
              <w:right w:val="nil"/>
            </w:tcBorders>
            <w:shd w:val="clear" w:color="auto" w:fill="auto"/>
            <w:noWrap/>
            <w:vAlign w:val="center"/>
            <w:hideMark/>
          </w:tcPr>
          <w:p w14:paraId="0A35FF1A" w14:textId="77777777" w:rsidR="00FB692B" w:rsidRPr="00FB692B" w:rsidRDefault="00FB692B" w:rsidP="00FB692B">
            <w:pPr>
              <w:widowControl/>
              <w:jc w:val="center"/>
              <w:rPr>
                <w:rFonts w:ascii="宋体" w:eastAsia="宋体" w:hAnsi="宋体" w:cs="Arial"/>
                <w:b/>
                <w:bCs/>
                <w:color w:val="000000"/>
                <w:kern w:val="0"/>
                <w:sz w:val="36"/>
                <w:szCs w:val="36"/>
              </w:rPr>
            </w:pPr>
            <w:r w:rsidRPr="00FB692B">
              <w:rPr>
                <w:rFonts w:ascii="宋体" w:eastAsia="宋体" w:hAnsi="宋体" w:cs="Arial" w:hint="eastAsia"/>
                <w:b/>
                <w:bCs/>
                <w:color w:val="000000"/>
                <w:kern w:val="0"/>
                <w:sz w:val="36"/>
                <w:szCs w:val="36"/>
              </w:rPr>
              <w:t>收入总表</w:t>
            </w:r>
          </w:p>
        </w:tc>
      </w:tr>
      <w:tr w:rsidR="00BF2810" w:rsidRPr="00FB692B" w14:paraId="52944886" w14:textId="77777777" w:rsidTr="008204BB">
        <w:trPr>
          <w:gridAfter w:val="11"/>
          <w:wAfter w:w="7480" w:type="dxa"/>
          <w:trHeight w:val="420"/>
        </w:trPr>
        <w:tc>
          <w:tcPr>
            <w:tcW w:w="9113" w:type="dxa"/>
            <w:gridSpan w:val="3"/>
            <w:tcBorders>
              <w:top w:val="nil"/>
              <w:left w:val="nil"/>
              <w:bottom w:val="nil"/>
              <w:right w:val="nil"/>
            </w:tcBorders>
            <w:shd w:val="clear" w:color="auto" w:fill="auto"/>
            <w:noWrap/>
            <w:vAlign w:val="center"/>
            <w:hideMark/>
          </w:tcPr>
          <w:p w14:paraId="084A8298" w14:textId="77777777" w:rsidR="008204BB" w:rsidRDefault="008204BB" w:rsidP="00FB692B">
            <w:pPr>
              <w:widowControl/>
              <w:jc w:val="left"/>
              <w:rPr>
                <w:rFonts w:ascii="宋体" w:eastAsia="宋体" w:hAnsi="宋体" w:cs="Arial"/>
                <w:color w:val="000000"/>
                <w:kern w:val="0"/>
                <w:sz w:val="22"/>
              </w:rPr>
            </w:pPr>
          </w:p>
          <w:p w14:paraId="2D80C09C" w14:textId="77777777" w:rsidR="008204BB" w:rsidRDefault="008204BB" w:rsidP="00FB692B">
            <w:pPr>
              <w:widowControl/>
              <w:jc w:val="left"/>
              <w:rPr>
                <w:rFonts w:ascii="宋体" w:eastAsia="宋体" w:hAnsi="宋体" w:cs="Arial"/>
                <w:color w:val="000000"/>
                <w:kern w:val="0"/>
                <w:sz w:val="22"/>
              </w:rPr>
            </w:pPr>
          </w:p>
          <w:p w14:paraId="3813EC7F" w14:textId="77777777" w:rsidR="00BF2810" w:rsidRDefault="00BF2810" w:rsidP="00FB692B">
            <w:pPr>
              <w:widowControl/>
              <w:jc w:val="left"/>
              <w:rPr>
                <w:rFonts w:ascii="宋体" w:eastAsia="宋体" w:hAnsi="宋体" w:cs="Arial"/>
                <w:color w:val="000000"/>
                <w:kern w:val="0"/>
                <w:sz w:val="22"/>
              </w:rPr>
            </w:pPr>
            <w:r>
              <w:rPr>
                <w:rFonts w:ascii="宋体" w:eastAsia="宋体" w:hAnsi="宋体" w:cs="Arial" w:hint="eastAsia"/>
                <w:color w:val="000000"/>
                <w:kern w:val="0"/>
                <w:sz w:val="22"/>
              </w:rPr>
              <w:lastRenderedPageBreak/>
              <w:t>预算09</w:t>
            </w:r>
            <w:r w:rsidR="00FB692B" w:rsidRPr="00FB692B">
              <w:rPr>
                <w:rFonts w:ascii="宋体" w:eastAsia="宋体" w:hAnsi="宋体" w:cs="Arial" w:hint="eastAsia"/>
                <w:color w:val="000000"/>
                <w:kern w:val="0"/>
                <w:sz w:val="22"/>
              </w:rPr>
              <w:t>-</w:t>
            </w:r>
            <w:r>
              <w:rPr>
                <w:rFonts w:ascii="宋体" w:eastAsia="宋体" w:hAnsi="宋体" w:cs="Arial" w:hint="eastAsia"/>
                <w:color w:val="000000"/>
                <w:kern w:val="0"/>
                <w:sz w:val="22"/>
              </w:rPr>
              <w:t>1表</w:t>
            </w:r>
            <w:r w:rsidR="00C114B3" w:rsidRPr="00C114B3">
              <w:rPr>
                <w:rFonts w:ascii="宋体" w:eastAsia="宋体" w:hAnsi="宋体" w:cs="Arial"/>
                <w:color w:val="000000"/>
                <w:kern w:val="0"/>
                <w:sz w:val="22"/>
              </w:rPr>
              <w:drawing>
                <wp:inline distT="0" distB="0" distL="0" distR="0" wp14:anchorId="66790116" wp14:editId="4B2B969D">
                  <wp:extent cx="5274310" cy="2080260"/>
                  <wp:effectExtent l="0" t="0" r="2540" b="0"/>
                  <wp:docPr id="149627108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271081" name=""/>
                          <pic:cNvPicPr/>
                        </pic:nvPicPr>
                        <pic:blipFill>
                          <a:blip r:embed="rId10"/>
                          <a:stretch>
                            <a:fillRect/>
                          </a:stretch>
                        </pic:blipFill>
                        <pic:spPr>
                          <a:xfrm>
                            <a:off x="0" y="0"/>
                            <a:ext cx="5274310" cy="2080260"/>
                          </a:xfrm>
                          <a:prstGeom prst="rect">
                            <a:avLst/>
                          </a:prstGeom>
                        </pic:spPr>
                      </pic:pic>
                    </a:graphicData>
                  </a:graphic>
                </wp:inline>
              </w:drawing>
            </w:r>
          </w:p>
          <w:p w14:paraId="19F7A352" w14:textId="729ECFED" w:rsidR="00E408BF" w:rsidRPr="00FB692B" w:rsidRDefault="00E408BF" w:rsidP="00FB692B">
            <w:pPr>
              <w:widowControl/>
              <w:jc w:val="left"/>
              <w:rPr>
                <w:rFonts w:ascii="宋体" w:eastAsia="宋体" w:hAnsi="宋体" w:cs="Arial" w:hint="eastAsia"/>
                <w:color w:val="000000"/>
                <w:kern w:val="0"/>
                <w:sz w:val="22"/>
              </w:rPr>
            </w:pPr>
            <w:r>
              <w:rPr>
                <w:rFonts w:ascii="宋体" w:eastAsia="宋体" w:hAnsi="宋体" w:cs="Arial" w:hint="eastAsia"/>
                <w:color w:val="000000"/>
                <w:kern w:val="0"/>
                <w:sz w:val="22"/>
              </w:rPr>
              <w:t>预算09</w:t>
            </w:r>
            <w:r w:rsidRPr="00FB692B">
              <w:rPr>
                <w:rFonts w:ascii="宋体" w:eastAsia="宋体" w:hAnsi="宋体" w:cs="Arial" w:hint="eastAsia"/>
                <w:color w:val="000000"/>
                <w:kern w:val="0"/>
                <w:sz w:val="22"/>
              </w:rPr>
              <w:t>-</w:t>
            </w:r>
            <w:r>
              <w:rPr>
                <w:rFonts w:ascii="宋体" w:eastAsia="宋体" w:hAnsi="宋体" w:cs="Arial"/>
                <w:color w:val="000000"/>
                <w:kern w:val="0"/>
                <w:sz w:val="22"/>
              </w:rPr>
              <w:t>2</w:t>
            </w:r>
            <w:r>
              <w:rPr>
                <w:rFonts w:ascii="宋体" w:eastAsia="宋体" w:hAnsi="宋体" w:cs="Arial" w:hint="eastAsia"/>
                <w:color w:val="000000"/>
                <w:kern w:val="0"/>
                <w:sz w:val="22"/>
              </w:rPr>
              <w:t>表</w:t>
            </w:r>
          </w:p>
        </w:tc>
        <w:tc>
          <w:tcPr>
            <w:tcW w:w="1640" w:type="dxa"/>
            <w:gridSpan w:val="3"/>
            <w:tcBorders>
              <w:top w:val="nil"/>
              <w:left w:val="nil"/>
              <w:bottom w:val="nil"/>
              <w:right w:val="nil"/>
            </w:tcBorders>
            <w:shd w:val="clear" w:color="auto" w:fill="auto"/>
            <w:noWrap/>
            <w:vAlign w:val="bottom"/>
            <w:hideMark/>
          </w:tcPr>
          <w:p w14:paraId="4C4135B0" w14:textId="77777777" w:rsidR="00FB692B" w:rsidRPr="00FB692B" w:rsidRDefault="00FB692B" w:rsidP="00FB692B">
            <w:pPr>
              <w:widowControl/>
              <w:jc w:val="left"/>
              <w:rPr>
                <w:rFonts w:ascii="宋体" w:eastAsia="宋体" w:hAnsi="宋体" w:cs="Arial"/>
                <w:color w:val="000000"/>
                <w:kern w:val="0"/>
                <w:sz w:val="22"/>
              </w:rPr>
            </w:pPr>
          </w:p>
        </w:tc>
        <w:tc>
          <w:tcPr>
            <w:tcW w:w="1120" w:type="dxa"/>
            <w:gridSpan w:val="2"/>
            <w:tcBorders>
              <w:top w:val="nil"/>
              <w:left w:val="nil"/>
              <w:bottom w:val="nil"/>
              <w:right w:val="nil"/>
            </w:tcBorders>
            <w:shd w:val="clear" w:color="auto" w:fill="auto"/>
            <w:noWrap/>
            <w:vAlign w:val="bottom"/>
            <w:hideMark/>
          </w:tcPr>
          <w:p w14:paraId="7CB583EA" w14:textId="77777777" w:rsidR="00FB692B" w:rsidRPr="00FB692B" w:rsidRDefault="00FB692B" w:rsidP="00FB692B">
            <w:pPr>
              <w:widowControl/>
              <w:jc w:val="left"/>
              <w:rPr>
                <w:rFonts w:ascii="Times New Roman" w:eastAsia="Times New Roman" w:hAnsi="Times New Roman" w:cs="Times New Roman"/>
                <w:kern w:val="0"/>
                <w:sz w:val="20"/>
                <w:szCs w:val="20"/>
              </w:rPr>
            </w:pPr>
          </w:p>
        </w:tc>
        <w:tc>
          <w:tcPr>
            <w:tcW w:w="1120" w:type="dxa"/>
            <w:gridSpan w:val="2"/>
            <w:tcBorders>
              <w:top w:val="nil"/>
              <w:left w:val="nil"/>
              <w:bottom w:val="nil"/>
              <w:right w:val="nil"/>
            </w:tcBorders>
            <w:shd w:val="clear" w:color="auto" w:fill="auto"/>
            <w:noWrap/>
            <w:vAlign w:val="bottom"/>
            <w:hideMark/>
          </w:tcPr>
          <w:p w14:paraId="5A92A630" w14:textId="77777777" w:rsidR="00FB692B" w:rsidRPr="00FB692B" w:rsidRDefault="00FB692B" w:rsidP="00FB692B">
            <w:pPr>
              <w:widowControl/>
              <w:jc w:val="left"/>
              <w:rPr>
                <w:rFonts w:ascii="Times New Roman" w:eastAsia="Times New Roman" w:hAnsi="Times New Roman" w:cs="Times New Roman"/>
                <w:kern w:val="0"/>
                <w:sz w:val="20"/>
                <w:szCs w:val="20"/>
              </w:rPr>
            </w:pPr>
          </w:p>
        </w:tc>
        <w:tc>
          <w:tcPr>
            <w:tcW w:w="1120" w:type="dxa"/>
            <w:gridSpan w:val="2"/>
            <w:tcBorders>
              <w:top w:val="nil"/>
              <w:left w:val="nil"/>
              <w:bottom w:val="nil"/>
              <w:right w:val="nil"/>
            </w:tcBorders>
            <w:shd w:val="clear" w:color="auto" w:fill="auto"/>
            <w:noWrap/>
            <w:vAlign w:val="bottom"/>
            <w:hideMark/>
          </w:tcPr>
          <w:p w14:paraId="46FE54C8" w14:textId="77777777" w:rsidR="00FB692B" w:rsidRPr="00FB692B" w:rsidRDefault="00FB692B" w:rsidP="00FB692B">
            <w:pPr>
              <w:widowControl/>
              <w:jc w:val="left"/>
              <w:rPr>
                <w:rFonts w:ascii="Times New Roman" w:eastAsia="Times New Roman" w:hAnsi="Times New Roman" w:cs="Times New Roman"/>
                <w:kern w:val="0"/>
                <w:sz w:val="20"/>
                <w:szCs w:val="20"/>
              </w:rPr>
            </w:pPr>
          </w:p>
        </w:tc>
        <w:tc>
          <w:tcPr>
            <w:tcW w:w="980" w:type="dxa"/>
            <w:gridSpan w:val="3"/>
            <w:tcBorders>
              <w:top w:val="nil"/>
              <w:left w:val="nil"/>
              <w:bottom w:val="nil"/>
              <w:right w:val="nil"/>
            </w:tcBorders>
            <w:shd w:val="clear" w:color="auto" w:fill="auto"/>
            <w:noWrap/>
            <w:vAlign w:val="bottom"/>
            <w:hideMark/>
          </w:tcPr>
          <w:p w14:paraId="2607523A" w14:textId="77777777" w:rsidR="00FB692B" w:rsidRPr="00FB692B" w:rsidRDefault="00FB692B" w:rsidP="00FB692B">
            <w:pPr>
              <w:widowControl/>
              <w:jc w:val="left"/>
              <w:rPr>
                <w:rFonts w:ascii="Times New Roman" w:eastAsia="Times New Roman" w:hAnsi="Times New Roman" w:cs="Times New Roman"/>
                <w:kern w:val="0"/>
                <w:sz w:val="20"/>
                <w:szCs w:val="20"/>
              </w:rPr>
            </w:pPr>
          </w:p>
        </w:tc>
        <w:tc>
          <w:tcPr>
            <w:tcW w:w="700" w:type="dxa"/>
            <w:gridSpan w:val="2"/>
            <w:tcBorders>
              <w:top w:val="nil"/>
              <w:left w:val="nil"/>
              <w:bottom w:val="nil"/>
              <w:right w:val="nil"/>
            </w:tcBorders>
            <w:shd w:val="clear" w:color="auto" w:fill="auto"/>
            <w:noWrap/>
            <w:vAlign w:val="bottom"/>
            <w:hideMark/>
          </w:tcPr>
          <w:p w14:paraId="01EA3F2F" w14:textId="77777777" w:rsidR="00FB692B" w:rsidRPr="00FB692B" w:rsidRDefault="00FB692B" w:rsidP="00FB692B">
            <w:pPr>
              <w:widowControl/>
              <w:jc w:val="left"/>
              <w:rPr>
                <w:rFonts w:ascii="Times New Roman" w:eastAsia="Times New Roman" w:hAnsi="Times New Roman" w:cs="Times New Roman"/>
                <w:kern w:val="0"/>
                <w:sz w:val="20"/>
                <w:szCs w:val="20"/>
              </w:rPr>
            </w:pPr>
          </w:p>
        </w:tc>
        <w:tc>
          <w:tcPr>
            <w:tcW w:w="1130" w:type="dxa"/>
            <w:gridSpan w:val="3"/>
            <w:tcBorders>
              <w:top w:val="nil"/>
              <w:left w:val="nil"/>
              <w:bottom w:val="nil"/>
              <w:right w:val="nil"/>
            </w:tcBorders>
            <w:shd w:val="clear" w:color="auto" w:fill="auto"/>
            <w:noWrap/>
            <w:vAlign w:val="bottom"/>
            <w:hideMark/>
          </w:tcPr>
          <w:p w14:paraId="1286A5D3" w14:textId="77777777" w:rsidR="00FB692B" w:rsidRPr="00FB692B" w:rsidRDefault="00FB692B" w:rsidP="00FB692B">
            <w:pPr>
              <w:widowControl/>
              <w:jc w:val="left"/>
              <w:rPr>
                <w:rFonts w:ascii="Times New Roman" w:eastAsia="Times New Roman" w:hAnsi="Times New Roman" w:cs="Times New Roman"/>
                <w:kern w:val="0"/>
                <w:sz w:val="20"/>
                <w:szCs w:val="20"/>
              </w:rPr>
            </w:pPr>
          </w:p>
        </w:tc>
      </w:tr>
    </w:tbl>
    <w:p w14:paraId="1DAF285B" w14:textId="14C5AB79" w:rsidR="001F7BDE" w:rsidRDefault="00C114B3" w:rsidP="00C114B3">
      <w:pPr>
        <w:pStyle w:val="a3"/>
        <w:spacing w:before="0" w:beforeAutospacing="0" w:after="225" w:afterAutospacing="0" w:line="480" w:lineRule="atLeast"/>
        <w:ind w:leftChars="-202" w:left="-424" w:rightChars="-230" w:right="-483" w:firstLine="480"/>
      </w:pPr>
      <w:r>
        <w:rPr>
          <w:noProof/>
        </w:rPr>
        <w:drawing>
          <wp:inline distT="0" distB="0" distL="0" distR="0" wp14:anchorId="727B6BA1" wp14:editId="7E5004EA">
            <wp:extent cx="5274310" cy="2666269"/>
            <wp:effectExtent l="0" t="0" r="2540" b="1270"/>
            <wp:docPr id="61102268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4310" cy="2666269"/>
                    </a:xfrm>
                    <a:prstGeom prst="rect">
                      <a:avLst/>
                    </a:prstGeom>
                    <a:noFill/>
                    <a:ln>
                      <a:noFill/>
                    </a:ln>
                  </pic:spPr>
                </pic:pic>
              </a:graphicData>
            </a:graphic>
          </wp:inline>
        </w:drawing>
      </w:r>
    </w:p>
    <w:p w14:paraId="5E4C9149" w14:textId="5AC00867" w:rsidR="00E408BF" w:rsidRDefault="00E408BF" w:rsidP="00C114B3">
      <w:pPr>
        <w:pStyle w:val="a3"/>
        <w:spacing w:before="0" w:beforeAutospacing="0" w:after="225" w:afterAutospacing="0" w:line="480" w:lineRule="atLeast"/>
        <w:ind w:leftChars="-202" w:left="-424" w:rightChars="-230" w:right="-483" w:firstLine="480"/>
        <w:rPr>
          <w:rFonts w:hint="eastAsia"/>
        </w:rPr>
      </w:pPr>
      <w:r>
        <w:rPr>
          <w:rFonts w:cs="Arial" w:hint="eastAsia"/>
          <w:color w:val="000000"/>
          <w:sz w:val="22"/>
        </w:rPr>
        <w:t>预算09</w:t>
      </w:r>
      <w:r w:rsidRPr="00FB692B">
        <w:rPr>
          <w:rFonts w:cs="Arial" w:hint="eastAsia"/>
          <w:color w:val="000000"/>
          <w:sz w:val="22"/>
        </w:rPr>
        <w:t>-</w:t>
      </w:r>
      <w:r>
        <w:rPr>
          <w:rFonts w:cs="Arial"/>
          <w:color w:val="000000"/>
          <w:sz w:val="22"/>
        </w:rPr>
        <w:t>3</w:t>
      </w:r>
      <w:r>
        <w:rPr>
          <w:rFonts w:cs="Arial" w:hint="eastAsia"/>
          <w:color w:val="000000"/>
          <w:sz w:val="22"/>
        </w:rPr>
        <w:t>表</w:t>
      </w:r>
    </w:p>
    <w:p w14:paraId="2AA9366E" w14:textId="28C5FF86" w:rsidR="00C114B3" w:rsidRDefault="00E408BF" w:rsidP="00C114B3">
      <w:pPr>
        <w:pStyle w:val="a3"/>
        <w:spacing w:before="0" w:beforeAutospacing="0" w:after="225" w:afterAutospacing="0" w:line="480" w:lineRule="atLeast"/>
        <w:ind w:leftChars="-202" w:left="-424" w:rightChars="-230" w:right="-483" w:firstLine="480"/>
      </w:pPr>
      <w:r>
        <w:rPr>
          <w:noProof/>
        </w:rPr>
        <w:drawing>
          <wp:inline distT="0" distB="0" distL="0" distR="0" wp14:anchorId="4EE872F3" wp14:editId="7E1FEBE1">
            <wp:extent cx="5274310" cy="1611509"/>
            <wp:effectExtent l="0" t="0" r="2540" b="825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4310" cy="1611509"/>
                    </a:xfrm>
                    <a:prstGeom prst="rect">
                      <a:avLst/>
                    </a:prstGeom>
                    <a:noFill/>
                    <a:ln>
                      <a:noFill/>
                    </a:ln>
                  </pic:spPr>
                </pic:pic>
              </a:graphicData>
            </a:graphic>
          </wp:inline>
        </w:drawing>
      </w:r>
    </w:p>
    <w:p w14:paraId="255788DC" w14:textId="77777777" w:rsidR="00E408BF" w:rsidRDefault="00E408BF" w:rsidP="00C114B3">
      <w:pPr>
        <w:pStyle w:val="a3"/>
        <w:spacing w:before="0" w:beforeAutospacing="0" w:after="225" w:afterAutospacing="0" w:line="480" w:lineRule="atLeast"/>
        <w:ind w:leftChars="-202" w:left="-424" w:rightChars="-230" w:right="-483" w:firstLine="480"/>
      </w:pPr>
    </w:p>
    <w:p w14:paraId="1F5ED40B" w14:textId="7855E420" w:rsidR="00E408BF" w:rsidRDefault="00E408BF" w:rsidP="00E408BF">
      <w:pPr>
        <w:pStyle w:val="a3"/>
        <w:spacing w:before="0" w:beforeAutospacing="0" w:after="225" w:afterAutospacing="0" w:line="480" w:lineRule="atLeast"/>
        <w:ind w:leftChars="-202" w:left="-424" w:rightChars="-230" w:right="-483" w:firstLine="480"/>
        <w:rPr>
          <w:rFonts w:hint="eastAsia"/>
        </w:rPr>
      </w:pPr>
    </w:p>
    <w:tbl>
      <w:tblPr>
        <w:tblW w:w="20139" w:type="dxa"/>
        <w:tblLook w:val="04A0" w:firstRow="1" w:lastRow="0" w:firstColumn="1" w:lastColumn="0" w:noHBand="0" w:noVBand="1"/>
      </w:tblPr>
      <w:tblGrid>
        <w:gridCol w:w="8583"/>
        <w:gridCol w:w="1816"/>
        <w:gridCol w:w="379"/>
        <w:gridCol w:w="284"/>
        <w:gridCol w:w="312"/>
        <w:gridCol w:w="820"/>
        <w:gridCol w:w="46"/>
        <w:gridCol w:w="24"/>
        <w:gridCol w:w="430"/>
        <w:gridCol w:w="466"/>
        <w:gridCol w:w="74"/>
        <w:gridCol w:w="10"/>
        <w:gridCol w:w="220"/>
        <w:gridCol w:w="750"/>
        <w:gridCol w:w="30"/>
        <w:gridCol w:w="290"/>
        <w:gridCol w:w="154"/>
        <w:gridCol w:w="556"/>
        <w:gridCol w:w="210"/>
        <w:gridCol w:w="370"/>
        <w:gridCol w:w="10"/>
        <w:gridCol w:w="78"/>
        <w:gridCol w:w="225"/>
        <w:gridCol w:w="307"/>
        <w:gridCol w:w="230"/>
        <w:gridCol w:w="324"/>
        <w:gridCol w:w="106"/>
        <w:gridCol w:w="230"/>
        <w:gridCol w:w="362"/>
        <w:gridCol w:w="108"/>
        <w:gridCol w:w="310"/>
        <w:gridCol w:w="350"/>
        <w:gridCol w:w="40"/>
        <w:gridCol w:w="700"/>
        <w:gridCol w:w="1130"/>
      </w:tblGrid>
      <w:tr w:rsidR="007F1912" w:rsidRPr="00FB692B" w14:paraId="4F75ADDE" w14:textId="77777777" w:rsidTr="00BA235D">
        <w:trPr>
          <w:gridAfter w:val="3"/>
          <w:wAfter w:w="1870" w:type="dxa"/>
          <w:trHeight w:val="420"/>
        </w:trPr>
        <w:tc>
          <w:tcPr>
            <w:tcW w:w="12499" w:type="dxa"/>
            <w:gridSpan w:val="9"/>
            <w:tcBorders>
              <w:top w:val="nil"/>
              <w:left w:val="nil"/>
              <w:bottom w:val="nil"/>
              <w:right w:val="nil"/>
            </w:tcBorders>
            <w:shd w:val="clear" w:color="auto" w:fill="auto"/>
            <w:noWrap/>
            <w:vAlign w:val="center"/>
            <w:hideMark/>
          </w:tcPr>
          <w:p w14:paraId="5DD1CD34" w14:textId="7D0C616B" w:rsidR="00FB692B" w:rsidRDefault="00E408BF" w:rsidP="00FB692B">
            <w:pPr>
              <w:widowControl/>
              <w:jc w:val="left"/>
              <w:rPr>
                <w:rFonts w:ascii="宋体" w:eastAsia="宋体" w:hAnsi="宋体" w:cs="Arial"/>
                <w:color w:val="000000"/>
                <w:kern w:val="0"/>
                <w:sz w:val="22"/>
              </w:rPr>
            </w:pPr>
            <w:r>
              <w:rPr>
                <w:rFonts w:ascii="宋体" w:eastAsia="宋体" w:hAnsi="宋体" w:cs="Arial" w:hint="eastAsia"/>
                <w:color w:val="000000"/>
                <w:kern w:val="0"/>
                <w:sz w:val="22"/>
              </w:rPr>
              <w:lastRenderedPageBreak/>
              <w:t>预算01表</w:t>
            </w:r>
          </w:p>
          <w:p w14:paraId="63ABDF35" w14:textId="52D13227" w:rsidR="00E408BF" w:rsidRPr="00FB692B" w:rsidRDefault="00E408BF" w:rsidP="00FB692B">
            <w:pPr>
              <w:widowControl/>
              <w:jc w:val="left"/>
              <w:rPr>
                <w:rFonts w:ascii="宋体" w:eastAsia="宋体" w:hAnsi="宋体" w:cs="Arial"/>
                <w:color w:val="000000"/>
                <w:kern w:val="0"/>
                <w:sz w:val="22"/>
              </w:rPr>
            </w:pPr>
            <w:r>
              <w:rPr>
                <w:noProof/>
              </w:rPr>
              <w:drawing>
                <wp:inline distT="0" distB="0" distL="0" distR="0" wp14:anchorId="3E7DE73F" wp14:editId="7E314C9B">
                  <wp:extent cx="5252085" cy="3947333"/>
                  <wp:effectExtent l="0" t="0" r="5715" b="0"/>
                  <wp:docPr id="1231366721" name="图片 1231366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9195" cy="3967708"/>
                          </a:xfrm>
                          <a:prstGeom prst="rect">
                            <a:avLst/>
                          </a:prstGeom>
                          <a:noFill/>
                          <a:ln>
                            <a:noFill/>
                          </a:ln>
                        </pic:spPr>
                      </pic:pic>
                    </a:graphicData>
                  </a:graphic>
                </wp:inline>
              </w:drawing>
            </w:r>
          </w:p>
        </w:tc>
        <w:tc>
          <w:tcPr>
            <w:tcW w:w="1994" w:type="dxa"/>
            <w:gridSpan w:val="8"/>
            <w:tcBorders>
              <w:top w:val="nil"/>
              <w:left w:val="nil"/>
              <w:bottom w:val="nil"/>
              <w:right w:val="nil"/>
            </w:tcBorders>
            <w:shd w:val="clear" w:color="auto" w:fill="auto"/>
            <w:noWrap/>
            <w:vAlign w:val="center"/>
            <w:hideMark/>
          </w:tcPr>
          <w:p w14:paraId="539EDE47" w14:textId="77777777" w:rsidR="00FB692B" w:rsidRPr="00FB692B" w:rsidRDefault="00FB692B" w:rsidP="00FB692B">
            <w:pPr>
              <w:widowControl/>
              <w:jc w:val="left"/>
              <w:rPr>
                <w:rFonts w:ascii="宋体" w:eastAsia="宋体" w:hAnsi="宋体" w:cs="Arial"/>
                <w:color w:val="000000"/>
                <w:kern w:val="0"/>
                <w:sz w:val="22"/>
              </w:rPr>
            </w:pPr>
          </w:p>
        </w:tc>
        <w:tc>
          <w:tcPr>
            <w:tcW w:w="2646" w:type="dxa"/>
            <w:gridSpan w:val="11"/>
            <w:tcBorders>
              <w:top w:val="nil"/>
              <w:left w:val="nil"/>
              <w:bottom w:val="nil"/>
              <w:right w:val="nil"/>
            </w:tcBorders>
            <w:shd w:val="clear" w:color="auto" w:fill="auto"/>
            <w:noWrap/>
            <w:vAlign w:val="center"/>
            <w:hideMark/>
          </w:tcPr>
          <w:p w14:paraId="10C22476" w14:textId="77777777" w:rsidR="00FB692B" w:rsidRPr="00FB692B" w:rsidRDefault="00FB692B" w:rsidP="00FB692B">
            <w:pPr>
              <w:widowControl/>
              <w:jc w:val="left"/>
              <w:rPr>
                <w:rFonts w:ascii="Times New Roman" w:eastAsia="Times New Roman" w:hAnsi="Times New Roman" w:cs="Times New Roman"/>
                <w:kern w:val="0"/>
                <w:sz w:val="20"/>
                <w:szCs w:val="20"/>
              </w:rPr>
            </w:pPr>
          </w:p>
        </w:tc>
        <w:tc>
          <w:tcPr>
            <w:tcW w:w="1130" w:type="dxa"/>
            <w:gridSpan w:val="4"/>
            <w:tcBorders>
              <w:top w:val="nil"/>
              <w:left w:val="nil"/>
              <w:bottom w:val="nil"/>
              <w:right w:val="nil"/>
            </w:tcBorders>
            <w:shd w:val="clear" w:color="auto" w:fill="auto"/>
            <w:noWrap/>
            <w:vAlign w:val="center"/>
            <w:hideMark/>
          </w:tcPr>
          <w:p w14:paraId="02FD6E1B" w14:textId="77777777" w:rsidR="00FB692B" w:rsidRPr="00FB692B" w:rsidRDefault="00FB692B" w:rsidP="00FB692B">
            <w:pPr>
              <w:widowControl/>
              <w:jc w:val="left"/>
              <w:rPr>
                <w:rFonts w:ascii="Times New Roman" w:eastAsia="Times New Roman" w:hAnsi="Times New Roman" w:cs="Times New Roman"/>
                <w:kern w:val="0"/>
                <w:sz w:val="20"/>
                <w:szCs w:val="20"/>
              </w:rPr>
            </w:pPr>
          </w:p>
        </w:tc>
      </w:tr>
      <w:tr w:rsidR="003A6365" w:rsidRPr="00FB692B" w14:paraId="1963C276" w14:textId="77777777" w:rsidTr="00BA235D">
        <w:trPr>
          <w:gridAfter w:val="4"/>
          <w:wAfter w:w="2220" w:type="dxa"/>
          <w:trHeight w:val="420"/>
        </w:trPr>
        <w:tc>
          <w:tcPr>
            <w:tcW w:w="10583" w:type="dxa"/>
            <w:gridSpan w:val="3"/>
            <w:tcBorders>
              <w:top w:val="nil"/>
              <w:left w:val="nil"/>
              <w:bottom w:val="nil"/>
              <w:right w:val="nil"/>
            </w:tcBorders>
            <w:shd w:val="clear" w:color="auto" w:fill="auto"/>
            <w:noWrap/>
            <w:vAlign w:val="center"/>
            <w:hideMark/>
          </w:tcPr>
          <w:p w14:paraId="709BEFFF" w14:textId="09C0DB16" w:rsidR="008204BB" w:rsidRDefault="008204BB" w:rsidP="00FB692B">
            <w:pPr>
              <w:widowControl/>
              <w:jc w:val="left"/>
              <w:rPr>
                <w:rFonts w:ascii="宋体" w:eastAsia="宋体" w:hAnsi="宋体" w:cs="Arial"/>
                <w:color w:val="000000"/>
                <w:kern w:val="0"/>
                <w:sz w:val="22"/>
              </w:rPr>
            </w:pPr>
          </w:p>
          <w:p w14:paraId="2952EC05" w14:textId="77777777" w:rsidR="008204BB" w:rsidRDefault="008204BB" w:rsidP="00FB692B">
            <w:pPr>
              <w:widowControl/>
              <w:jc w:val="left"/>
              <w:rPr>
                <w:rFonts w:ascii="宋体" w:eastAsia="宋体" w:hAnsi="宋体" w:cs="Arial"/>
                <w:color w:val="000000"/>
                <w:kern w:val="0"/>
                <w:sz w:val="22"/>
              </w:rPr>
            </w:pPr>
          </w:p>
          <w:p w14:paraId="4147A7B8" w14:textId="4876BBDE" w:rsidR="00FB692B" w:rsidRDefault="001C4396" w:rsidP="00FB692B">
            <w:pPr>
              <w:widowControl/>
              <w:jc w:val="left"/>
              <w:rPr>
                <w:rFonts w:ascii="宋体" w:eastAsia="宋体" w:hAnsi="宋体" w:cs="Arial"/>
                <w:color w:val="000000"/>
                <w:kern w:val="0"/>
                <w:sz w:val="22"/>
              </w:rPr>
            </w:pPr>
            <w:r>
              <w:rPr>
                <w:rFonts w:ascii="宋体" w:eastAsia="宋体" w:hAnsi="宋体" w:cs="Arial" w:hint="eastAsia"/>
                <w:color w:val="000000"/>
                <w:kern w:val="0"/>
                <w:sz w:val="22"/>
              </w:rPr>
              <w:t>预算02表</w:t>
            </w:r>
          </w:p>
          <w:p w14:paraId="6D354252" w14:textId="28AF585A" w:rsidR="001C4396" w:rsidRPr="00FB692B" w:rsidRDefault="001C4396" w:rsidP="00FB692B">
            <w:pPr>
              <w:widowControl/>
              <w:jc w:val="left"/>
              <w:rPr>
                <w:rFonts w:ascii="宋体" w:eastAsia="宋体" w:hAnsi="宋体" w:cs="Arial"/>
                <w:color w:val="000000"/>
                <w:kern w:val="0"/>
                <w:sz w:val="22"/>
              </w:rPr>
            </w:pPr>
            <w:r>
              <w:rPr>
                <w:noProof/>
              </w:rPr>
              <w:drawing>
                <wp:inline distT="0" distB="0" distL="0" distR="0" wp14:anchorId="37FE0710" wp14:editId="37C29844">
                  <wp:extent cx="5274310" cy="1668780"/>
                  <wp:effectExtent l="0" t="0" r="2540" b="7620"/>
                  <wp:docPr id="13782167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74310" cy="1668780"/>
                          </a:xfrm>
                          <a:prstGeom prst="rect">
                            <a:avLst/>
                          </a:prstGeom>
                          <a:noFill/>
                          <a:ln>
                            <a:noFill/>
                          </a:ln>
                        </pic:spPr>
                      </pic:pic>
                    </a:graphicData>
                  </a:graphic>
                </wp:inline>
              </w:drawing>
            </w:r>
          </w:p>
        </w:tc>
        <w:tc>
          <w:tcPr>
            <w:tcW w:w="1462" w:type="dxa"/>
            <w:gridSpan w:val="4"/>
            <w:tcBorders>
              <w:top w:val="nil"/>
              <w:left w:val="nil"/>
              <w:bottom w:val="nil"/>
              <w:right w:val="nil"/>
            </w:tcBorders>
            <w:shd w:val="clear" w:color="auto" w:fill="auto"/>
            <w:noWrap/>
            <w:vAlign w:val="center"/>
            <w:hideMark/>
          </w:tcPr>
          <w:p w14:paraId="2F3E4112" w14:textId="77777777" w:rsidR="00FB692B" w:rsidRPr="00FB692B" w:rsidRDefault="00FB692B" w:rsidP="00FB692B">
            <w:pPr>
              <w:widowControl/>
              <w:jc w:val="left"/>
              <w:rPr>
                <w:rFonts w:ascii="宋体" w:eastAsia="宋体" w:hAnsi="宋体" w:cs="Arial"/>
                <w:color w:val="000000"/>
                <w:kern w:val="0"/>
                <w:sz w:val="22"/>
              </w:rPr>
            </w:pPr>
          </w:p>
        </w:tc>
        <w:tc>
          <w:tcPr>
            <w:tcW w:w="1224" w:type="dxa"/>
            <w:gridSpan w:val="6"/>
            <w:tcBorders>
              <w:top w:val="nil"/>
              <w:left w:val="nil"/>
              <w:bottom w:val="nil"/>
              <w:right w:val="nil"/>
            </w:tcBorders>
            <w:shd w:val="clear" w:color="auto" w:fill="auto"/>
            <w:noWrap/>
            <w:vAlign w:val="center"/>
            <w:hideMark/>
          </w:tcPr>
          <w:p w14:paraId="02531DFE" w14:textId="77777777" w:rsidR="00FB692B" w:rsidRPr="00FB692B" w:rsidRDefault="00FB692B" w:rsidP="00FB692B">
            <w:pPr>
              <w:widowControl/>
              <w:jc w:val="center"/>
              <w:rPr>
                <w:rFonts w:ascii="Times New Roman" w:eastAsia="Times New Roman" w:hAnsi="Times New Roman" w:cs="Times New Roman"/>
                <w:kern w:val="0"/>
                <w:sz w:val="20"/>
                <w:szCs w:val="20"/>
              </w:rPr>
            </w:pPr>
          </w:p>
        </w:tc>
        <w:tc>
          <w:tcPr>
            <w:tcW w:w="1224" w:type="dxa"/>
            <w:gridSpan w:val="4"/>
            <w:tcBorders>
              <w:top w:val="nil"/>
              <w:left w:val="nil"/>
              <w:bottom w:val="nil"/>
              <w:right w:val="nil"/>
            </w:tcBorders>
            <w:shd w:val="clear" w:color="auto" w:fill="auto"/>
            <w:noWrap/>
            <w:vAlign w:val="center"/>
            <w:hideMark/>
          </w:tcPr>
          <w:p w14:paraId="49B25391" w14:textId="77777777" w:rsidR="00FB692B" w:rsidRPr="00FB692B" w:rsidRDefault="00FB692B" w:rsidP="00FB692B">
            <w:pPr>
              <w:widowControl/>
              <w:jc w:val="center"/>
              <w:rPr>
                <w:rFonts w:ascii="Times New Roman" w:eastAsia="Times New Roman" w:hAnsi="Times New Roman" w:cs="Times New Roman"/>
                <w:kern w:val="0"/>
                <w:sz w:val="20"/>
                <w:szCs w:val="20"/>
              </w:rPr>
            </w:pPr>
          </w:p>
        </w:tc>
        <w:tc>
          <w:tcPr>
            <w:tcW w:w="1224" w:type="dxa"/>
            <w:gridSpan w:val="5"/>
            <w:tcBorders>
              <w:top w:val="nil"/>
              <w:left w:val="nil"/>
              <w:bottom w:val="nil"/>
              <w:right w:val="nil"/>
            </w:tcBorders>
            <w:shd w:val="clear" w:color="auto" w:fill="auto"/>
            <w:noWrap/>
            <w:vAlign w:val="center"/>
            <w:hideMark/>
          </w:tcPr>
          <w:p w14:paraId="593CC7A8" w14:textId="77777777" w:rsidR="00FB692B" w:rsidRPr="00FB692B" w:rsidRDefault="00FB692B" w:rsidP="00FB692B">
            <w:pPr>
              <w:widowControl/>
              <w:jc w:val="center"/>
              <w:rPr>
                <w:rFonts w:ascii="Times New Roman" w:eastAsia="Times New Roman" w:hAnsi="Times New Roman" w:cs="Times New Roman"/>
                <w:kern w:val="0"/>
                <w:sz w:val="20"/>
                <w:szCs w:val="20"/>
              </w:rPr>
            </w:pPr>
          </w:p>
        </w:tc>
        <w:tc>
          <w:tcPr>
            <w:tcW w:w="1086" w:type="dxa"/>
            <w:gridSpan w:val="4"/>
            <w:tcBorders>
              <w:top w:val="nil"/>
              <w:left w:val="nil"/>
              <w:bottom w:val="nil"/>
              <w:right w:val="nil"/>
            </w:tcBorders>
            <w:shd w:val="clear" w:color="auto" w:fill="auto"/>
            <w:noWrap/>
            <w:vAlign w:val="center"/>
            <w:hideMark/>
          </w:tcPr>
          <w:p w14:paraId="0BC44AAE" w14:textId="77777777" w:rsidR="00FB692B" w:rsidRPr="00FB692B" w:rsidRDefault="00FB692B" w:rsidP="00FB692B">
            <w:pPr>
              <w:widowControl/>
              <w:jc w:val="center"/>
              <w:rPr>
                <w:rFonts w:ascii="Times New Roman" w:eastAsia="Times New Roman" w:hAnsi="Times New Roman" w:cs="Times New Roman"/>
                <w:kern w:val="0"/>
                <w:sz w:val="20"/>
                <w:szCs w:val="20"/>
              </w:rPr>
            </w:pPr>
          </w:p>
        </w:tc>
        <w:tc>
          <w:tcPr>
            <w:tcW w:w="1116" w:type="dxa"/>
            <w:gridSpan w:val="5"/>
            <w:tcBorders>
              <w:top w:val="nil"/>
              <w:left w:val="nil"/>
              <w:bottom w:val="nil"/>
              <w:right w:val="nil"/>
            </w:tcBorders>
            <w:shd w:val="clear" w:color="auto" w:fill="auto"/>
            <w:noWrap/>
            <w:vAlign w:val="center"/>
            <w:hideMark/>
          </w:tcPr>
          <w:p w14:paraId="0471B61A" w14:textId="77777777" w:rsidR="00FB692B" w:rsidRPr="00FB692B" w:rsidRDefault="00FB692B" w:rsidP="00FB692B">
            <w:pPr>
              <w:widowControl/>
              <w:jc w:val="center"/>
              <w:rPr>
                <w:rFonts w:ascii="Times New Roman" w:eastAsia="Times New Roman" w:hAnsi="Times New Roman" w:cs="Times New Roman"/>
                <w:kern w:val="0"/>
                <w:sz w:val="20"/>
                <w:szCs w:val="20"/>
              </w:rPr>
            </w:pPr>
          </w:p>
        </w:tc>
      </w:tr>
      <w:tr w:rsidR="003A6365" w:rsidRPr="00FB692B" w14:paraId="73C7C71F" w14:textId="77777777" w:rsidTr="00BA235D">
        <w:trPr>
          <w:gridAfter w:val="5"/>
          <w:wAfter w:w="2530" w:type="dxa"/>
          <w:trHeight w:val="330"/>
        </w:trPr>
        <w:tc>
          <w:tcPr>
            <w:tcW w:w="10204" w:type="dxa"/>
            <w:gridSpan w:val="2"/>
            <w:tcBorders>
              <w:top w:val="nil"/>
              <w:left w:val="nil"/>
              <w:bottom w:val="nil"/>
              <w:right w:val="nil"/>
            </w:tcBorders>
            <w:shd w:val="clear" w:color="auto" w:fill="auto"/>
            <w:noWrap/>
            <w:vAlign w:val="center"/>
            <w:hideMark/>
          </w:tcPr>
          <w:p w14:paraId="2327F97E" w14:textId="0E1217AE" w:rsidR="00BA235D" w:rsidRDefault="00BA235D" w:rsidP="00FB692B">
            <w:pPr>
              <w:widowControl/>
              <w:jc w:val="left"/>
              <w:rPr>
                <w:rFonts w:ascii="宋体" w:eastAsia="宋体" w:hAnsi="宋体" w:cs="Arial"/>
                <w:color w:val="000000"/>
                <w:kern w:val="0"/>
                <w:sz w:val="22"/>
              </w:rPr>
            </w:pPr>
          </w:p>
          <w:p w14:paraId="4F9B1B55" w14:textId="77777777" w:rsidR="00BA235D" w:rsidRDefault="00BA235D" w:rsidP="00FB692B">
            <w:pPr>
              <w:widowControl/>
              <w:jc w:val="left"/>
              <w:rPr>
                <w:rFonts w:ascii="宋体" w:eastAsia="宋体" w:hAnsi="宋体" w:cs="Arial"/>
                <w:color w:val="000000"/>
                <w:kern w:val="0"/>
                <w:sz w:val="22"/>
              </w:rPr>
            </w:pPr>
          </w:p>
          <w:p w14:paraId="38AFD827" w14:textId="77777777" w:rsidR="00F436F0" w:rsidRDefault="00F436F0" w:rsidP="00FB692B">
            <w:pPr>
              <w:widowControl/>
              <w:jc w:val="left"/>
              <w:rPr>
                <w:rFonts w:ascii="宋体" w:eastAsia="宋体" w:hAnsi="宋体" w:cs="Arial"/>
                <w:color w:val="000000"/>
                <w:kern w:val="0"/>
                <w:sz w:val="22"/>
              </w:rPr>
            </w:pPr>
          </w:p>
          <w:p w14:paraId="2FEF8CE3" w14:textId="77777777" w:rsidR="00F436F0" w:rsidRDefault="00F436F0" w:rsidP="00FB692B">
            <w:pPr>
              <w:widowControl/>
              <w:jc w:val="left"/>
              <w:rPr>
                <w:rFonts w:ascii="宋体" w:eastAsia="宋体" w:hAnsi="宋体" w:cs="Arial"/>
                <w:color w:val="000000"/>
                <w:kern w:val="0"/>
                <w:sz w:val="22"/>
              </w:rPr>
            </w:pPr>
          </w:p>
          <w:p w14:paraId="612DD7E3" w14:textId="77777777" w:rsidR="00F436F0" w:rsidRDefault="00F436F0" w:rsidP="00FB692B">
            <w:pPr>
              <w:widowControl/>
              <w:jc w:val="left"/>
              <w:rPr>
                <w:rFonts w:ascii="宋体" w:eastAsia="宋体" w:hAnsi="宋体" w:cs="Arial"/>
                <w:color w:val="000000"/>
                <w:kern w:val="0"/>
                <w:sz w:val="22"/>
              </w:rPr>
            </w:pPr>
          </w:p>
          <w:p w14:paraId="7F026909" w14:textId="77777777" w:rsidR="00F436F0" w:rsidRDefault="00F436F0" w:rsidP="00FB692B">
            <w:pPr>
              <w:widowControl/>
              <w:jc w:val="left"/>
              <w:rPr>
                <w:rFonts w:ascii="宋体" w:eastAsia="宋体" w:hAnsi="宋体" w:cs="Arial"/>
                <w:color w:val="000000"/>
                <w:kern w:val="0"/>
                <w:sz w:val="22"/>
              </w:rPr>
            </w:pPr>
          </w:p>
          <w:p w14:paraId="6A2DE018" w14:textId="77777777" w:rsidR="00F436F0" w:rsidRDefault="00F436F0" w:rsidP="00FB692B">
            <w:pPr>
              <w:widowControl/>
              <w:jc w:val="left"/>
              <w:rPr>
                <w:rFonts w:ascii="宋体" w:eastAsia="宋体" w:hAnsi="宋体" w:cs="Arial"/>
                <w:color w:val="000000"/>
                <w:kern w:val="0"/>
                <w:sz w:val="22"/>
              </w:rPr>
            </w:pPr>
          </w:p>
          <w:p w14:paraId="4299AE01" w14:textId="77777777" w:rsidR="00F436F0" w:rsidRDefault="00F436F0" w:rsidP="00FB692B">
            <w:pPr>
              <w:widowControl/>
              <w:jc w:val="left"/>
              <w:rPr>
                <w:rFonts w:ascii="宋体" w:eastAsia="宋体" w:hAnsi="宋体" w:cs="Arial"/>
                <w:color w:val="000000"/>
                <w:kern w:val="0"/>
                <w:sz w:val="22"/>
              </w:rPr>
            </w:pPr>
          </w:p>
          <w:p w14:paraId="6BDF5DBD" w14:textId="77777777" w:rsidR="00F436F0" w:rsidRDefault="00F436F0" w:rsidP="00FB692B">
            <w:pPr>
              <w:widowControl/>
              <w:jc w:val="left"/>
              <w:rPr>
                <w:rFonts w:ascii="宋体" w:eastAsia="宋体" w:hAnsi="宋体" w:cs="Arial"/>
                <w:color w:val="000000"/>
                <w:kern w:val="0"/>
                <w:sz w:val="22"/>
              </w:rPr>
            </w:pPr>
          </w:p>
          <w:p w14:paraId="13D6B38B" w14:textId="77777777" w:rsidR="00F436F0" w:rsidRDefault="00F436F0" w:rsidP="00FB692B">
            <w:pPr>
              <w:widowControl/>
              <w:jc w:val="left"/>
              <w:rPr>
                <w:rFonts w:ascii="宋体" w:eastAsia="宋体" w:hAnsi="宋体" w:cs="Arial"/>
                <w:color w:val="000000"/>
                <w:kern w:val="0"/>
                <w:sz w:val="22"/>
              </w:rPr>
            </w:pPr>
          </w:p>
          <w:p w14:paraId="11E7865C" w14:textId="77777777" w:rsidR="00F436F0" w:rsidRDefault="00F436F0" w:rsidP="00FB692B">
            <w:pPr>
              <w:widowControl/>
              <w:jc w:val="left"/>
              <w:rPr>
                <w:rFonts w:ascii="宋体" w:eastAsia="宋体" w:hAnsi="宋体" w:cs="Arial"/>
                <w:color w:val="000000"/>
                <w:kern w:val="0"/>
                <w:sz w:val="22"/>
              </w:rPr>
            </w:pPr>
          </w:p>
          <w:p w14:paraId="03FC2D90" w14:textId="06758D22" w:rsidR="00F436F0" w:rsidRDefault="00F436F0" w:rsidP="00FB692B">
            <w:pPr>
              <w:widowControl/>
              <w:jc w:val="left"/>
              <w:rPr>
                <w:rFonts w:ascii="宋体" w:eastAsia="宋体" w:hAnsi="宋体" w:cs="Arial" w:hint="eastAsia"/>
                <w:color w:val="000000"/>
                <w:kern w:val="0"/>
                <w:sz w:val="22"/>
              </w:rPr>
            </w:pPr>
            <w:r>
              <w:rPr>
                <w:rFonts w:ascii="宋体" w:eastAsia="宋体" w:hAnsi="宋体" w:cs="Arial" w:hint="eastAsia"/>
                <w:color w:val="000000"/>
                <w:kern w:val="0"/>
                <w:sz w:val="22"/>
              </w:rPr>
              <w:lastRenderedPageBreak/>
              <w:t>预算03表</w:t>
            </w:r>
          </w:p>
          <w:p w14:paraId="3B59C5FD" w14:textId="4C7CDA0F" w:rsidR="001C4396" w:rsidRDefault="001C4396" w:rsidP="001C4396">
            <w:pPr>
              <w:widowControl/>
              <w:jc w:val="left"/>
              <w:rPr>
                <w:rFonts w:ascii="宋体" w:eastAsia="宋体" w:hAnsi="宋体" w:cs="Arial" w:hint="eastAsia"/>
                <w:color w:val="000000"/>
                <w:kern w:val="0"/>
                <w:sz w:val="22"/>
              </w:rPr>
            </w:pPr>
            <w:r>
              <w:rPr>
                <w:noProof/>
              </w:rPr>
              <w:drawing>
                <wp:inline distT="0" distB="0" distL="0" distR="0" wp14:anchorId="6CC64E0F" wp14:editId="0C635630">
                  <wp:extent cx="5158740" cy="4258705"/>
                  <wp:effectExtent l="0" t="0" r="3810" b="8890"/>
                  <wp:docPr id="1592571164" name="图片 1592571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78389" cy="4274926"/>
                          </a:xfrm>
                          <a:prstGeom prst="rect">
                            <a:avLst/>
                          </a:prstGeom>
                          <a:noFill/>
                          <a:ln>
                            <a:noFill/>
                          </a:ln>
                        </pic:spPr>
                      </pic:pic>
                    </a:graphicData>
                  </a:graphic>
                </wp:inline>
              </w:drawing>
            </w:r>
          </w:p>
          <w:p w14:paraId="69972831" w14:textId="6268A442" w:rsidR="00BA235D" w:rsidRPr="00FB692B" w:rsidRDefault="001C4396" w:rsidP="00FB692B">
            <w:pPr>
              <w:widowControl/>
              <w:jc w:val="left"/>
              <w:rPr>
                <w:rFonts w:ascii="宋体" w:eastAsia="宋体" w:hAnsi="宋体" w:cs="Arial"/>
                <w:color w:val="000000"/>
                <w:kern w:val="0"/>
                <w:sz w:val="22"/>
              </w:rPr>
            </w:pPr>
            <w:r>
              <w:rPr>
                <w:noProof/>
              </w:rPr>
              <w:drawing>
                <wp:inline distT="0" distB="0" distL="0" distR="0" wp14:anchorId="63726EBC" wp14:editId="093B9DD9">
                  <wp:extent cx="5181600" cy="2276155"/>
                  <wp:effectExtent l="0" t="0" r="0" b="0"/>
                  <wp:docPr id="1583132672" name="图片 1583132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02760" cy="2285450"/>
                          </a:xfrm>
                          <a:prstGeom prst="rect">
                            <a:avLst/>
                          </a:prstGeom>
                          <a:noFill/>
                          <a:ln>
                            <a:noFill/>
                          </a:ln>
                        </pic:spPr>
                      </pic:pic>
                    </a:graphicData>
                  </a:graphic>
                </wp:inline>
              </w:drawing>
            </w:r>
          </w:p>
        </w:tc>
        <w:tc>
          <w:tcPr>
            <w:tcW w:w="3815" w:type="dxa"/>
            <w:gridSpan w:val="12"/>
            <w:tcBorders>
              <w:top w:val="nil"/>
              <w:left w:val="nil"/>
              <w:bottom w:val="nil"/>
              <w:right w:val="nil"/>
            </w:tcBorders>
            <w:shd w:val="clear" w:color="auto" w:fill="auto"/>
            <w:noWrap/>
            <w:vAlign w:val="center"/>
            <w:hideMark/>
          </w:tcPr>
          <w:p w14:paraId="66EDDD14" w14:textId="77777777" w:rsidR="00FB692B" w:rsidRPr="00FB692B" w:rsidRDefault="00FB692B" w:rsidP="00FB692B">
            <w:pPr>
              <w:widowControl/>
              <w:jc w:val="left"/>
              <w:rPr>
                <w:rFonts w:ascii="宋体" w:eastAsia="宋体" w:hAnsi="宋体" w:cs="Arial"/>
                <w:color w:val="000000"/>
                <w:kern w:val="0"/>
                <w:sz w:val="22"/>
              </w:rPr>
            </w:pPr>
          </w:p>
        </w:tc>
        <w:tc>
          <w:tcPr>
            <w:tcW w:w="1240" w:type="dxa"/>
            <w:gridSpan w:val="5"/>
            <w:tcBorders>
              <w:top w:val="nil"/>
              <w:left w:val="nil"/>
              <w:bottom w:val="nil"/>
              <w:right w:val="nil"/>
            </w:tcBorders>
            <w:shd w:val="clear" w:color="auto" w:fill="auto"/>
            <w:noWrap/>
            <w:vAlign w:val="center"/>
            <w:hideMark/>
          </w:tcPr>
          <w:p w14:paraId="4E473D14" w14:textId="77777777" w:rsidR="00FB692B" w:rsidRPr="00FB692B" w:rsidRDefault="00FB692B" w:rsidP="00FB692B">
            <w:pPr>
              <w:widowControl/>
              <w:jc w:val="center"/>
              <w:rPr>
                <w:rFonts w:ascii="Times New Roman" w:eastAsia="Times New Roman" w:hAnsi="Times New Roman" w:cs="Times New Roman"/>
                <w:kern w:val="0"/>
                <w:sz w:val="20"/>
                <w:szCs w:val="20"/>
              </w:rPr>
            </w:pPr>
          </w:p>
        </w:tc>
        <w:tc>
          <w:tcPr>
            <w:tcW w:w="1220" w:type="dxa"/>
            <w:gridSpan w:val="6"/>
            <w:tcBorders>
              <w:top w:val="nil"/>
              <w:left w:val="nil"/>
              <w:bottom w:val="nil"/>
              <w:right w:val="nil"/>
            </w:tcBorders>
            <w:shd w:val="clear" w:color="auto" w:fill="auto"/>
            <w:noWrap/>
            <w:vAlign w:val="center"/>
            <w:hideMark/>
          </w:tcPr>
          <w:p w14:paraId="1DFF08ED" w14:textId="77777777" w:rsidR="00FB692B" w:rsidRPr="00FB692B" w:rsidRDefault="00FB692B" w:rsidP="00FB692B">
            <w:pPr>
              <w:widowControl/>
              <w:jc w:val="center"/>
              <w:rPr>
                <w:rFonts w:ascii="Times New Roman" w:eastAsia="Times New Roman" w:hAnsi="Times New Roman" w:cs="Times New Roman"/>
                <w:kern w:val="0"/>
                <w:sz w:val="20"/>
                <w:szCs w:val="20"/>
              </w:rPr>
            </w:pPr>
          </w:p>
        </w:tc>
        <w:tc>
          <w:tcPr>
            <w:tcW w:w="1130" w:type="dxa"/>
            <w:gridSpan w:val="5"/>
            <w:tcBorders>
              <w:top w:val="nil"/>
              <w:left w:val="nil"/>
              <w:bottom w:val="nil"/>
              <w:right w:val="nil"/>
            </w:tcBorders>
            <w:shd w:val="clear" w:color="auto" w:fill="auto"/>
            <w:noWrap/>
            <w:vAlign w:val="center"/>
            <w:hideMark/>
          </w:tcPr>
          <w:p w14:paraId="5C062BB6" w14:textId="77777777" w:rsidR="00FB692B" w:rsidRPr="00FB692B" w:rsidRDefault="00FB692B" w:rsidP="00FB692B">
            <w:pPr>
              <w:widowControl/>
              <w:jc w:val="center"/>
              <w:rPr>
                <w:rFonts w:ascii="Times New Roman" w:eastAsia="Times New Roman" w:hAnsi="Times New Roman" w:cs="Times New Roman"/>
                <w:kern w:val="0"/>
                <w:sz w:val="20"/>
                <w:szCs w:val="20"/>
              </w:rPr>
            </w:pPr>
          </w:p>
        </w:tc>
      </w:tr>
      <w:tr w:rsidR="007F1912" w:rsidRPr="00FB692B" w14:paraId="3243D1C6" w14:textId="77777777" w:rsidTr="00BA235D">
        <w:trPr>
          <w:gridAfter w:val="6"/>
          <w:wAfter w:w="2638" w:type="dxa"/>
          <w:trHeight w:val="360"/>
        </w:trPr>
        <w:tc>
          <w:tcPr>
            <w:tcW w:w="10867" w:type="dxa"/>
            <w:gridSpan w:val="4"/>
            <w:tcBorders>
              <w:top w:val="nil"/>
              <w:left w:val="nil"/>
              <w:bottom w:val="nil"/>
              <w:right w:val="nil"/>
            </w:tcBorders>
            <w:shd w:val="clear" w:color="auto" w:fill="auto"/>
            <w:noWrap/>
            <w:vAlign w:val="center"/>
            <w:hideMark/>
          </w:tcPr>
          <w:p w14:paraId="522EE094" w14:textId="77777777" w:rsidR="00BA235D" w:rsidRDefault="00BA235D" w:rsidP="00FB692B">
            <w:pPr>
              <w:widowControl/>
              <w:jc w:val="left"/>
              <w:rPr>
                <w:rFonts w:ascii="宋体" w:eastAsia="宋体" w:hAnsi="宋体" w:cs="Arial"/>
                <w:color w:val="000000"/>
                <w:kern w:val="0"/>
                <w:sz w:val="22"/>
              </w:rPr>
            </w:pPr>
          </w:p>
          <w:p w14:paraId="30800721" w14:textId="4A1C95E4" w:rsidR="001C4396" w:rsidRDefault="001C4396" w:rsidP="001C4396">
            <w:pPr>
              <w:widowControl/>
              <w:jc w:val="left"/>
              <w:rPr>
                <w:rFonts w:ascii="宋体" w:eastAsia="宋体" w:hAnsi="宋体" w:cs="Arial"/>
                <w:color w:val="000000"/>
                <w:kern w:val="0"/>
                <w:sz w:val="22"/>
              </w:rPr>
            </w:pPr>
            <w:r>
              <w:rPr>
                <w:rFonts w:ascii="宋体" w:eastAsia="宋体" w:hAnsi="宋体" w:cs="Arial" w:hint="eastAsia"/>
                <w:color w:val="000000"/>
                <w:kern w:val="0"/>
                <w:sz w:val="22"/>
              </w:rPr>
              <w:t>预算0</w:t>
            </w:r>
            <w:r>
              <w:rPr>
                <w:rFonts w:ascii="宋体" w:eastAsia="宋体" w:hAnsi="宋体" w:cs="Arial" w:hint="eastAsia"/>
                <w:color w:val="000000"/>
                <w:kern w:val="0"/>
                <w:sz w:val="22"/>
              </w:rPr>
              <w:t>4</w:t>
            </w:r>
            <w:r>
              <w:rPr>
                <w:rFonts w:ascii="宋体" w:eastAsia="宋体" w:hAnsi="宋体" w:cs="Arial" w:hint="eastAsia"/>
                <w:color w:val="000000"/>
                <w:kern w:val="0"/>
                <w:sz w:val="22"/>
              </w:rPr>
              <w:t>表</w:t>
            </w:r>
          </w:p>
          <w:p w14:paraId="69C973DD" w14:textId="36C7E3D3" w:rsidR="001C4396" w:rsidRDefault="001C4396" w:rsidP="001C4396">
            <w:pPr>
              <w:widowControl/>
              <w:jc w:val="left"/>
              <w:rPr>
                <w:rFonts w:ascii="宋体" w:eastAsia="宋体" w:hAnsi="宋体" w:cs="Arial" w:hint="eastAsia"/>
                <w:color w:val="000000"/>
                <w:kern w:val="0"/>
                <w:sz w:val="22"/>
              </w:rPr>
            </w:pPr>
            <w:r>
              <w:rPr>
                <w:noProof/>
              </w:rPr>
              <w:drawing>
                <wp:inline distT="0" distB="0" distL="0" distR="0" wp14:anchorId="2D7BEB4C" wp14:editId="18DF9D63">
                  <wp:extent cx="5158059" cy="1174217"/>
                  <wp:effectExtent l="0" t="0" r="5080" b="6985"/>
                  <wp:docPr id="5774269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57124" cy="1196769"/>
                          </a:xfrm>
                          <a:prstGeom prst="rect">
                            <a:avLst/>
                          </a:prstGeom>
                          <a:noFill/>
                          <a:ln>
                            <a:noFill/>
                          </a:ln>
                        </pic:spPr>
                      </pic:pic>
                    </a:graphicData>
                  </a:graphic>
                </wp:inline>
              </w:drawing>
            </w:r>
          </w:p>
          <w:p w14:paraId="41262B91" w14:textId="45D65397" w:rsidR="00BA235D" w:rsidRPr="00FB692B" w:rsidRDefault="001C4396" w:rsidP="00FB692B">
            <w:pPr>
              <w:widowControl/>
              <w:jc w:val="left"/>
              <w:rPr>
                <w:rFonts w:ascii="宋体" w:eastAsia="宋体" w:hAnsi="宋体" w:cs="Arial"/>
                <w:color w:val="000000"/>
                <w:kern w:val="0"/>
                <w:sz w:val="22"/>
              </w:rPr>
            </w:pPr>
            <w:r w:rsidRPr="001C4396">
              <w:rPr>
                <w:rFonts w:ascii="宋体" w:eastAsia="宋体" w:hAnsi="宋体" w:cs="Arial"/>
                <w:color w:val="000000"/>
                <w:kern w:val="0"/>
                <w:sz w:val="22"/>
              </w:rPr>
              <w:t>2024年随县新街镇中心学校无“三公”经费</w:t>
            </w:r>
            <w:r w:rsidR="007F1912">
              <w:rPr>
                <w:rFonts w:ascii="宋体" w:eastAsia="宋体" w:hAnsi="宋体" w:cs="Arial" w:hint="eastAsia"/>
                <w:color w:val="000000"/>
                <w:kern w:val="0"/>
                <w:sz w:val="22"/>
              </w:rPr>
              <w:t>支出</w:t>
            </w:r>
            <w:r w:rsidRPr="001C4396">
              <w:rPr>
                <w:rFonts w:ascii="宋体" w:eastAsia="宋体" w:hAnsi="宋体" w:cs="Arial"/>
                <w:color w:val="000000"/>
                <w:kern w:val="0"/>
                <w:sz w:val="22"/>
              </w:rPr>
              <w:t>预算。</w:t>
            </w:r>
          </w:p>
        </w:tc>
        <w:tc>
          <w:tcPr>
            <w:tcW w:w="1132" w:type="dxa"/>
            <w:gridSpan w:val="2"/>
            <w:tcBorders>
              <w:top w:val="nil"/>
              <w:left w:val="nil"/>
              <w:bottom w:val="nil"/>
              <w:right w:val="nil"/>
            </w:tcBorders>
            <w:shd w:val="clear" w:color="auto" w:fill="auto"/>
            <w:noWrap/>
            <w:vAlign w:val="bottom"/>
            <w:hideMark/>
          </w:tcPr>
          <w:p w14:paraId="70623B3B" w14:textId="77777777" w:rsidR="00FB692B" w:rsidRPr="00FB692B" w:rsidRDefault="00FB692B" w:rsidP="00FB692B">
            <w:pPr>
              <w:widowControl/>
              <w:jc w:val="left"/>
              <w:rPr>
                <w:rFonts w:ascii="宋体" w:eastAsia="宋体" w:hAnsi="宋体" w:cs="Arial"/>
                <w:color w:val="000000"/>
                <w:kern w:val="0"/>
                <w:sz w:val="22"/>
              </w:rPr>
            </w:pPr>
          </w:p>
        </w:tc>
        <w:tc>
          <w:tcPr>
            <w:tcW w:w="966" w:type="dxa"/>
            <w:gridSpan w:val="4"/>
            <w:tcBorders>
              <w:top w:val="nil"/>
              <w:left w:val="nil"/>
              <w:bottom w:val="nil"/>
              <w:right w:val="nil"/>
            </w:tcBorders>
            <w:shd w:val="clear" w:color="auto" w:fill="auto"/>
            <w:noWrap/>
            <w:vAlign w:val="bottom"/>
            <w:hideMark/>
          </w:tcPr>
          <w:p w14:paraId="0387334F" w14:textId="77777777" w:rsidR="00FB692B" w:rsidRPr="00FB692B" w:rsidRDefault="00FB692B" w:rsidP="00FB692B">
            <w:pPr>
              <w:widowControl/>
              <w:jc w:val="left"/>
              <w:rPr>
                <w:rFonts w:ascii="Times New Roman" w:eastAsia="Times New Roman" w:hAnsi="Times New Roman" w:cs="Times New Roman"/>
                <w:kern w:val="0"/>
                <w:sz w:val="20"/>
                <w:szCs w:val="20"/>
              </w:rPr>
            </w:pPr>
          </w:p>
        </w:tc>
        <w:tc>
          <w:tcPr>
            <w:tcW w:w="1528" w:type="dxa"/>
            <w:gridSpan w:val="7"/>
            <w:tcBorders>
              <w:top w:val="nil"/>
              <w:left w:val="nil"/>
              <w:bottom w:val="nil"/>
              <w:right w:val="nil"/>
            </w:tcBorders>
            <w:shd w:val="clear" w:color="auto" w:fill="auto"/>
            <w:noWrap/>
            <w:vAlign w:val="bottom"/>
            <w:hideMark/>
          </w:tcPr>
          <w:p w14:paraId="74C80E53" w14:textId="77777777" w:rsidR="00FB692B" w:rsidRPr="00FB692B" w:rsidRDefault="00FB692B" w:rsidP="00FB692B">
            <w:pPr>
              <w:widowControl/>
              <w:jc w:val="left"/>
              <w:rPr>
                <w:rFonts w:ascii="Times New Roman" w:eastAsia="Times New Roman" w:hAnsi="Times New Roman" w:cs="Times New Roman"/>
                <w:kern w:val="0"/>
                <w:sz w:val="20"/>
                <w:szCs w:val="20"/>
              </w:rPr>
            </w:pPr>
          </w:p>
        </w:tc>
        <w:tc>
          <w:tcPr>
            <w:tcW w:w="1449" w:type="dxa"/>
            <w:gridSpan w:val="6"/>
            <w:tcBorders>
              <w:top w:val="nil"/>
              <w:left w:val="nil"/>
              <w:bottom w:val="nil"/>
              <w:right w:val="nil"/>
            </w:tcBorders>
            <w:shd w:val="clear" w:color="auto" w:fill="auto"/>
            <w:noWrap/>
            <w:vAlign w:val="bottom"/>
            <w:hideMark/>
          </w:tcPr>
          <w:p w14:paraId="39DA81EF" w14:textId="77777777" w:rsidR="00FB692B" w:rsidRPr="00FB692B" w:rsidRDefault="00FB692B" w:rsidP="00FB692B">
            <w:pPr>
              <w:widowControl/>
              <w:jc w:val="left"/>
              <w:rPr>
                <w:rFonts w:ascii="Times New Roman" w:eastAsia="Times New Roman" w:hAnsi="Times New Roman" w:cs="Times New Roman"/>
                <w:kern w:val="0"/>
                <w:sz w:val="20"/>
                <w:szCs w:val="20"/>
              </w:rPr>
            </w:pPr>
          </w:p>
        </w:tc>
        <w:tc>
          <w:tcPr>
            <w:tcW w:w="1559" w:type="dxa"/>
            <w:gridSpan w:val="6"/>
            <w:tcBorders>
              <w:top w:val="nil"/>
              <w:left w:val="nil"/>
              <w:bottom w:val="nil"/>
              <w:right w:val="nil"/>
            </w:tcBorders>
            <w:shd w:val="clear" w:color="auto" w:fill="auto"/>
            <w:noWrap/>
            <w:vAlign w:val="bottom"/>
            <w:hideMark/>
          </w:tcPr>
          <w:p w14:paraId="0EB78A5D" w14:textId="77777777" w:rsidR="00FB692B" w:rsidRPr="00FB692B" w:rsidRDefault="00FB692B" w:rsidP="00FB692B">
            <w:pPr>
              <w:widowControl/>
              <w:jc w:val="left"/>
              <w:rPr>
                <w:rFonts w:ascii="Times New Roman" w:eastAsia="Times New Roman" w:hAnsi="Times New Roman" w:cs="Times New Roman"/>
                <w:kern w:val="0"/>
                <w:sz w:val="20"/>
                <w:szCs w:val="20"/>
              </w:rPr>
            </w:pPr>
          </w:p>
        </w:tc>
      </w:tr>
      <w:tr w:rsidR="007F1912" w:rsidRPr="00FB692B" w14:paraId="4EFF43CC" w14:textId="77777777" w:rsidTr="00BA235D">
        <w:trPr>
          <w:gridAfter w:val="6"/>
          <w:wAfter w:w="2638" w:type="dxa"/>
          <w:trHeight w:val="330"/>
        </w:trPr>
        <w:tc>
          <w:tcPr>
            <w:tcW w:w="11179" w:type="dxa"/>
            <w:gridSpan w:val="5"/>
            <w:tcBorders>
              <w:top w:val="nil"/>
              <w:left w:val="nil"/>
              <w:bottom w:val="nil"/>
              <w:right w:val="nil"/>
            </w:tcBorders>
            <w:shd w:val="clear" w:color="auto" w:fill="auto"/>
            <w:noWrap/>
            <w:vAlign w:val="center"/>
            <w:hideMark/>
          </w:tcPr>
          <w:p w14:paraId="443AF618" w14:textId="1ED91515" w:rsidR="001C4396" w:rsidRDefault="001C4396" w:rsidP="00FB692B">
            <w:pPr>
              <w:widowControl/>
              <w:jc w:val="left"/>
              <w:rPr>
                <w:rFonts w:ascii="宋体" w:eastAsia="宋体" w:hAnsi="宋体" w:cs="Arial"/>
                <w:color w:val="000000"/>
                <w:kern w:val="0"/>
                <w:sz w:val="22"/>
              </w:rPr>
            </w:pPr>
            <w:r w:rsidRPr="001C4396">
              <w:rPr>
                <w:rFonts w:ascii="宋体" w:eastAsia="宋体" w:hAnsi="宋体" w:cs="Arial" w:hint="eastAsia"/>
                <w:color w:val="000000"/>
                <w:kern w:val="0"/>
                <w:sz w:val="22"/>
              </w:rPr>
              <w:lastRenderedPageBreak/>
              <w:t>预算</w:t>
            </w:r>
            <w:r w:rsidRPr="001C4396">
              <w:rPr>
                <w:rFonts w:ascii="宋体" w:eastAsia="宋体" w:hAnsi="宋体" w:cs="Arial"/>
                <w:color w:val="000000"/>
                <w:kern w:val="0"/>
                <w:sz w:val="22"/>
              </w:rPr>
              <w:t>0</w:t>
            </w:r>
            <w:r>
              <w:rPr>
                <w:rFonts w:ascii="宋体" w:eastAsia="宋体" w:hAnsi="宋体" w:cs="Arial" w:hint="eastAsia"/>
                <w:color w:val="000000"/>
                <w:kern w:val="0"/>
                <w:sz w:val="22"/>
              </w:rPr>
              <w:t>5</w:t>
            </w:r>
            <w:r w:rsidRPr="001C4396">
              <w:rPr>
                <w:rFonts w:ascii="宋体" w:eastAsia="宋体" w:hAnsi="宋体" w:cs="Arial"/>
                <w:color w:val="000000"/>
                <w:kern w:val="0"/>
                <w:sz w:val="22"/>
              </w:rPr>
              <w:t>表</w:t>
            </w:r>
          </w:p>
          <w:p w14:paraId="76705C23" w14:textId="7231F150" w:rsidR="001C4396" w:rsidRDefault="001C4396" w:rsidP="00FB692B">
            <w:pPr>
              <w:widowControl/>
              <w:jc w:val="left"/>
              <w:rPr>
                <w:rFonts w:ascii="宋体" w:eastAsia="宋体" w:hAnsi="宋体" w:cs="Arial" w:hint="eastAsia"/>
                <w:color w:val="000000"/>
                <w:kern w:val="0"/>
                <w:sz w:val="22"/>
              </w:rPr>
            </w:pPr>
            <w:r>
              <w:rPr>
                <w:noProof/>
              </w:rPr>
              <w:drawing>
                <wp:inline distT="0" distB="0" distL="0" distR="0" wp14:anchorId="01037A89" wp14:editId="1A3DBCEE">
                  <wp:extent cx="5233081" cy="1031875"/>
                  <wp:effectExtent l="0" t="0" r="5715" b="0"/>
                  <wp:docPr id="1969091844" name="图片 1969091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89220" cy="1042945"/>
                          </a:xfrm>
                          <a:prstGeom prst="rect">
                            <a:avLst/>
                          </a:prstGeom>
                          <a:noFill/>
                          <a:ln>
                            <a:noFill/>
                          </a:ln>
                        </pic:spPr>
                      </pic:pic>
                    </a:graphicData>
                  </a:graphic>
                </wp:inline>
              </w:drawing>
            </w:r>
          </w:p>
          <w:p w14:paraId="249DBFC6" w14:textId="7093656E" w:rsidR="00BA235D" w:rsidRPr="00FB692B" w:rsidRDefault="001C4396" w:rsidP="00FB692B">
            <w:pPr>
              <w:widowControl/>
              <w:jc w:val="left"/>
              <w:rPr>
                <w:rFonts w:ascii="宋体" w:eastAsia="宋体" w:hAnsi="宋体" w:cs="Arial"/>
                <w:color w:val="000000"/>
                <w:kern w:val="0"/>
                <w:sz w:val="22"/>
              </w:rPr>
            </w:pPr>
            <w:r w:rsidRPr="001C4396">
              <w:rPr>
                <w:rFonts w:ascii="宋体" w:eastAsia="宋体" w:hAnsi="宋体" w:cs="Arial"/>
                <w:color w:val="000000"/>
                <w:kern w:val="0"/>
                <w:sz w:val="22"/>
              </w:rPr>
              <w:t>2024年</w:t>
            </w:r>
            <w:r>
              <w:rPr>
                <w:rFonts w:ascii="宋体" w:eastAsia="宋体" w:hAnsi="宋体" w:cs="Arial" w:hint="eastAsia"/>
                <w:color w:val="000000"/>
                <w:kern w:val="0"/>
                <w:sz w:val="22"/>
              </w:rPr>
              <w:t>新街镇中心学校</w:t>
            </w:r>
            <w:r w:rsidRPr="001C4396">
              <w:rPr>
                <w:rFonts w:ascii="宋体" w:eastAsia="宋体" w:hAnsi="宋体" w:cs="Arial"/>
                <w:color w:val="000000"/>
                <w:kern w:val="0"/>
                <w:sz w:val="22"/>
              </w:rPr>
              <w:t>无政府性基金</w:t>
            </w:r>
            <w:r w:rsidR="007F1912">
              <w:rPr>
                <w:rFonts w:ascii="宋体" w:eastAsia="宋体" w:hAnsi="宋体" w:cs="Arial" w:hint="eastAsia"/>
                <w:color w:val="000000"/>
                <w:kern w:val="0"/>
                <w:sz w:val="22"/>
              </w:rPr>
              <w:t>预算支出</w:t>
            </w:r>
            <w:r w:rsidRPr="001C4396">
              <w:rPr>
                <w:rFonts w:ascii="宋体" w:eastAsia="宋体" w:hAnsi="宋体" w:cs="Arial"/>
                <w:color w:val="000000"/>
                <w:kern w:val="0"/>
                <w:sz w:val="22"/>
              </w:rPr>
              <w:t>情况。</w:t>
            </w:r>
          </w:p>
        </w:tc>
        <w:tc>
          <w:tcPr>
            <w:tcW w:w="1860" w:type="dxa"/>
            <w:gridSpan w:val="6"/>
            <w:tcBorders>
              <w:top w:val="nil"/>
              <w:left w:val="nil"/>
              <w:bottom w:val="nil"/>
              <w:right w:val="nil"/>
            </w:tcBorders>
            <w:shd w:val="clear" w:color="auto" w:fill="auto"/>
            <w:noWrap/>
            <w:vAlign w:val="center"/>
            <w:hideMark/>
          </w:tcPr>
          <w:p w14:paraId="52D2CE05" w14:textId="77777777" w:rsidR="00FB692B" w:rsidRPr="00FB692B" w:rsidRDefault="00FB692B" w:rsidP="00FB692B">
            <w:pPr>
              <w:widowControl/>
              <w:jc w:val="left"/>
              <w:rPr>
                <w:rFonts w:ascii="宋体" w:eastAsia="宋体" w:hAnsi="宋体" w:cs="Arial"/>
                <w:color w:val="000000"/>
                <w:kern w:val="0"/>
                <w:sz w:val="22"/>
              </w:rPr>
            </w:pPr>
          </w:p>
        </w:tc>
        <w:tc>
          <w:tcPr>
            <w:tcW w:w="1300" w:type="dxa"/>
            <w:gridSpan w:val="5"/>
            <w:tcBorders>
              <w:top w:val="nil"/>
              <w:left w:val="nil"/>
              <w:bottom w:val="nil"/>
              <w:right w:val="nil"/>
            </w:tcBorders>
            <w:shd w:val="clear" w:color="auto" w:fill="auto"/>
            <w:noWrap/>
            <w:vAlign w:val="center"/>
            <w:hideMark/>
          </w:tcPr>
          <w:p w14:paraId="7C366D67" w14:textId="77777777" w:rsidR="00FB692B" w:rsidRPr="00FB692B" w:rsidRDefault="00FB692B" w:rsidP="00FB692B">
            <w:pPr>
              <w:widowControl/>
              <w:jc w:val="center"/>
              <w:rPr>
                <w:rFonts w:ascii="Times New Roman" w:eastAsia="Times New Roman" w:hAnsi="Times New Roman" w:cs="Times New Roman"/>
                <w:kern w:val="0"/>
                <w:sz w:val="20"/>
                <w:szCs w:val="20"/>
              </w:rPr>
            </w:pPr>
          </w:p>
        </w:tc>
        <w:tc>
          <w:tcPr>
            <w:tcW w:w="1300" w:type="dxa"/>
            <w:gridSpan w:val="5"/>
            <w:tcBorders>
              <w:top w:val="nil"/>
              <w:left w:val="nil"/>
              <w:bottom w:val="nil"/>
              <w:right w:val="nil"/>
            </w:tcBorders>
            <w:shd w:val="clear" w:color="auto" w:fill="auto"/>
            <w:noWrap/>
            <w:vAlign w:val="center"/>
            <w:hideMark/>
          </w:tcPr>
          <w:p w14:paraId="4F101595" w14:textId="77777777" w:rsidR="00FB692B" w:rsidRPr="00FB692B" w:rsidRDefault="00FB692B" w:rsidP="00FB692B">
            <w:pPr>
              <w:widowControl/>
              <w:jc w:val="center"/>
              <w:rPr>
                <w:rFonts w:ascii="Times New Roman" w:eastAsia="Times New Roman" w:hAnsi="Times New Roman" w:cs="Times New Roman"/>
                <w:kern w:val="0"/>
                <w:sz w:val="20"/>
                <w:szCs w:val="20"/>
              </w:rPr>
            </w:pPr>
          </w:p>
        </w:tc>
        <w:tc>
          <w:tcPr>
            <w:tcW w:w="1862" w:type="dxa"/>
            <w:gridSpan w:val="8"/>
            <w:tcBorders>
              <w:top w:val="nil"/>
              <w:left w:val="nil"/>
              <w:bottom w:val="nil"/>
              <w:right w:val="nil"/>
            </w:tcBorders>
            <w:shd w:val="clear" w:color="auto" w:fill="auto"/>
            <w:noWrap/>
            <w:vAlign w:val="center"/>
            <w:hideMark/>
          </w:tcPr>
          <w:p w14:paraId="3718D710" w14:textId="77777777" w:rsidR="00FB692B" w:rsidRPr="00FB692B" w:rsidRDefault="00FB692B" w:rsidP="00FB692B">
            <w:pPr>
              <w:widowControl/>
              <w:jc w:val="center"/>
              <w:rPr>
                <w:rFonts w:ascii="Times New Roman" w:eastAsia="Times New Roman" w:hAnsi="Times New Roman" w:cs="Times New Roman"/>
                <w:kern w:val="0"/>
                <w:sz w:val="20"/>
                <w:szCs w:val="20"/>
              </w:rPr>
            </w:pPr>
          </w:p>
        </w:tc>
      </w:tr>
      <w:tr w:rsidR="007F1912" w:rsidRPr="00A0108D" w14:paraId="68E424AE" w14:textId="77777777" w:rsidTr="00BA235D">
        <w:trPr>
          <w:trHeight w:val="405"/>
        </w:trPr>
        <w:tc>
          <w:tcPr>
            <w:tcW w:w="8388" w:type="dxa"/>
            <w:tcBorders>
              <w:top w:val="nil"/>
              <w:left w:val="nil"/>
              <w:bottom w:val="nil"/>
              <w:right w:val="nil"/>
            </w:tcBorders>
            <w:shd w:val="clear" w:color="auto" w:fill="auto"/>
            <w:noWrap/>
            <w:vAlign w:val="center"/>
            <w:hideMark/>
          </w:tcPr>
          <w:p w14:paraId="31D8D1C9" w14:textId="77777777" w:rsidR="00BA235D" w:rsidRDefault="00BA235D" w:rsidP="00BA235D">
            <w:pPr>
              <w:widowControl/>
              <w:rPr>
                <w:rFonts w:ascii="宋体" w:eastAsia="宋体" w:hAnsi="宋体" w:cs="Arial"/>
                <w:color w:val="000000"/>
                <w:kern w:val="0"/>
                <w:sz w:val="22"/>
              </w:rPr>
            </w:pPr>
          </w:p>
          <w:p w14:paraId="25335C88" w14:textId="2ECB714A" w:rsidR="007F1912" w:rsidRDefault="007F1912" w:rsidP="00BA235D">
            <w:pPr>
              <w:widowControl/>
              <w:rPr>
                <w:rFonts w:ascii="宋体" w:eastAsia="宋体" w:hAnsi="宋体" w:cs="Arial"/>
                <w:color w:val="000000"/>
                <w:kern w:val="0"/>
                <w:sz w:val="22"/>
              </w:rPr>
            </w:pPr>
            <w:r w:rsidRPr="007F1912">
              <w:rPr>
                <w:rFonts w:ascii="宋体" w:eastAsia="宋体" w:hAnsi="宋体" w:cs="Arial" w:hint="eastAsia"/>
                <w:color w:val="000000"/>
                <w:kern w:val="0"/>
                <w:sz w:val="22"/>
              </w:rPr>
              <w:t>预算</w:t>
            </w:r>
            <w:r w:rsidRPr="007F1912">
              <w:rPr>
                <w:rFonts w:ascii="宋体" w:eastAsia="宋体" w:hAnsi="宋体" w:cs="Arial"/>
                <w:color w:val="000000"/>
                <w:kern w:val="0"/>
                <w:sz w:val="22"/>
              </w:rPr>
              <w:t>0</w:t>
            </w:r>
            <w:r>
              <w:rPr>
                <w:rFonts w:ascii="宋体" w:eastAsia="宋体" w:hAnsi="宋体" w:cs="Arial" w:hint="eastAsia"/>
                <w:color w:val="000000"/>
                <w:kern w:val="0"/>
                <w:sz w:val="22"/>
              </w:rPr>
              <w:t>6</w:t>
            </w:r>
            <w:r w:rsidRPr="007F1912">
              <w:rPr>
                <w:rFonts w:ascii="宋体" w:eastAsia="宋体" w:hAnsi="宋体" w:cs="Arial"/>
                <w:color w:val="000000"/>
                <w:kern w:val="0"/>
                <w:sz w:val="22"/>
              </w:rPr>
              <w:t>表</w:t>
            </w:r>
          </w:p>
          <w:p w14:paraId="2624B059" w14:textId="285351D0" w:rsidR="007F1912" w:rsidRDefault="007F1912" w:rsidP="00BA235D">
            <w:pPr>
              <w:widowControl/>
              <w:rPr>
                <w:rFonts w:ascii="宋体" w:eastAsia="宋体" w:hAnsi="宋体" w:cs="Arial" w:hint="eastAsia"/>
                <w:color w:val="000000"/>
                <w:kern w:val="0"/>
                <w:sz w:val="22"/>
              </w:rPr>
            </w:pPr>
            <w:r>
              <w:rPr>
                <w:noProof/>
              </w:rPr>
              <w:drawing>
                <wp:inline distT="0" distB="0" distL="0" distR="0" wp14:anchorId="1F7660B9" wp14:editId="5FD09FF9">
                  <wp:extent cx="5257800" cy="869176"/>
                  <wp:effectExtent l="0" t="0" r="0" b="7620"/>
                  <wp:docPr id="140796227" name="图片 140796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68250" cy="903966"/>
                          </a:xfrm>
                          <a:prstGeom prst="rect">
                            <a:avLst/>
                          </a:prstGeom>
                          <a:noFill/>
                          <a:ln>
                            <a:noFill/>
                          </a:ln>
                        </pic:spPr>
                      </pic:pic>
                    </a:graphicData>
                  </a:graphic>
                </wp:inline>
              </w:drawing>
            </w:r>
          </w:p>
          <w:p w14:paraId="21F95866" w14:textId="77255C48" w:rsidR="00F436F0" w:rsidRDefault="007F1912" w:rsidP="00F436F0">
            <w:pPr>
              <w:widowControl/>
              <w:rPr>
                <w:rFonts w:ascii="宋体" w:eastAsia="宋体" w:hAnsi="宋体" w:cs="Arial"/>
                <w:color w:val="000000"/>
                <w:kern w:val="0"/>
                <w:sz w:val="22"/>
              </w:rPr>
            </w:pPr>
            <w:r w:rsidRPr="007F1912">
              <w:rPr>
                <w:rFonts w:ascii="宋体" w:eastAsia="宋体" w:hAnsi="宋体" w:cs="Arial"/>
                <w:color w:val="000000"/>
                <w:kern w:val="0"/>
                <w:sz w:val="22"/>
              </w:rPr>
              <w:t>2024年随县新街镇中心学校没有使用国有资本经营预算拨款安排的支出。</w:t>
            </w:r>
          </w:p>
          <w:p w14:paraId="4024775C" w14:textId="77777777" w:rsidR="00F436F0" w:rsidRPr="00F436F0" w:rsidRDefault="00F436F0" w:rsidP="00F436F0">
            <w:pPr>
              <w:widowControl/>
              <w:rPr>
                <w:rFonts w:ascii="宋体" w:eastAsia="宋体" w:hAnsi="宋体" w:cs="Arial" w:hint="eastAsia"/>
                <w:color w:val="000000"/>
                <w:kern w:val="0"/>
                <w:sz w:val="22"/>
              </w:rPr>
            </w:pPr>
          </w:p>
          <w:p w14:paraId="0B5A5513" w14:textId="66B3FCE2" w:rsidR="003A6365" w:rsidRDefault="003A6365" w:rsidP="003A6365">
            <w:pPr>
              <w:pStyle w:val="a3"/>
              <w:spacing w:before="0" w:beforeAutospacing="0" w:after="225" w:afterAutospacing="0" w:line="480" w:lineRule="atLeast"/>
              <w:ind w:leftChars="-202" w:left="-424" w:rightChars="-230" w:right="-483" w:firstLine="480"/>
              <w:rPr>
                <w:rFonts w:hint="eastAsia"/>
              </w:rPr>
            </w:pPr>
            <w:r>
              <w:rPr>
                <w:rFonts w:cs="Arial" w:hint="eastAsia"/>
                <w:color w:val="000000"/>
                <w:sz w:val="22"/>
              </w:rPr>
              <w:t>预算</w:t>
            </w:r>
            <w:r>
              <w:rPr>
                <w:rFonts w:cs="Arial"/>
                <w:color w:val="000000"/>
                <w:sz w:val="22"/>
              </w:rPr>
              <w:t>10</w:t>
            </w:r>
            <w:r w:rsidRPr="00FB692B">
              <w:rPr>
                <w:rFonts w:cs="Arial" w:hint="eastAsia"/>
                <w:color w:val="000000"/>
                <w:sz w:val="22"/>
              </w:rPr>
              <w:t>-</w:t>
            </w:r>
            <w:r>
              <w:rPr>
                <w:rFonts w:cs="Arial" w:hint="eastAsia"/>
                <w:color w:val="000000"/>
                <w:sz w:val="22"/>
              </w:rPr>
              <w:t>1表</w:t>
            </w:r>
          </w:p>
          <w:p w14:paraId="237E7685" w14:textId="77777777" w:rsidR="003A6365" w:rsidRDefault="003A6365" w:rsidP="003A6365">
            <w:pPr>
              <w:pStyle w:val="a3"/>
              <w:spacing w:before="0" w:beforeAutospacing="0" w:after="225" w:afterAutospacing="0" w:line="480" w:lineRule="atLeast"/>
              <w:ind w:leftChars="-202" w:left="-424" w:rightChars="-230" w:right="-483" w:firstLine="480"/>
            </w:pPr>
            <w:r>
              <w:rPr>
                <w:noProof/>
              </w:rPr>
              <w:drawing>
                <wp:inline distT="0" distB="0" distL="0" distR="0" wp14:anchorId="4ED5E9C3" wp14:editId="5B2FB4A5">
                  <wp:extent cx="5274310" cy="1170430"/>
                  <wp:effectExtent l="0" t="0" r="254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74310" cy="1170430"/>
                          </a:xfrm>
                          <a:prstGeom prst="rect">
                            <a:avLst/>
                          </a:prstGeom>
                          <a:noFill/>
                          <a:ln>
                            <a:noFill/>
                          </a:ln>
                        </pic:spPr>
                      </pic:pic>
                    </a:graphicData>
                  </a:graphic>
                </wp:inline>
              </w:drawing>
            </w:r>
          </w:p>
          <w:p w14:paraId="4595A422" w14:textId="77777777" w:rsidR="003A6365" w:rsidRDefault="003A6365" w:rsidP="003A6365">
            <w:pPr>
              <w:pStyle w:val="a3"/>
              <w:spacing w:before="0" w:beforeAutospacing="0" w:after="225" w:afterAutospacing="0" w:line="480" w:lineRule="atLeast"/>
              <w:ind w:leftChars="-202" w:left="-424" w:rightChars="-230" w:right="-483" w:firstLine="480"/>
              <w:rPr>
                <w:rFonts w:hint="eastAsia"/>
              </w:rPr>
            </w:pPr>
            <w:r>
              <w:rPr>
                <w:rFonts w:cs="Arial" w:hint="eastAsia"/>
                <w:color w:val="000000"/>
                <w:sz w:val="22"/>
              </w:rPr>
              <w:t>预算</w:t>
            </w:r>
            <w:r>
              <w:rPr>
                <w:rFonts w:cs="Arial"/>
                <w:color w:val="000000"/>
                <w:sz w:val="22"/>
              </w:rPr>
              <w:t>10</w:t>
            </w:r>
            <w:r w:rsidRPr="00FB692B">
              <w:rPr>
                <w:rFonts w:cs="Arial" w:hint="eastAsia"/>
                <w:color w:val="000000"/>
                <w:sz w:val="22"/>
              </w:rPr>
              <w:t>-</w:t>
            </w:r>
            <w:r>
              <w:rPr>
                <w:rFonts w:cs="Arial"/>
                <w:color w:val="000000"/>
                <w:sz w:val="22"/>
              </w:rPr>
              <w:t>2</w:t>
            </w:r>
            <w:r>
              <w:rPr>
                <w:rFonts w:cs="Arial" w:hint="eastAsia"/>
                <w:color w:val="000000"/>
                <w:sz w:val="22"/>
              </w:rPr>
              <w:t>表</w:t>
            </w:r>
          </w:p>
          <w:p w14:paraId="18C681B3" w14:textId="77777777" w:rsidR="003A6365" w:rsidRDefault="003A6365" w:rsidP="003A6365">
            <w:pPr>
              <w:pStyle w:val="a3"/>
              <w:spacing w:before="0" w:beforeAutospacing="0" w:after="225" w:afterAutospacing="0" w:line="480" w:lineRule="atLeast"/>
              <w:ind w:leftChars="-202" w:left="-424" w:rightChars="-230" w:right="-483" w:firstLine="480"/>
            </w:pPr>
            <w:r>
              <w:rPr>
                <w:noProof/>
              </w:rPr>
              <w:drawing>
                <wp:inline distT="0" distB="0" distL="0" distR="0" wp14:anchorId="6461A55E" wp14:editId="545EFD7E">
                  <wp:extent cx="5274310" cy="1107108"/>
                  <wp:effectExtent l="0" t="0" r="254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74310" cy="1107108"/>
                          </a:xfrm>
                          <a:prstGeom prst="rect">
                            <a:avLst/>
                          </a:prstGeom>
                          <a:noFill/>
                          <a:ln>
                            <a:noFill/>
                          </a:ln>
                        </pic:spPr>
                      </pic:pic>
                    </a:graphicData>
                  </a:graphic>
                </wp:inline>
              </w:drawing>
            </w:r>
          </w:p>
          <w:p w14:paraId="126A5F3C" w14:textId="77777777" w:rsidR="003A6365" w:rsidRDefault="003A6365" w:rsidP="003A6365">
            <w:pPr>
              <w:pStyle w:val="a3"/>
              <w:spacing w:before="0" w:beforeAutospacing="0" w:after="225" w:afterAutospacing="0" w:line="480" w:lineRule="atLeast"/>
              <w:ind w:leftChars="-202" w:left="-424" w:rightChars="-230" w:right="-483" w:firstLine="480"/>
              <w:rPr>
                <w:rFonts w:cs="Arial"/>
                <w:color w:val="000000"/>
                <w:sz w:val="22"/>
              </w:rPr>
            </w:pPr>
            <w:r>
              <w:rPr>
                <w:rFonts w:cs="Arial" w:hint="eastAsia"/>
                <w:color w:val="000000"/>
                <w:sz w:val="22"/>
              </w:rPr>
              <w:t>预算</w:t>
            </w:r>
            <w:r>
              <w:rPr>
                <w:rFonts w:cs="Arial"/>
                <w:color w:val="000000"/>
                <w:sz w:val="22"/>
              </w:rPr>
              <w:t>10</w:t>
            </w:r>
            <w:r w:rsidRPr="00FB692B">
              <w:rPr>
                <w:rFonts w:cs="Arial" w:hint="eastAsia"/>
                <w:color w:val="000000"/>
                <w:sz w:val="22"/>
              </w:rPr>
              <w:t>-</w:t>
            </w:r>
            <w:r>
              <w:rPr>
                <w:rFonts w:cs="Arial"/>
                <w:color w:val="000000"/>
                <w:sz w:val="22"/>
              </w:rPr>
              <w:t>3</w:t>
            </w:r>
            <w:r>
              <w:rPr>
                <w:rFonts w:cs="Arial" w:hint="eastAsia"/>
                <w:color w:val="000000"/>
                <w:sz w:val="22"/>
              </w:rPr>
              <w:t>表</w:t>
            </w:r>
          </w:p>
          <w:p w14:paraId="15D444E9" w14:textId="77777777" w:rsidR="003A6365" w:rsidRDefault="003A6365" w:rsidP="003A6365">
            <w:pPr>
              <w:pStyle w:val="a3"/>
              <w:spacing w:before="0" w:beforeAutospacing="0" w:after="225" w:afterAutospacing="0" w:line="480" w:lineRule="atLeast"/>
              <w:ind w:leftChars="-202" w:left="-424" w:rightChars="-230" w:right="-483" w:firstLine="480"/>
              <w:rPr>
                <w:rFonts w:hint="eastAsia"/>
              </w:rPr>
            </w:pPr>
            <w:r>
              <w:rPr>
                <w:noProof/>
              </w:rPr>
              <w:drawing>
                <wp:inline distT="0" distB="0" distL="0" distR="0" wp14:anchorId="7B82DB6F" wp14:editId="1D15475A">
                  <wp:extent cx="5274310" cy="790773"/>
                  <wp:effectExtent l="0" t="0" r="2540" b="9525"/>
                  <wp:docPr id="446222472" name="图片 446222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74310" cy="790773"/>
                          </a:xfrm>
                          <a:prstGeom prst="rect">
                            <a:avLst/>
                          </a:prstGeom>
                          <a:noFill/>
                          <a:ln>
                            <a:noFill/>
                          </a:ln>
                        </pic:spPr>
                      </pic:pic>
                    </a:graphicData>
                  </a:graphic>
                </wp:inline>
              </w:drawing>
            </w:r>
          </w:p>
          <w:p w14:paraId="0B645665" w14:textId="77777777" w:rsidR="003A6365" w:rsidRPr="00E408BF" w:rsidRDefault="003A6365" w:rsidP="003A6365">
            <w:pPr>
              <w:pStyle w:val="a3"/>
              <w:spacing w:before="0" w:beforeAutospacing="0" w:after="225" w:afterAutospacing="0" w:line="480" w:lineRule="atLeast"/>
              <w:ind w:leftChars="-202" w:left="-424" w:rightChars="-230" w:right="-483" w:firstLine="480"/>
              <w:rPr>
                <w:rFonts w:cs="Arial" w:hint="eastAsia"/>
                <w:color w:val="000000"/>
                <w:sz w:val="22"/>
              </w:rPr>
            </w:pPr>
            <w:r>
              <w:rPr>
                <w:rFonts w:cs="Arial" w:hint="eastAsia"/>
                <w:color w:val="000000"/>
                <w:sz w:val="22"/>
              </w:rPr>
              <w:lastRenderedPageBreak/>
              <w:t>预算</w:t>
            </w:r>
            <w:r>
              <w:rPr>
                <w:rFonts w:cs="Arial"/>
                <w:color w:val="000000"/>
                <w:sz w:val="22"/>
              </w:rPr>
              <w:t>11</w:t>
            </w:r>
            <w:r>
              <w:rPr>
                <w:rFonts w:cs="Arial" w:hint="eastAsia"/>
                <w:color w:val="000000"/>
                <w:sz w:val="22"/>
              </w:rPr>
              <w:t>表</w:t>
            </w:r>
          </w:p>
          <w:p w14:paraId="23531990" w14:textId="77777777" w:rsidR="003A6365" w:rsidRDefault="003A6365" w:rsidP="003A6365">
            <w:pPr>
              <w:pStyle w:val="a3"/>
              <w:spacing w:before="0" w:beforeAutospacing="0" w:after="225" w:afterAutospacing="0" w:line="480" w:lineRule="atLeast"/>
              <w:ind w:leftChars="-202" w:left="-424" w:rightChars="-230" w:right="-483" w:firstLine="480"/>
            </w:pPr>
            <w:r>
              <w:rPr>
                <w:noProof/>
              </w:rPr>
              <w:drawing>
                <wp:inline distT="0" distB="0" distL="0" distR="0" wp14:anchorId="53AEAD30" wp14:editId="58CBCA1B">
                  <wp:extent cx="5274310" cy="1743552"/>
                  <wp:effectExtent l="0" t="0" r="2540" b="9525"/>
                  <wp:docPr id="161966695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74310" cy="1743552"/>
                          </a:xfrm>
                          <a:prstGeom prst="rect">
                            <a:avLst/>
                          </a:prstGeom>
                          <a:noFill/>
                          <a:ln>
                            <a:noFill/>
                          </a:ln>
                        </pic:spPr>
                      </pic:pic>
                    </a:graphicData>
                  </a:graphic>
                </wp:inline>
              </w:drawing>
            </w:r>
          </w:p>
          <w:p w14:paraId="46087DFB" w14:textId="77777777" w:rsidR="003A6365" w:rsidRPr="00E408BF" w:rsidRDefault="003A6365" w:rsidP="003A6365">
            <w:pPr>
              <w:pStyle w:val="a3"/>
              <w:spacing w:before="0" w:beforeAutospacing="0" w:after="225" w:afterAutospacing="0" w:line="480" w:lineRule="atLeast"/>
              <w:ind w:leftChars="-202" w:left="-424" w:rightChars="-230" w:right="-483" w:firstLine="480"/>
              <w:rPr>
                <w:rFonts w:cs="Arial" w:hint="eastAsia"/>
                <w:color w:val="000000"/>
                <w:sz w:val="22"/>
              </w:rPr>
            </w:pPr>
            <w:r>
              <w:rPr>
                <w:rFonts w:cs="Arial" w:hint="eastAsia"/>
                <w:color w:val="000000"/>
                <w:sz w:val="22"/>
              </w:rPr>
              <w:t>预算</w:t>
            </w:r>
            <w:r>
              <w:rPr>
                <w:rFonts w:cs="Arial"/>
                <w:color w:val="000000"/>
                <w:sz w:val="22"/>
              </w:rPr>
              <w:t>12</w:t>
            </w:r>
            <w:r>
              <w:rPr>
                <w:rFonts w:cs="Arial" w:hint="eastAsia"/>
                <w:color w:val="000000"/>
                <w:sz w:val="22"/>
              </w:rPr>
              <w:t>表</w:t>
            </w:r>
          </w:p>
          <w:p w14:paraId="7DB5EB04" w14:textId="332025C0" w:rsidR="007F1912" w:rsidRPr="00A0108D" w:rsidRDefault="003A6365" w:rsidP="00BA235D">
            <w:pPr>
              <w:widowControl/>
              <w:rPr>
                <w:rFonts w:ascii="宋体" w:eastAsia="宋体" w:hAnsi="宋体" w:cs="Arial" w:hint="eastAsia"/>
                <w:color w:val="000000"/>
                <w:kern w:val="0"/>
                <w:sz w:val="22"/>
              </w:rPr>
            </w:pPr>
            <w:r>
              <w:rPr>
                <w:noProof/>
              </w:rPr>
              <w:drawing>
                <wp:inline distT="0" distB="0" distL="0" distR="0" wp14:anchorId="7354FC81" wp14:editId="31A9C3DD">
                  <wp:extent cx="5274310" cy="1056552"/>
                  <wp:effectExtent l="0" t="0" r="2540" b="0"/>
                  <wp:docPr id="13262640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274310" cy="1056552"/>
                          </a:xfrm>
                          <a:prstGeom prst="rect">
                            <a:avLst/>
                          </a:prstGeom>
                          <a:noFill/>
                          <a:ln>
                            <a:noFill/>
                          </a:ln>
                        </pic:spPr>
                      </pic:pic>
                    </a:graphicData>
                  </a:graphic>
                </wp:inline>
              </w:drawing>
            </w:r>
          </w:p>
        </w:tc>
        <w:tc>
          <w:tcPr>
            <w:tcW w:w="3681" w:type="dxa"/>
            <w:gridSpan w:val="7"/>
            <w:tcBorders>
              <w:top w:val="nil"/>
              <w:left w:val="nil"/>
              <w:bottom w:val="nil"/>
              <w:right w:val="nil"/>
            </w:tcBorders>
            <w:shd w:val="clear" w:color="auto" w:fill="auto"/>
            <w:noWrap/>
            <w:vAlign w:val="center"/>
            <w:hideMark/>
          </w:tcPr>
          <w:p w14:paraId="4705EA7E" w14:textId="77777777" w:rsidR="00A0108D" w:rsidRPr="00A0108D" w:rsidRDefault="00A0108D" w:rsidP="00A0108D">
            <w:pPr>
              <w:widowControl/>
              <w:jc w:val="center"/>
              <w:rPr>
                <w:rFonts w:ascii="宋体" w:eastAsia="宋体" w:hAnsi="宋体" w:cs="Arial"/>
                <w:color w:val="000000"/>
                <w:kern w:val="0"/>
                <w:sz w:val="22"/>
              </w:rPr>
            </w:pPr>
          </w:p>
        </w:tc>
        <w:tc>
          <w:tcPr>
            <w:tcW w:w="980" w:type="dxa"/>
            <w:gridSpan w:val="4"/>
            <w:tcBorders>
              <w:top w:val="nil"/>
              <w:left w:val="nil"/>
              <w:bottom w:val="nil"/>
              <w:right w:val="nil"/>
            </w:tcBorders>
            <w:shd w:val="clear" w:color="auto" w:fill="auto"/>
            <w:noWrap/>
            <w:vAlign w:val="center"/>
            <w:hideMark/>
          </w:tcPr>
          <w:p w14:paraId="4901CF4C" w14:textId="77777777" w:rsidR="00A0108D" w:rsidRPr="00A0108D" w:rsidRDefault="00A0108D" w:rsidP="00A0108D">
            <w:pPr>
              <w:widowControl/>
              <w:jc w:val="center"/>
              <w:rPr>
                <w:rFonts w:ascii="Times New Roman" w:eastAsia="Times New Roman" w:hAnsi="Times New Roman" w:cs="Times New Roman"/>
                <w:kern w:val="0"/>
                <w:sz w:val="20"/>
                <w:szCs w:val="20"/>
              </w:rPr>
            </w:pPr>
          </w:p>
        </w:tc>
        <w:tc>
          <w:tcPr>
            <w:tcW w:w="1000" w:type="dxa"/>
            <w:gridSpan w:val="3"/>
            <w:tcBorders>
              <w:top w:val="nil"/>
              <w:left w:val="nil"/>
              <w:bottom w:val="nil"/>
              <w:right w:val="nil"/>
            </w:tcBorders>
            <w:shd w:val="clear" w:color="auto" w:fill="auto"/>
            <w:noWrap/>
            <w:vAlign w:val="center"/>
            <w:hideMark/>
          </w:tcPr>
          <w:p w14:paraId="657A632F" w14:textId="77777777" w:rsidR="00A0108D" w:rsidRPr="00A0108D" w:rsidRDefault="00A0108D" w:rsidP="00A0108D">
            <w:pPr>
              <w:widowControl/>
              <w:jc w:val="center"/>
              <w:rPr>
                <w:rFonts w:ascii="Times New Roman" w:eastAsia="Times New Roman" w:hAnsi="Times New Roman" w:cs="Times New Roman"/>
                <w:kern w:val="0"/>
                <w:sz w:val="20"/>
                <w:szCs w:val="20"/>
              </w:rPr>
            </w:pPr>
          </w:p>
        </w:tc>
        <w:tc>
          <w:tcPr>
            <w:tcW w:w="1000" w:type="dxa"/>
            <w:gridSpan w:val="3"/>
            <w:tcBorders>
              <w:top w:val="nil"/>
              <w:left w:val="nil"/>
              <w:bottom w:val="nil"/>
              <w:right w:val="nil"/>
            </w:tcBorders>
            <w:shd w:val="clear" w:color="auto" w:fill="auto"/>
            <w:noWrap/>
            <w:vAlign w:val="center"/>
            <w:hideMark/>
          </w:tcPr>
          <w:p w14:paraId="233BF458" w14:textId="77777777" w:rsidR="00A0108D" w:rsidRPr="00A0108D" w:rsidRDefault="00A0108D" w:rsidP="00A0108D">
            <w:pPr>
              <w:widowControl/>
              <w:jc w:val="center"/>
              <w:rPr>
                <w:rFonts w:ascii="Times New Roman" w:eastAsia="Times New Roman" w:hAnsi="Times New Roman" w:cs="Times New Roman"/>
                <w:kern w:val="0"/>
                <w:sz w:val="20"/>
                <w:szCs w:val="20"/>
              </w:rPr>
            </w:pPr>
          </w:p>
        </w:tc>
        <w:tc>
          <w:tcPr>
            <w:tcW w:w="580" w:type="dxa"/>
            <w:gridSpan w:val="2"/>
            <w:tcBorders>
              <w:top w:val="nil"/>
              <w:left w:val="nil"/>
              <w:bottom w:val="nil"/>
              <w:right w:val="nil"/>
            </w:tcBorders>
            <w:shd w:val="clear" w:color="auto" w:fill="auto"/>
            <w:noWrap/>
            <w:vAlign w:val="center"/>
            <w:hideMark/>
          </w:tcPr>
          <w:p w14:paraId="4E198785" w14:textId="77777777" w:rsidR="00A0108D" w:rsidRPr="00A0108D" w:rsidRDefault="00A0108D" w:rsidP="00A0108D">
            <w:pPr>
              <w:widowControl/>
              <w:jc w:val="center"/>
              <w:rPr>
                <w:rFonts w:ascii="Times New Roman" w:eastAsia="Times New Roman" w:hAnsi="Times New Roman" w:cs="Times New Roman"/>
                <w:kern w:val="0"/>
                <w:sz w:val="20"/>
                <w:szCs w:val="20"/>
              </w:rPr>
            </w:pPr>
          </w:p>
        </w:tc>
        <w:tc>
          <w:tcPr>
            <w:tcW w:w="620" w:type="dxa"/>
            <w:gridSpan w:val="4"/>
            <w:tcBorders>
              <w:top w:val="nil"/>
              <w:left w:val="nil"/>
              <w:bottom w:val="nil"/>
              <w:right w:val="nil"/>
            </w:tcBorders>
            <w:shd w:val="clear" w:color="auto" w:fill="auto"/>
            <w:noWrap/>
            <w:vAlign w:val="center"/>
            <w:hideMark/>
          </w:tcPr>
          <w:p w14:paraId="4470D1F5" w14:textId="77777777" w:rsidR="00A0108D" w:rsidRPr="00A0108D" w:rsidRDefault="00A0108D" w:rsidP="00A0108D">
            <w:pPr>
              <w:widowControl/>
              <w:jc w:val="center"/>
              <w:rPr>
                <w:rFonts w:ascii="Times New Roman" w:eastAsia="Times New Roman" w:hAnsi="Times New Roman" w:cs="Times New Roman"/>
                <w:kern w:val="0"/>
                <w:sz w:val="20"/>
                <w:szCs w:val="20"/>
              </w:rPr>
            </w:pPr>
          </w:p>
        </w:tc>
        <w:tc>
          <w:tcPr>
            <w:tcW w:w="660" w:type="dxa"/>
            <w:gridSpan w:val="3"/>
            <w:tcBorders>
              <w:top w:val="nil"/>
              <w:left w:val="nil"/>
              <w:bottom w:val="nil"/>
              <w:right w:val="nil"/>
            </w:tcBorders>
            <w:shd w:val="clear" w:color="auto" w:fill="auto"/>
            <w:noWrap/>
            <w:vAlign w:val="center"/>
            <w:hideMark/>
          </w:tcPr>
          <w:p w14:paraId="37337946" w14:textId="77777777" w:rsidR="00A0108D" w:rsidRPr="00A0108D" w:rsidRDefault="00A0108D" w:rsidP="00A0108D">
            <w:pPr>
              <w:widowControl/>
              <w:jc w:val="center"/>
              <w:rPr>
                <w:rFonts w:ascii="Times New Roman" w:eastAsia="Times New Roman" w:hAnsi="Times New Roman" w:cs="Times New Roman"/>
                <w:kern w:val="0"/>
                <w:sz w:val="20"/>
                <w:szCs w:val="20"/>
              </w:rPr>
            </w:pPr>
          </w:p>
        </w:tc>
        <w:tc>
          <w:tcPr>
            <w:tcW w:w="700" w:type="dxa"/>
            <w:gridSpan w:val="3"/>
            <w:tcBorders>
              <w:top w:val="nil"/>
              <w:left w:val="nil"/>
              <w:bottom w:val="nil"/>
              <w:right w:val="nil"/>
            </w:tcBorders>
            <w:shd w:val="clear" w:color="auto" w:fill="auto"/>
            <w:noWrap/>
            <w:vAlign w:val="center"/>
            <w:hideMark/>
          </w:tcPr>
          <w:p w14:paraId="4CC04107" w14:textId="77777777" w:rsidR="00A0108D" w:rsidRPr="00A0108D" w:rsidRDefault="00A0108D" w:rsidP="00A0108D">
            <w:pPr>
              <w:widowControl/>
              <w:jc w:val="center"/>
              <w:rPr>
                <w:rFonts w:ascii="Times New Roman" w:eastAsia="Times New Roman" w:hAnsi="Times New Roman" w:cs="Times New Roman"/>
                <w:kern w:val="0"/>
                <w:sz w:val="20"/>
                <w:szCs w:val="20"/>
              </w:rPr>
            </w:pPr>
          </w:p>
        </w:tc>
        <w:tc>
          <w:tcPr>
            <w:tcW w:w="700" w:type="dxa"/>
            <w:gridSpan w:val="3"/>
            <w:tcBorders>
              <w:top w:val="nil"/>
              <w:left w:val="nil"/>
              <w:bottom w:val="nil"/>
              <w:right w:val="nil"/>
            </w:tcBorders>
            <w:shd w:val="clear" w:color="auto" w:fill="auto"/>
            <w:noWrap/>
            <w:vAlign w:val="center"/>
            <w:hideMark/>
          </w:tcPr>
          <w:p w14:paraId="068B9824" w14:textId="77777777" w:rsidR="00A0108D" w:rsidRPr="00A0108D" w:rsidRDefault="00A0108D" w:rsidP="00A0108D">
            <w:pPr>
              <w:widowControl/>
              <w:jc w:val="center"/>
              <w:rPr>
                <w:rFonts w:ascii="Times New Roman" w:eastAsia="Times New Roman" w:hAnsi="Times New Roman" w:cs="Times New Roman"/>
                <w:kern w:val="0"/>
                <w:sz w:val="20"/>
                <w:szCs w:val="20"/>
              </w:rPr>
            </w:pPr>
          </w:p>
        </w:tc>
        <w:tc>
          <w:tcPr>
            <w:tcW w:w="700" w:type="dxa"/>
            <w:tcBorders>
              <w:top w:val="nil"/>
              <w:left w:val="nil"/>
              <w:bottom w:val="nil"/>
              <w:right w:val="nil"/>
            </w:tcBorders>
            <w:shd w:val="clear" w:color="auto" w:fill="auto"/>
            <w:noWrap/>
            <w:vAlign w:val="center"/>
            <w:hideMark/>
          </w:tcPr>
          <w:p w14:paraId="34585474" w14:textId="77777777" w:rsidR="00A0108D" w:rsidRPr="00A0108D" w:rsidRDefault="00A0108D" w:rsidP="00A0108D">
            <w:pPr>
              <w:widowControl/>
              <w:jc w:val="center"/>
              <w:rPr>
                <w:rFonts w:ascii="Times New Roman" w:eastAsia="Times New Roman" w:hAnsi="Times New Roman" w:cs="Times New Roman"/>
                <w:kern w:val="0"/>
                <w:sz w:val="20"/>
                <w:szCs w:val="20"/>
              </w:rPr>
            </w:pPr>
          </w:p>
        </w:tc>
        <w:tc>
          <w:tcPr>
            <w:tcW w:w="1130" w:type="dxa"/>
            <w:tcBorders>
              <w:top w:val="nil"/>
              <w:left w:val="nil"/>
              <w:bottom w:val="nil"/>
              <w:right w:val="nil"/>
            </w:tcBorders>
            <w:shd w:val="clear" w:color="auto" w:fill="auto"/>
            <w:noWrap/>
            <w:vAlign w:val="center"/>
            <w:hideMark/>
          </w:tcPr>
          <w:p w14:paraId="3BACA289" w14:textId="77777777" w:rsidR="00A0108D" w:rsidRPr="00A0108D" w:rsidRDefault="00A0108D" w:rsidP="00A0108D">
            <w:pPr>
              <w:widowControl/>
              <w:jc w:val="center"/>
              <w:rPr>
                <w:rFonts w:ascii="Times New Roman" w:eastAsia="Times New Roman" w:hAnsi="Times New Roman" w:cs="Times New Roman"/>
                <w:kern w:val="0"/>
                <w:sz w:val="20"/>
                <w:szCs w:val="20"/>
              </w:rPr>
            </w:pPr>
          </w:p>
        </w:tc>
      </w:tr>
    </w:tbl>
    <w:p w14:paraId="3190679A" w14:textId="77777777" w:rsidR="00B03AB0" w:rsidRDefault="00B03AB0" w:rsidP="00F436F0">
      <w:pPr>
        <w:pStyle w:val="a3"/>
        <w:spacing w:before="0" w:beforeAutospacing="0" w:after="225" w:afterAutospacing="0" w:line="480" w:lineRule="atLeast"/>
        <w:ind w:rightChars="-230" w:right="-483"/>
      </w:pPr>
    </w:p>
    <w:p w14:paraId="6EFD939C" w14:textId="77777777" w:rsidR="00F436F0" w:rsidRDefault="00F436F0" w:rsidP="00F436F0">
      <w:pPr>
        <w:pStyle w:val="a3"/>
        <w:spacing w:before="0" w:beforeAutospacing="0" w:after="225" w:afterAutospacing="0" w:line="480" w:lineRule="atLeast"/>
        <w:ind w:rightChars="-230" w:right="-483"/>
        <w:rPr>
          <w:rFonts w:hint="eastAsia"/>
        </w:rPr>
      </w:pPr>
    </w:p>
    <w:p w14:paraId="0BE34E26" w14:textId="77777777" w:rsidR="00B03AB0" w:rsidRDefault="00B03AB0" w:rsidP="00B03AB0">
      <w:pPr>
        <w:pStyle w:val="a3"/>
        <w:spacing w:before="0" w:beforeAutospacing="0" w:after="225" w:afterAutospacing="0" w:line="480" w:lineRule="atLeast"/>
        <w:jc w:val="center"/>
      </w:pPr>
      <w:r>
        <w:rPr>
          <w:rStyle w:val="a4"/>
        </w:rPr>
        <w:t>第</w:t>
      </w:r>
      <w:r w:rsidR="00A95740">
        <w:rPr>
          <w:rStyle w:val="a4"/>
          <w:rFonts w:hint="eastAsia"/>
        </w:rPr>
        <w:t>四</w:t>
      </w:r>
      <w:r>
        <w:rPr>
          <w:rStyle w:val="a4"/>
        </w:rPr>
        <w:t>部分</w:t>
      </w:r>
      <w:r>
        <w:rPr>
          <w:rStyle w:val="a4"/>
        </w:rPr>
        <w:t> </w:t>
      </w:r>
      <w:r>
        <w:rPr>
          <w:rStyle w:val="a4"/>
        </w:rPr>
        <w:t> </w:t>
      </w:r>
      <w:r>
        <w:rPr>
          <w:rStyle w:val="a4"/>
        </w:rPr>
        <w:t> </w:t>
      </w:r>
      <w:r>
        <w:rPr>
          <w:rStyle w:val="a4"/>
        </w:rPr>
        <w:t> </w:t>
      </w:r>
      <w:r>
        <w:rPr>
          <w:rStyle w:val="a4"/>
        </w:rPr>
        <w:t>名词解释</w:t>
      </w:r>
    </w:p>
    <w:p w14:paraId="2A39BB0F" w14:textId="77777777" w:rsidR="00B03AB0" w:rsidRDefault="00B03AB0" w:rsidP="00B03AB0">
      <w:pPr>
        <w:pStyle w:val="a3"/>
        <w:spacing w:before="0" w:beforeAutospacing="0" w:after="225" w:afterAutospacing="0" w:line="480" w:lineRule="atLeast"/>
        <w:ind w:firstLine="480"/>
      </w:pPr>
      <w:r>
        <w:t>1、财政拨款（补助）收入：指财政决算安排且当年拨付的资金。</w:t>
      </w:r>
    </w:p>
    <w:p w14:paraId="03C9EB38" w14:textId="77777777" w:rsidR="00B03AB0" w:rsidRDefault="00B03AB0" w:rsidP="00B03AB0">
      <w:pPr>
        <w:pStyle w:val="a3"/>
        <w:spacing w:before="0" w:beforeAutospacing="0" w:after="225" w:afterAutospacing="0" w:line="480" w:lineRule="atLeast"/>
        <w:ind w:firstLine="480"/>
      </w:pPr>
      <w:r>
        <w:t>2、一般公共服务支出：反映政府提供一般公共服务的支出。</w:t>
      </w:r>
    </w:p>
    <w:p w14:paraId="745182BB" w14:textId="77777777" w:rsidR="00B03AB0" w:rsidRDefault="00B03AB0" w:rsidP="00B03AB0">
      <w:pPr>
        <w:pStyle w:val="a3"/>
        <w:spacing w:before="0" w:beforeAutospacing="0" w:after="225" w:afterAutospacing="0" w:line="480" w:lineRule="atLeast"/>
        <w:ind w:firstLine="480"/>
      </w:pPr>
      <w:r>
        <w:t>3、社会保障和就业支出：反映政府在社会保障和就业方面的支出。</w:t>
      </w:r>
    </w:p>
    <w:p w14:paraId="76113365" w14:textId="77777777" w:rsidR="00B03AB0" w:rsidRDefault="00B03AB0" w:rsidP="00B03AB0">
      <w:pPr>
        <w:pStyle w:val="a3"/>
        <w:spacing w:before="0" w:beforeAutospacing="0" w:after="225" w:afterAutospacing="0" w:line="480" w:lineRule="atLeast"/>
        <w:ind w:firstLine="480"/>
      </w:pPr>
      <w:r>
        <w:t>4、行政运行：反映行政单位（包括实行公务员管理的事业单位）的基本支出。</w:t>
      </w:r>
    </w:p>
    <w:p w14:paraId="0CEDA673" w14:textId="77777777" w:rsidR="00B03AB0" w:rsidRDefault="00B03AB0" w:rsidP="00B03AB0">
      <w:pPr>
        <w:pStyle w:val="a3"/>
        <w:spacing w:before="0" w:beforeAutospacing="0" w:after="225" w:afterAutospacing="0" w:line="480" w:lineRule="atLeast"/>
        <w:ind w:firstLine="480"/>
      </w:pPr>
      <w:r>
        <w:t>5、</w:t>
      </w:r>
      <w:r w:rsidRPr="00B03AB0">
        <w:rPr>
          <w:rFonts w:hint="eastAsia"/>
        </w:rPr>
        <w:t>机关事业单位基本养老保险缴费支出</w:t>
      </w:r>
      <w:r w:rsidRPr="00B03AB0">
        <w:t>：反映机关事业单位实施养老保险制度由单位缴纳的基本养老保险费支出。</w:t>
      </w:r>
    </w:p>
    <w:p w14:paraId="14174DE4" w14:textId="77777777" w:rsidR="00B03AB0" w:rsidRDefault="00B03AB0" w:rsidP="00B03AB0">
      <w:pPr>
        <w:pStyle w:val="a3"/>
        <w:spacing w:before="0" w:beforeAutospacing="0" w:after="225" w:afterAutospacing="0" w:line="480" w:lineRule="atLeast"/>
        <w:ind w:firstLine="480"/>
      </w:pPr>
      <w:r>
        <w:t>6、卫生健康支出：反映政府卫生健康方面的支出。</w:t>
      </w:r>
    </w:p>
    <w:p w14:paraId="5D13DB93" w14:textId="77777777" w:rsidR="00B03AB0" w:rsidRDefault="00B03AB0" w:rsidP="00B03AB0">
      <w:pPr>
        <w:pStyle w:val="a3"/>
        <w:spacing w:before="0" w:beforeAutospacing="0" w:after="225" w:afterAutospacing="0" w:line="480" w:lineRule="atLeast"/>
        <w:ind w:firstLine="480"/>
      </w:pPr>
      <w:r>
        <w:lastRenderedPageBreak/>
        <w:t>7、基本支出：指为保障机构正常运转、完成日常工作任务而发生的人员支出（包括基本工资、津贴补贴等）和公用支出（包括办公费、水电费、邮电费、交通费、会议费、差旅费等）。</w:t>
      </w:r>
    </w:p>
    <w:p w14:paraId="5DDB75A2" w14:textId="77777777" w:rsidR="00B03AB0" w:rsidRDefault="00B03AB0" w:rsidP="00B03AB0">
      <w:pPr>
        <w:pStyle w:val="a3"/>
        <w:spacing w:before="0" w:beforeAutospacing="0" w:after="225" w:afterAutospacing="0" w:line="480" w:lineRule="atLeast"/>
        <w:ind w:firstLine="480"/>
      </w:pPr>
      <w:r>
        <w:t xml:space="preserve">8、项目支出：指在基本支出之外为完成特定行政任务和事业发展目标所发生的支出。　　</w:t>
      </w:r>
    </w:p>
    <w:p w14:paraId="473CC2E2" w14:textId="77777777" w:rsidR="00B03AB0" w:rsidRDefault="00B03AB0" w:rsidP="00B03AB0">
      <w:pPr>
        <w:pStyle w:val="a3"/>
        <w:spacing w:before="0" w:beforeAutospacing="0" w:after="225" w:afterAutospacing="0" w:line="480" w:lineRule="atLeast"/>
        <w:ind w:firstLine="480"/>
      </w:pPr>
      <w:r>
        <w:t>9、“三公”经费：按照有关规定，“三公”经费包括因公出国（境）费、公务接待费、公务用车购置及运行维护费。</w:t>
      </w:r>
    </w:p>
    <w:p w14:paraId="010D3BAF" w14:textId="77777777" w:rsidR="00B03AB0" w:rsidRDefault="00B03AB0" w:rsidP="00B03AB0">
      <w:pPr>
        <w:pStyle w:val="a3"/>
        <w:spacing w:before="0" w:beforeAutospacing="0" w:after="225" w:afterAutospacing="0" w:line="480" w:lineRule="atLeast"/>
        <w:ind w:firstLine="480"/>
      </w:pPr>
      <w:r>
        <w:t>10、公务用车运行维护费：反映单位按规定保留的公务用车燃料费、维修费、过路过桥费、保险费、安全奖励费用等支出。</w:t>
      </w:r>
    </w:p>
    <w:p w14:paraId="73B76B68" w14:textId="77777777" w:rsidR="00B03AB0" w:rsidRPr="00B03AB0" w:rsidRDefault="00B03AB0" w:rsidP="00FB692B">
      <w:pPr>
        <w:pStyle w:val="a3"/>
        <w:spacing w:before="0" w:beforeAutospacing="0" w:after="225" w:afterAutospacing="0" w:line="480" w:lineRule="atLeast"/>
        <w:ind w:leftChars="-202" w:left="-424" w:rightChars="-230" w:right="-483"/>
      </w:pPr>
    </w:p>
    <w:sectPr w:rsidR="00B03AB0" w:rsidRPr="00B03A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01A6A" w14:textId="77777777" w:rsidR="00502A28" w:rsidRDefault="00502A28" w:rsidP="001E40AF">
      <w:r>
        <w:separator/>
      </w:r>
    </w:p>
  </w:endnote>
  <w:endnote w:type="continuationSeparator" w:id="0">
    <w:p w14:paraId="0D284CD3" w14:textId="77777777" w:rsidR="00502A28" w:rsidRDefault="00502A28" w:rsidP="001E4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EB1FE" w14:textId="77777777" w:rsidR="00502A28" w:rsidRDefault="00502A28" w:rsidP="001E40AF">
      <w:r>
        <w:separator/>
      </w:r>
    </w:p>
  </w:footnote>
  <w:footnote w:type="continuationSeparator" w:id="0">
    <w:p w14:paraId="4A15BB9F" w14:textId="77777777" w:rsidR="00502A28" w:rsidRDefault="00502A28" w:rsidP="001E4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B90A20"/>
    <w:multiLevelType w:val="hybridMultilevel"/>
    <w:tmpl w:val="7CB0CE30"/>
    <w:lvl w:ilvl="0" w:tplc="9FA85C6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1682931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467"/>
    <w:rsid w:val="00060467"/>
    <w:rsid w:val="000B667B"/>
    <w:rsid w:val="001C4396"/>
    <w:rsid w:val="001E40AF"/>
    <w:rsid w:val="001E5A65"/>
    <w:rsid w:val="001F7BDE"/>
    <w:rsid w:val="0025790B"/>
    <w:rsid w:val="0028233A"/>
    <w:rsid w:val="00303F3E"/>
    <w:rsid w:val="003175B9"/>
    <w:rsid w:val="003A6365"/>
    <w:rsid w:val="003B312F"/>
    <w:rsid w:val="003B705F"/>
    <w:rsid w:val="00422A73"/>
    <w:rsid w:val="00442940"/>
    <w:rsid w:val="00474156"/>
    <w:rsid w:val="004C53E2"/>
    <w:rsid w:val="00502A28"/>
    <w:rsid w:val="005709B7"/>
    <w:rsid w:val="00574E75"/>
    <w:rsid w:val="005C5B2D"/>
    <w:rsid w:val="00605712"/>
    <w:rsid w:val="00643EE1"/>
    <w:rsid w:val="006617A6"/>
    <w:rsid w:val="006D5002"/>
    <w:rsid w:val="00701EA9"/>
    <w:rsid w:val="00737871"/>
    <w:rsid w:val="00796B99"/>
    <w:rsid w:val="007E15A1"/>
    <w:rsid w:val="007F1912"/>
    <w:rsid w:val="00813CA6"/>
    <w:rsid w:val="008204BB"/>
    <w:rsid w:val="0084589F"/>
    <w:rsid w:val="00944DBA"/>
    <w:rsid w:val="00962325"/>
    <w:rsid w:val="009F2BB8"/>
    <w:rsid w:val="00A0108D"/>
    <w:rsid w:val="00A95740"/>
    <w:rsid w:val="00B0201C"/>
    <w:rsid w:val="00B03AB0"/>
    <w:rsid w:val="00B64DD1"/>
    <w:rsid w:val="00B85BC7"/>
    <w:rsid w:val="00BA235D"/>
    <w:rsid w:val="00BE6124"/>
    <w:rsid w:val="00BF2810"/>
    <w:rsid w:val="00C114B3"/>
    <w:rsid w:val="00C15206"/>
    <w:rsid w:val="00C873F0"/>
    <w:rsid w:val="00CD1730"/>
    <w:rsid w:val="00CD7533"/>
    <w:rsid w:val="00CE27FE"/>
    <w:rsid w:val="00D1757E"/>
    <w:rsid w:val="00D331CF"/>
    <w:rsid w:val="00E408BF"/>
    <w:rsid w:val="00EA32DA"/>
    <w:rsid w:val="00EF1D68"/>
    <w:rsid w:val="00F144CB"/>
    <w:rsid w:val="00F436F0"/>
    <w:rsid w:val="00F81E99"/>
    <w:rsid w:val="00F94361"/>
    <w:rsid w:val="00FB6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7AC50"/>
  <w15:chartTrackingRefBased/>
  <w15:docId w15:val="{36043E2E-2C66-418A-8A73-2D0A36736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3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5B2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C5B2D"/>
    <w:rPr>
      <w:b/>
      <w:bCs/>
    </w:rPr>
  </w:style>
  <w:style w:type="paragraph" w:styleId="a5">
    <w:name w:val="header"/>
    <w:basedOn w:val="a"/>
    <w:link w:val="a6"/>
    <w:uiPriority w:val="99"/>
    <w:unhideWhenUsed/>
    <w:rsid w:val="001E40A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E40AF"/>
    <w:rPr>
      <w:sz w:val="18"/>
      <w:szCs w:val="18"/>
    </w:rPr>
  </w:style>
  <w:style w:type="paragraph" w:styleId="a7">
    <w:name w:val="footer"/>
    <w:basedOn w:val="a"/>
    <w:link w:val="a8"/>
    <w:uiPriority w:val="99"/>
    <w:unhideWhenUsed/>
    <w:rsid w:val="001E40AF"/>
    <w:pPr>
      <w:tabs>
        <w:tab w:val="center" w:pos="4153"/>
        <w:tab w:val="right" w:pos="8306"/>
      </w:tabs>
      <w:snapToGrid w:val="0"/>
      <w:jc w:val="left"/>
    </w:pPr>
    <w:rPr>
      <w:sz w:val="18"/>
      <w:szCs w:val="18"/>
    </w:rPr>
  </w:style>
  <w:style w:type="character" w:customStyle="1" w:styleId="a8">
    <w:name w:val="页脚 字符"/>
    <w:basedOn w:val="a0"/>
    <w:link w:val="a7"/>
    <w:uiPriority w:val="99"/>
    <w:rsid w:val="001E40A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45420">
      <w:bodyDiv w:val="1"/>
      <w:marLeft w:val="0"/>
      <w:marRight w:val="0"/>
      <w:marTop w:val="0"/>
      <w:marBottom w:val="0"/>
      <w:divBdr>
        <w:top w:val="none" w:sz="0" w:space="0" w:color="auto"/>
        <w:left w:val="none" w:sz="0" w:space="0" w:color="auto"/>
        <w:bottom w:val="none" w:sz="0" w:space="0" w:color="auto"/>
        <w:right w:val="none" w:sz="0" w:space="0" w:color="auto"/>
      </w:divBdr>
    </w:div>
    <w:div w:id="140387701">
      <w:bodyDiv w:val="1"/>
      <w:marLeft w:val="0"/>
      <w:marRight w:val="0"/>
      <w:marTop w:val="0"/>
      <w:marBottom w:val="0"/>
      <w:divBdr>
        <w:top w:val="none" w:sz="0" w:space="0" w:color="auto"/>
        <w:left w:val="none" w:sz="0" w:space="0" w:color="auto"/>
        <w:bottom w:val="none" w:sz="0" w:space="0" w:color="auto"/>
        <w:right w:val="none" w:sz="0" w:space="0" w:color="auto"/>
      </w:divBdr>
    </w:div>
    <w:div w:id="238945917">
      <w:bodyDiv w:val="1"/>
      <w:marLeft w:val="0"/>
      <w:marRight w:val="0"/>
      <w:marTop w:val="0"/>
      <w:marBottom w:val="0"/>
      <w:divBdr>
        <w:top w:val="none" w:sz="0" w:space="0" w:color="auto"/>
        <w:left w:val="none" w:sz="0" w:space="0" w:color="auto"/>
        <w:bottom w:val="none" w:sz="0" w:space="0" w:color="auto"/>
        <w:right w:val="none" w:sz="0" w:space="0" w:color="auto"/>
      </w:divBdr>
    </w:div>
    <w:div w:id="571811181">
      <w:bodyDiv w:val="1"/>
      <w:marLeft w:val="0"/>
      <w:marRight w:val="0"/>
      <w:marTop w:val="0"/>
      <w:marBottom w:val="0"/>
      <w:divBdr>
        <w:top w:val="none" w:sz="0" w:space="0" w:color="auto"/>
        <w:left w:val="none" w:sz="0" w:space="0" w:color="auto"/>
        <w:bottom w:val="none" w:sz="0" w:space="0" w:color="auto"/>
        <w:right w:val="none" w:sz="0" w:space="0" w:color="auto"/>
      </w:divBdr>
    </w:div>
    <w:div w:id="688137702">
      <w:bodyDiv w:val="1"/>
      <w:marLeft w:val="0"/>
      <w:marRight w:val="0"/>
      <w:marTop w:val="0"/>
      <w:marBottom w:val="0"/>
      <w:divBdr>
        <w:top w:val="none" w:sz="0" w:space="0" w:color="auto"/>
        <w:left w:val="none" w:sz="0" w:space="0" w:color="auto"/>
        <w:bottom w:val="none" w:sz="0" w:space="0" w:color="auto"/>
        <w:right w:val="none" w:sz="0" w:space="0" w:color="auto"/>
      </w:divBdr>
    </w:div>
    <w:div w:id="688338406">
      <w:bodyDiv w:val="1"/>
      <w:marLeft w:val="0"/>
      <w:marRight w:val="0"/>
      <w:marTop w:val="0"/>
      <w:marBottom w:val="0"/>
      <w:divBdr>
        <w:top w:val="none" w:sz="0" w:space="0" w:color="auto"/>
        <w:left w:val="none" w:sz="0" w:space="0" w:color="auto"/>
        <w:bottom w:val="none" w:sz="0" w:space="0" w:color="auto"/>
        <w:right w:val="none" w:sz="0" w:space="0" w:color="auto"/>
      </w:divBdr>
    </w:div>
    <w:div w:id="694425041">
      <w:bodyDiv w:val="1"/>
      <w:marLeft w:val="0"/>
      <w:marRight w:val="0"/>
      <w:marTop w:val="0"/>
      <w:marBottom w:val="0"/>
      <w:divBdr>
        <w:top w:val="none" w:sz="0" w:space="0" w:color="auto"/>
        <w:left w:val="none" w:sz="0" w:space="0" w:color="auto"/>
        <w:bottom w:val="none" w:sz="0" w:space="0" w:color="auto"/>
        <w:right w:val="none" w:sz="0" w:space="0" w:color="auto"/>
      </w:divBdr>
    </w:div>
    <w:div w:id="704334382">
      <w:bodyDiv w:val="1"/>
      <w:marLeft w:val="0"/>
      <w:marRight w:val="0"/>
      <w:marTop w:val="0"/>
      <w:marBottom w:val="0"/>
      <w:divBdr>
        <w:top w:val="none" w:sz="0" w:space="0" w:color="auto"/>
        <w:left w:val="none" w:sz="0" w:space="0" w:color="auto"/>
        <w:bottom w:val="none" w:sz="0" w:space="0" w:color="auto"/>
        <w:right w:val="none" w:sz="0" w:space="0" w:color="auto"/>
      </w:divBdr>
    </w:div>
    <w:div w:id="834145184">
      <w:bodyDiv w:val="1"/>
      <w:marLeft w:val="0"/>
      <w:marRight w:val="0"/>
      <w:marTop w:val="0"/>
      <w:marBottom w:val="0"/>
      <w:divBdr>
        <w:top w:val="none" w:sz="0" w:space="0" w:color="auto"/>
        <w:left w:val="none" w:sz="0" w:space="0" w:color="auto"/>
        <w:bottom w:val="none" w:sz="0" w:space="0" w:color="auto"/>
        <w:right w:val="none" w:sz="0" w:space="0" w:color="auto"/>
      </w:divBdr>
    </w:div>
    <w:div w:id="1200048896">
      <w:bodyDiv w:val="1"/>
      <w:marLeft w:val="0"/>
      <w:marRight w:val="0"/>
      <w:marTop w:val="0"/>
      <w:marBottom w:val="0"/>
      <w:divBdr>
        <w:top w:val="none" w:sz="0" w:space="0" w:color="auto"/>
        <w:left w:val="none" w:sz="0" w:space="0" w:color="auto"/>
        <w:bottom w:val="none" w:sz="0" w:space="0" w:color="auto"/>
        <w:right w:val="none" w:sz="0" w:space="0" w:color="auto"/>
      </w:divBdr>
    </w:div>
    <w:div w:id="1385373904">
      <w:bodyDiv w:val="1"/>
      <w:marLeft w:val="0"/>
      <w:marRight w:val="0"/>
      <w:marTop w:val="0"/>
      <w:marBottom w:val="0"/>
      <w:divBdr>
        <w:top w:val="none" w:sz="0" w:space="0" w:color="auto"/>
        <w:left w:val="none" w:sz="0" w:space="0" w:color="auto"/>
        <w:bottom w:val="none" w:sz="0" w:space="0" w:color="auto"/>
        <w:right w:val="none" w:sz="0" w:space="0" w:color="auto"/>
      </w:divBdr>
    </w:div>
    <w:div w:id="1540776125">
      <w:bodyDiv w:val="1"/>
      <w:marLeft w:val="0"/>
      <w:marRight w:val="0"/>
      <w:marTop w:val="0"/>
      <w:marBottom w:val="0"/>
      <w:divBdr>
        <w:top w:val="none" w:sz="0" w:space="0" w:color="auto"/>
        <w:left w:val="none" w:sz="0" w:space="0" w:color="auto"/>
        <w:bottom w:val="none" w:sz="0" w:space="0" w:color="auto"/>
        <w:right w:val="none" w:sz="0" w:space="0" w:color="auto"/>
      </w:divBdr>
    </w:div>
    <w:div w:id="1692218233">
      <w:bodyDiv w:val="1"/>
      <w:marLeft w:val="0"/>
      <w:marRight w:val="0"/>
      <w:marTop w:val="0"/>
      <w:marBottom w:val="0"/>
      <w:divBdr>
        <w:top w:val="none" w:sz="0" w:space="0" w:color="auto"/>
        <w:left w:val="none" w:sz="0" w:space="0" w:color="auto"/>
        <w:bottom w:val="none" w:sz="0" w:space="0" w:color="auto"/>
        <w:right w:val="none" w:sz="0" w:space="0" w:color="auto"/>
      </w:divBdr>
    </w:div>
    <w:div w:id="1718315611">
      <w:bodyDiv w:val="1"/>
      <w:marLeft w:val="0"/>
      <w:marRight w:val="0"/>
      <w:marTop w:val="0"/>
      <w:marBottom w:val="0"/>
      <w:divBdr>
        <w:top w:val="none" w:sz="0" w:space="0" w:color="auto"/>
        <w:left w:val="none" w:sz="0" w:space="0" w:color="auto"/>
        <w:bottom w:val="none" w:sz="0" w:space="0" w:color="auto"/>
        <w:right w:val="none" w:sz="0" w:space="0" w:color="auto"/>
      </w:divBdr>
    </w:div>
    <w:div w:id="1745645049">
      <w:bodyDiv w:val="1"/>
      <w:marLeft w:val="0"/>
      <w:marRight w:val="0"/>
      <w:marTop w:val="0"/>
      <w:marBottom w:val="0"/>
      <w:divBdr>
        <w:top w:val="none" w:sz="0" w:space="0" w:color="auto"/>
        <w:left w:val="none" w:sz="0" w:space="0" w:color="auto"/>
        <w:bottom w:val="none" w:sz="0" w:space="0" w:color="auto"/>
        <w:right w:val="none" w:sz="0" w:space="0" w:color="auto"/>
      </w:divBdr>
    </w:div>
    <w:div w:id="1864324672">
      <w:bodyDiv w:val="1"/>
      <w:marLeft w:val="0"/>
      <w:marRight w:val="0"/>
      <w:marTop w:val="0"/>
      <w:marBottom w:val="0"/>
      <w:divBdr>
        <w:top w:val="none" w:sz="0" w:space="0" w:color="auto"/>
        <w:left w:val="none" w:sz="0" w:space="0" w:color="auto"/>
        <w:bottom w:val="none" w:sz="0" w:space="0" w:color="auto"/>
        <w:right w:val="none" w:sz="0" w:space="0" w:color="auto"/>
      </w:divBdr>
    </w:div>
    <w:div w:id="2042823904">
      <w:bodyDiv w:val="1"/>
      <w:marLeft w:val="0"/>
      <w:marRight w:val="0"/>
      <w:marTop w:val="0"/>
      <w:marBottom w:val="0"/>
      <w:divBdr>
        <w:top w:val="none" w:sz="0" w:space="0" w:color="auto"/>
        <w:left w:val="none" w:sz="0" w:space="0" w:color="auto"/>
        <w:bottom w:val="none" w:sz="0" w:space="0" w:color="auto"/>
        <w:right w:val="none" w:sz="0" w:space="0" w:color="auto"/>
      </w:divBdr>
    </w:div>
    <w:div w:id="214403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2423</TotalTime>
  <Pages>12</Pages>
  <Words>496</Words>
  <Characters>2832</Characters>
  <Application>Microsoft Office Word</Application>
  <DocSecurity>0</DocSecurity>
  <Lines>23</Lines>
  <Paragraphs>6</Paragraphs>
  <ScaleCrop>false</ScaleCrop>
  <Company>DoubleOX</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雄 曹</cp:lastModifiedBy>
  <cp:revision>21</cp:revision>
  <dcterms:created xsi:type="dcterms:W3CDTF">2022-05-11T05:18:00Z</dcterms:created>
  <dcterms:modified xsi:type="dcterms:W3CDTF">2024-02-23T08:44:00Z</dcterms:modified>
</cp:coreProperties>
</file>