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E8440"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hAnsi="微软雅黑" w:eastAsia="微软雅黑"/>
          <w:color w:val="333333"/>
          <w:sz w:val="36"/>
          <w:szCs w:val="36"/>
        </w:rPr>
      </w:pPr>
    </w:p>
    <w:p w14:paraId="31D2E242"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hAnsi="微软雅黑" w:eastAsia="微软雅黑"/>
          <w:color w:val="333333"/>
          <w:sz w:val="36"/>
          <w:szCs w:val="36"/>
        </w:rPr>
      </w:pPr>
      <w:r>
        <w:rPr>
          <w:rFonts w:hint="eastAsia" w:ascii="微软雅黑" w:hAnsi="微软雅黑" w:eastAsia="微软雅黑"/>
          <w:color w:val="333333"/>
          <w:sz w:val="36"/>
          <w:szCs w:val="36"/>
        </w:rPr>
        <w:t>202</w:t>
      </w:r>
      <w:r>
        <w:rPr>
          <w:rFonts w:hint="eastAsia" w:ascii="微软雅黑" w:hAnsi="微软雅黑" w:eastAsia="微软雅黑"/>
          <w:color w:val="333333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36"/>
          <w:szCs w:val="36"/>
        </w:rPr>
        <w:t>年度</w:t>
      </w:r>
      <w:r>
        <w:rPr>
          <w:rFonts w:ascii="微软雅黑" w:hAnsi="微软雅黑" w:eastAsia="微软雅黑"/>
          <w:color w:val="333333"/>
          <w:sz w:val="36"/>
          <w:szCs w:val="36"/>
        </w:rPr>
        <w:t>随</w:t>
      </w:r>
      <w:r>
        <w:rPr>
          <w:rFonts w:hint="eastAsia" w:ascii="微软雅黑" w:hAnsi="微软雅黑" w:eastAsia="微软雅黑"/>
          <w:color w:val="333333"/>
          <w:sz w:val="36"/>
          <w:szCs w:val="36"/>
        </w:rPr>
        <w:t>县</w:t>
      </w:r>
      <w:r>
        <w:rPr>
          <w:rFonts w:ascii="微软雅黑" w:hAnsi="微软雅黑" w:eastAsia="微软雅黑"/>
          <w:color w:val="333333"/>
          <w:sz w:val="36"/>
          <w:szCs w:val="36"/>
        </w:rPr>
        <w:t>转移支付情况说明</w:t>
      </w:r>
    </w:p>
    <w:p w14:paraId="2DE26877"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hAnsi="微软雅黑" w:eastAsia="微软雅黑"/>
          <w:color w:val="333333"/>
          <w:sz w:val="13"/>
          <w:szCs w:val="13"/>
        </w:rPr>
      </w:pPr>
    </w:p>
    <w:p w14:paraId="2AFE1C46">
      <w:pPr>
        <w:pStyle w:val="2"/>
        <w:shd w:val="clear" w:color="auto" w:fill="FFFFFF"/>
        <w:spacing w:before="0" w:beforeAutospacing="0" w:after="0" w:afterAutospacing="0" w:line="480" w:lineRule="atLeast"/>
        <w:ind w:firstLine="675" w:firstLineChars="250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202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年湖北省财政厅共拨付随县本级各类补助资金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404290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万元，其中：</w:t>
      </w:r>
    </w:p>
    <w:p w14:paraId="2D26F551">
      <w:pPr>
        <w:pStyle w:val="2"/>
        <w:shd w:val="clear" w:color="auto" w:fill="FFFFFF"/>
        <w:spacing w:before="0" w:beforeAutospacing="0" w:after="0" w:afterAutospacing="0" w:line="480" w:lineRule="atLeast"/>
        <w:ind w:firstLine="675" w:firstLineChars="250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1、返还性收入1227万元。其中：所得税基数返还收入261万元，成品油税费改革税收返还收入349万元，增值税税收返还收入694万元。消费税税收返还收入1万元，增值税五五分享税收返还收入-78万元。</w:t>
      </w:r>
    </w:p>
    <w:p w14:paraId="60BC47D1"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　　 2、一般性转移支付收入</w:t>
      </w:r>
      <w:r>
        <w:rPr>
          <w:rFonts w:ascii="微软雅黑" w:hAnsi="微软雅黑" w:eastAsia="微软雅黑"/>
          <w:color w:val="333333"/>
          <w:sz w:val="27"/>
          <w:szCs w:val="27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84054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万元。其中：均衡性转移支付收入</w:t>
      </w:r>
      <w:r>
        <w:rPr>
          <w:rFonts w:ascii="微软雅黑" w:hAnsi="微软雅黑" w:eastAsia="微软雅黑"/>
          <w:color w:val="333333"/>
          <w:sz w:val="27"/>
          <w:szCs w:val="27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1305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万元，县级基本财力保障机制奖补资金收入</w:t>
      </w:r>
      <w:r>
        <w:rPr>
          <w:rFonts w:ascii="微软雅黑" w:hAnsi="微软雅黑" w:eastAsia="微软雅黑"/>
          <w:color w:val="333333"/>
          <w:sz w:val="27"/>
          <w:szCs w:val="27"/>
        </w:rPr>
        <w:t>9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5713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万元，结算补助收入</w:t>
      </w:r>
      <w:r>
        <w:rPr>
          <w:rFonts w:ascii="微软雅黑" w:hAnsi="微软雅黑" w:eastAsia="微软雅黑"/>
          <w:color w:val="333333"/>
          <w:sz w:val="27"/>
          <w:szCs w:val="27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8413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万元，产粮(油)大县奖励资金收入</w:t>
      </w:r>
      <w:r>
        <w:rPr>
          <w:rFonts w:ascii="微软雅黑" w:hAnsi="微软雅黑" w:eastAsia="微软雅黑"/>
          <w:color w:val="333333"/>
          <w:sz w:val="27"/>
          <w:szCs w:val="27"/>
        </w:rPr>
        <w:t>5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836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万元，重点生态功能区转移支付收入</w:t>
      </w:r>
      <w:r>
        <w:rPr>
          <w:rFonts w:ascii="微软雅黑" w:hAnsi="微软雅黑" w:eastAsia="微软雅黑"/>
          <w:color w:val="333333"/>
          <w:sz w:val="27"/>
          <w:szCs w:val="27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196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万元，固定数额补助收入</w:t>
      </w:r>
      <w:r>
        <w:rPr>
          <w:rFonts w:ascii="微软雅黑" w:hAnsi="微软雅黑" w:eastAsia="微软雅黑"/>
          <w:color w:val="333333"/>
          <w:sz w:val="27"/>
          <w:szCs w:val="27"/>
        </w:rPr>
        <w:t>40703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万元，革命</w:t>
      </w:r>
      <w:r>
        <w:rPr>
          <w:rFonts w:ascii="微软雅黑" w:hAnsi="微软雅黑" w:eastAsia="微软雅黑"/>
          <w:color w:val="333333"/>
          <w:sz w:val="27"/>
          <w:szCs w:val="27"/>
        </w:rPr>
        <w:t>老区转移支付收入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739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</w:t>
      </w:r>
      <w:r>
        <w:rPr>
          <w:rFonts w:ascii="微软雅黑" w:hAnsi="微软雅黑" w:eastAsia="微软雅黑"/>
          <w:color w:val="333333"/>
          <w:sz w:val="27"/>
          <w:szCs w:val="27"/>
        </w:rPr>
        <w:t>，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民族地区转移支付收入</w:t>
      </w:r>
      <w:r>
        <w:rPr>
          <w:rFonts w:ascii="微软雅黑" w:hAnsi="微软雅黑" w:eastAsia="微软雅黑"/>
          <w:color w:val="333333"/>
          <w:sz w:val="27"/>
          <w:szCs w:val="27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万元，巩固脱贫攻坚成果衔接乡村振兴转移支付收入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9488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万元，公共安全共同财政事权转移支付收入</w:t>
      </w:r>
      <w:r>
        <w:rPr>
          <w:rFonts w:ascii="微软雅黑" w:hAnsi="微软雅黑" w:eastAsia="微软雅黑"/>
          <w:color w:val="333333"/>
          <w:sz w:val="27"/>
          <w:szCs w:val="27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329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万元，教育共同财政事权转移支付收入</w:t>
      </w:r>
      <w:r>
        <w:rPr>
          <w:rFonts w:ascii="微软雅黑" w:hAnsi="微软雅黑" w:eastAsia="微软雅黑"/>
          <w:color w:val="333333"/>
          <w:sz w:val="27"/>
          <w:szCs w:val="27"/>
        </w:rPr>
        <w:t>12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164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万元，科学技术共同财政事权转移支付收入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87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万元，文化旅游体育与传媒共同财政事权转移支付收入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944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万元，社会保障和就业共同财政事权转移支付收入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55263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万元，医疗</w:t>
      </w:r>
      <w:r>
        <w:rPr>
          <w:rFonts w:ascii="微软雅黑" w:hAnsi="微软雅黑" w:eastAsia="微软雅黑"/>
          <w:color w:val="333333"/>
          <w:sz w:val="27"/>
          <w:szCs w:val="27"/>
        </w:rPr>
        <w:t>卫生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共同财政事权转移支付收入</w:t>
      </w:r>
      <w:r>
        <w:rPr>
          <w:rFonts w:ascii="微软雅黑" w:hAnsi="微软雅黑" w:eastAsia="微软雅黑"/>
          <w:color w:val="333333"/>
          <w:sz w:val="27"/>
          <w:szCs w:val="27"/>
        </w:rPr>
        <w:t>9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649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万元，节能环保共同财政事权转移支付收入</w:t>
      </w:r>
      <w:r>
        <w:rPr>
          <w:rFonts w:ascii="微软雅黑" w:hAnsi="微软雅黑" w:eastAsia="微软雅黑"/>
          <w:color w:val="333333"/>
          <w:sz w:val="27"/>
          <w:szCs w:val="27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89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万元，农林水共同财政事权转移支付收入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83727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万元，交通运输共同财政事权转移支付收入</w:t>
      </w:r>
      <w:r>
        <w:rPr>
          <w:rFonts w:ascii="微软雅黑" w:hAnsi="微软雅黑" w:eastAsia="微软雅黑"/>
          <w:color w:val="333333"/>
          <w:sz w:val="27"/>
          <w:szCs w:val="27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7553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万元，住房保障共同财政事权转移支付收入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810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万元，粮油物资储备共同财政事权转移支付收入</w:t>
      </w:r>
      <w:r>
        <w:rPr>
          <w:rFonts w:ascii="微软雅黑" w:hAnsi="微软雅黑" w:eastAsia="微软雅黑"/>
          <w:color w:val="333333"/>
          <w:sz w:val="27"/>
          <w:szCs w:val="27"/>
        </w:rPr>
        <w:t>899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万元，灾害</w:t>
      </w:r>
      <w:r>
        <w:rPr>
          <w:rFonts w:ascii="微软雅黑" w:hAnsi="微软雅黑" w:eastAsia="微软雅黑"/>
          <w:color w:val="333333"/>
          <w:sz w:val="27"/>
          <w:szCs w:val="27"/>
        </w:rPr>
        <w:t>防治及应急管理共同财政事权转移支付收入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774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</w:t>
      </w:r>
      <w:r>
        <w:rPr>
          <w:rFonts w:ascii="微软雅黑" w:hAnsi="微软雅黑" w:eastAsia="微软雅黑"/>
          <w:color w:val="333333"/>
          <w:sz w:val="27"/>
          <w:szCs w:val="27"/>
        </w:rPr>
        <w:t>，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增值税</w:t>
      </w:r>
      <w:r>
        <w:rPr>
          <w:rFonts w:ascii="微软雅黑" w:hAnsi="微软雅黑" w:eastAsia="微软雅黑"/>
          <w:color w:val="333333"/>
          <w:sz w:val="27"/>
          <w:szCs w:val="27"/>
        </w:rPr>
        <w:t>留抵退税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转移</w:t>
      </w:r>
      <w:r>
        <w:rPr>
          <w:rFonts w:ascii="微软雅黑" w:hAnsi="微软雅黑" w:eastAsia="微软雅黑"/>
          <w:color w:val="333333"/>
          <w:sz w:val="27"/>
          <w:szCs w:val="27"/>
        </w:rPr>
        <w:t>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2355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</w:t>
      </w:r>
      <w:r>
        <w:rPr>
          <w:rFonts w:ascii="微软雅黑" w:hAnsi="微软雅黑" w:eastAsia="微软雅黑"/>
          <w:color w:val="333333"/>
          <w:sz w:val="27"/>
          <w:szCs w:val="27"/>
        </w:rPr>
        <w:t>，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其他</w:t>
      </w:r>
      <w:r>
        <w:rPr>
          <w:rFonts w:ascii="微软雅黑" w:hAnsi="微软雅黑" w:eastAsia="微软雅黑"/>
          <w:color w:val="333333"/>
          <w:sz w:val="27"/>
          <w:szCs w:val="27"/>
        </w:rPr>
        <w:t>退税减税降费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转移</w:t>
      </w:r>
      <w:r>
        <w:rPr>
          <w:rFonts w:ascii="微软雅黑" w:hAnsi="微软雅黑" w:eastAsia="微软雅黑"/>
          <w:color w:val="333333"/>
          <w:sz w:val="27"/>
          <w:szCs w:val="27"/>
        </w:rPr>
        <w:t>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378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</w:t>
      </w:r>
      <w:r>
        <w:rPr>
          <w:rFonts w:ascii="微软雅黑" w:hAnsi="微软雅黑" w:eastAsia="微软雅黑"/>
          <w:color w:val="333333"/>
          <w:sz w:val="27"/>
          <w:szCs w:val="27"/>
        </w:rPr>
        <w:t>，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其他一般性转移支付收入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530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万元。一般性转移支付资金首先用于保证机构正常运转、保障和改善民生，重点增加对教育、医疗卫生、社会保障和就业等基本公共服务领域的投入。</w:t>
      </w:r>
    </w:p>
    <w:p w14:paraId="2C9F6354">
      <w:pPr>
        <w:pStyle w:val="2"/>
        <w:shd w:val="clear" w:color="auto" w:fill="FFFFFF"/>
        <w:spacing w:before="0" w:beforeAutospacing="0" w:after="0" w:afterAutospacing="0" w:line="480" w:lineRule="atLeast"/>
        <w:ind w:firstLine="540" w:firstLineChars="200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3、专项转移支付收入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19009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万元。其中：一般公共服务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216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万元，国防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万元，科学技术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95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万元，文化体育与传媒</w:t>
      </w:r>
      <w:r>
        <w:rPr>
          <w:rFonts w:ascii="微软雅黑" w:hAnsi="微软雅黑" w:eastAsia="微软雅黑"/>
          <w:color w:val="333333"/>
          <w:sz w:val="27"/>
          <w:szCs w:val="27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万元，社会保障和就业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511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万元，卫生健康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410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万元，节能环保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3058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万元，城乡社区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300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万元，农林水</w:t>
      </w:r>
      <w:r>
        <w:rPr>
          <w:rFonts w:hint="eastAsia" w:ascii="微软雅黑" w:hAnsi="微软雅黑" w:eastAsia="微软雅黑"/>
          <w:color w:val="auto"/>
          <w:sz w:val="27"/>
          <w:szCs w:val="27"/>
          <w:lang w:val="en-US" w:eastAsia="zh-CN"/>
        </w:rPr>
        <w:t>7217</w:t>
      </w:r>
      <w:r>
        <w:rPr>
          <w:rFonts w:hint="eastAsia" w:ascii="微软雅黑" w:hAnsi="微软雅黑" w:eastAsia="微软雅黑"/>
          <w:color w:val="auto"/>
          <w:sz w:val="27"/>
          <w:szCs w:val="27"/>
        </w:rPr>
        <w:t>万元，资源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勘探信息等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1211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万元，商业服务业等</w:t>
      </w:r>
      <w:r>
        <w:rPr>
          <w:rFonts w:ascii="微软雅黑" w:hAnsi="微软雅黑" w:eastAsia="微软雅黑"/>
          <w:color w:val="333333"/>
          <w:sz w:val="27"/>
          <w:szCs w:val="27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00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万元，自然</w:t>
      </w:r>
      <w:r>
        <w:rPr>
          <w:rFonts w:ascii="微软雅黑" w:hAnsi="微软雅黑" w:eastAsia="微软雅黑"/>
          <w:color w:val="333333"/>
          <w:sz w:val="27"/>
          <w:szCs w:val="27"/>
        </w:rPr>
        <w:t>资源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海洋</w:t>
      </w:r>
      <w:r>
        <w:rPr>
          <w:rFonts w:ascii="微软雅黑" w:hAnsi="微软雅黑" w:eastAsia="微软雅黑"/>
          <w:color w:val="333333"/>
          <w:sz w:val="27"/>
          <w:szCs w:val="27"/>
        </w:rPr>
        <w:t>气象等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</w:t>
      </w:r>
      <w:r>
        <w:rPr>
          <w:rFonts w:ascii="微软雅黑" w:hAnsi="微软雅黑" w:eastAsia="微软雅黑"/>
          <w:color w:val="333333"/>
          <w:sz w:val="27"/>
          <w:szCs w:val="27"/>
        </w:rPr>
        <w:t>，</w:t>
      </w:r>
      <w:r>
        <w:rPr>
          <w:rFonts w:hint="eastAsia" w:ascii="微软雅黑" w:hAnsi="微软雅黑" w:eastAsia="微软雅黑"/>
          <w:color w:val="333333"/>
          <w:sz w:val="27"/>
          <w:szCs w:val="27"/>
          <w:lang w:eastAsia="zh-CN"/>
        </w:rPr>
        <w:t>住房保障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1710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万元，灾害</w:t>
      </w:r>
      <w:r>
        <w:rPr>
          <w:rFonts w:ascii="微软雅黑" w:hAnsi="微软雅黑" w:eastAsia="微软雅黑"/>
          <w:color w:val="333333"/>
          <w:sz w:val="27"/>
          <w:szCs w:val="27"/>
        </w:rPr>
        <w:t>防治及应急管理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337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万元</w:t>
      </w:r>
      <w:r>
        <w:rPr>
          <w:rFonts w:hint="eastAsia" w:ascii="微软雅黑" w:hAnsi="微软雅黑" w:eastAsia="微软雅黑"/>
          <w:color w:val="333333"/>
          <w:sz w:val="27"/>
          <w:szCs w:val="27"/>
          <w:lang w:eastAsia="zh-CN"/>
        </w:rPr>
        <w:t>，其他</w:t>
      </w:r>
      <w:r>
        <w:rPr>
          <w:rFonts w:hint="eastAsia" w:ascii="微软雅黑" w:hAnsi="微软雅黑" w:eastAsia="微软雅黑"/>
          <w:color w:val="auto"/>
          <w:sz w:val="27"/>
          <w:szCs w:val="27"/>
          <w:lang w:eastAsia="zh-CN"/>
        </w:rPr>
        <w:t>收入</w:t>
      </w:r>
      <w:r>
        <w:rPr>
          <w:rFonts w:hint="eastAsia" w:ascii="微软雅黑" w:hAnsi="微软雅黑" w:eastAsia="微软雅黑"/>
          <w:color w:val="auto"/>
          <w:sz w:val="27"/>
          <w:szCs w:val="27"/>
          <w:lang w:val="en-US" w:eastAsia="zh-CN"/>
        </w:rPr>
        <w:t>3410万元</w:t>
      </w:r>
      <w:r>
        <w:rPr>
          <w:rFonts w:hint="eastAsia" w:ascii="微软雅黑" w:hAnsi="微软雅黑" w:eastAsia="微软雅黑"/>
          <w:color w:val="auto"/>
          <w:sz w:val="27"/>
          <w:szCs w:val="27"/>
        </w:rPr>
        <w:t>。根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据专款专用的原则，专项转移支付资金按照上级财政下达的用途安排用于交通、水利、扶贫等专项公共服务领域。</w:t>
      </w:r>
      <w:bookmarkStart w:id="0" w:name="_GoBack"/>
      <w:bookmarkEnd w:id="0"/>
    </w:p>
    <w:p w14:paraId="786FCE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1ODY3ZWMzY2M3ZDgxN2U4YjA4Y2NmODVjYzg1Y2YifQ=="/>
  </w:docVars>
  <w:rsids>
    <w:rsidRoot w:val="005107FA"/>
    <w:rsid w:val="002322AD"/>
    <w:rsid w:val="00247936"/>
    <w:rsid w:val="00261B52"/>
    <w:rsid w:val="00411FDB"/>
    <w:rsid w:val="005107FA"/>
    <w:rsid w:val="00682EB1"/>
    <w:rsid w:val="006A16CB"/>
    <w:rsid w:val="007F60D7"/>
    <w:rsid w:val="008A769D"/>
    <w:rsid w:val="009E55F6"/>
    <w:rsid w:val="00A27BCC"/>
    <w:rsid w:val="00A71219"/>
    <w:rsid w:val="00CF5521"/>
    <w:rsid w:val="00E9789C"/>
    <w:rsid w:val="03E70948"/>
    <w:rsid w:val="1BD747D2"/>
    <w:rsid w:val="21307B37"/>
    <w:rsid w:val="3342113B"/>
    <w:rsid w:val="3E16647D"/>
    <w:rsid w:val="550B7166"/>
    <w:rsid w:val="5D635F29"/>
    <w:rsid w:val="73FB799A"/>
    <w:rsid w:val="73FE4F2A"/>
    <w:rsid w:val="74E5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990</Characters>
  <Lines>7</Lines>
  <Paragraphs>2</Paragraphs>
  <TotalTime>44</TotalTime>
  <ScaleCrop>false</ScaleCrop>
  <LinksUpToDate>false</LinksUpToDate>
  <CharactersWithSpaces>993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2022-10-20T06:58:00Z</dcterms:created>
  <dc:creator>Administrator</dc:creator>
  <cp:lastModifiedBy>Administrator</cp:lastModifiedBy>
  <dcterms:modified xsi:type="dcterms:W3CDTF">2024-09-23T10:31:55Z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D0816F427D4A40A39EFF153A56D0EE90_12</vt:lpwstr>
  </property>
</Properties>
</file>