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150" w:rsidRDefault="008F5150" w:rsidP="008F5150">
      <w:pPr>
        <w:pStyle w:val="a7"/>
        <w:spacing w:before="0" w:beforeAutospacing="0" w:after="225" w:afterAutospacing="0" w:line="480" w:lineRule="atLeast"/>
        <w:jc w:val="center"/>
      </w:pPr>
      <w:r>
        <w:rPr>
          <w:rStyle w:val="a8"/>
        </w:rPr>
        <w:t>随县</w:t>
      </w:r>
      <w:r>
        <w:rPr>
          <w:rStyle w:val="a8"/>
          <w:rFonts w:hint="eastAsia"/>
        </w:rPr>
        <w:t>新街镇中心</w:t>
      </w:r>
      <w:r>
        <w:rPr>
          <w:rStyle w:val="a8"/>
        </w:rPr>
        <w:t>学校2020年部门</w:t>
      </w:r>
      <w:r>
        <w:rPr>
          <w:rStyle w:val="a8"/>
          <w:rFonts w:hint="eastAsia"/>
        </w:rPr>
        <w:t>决算</w:t>
      </w:r>
      <w:r>
        <w:rPr>
          <w:rStyle w:val="a8"/>
        </w:rPr>
        <w:t>公开</w:t>
      </w:r>
    </w:p>
    <w:p w:rsidR="008F5150" w:rsidRDefault="008F5150" w:rsidP="008F5150">
      <w:pPr>
        <w:pStyle w:val="a7"/>
        <w:spacing w:before="0" w:beforeAutospacing="0" w:after="225" w:afterAutospacing="0" w:line="480" w:lineRule="atLeast"/>
        <w:jc w:val="center"/>
      </w:pPr>
      <w:r>
        <w:rPr>
          <w:rStyle w:val="a8"/>
        </w:rPr>
        <w:t>目　　　录</w:t>
      </w:r>
    </w:p>
    <w:p w:rsidR="008F5150" w:rsidRDefault="008F5150" w:rsidP="008F5150">
      <w:pPr>
        <w:pStyle w:val="a7"/>
        <w:spacing w:before="0" w:beforeAutospacing="0" w:after="225" w:afterAutospacing="0" w:line="480" w:lineRule="atLeast"/>
        <w:ind w:firstLine="480"/>
      </w:pPr>
      <w:r>
        <w:t xml:space="preserve">第一部分　　</w:t>
      </w:r>
      <w:r>
        <w:rPr>
          <w:rFonts w:hint="eastAsia"/>
        </w:rPr>
        <w:t>随县新街镇</w:t>
      </w:r>
      <w:r>
        <w:t>中心学校（概况）</w:t>
      </w:r>
      <w:r>
        <w:t> </w:t>
      </w:r>
      <w:r>
        <w:t> </w:t>
      </w:r>
    </w:p>
    <w:p w:rsidR="008F5150" w:rsidRDefault="008F5150" w:rsidP="008F5150">
      <w:pPr>
        <w:pStyle w:val="a7"/>
        <w:spacing w:before="0" w:beforeAutospacing="0" w:after="225" w:afterAutospacing="0" w:line="480" w:lineRule="atLeast"/>
        <w:ind w:firstLine="480"/>
      </w:pPr>
      <w:r>
        <w:t>一、部门基本情况</w:t>
      </w:r>
    </w:p>
    <w:p w:rsidR="008F5150" w:rsidRDefault="008F5150" w:rsidP="008F5150">
      <w:pPr>
        <w:pStyle w:val="a7"/>
        <w:spacing w:before="0" w:beforeAutospacing="0" w:after="225" w:afterAutospacing="0" w:line="480" w:lineRule="atLeast"/>
        <w:ind w:firstLine="480"/>
      </w:pPr>
      <w:r>
        <w:t>二、部门主要职责</w:t>
      </w:r>
    </w:p>
    <w:p w:rsidR="008F5150" w:rsidRDefault="008F5150" w:rsidP="008F5150">
      <w:pPr>
        <w:pStyle w:val="a7"/>
        <w:spacing w:before="0" w:beforeAutospacing="0" w:after="225" w:afterAutospacing="0" w:line="480" w:lineRule="atLeast"/>
        <w:ind w:firstLine="480"/>
      </w:pPr>
      <w:r>
        <w:t>第二部分　　随县</w:t>
      </w:r>
      <w:r>
        <w:rPr>
          <w:rFonts w:hint="eastAsia"/>
        </w:rPr>
        <w:t>新街镇</w:t>
      </w:r>
      <w:r>
        <w:t>中心学校2020年部门</w:t>
      </w:r>
      <w:r>
        <w:rPr>
          <w:rFonts w:hint="eastAsia"/>
        </w:rPr>
        <w:t>决算</w:t>
      </w:r>
      <w:r>
        <w:t>情况说明</w:t>
      </w:r>
      <w:r>
        <w:t> </w:t>
      </w:r>
      <w:r>
        <w:t> </w:t>
      </w:r>
    </w:p>
    <w:p w:rsidR="008F5150" w:rsidRDefault="008F5150" w:rsidP="008F5150">
      <w:pPr>
        <w:pStyle w:val="a7"/>
        <w:spacing w:before="0" w:beforeAutospacing="0" w:after="225" w:afterAutospacing="0" w:line="480" w:lineRule="atLeast"/>
        <w:ind w:firstLine="480"/>
      </w:pPr>
      <w:r>
        <w:t>一、2020年部门</w:t>
      </w:r>
      <w:r>
        <w:rPr>
          <w:rFonts w:hint="eastAsia"/>
        </w:rPr>
        <w:t>决算</w:t>
      </w:r>
      <w:r>
        <w:t>收支情况说明</w:t>
      </w:r>
    </w:p>
    <w:p w:rsidR="008F5150" w:rsidRDefault="008F5150" w:rsidP="008F5150">
      <w:pPr>
        <w:pStyle w:val="a7"/>
        <w:spacing w:before="0" w:beforeAutospacing="0" w:after="225" w:afterAutospacing="0" w:line="480" w:lineRule="atLeast"/>
        <w:ind w:firstLine="480"/>
      </w:pPr>
      <w:r>
        <w:t>二、2020年“三公”经费</w:t>
      </w:r>
      <w:r>
        <w:rPr>
          <w:rFonts w:hint="eastAsia"/>
        </w:rPr>
        <w:t>决算</w:t>
      </w:r>
      <w:r>
        <w:t>情况说明</w:t>
      </w:r>
    </w:p>
    <w:p w:rsidR="008F5150" w:rsidRDefault="008F5150" w:rsidP="008F5150">
      <w:pPr>
        <w:pStyle w:val="a7"/>
        <w:spacing w:before="0" w:beforeAutospacing="0" w:after="225" w:afterAutospacing="0" w:line="480" w:lineRule="atLeast"/>
        <w:ind w:firstLine="480"/>
      </w:pPr>
      <w:r>
        <w:t>第三部分　　随县</w:t>
      </w:r>
      <w:r>
        <w:rPr>
          <w:rFonts w:hint="eastAsia"/>
        </w:rPr>
        <w:t>新街镇</w:t>
      </w:r>
      <w:r>
        <w:t>中心学校2020年部门</w:t>
      </w:r>
      <w:r>
        <w:rPr>
          <w:rFonts w:hint="eastAsia"/>
        </w:rPr>
        <w:t>决算</w:t>
      </w:r>
      <w:r>
        <w:t>表</w:t>
      </w:r>
      <w:r>
        <w:t> </w:t>
      </w:r>
      <w:r>
        <w:t> </w:t>
      </w:r>
    </w:p>
    <w:p w:rsidR="008F5150" w:rsidRPr="008F5150" w:rsidRDefault="008F5150" w:rsidP="008F5150">
      <w:pPr>
        <w:pStyle w:val="a7"/>
        <w:spacing w:after="225" w:line="480" w:lineRule="atLeast"/>
        <w:ind w:firstLine="480"/>
        <w:rPr>
          <w:rFonts w:hint="eastAsia"/>
        </w:rPr>
      </w:pPr>
      <w:r>
        <w:t>一、</w:t>
      </w:r>
      <w:r>
        <w:rPr>
          <w:rFonts w:hint="eastAsia"/>
        </w:rPr>
        <w:t>收入支出决算批复表</w:t>
      </w:r>
    </w:p>
    <w:p w:rsidR="008F5150" w:rsidRDefault="008F5150" w:rsidP="008F5150">
      <w:pPr>
        <w:pStyle w:val="a7"/>
        <w:spacing w:after="225" w:line="480" w:lineRule="atLeast"/>
        <w:ind w:firstLine="480"/>
      </w:pPr>
      <w:r>
        <w:t>二、</w:t>
      </w:r>
      <w:r>
        <w:rPr>
          <w:rFonts w:hint="eastAsia"/>
        </w:rPr>
        <w:t>收入决算批复表</w:t>
      </w:r>
    </w:p>
    <w:p w:rsidR="008F5150" w:rsidRDefault="008F5150" w:rsidP="008F5150">
      <w:pPr>
        <w:pStyle w:val="a7"/>
        <w:spacing w:before="0" w:beforeAutospacing="0" w:after="225" w:afterAutospacing="0" w:line="480" w:lineRule="atLeast"/>
        <w:ind w:firstLine="480"/>
      </w:pPr>
      <w:r>
        <w:t>三、</w:t>
      </w:r>
      <w:r w:rsidRPr="008F5150">
        <w:rPr>
          <w:rFonts w:hint="eastAsia"/>
        </w:rPr>
        <w:t>支出决算批复表</w:t>
      </w:r>
    </w:p>
    <w:p w:rsidR="008F5150" w:rsidRDefault="008F5150" w:rsidP="008F5150">
      <w:pPr>
        <w:pStyle w:val="a7"/>
        <w:spacing w:before="0" w:beforeAutospacing="0" w:after="225" w:afterAutospacing="0" w:line="480" w:lineRule="atLeast"/>
        <w:ind w:firstLine="480"/>
      </w:pPr>
      <w:r>
        <w:t>四、</w:t>
      </w:r>
      <w:r w:rsidRPr="008F5150">
        <w:rPr>
          <w:rFonts w:hint="eastAsia"/>
        </w:rPr>
        <w:t>财政拨款收入支出决算批复表</w:t>
      </w:r>
    </w:p>
    <w:p w:rsidR="008F5150" w:rsidRDefault="008F5150" w:rsidP="008F5150">
      <w:pPr>
        <w:pStyle w:val="a7"/>
        <w:spacing w:before="0" w:beforeAutospacing="0" w:after="225" w:afterAutospacing="0" w:line="480" w:lineRule="atLeast"/>
        <w:ind w:firstLine="480"/>
      </w:pPr>
      <w:r>
        <w:t>五、</w:t>
      </w:r>
      <w:r w:rsidRPr="008F5150">
        <w:rPr>
          <w:rFonts w:hint="eastAsia"/>
        </w:rPr>
        <w:t>一般公共预算财政拨款收入支出决算批复表</w:t>
      </w:r>
    </w:p>
    <w:p w:rsidR="008F5150" w:rsidRDefault="008F5150" w:rsidP="008F5150">
      <w:pPr>
        <w:pStyle w:val="a7"/>
        <w:spacing w:before="0" w:beforeAutospacing="0" w:after="225" w:afterAutospacing="0" w:line="480" w:lineRule="atLeast"/>
        <w:ind w:firstLine="480"/>
      </w:pPr>
      <w:r>
        <w:t>六、</w:t>
      </w:r>
      <w:r w:rsidRPr="008F5150">
        <w:rPr>
          <w:rFonts w:hint="eastAsia"/>
        </w:rPr>
        <w:t>一般公共预算财政拨款基本支出决算批复表</w:t>
      </w:r>
    </w:p>
    <w:p w:rsidR="008F5150" w:rsidRDefault="008F5150" w:rsidP="008F5150">
      <w:pPr>
        <w:pStyle w:val="a7"/>
        <w:spacing w:before="0" w:beforeAutospacing="0" w:after="225" w:afterAutospacing="0" w:line="480" w:lineRule="atLeast"/>
        <w:ind w:firstLine="480"/>
      </w:pPr>
      <w:r>
        <w:t>七、</w:t>
      </w:r>
      <w:r w:rsidRPr="008F5150">
        <w:rPr>
          <w:rFonts w:hint="eastAsia"/>
        </w:rPr>
        <w:t>政府性基金预算财政拨款收入支出决算批复表</w:t>
      </w:r>
    </w:p>
    <w:p w:rsidR="008F5150" w:rsidRDefault="008F5150" w:rsidP="008F5150">
      <w:pPr>
        <w:pStyle w:val="a7"/>
        <w:spacing w:before="0" w:beforeAutospacing="0" w:after="225" w:afterAutospacing="0" w:line="480" w:lineRule="atLeast"/>
        <w:ind w:firstLine="480"/>
      </w:pPr>
      <w:r>
        <w:t>八、</w:t>
      </w:r>
      <w:r w:rsidRPr="008F5150">
        <w:rPr>
          <w:rFonts w:hint="eastAsia"/>
        </w:rPr>
        <w:t>国有资本经营预算财政拨款收入支出决算批复表</w:t>
      </w:r>
    </w:p>
    <w:p w:rsidR="008F5150" w:rsidRDefault="008F5150" w:rsidP="008F5150">
      <w:pPr>
        <w:pStyle w:val="a7"/>
        <w:spacing w:before="0" w:beforeAutospacing="0" w:after="225" w:afterAutospacing="0" w:line="480" w:lineRule="atLeast"/>
        <w:ind w:firstLine="480"/>
      </w:pPr>
      <w:r>
        <w:t>九、</w:t>
      </w:r>
      <w:r w:rsidRPr="008F5150">
        <w:rPr>
          <w:rFonts w:hint="eastAsia"/>
        </w:rPr>
        <w:t>收入支出决算总表</w:t>
      </w:r>
    </w:p>
    <w:p w:rsidR="008F5150" w:rsidRDefault="008F5150" w:rsidP="008F5150">
      <w:pPr>
        <w:pStyle w:val="a7"/>
        <w:spacing w:after="225" w:line="480" w:lineRule="atLeast"/>
        <w:ind w:firstLine="480"/>
      </w:pPr>
      <w:r>
        <w:rPr>
          <w:rFonts w:hint="eastAsia"/>
        </w:rPr>
        <w:t>十</w:t>
      </w:r>
      <w:r>
        <w:t>、</w:t>
      </w:r>
      <w:r>
        <w:rPr>
          <w:rFonts w:hint="eastAsia"/>
        </w:rPr>
        <w:t>收入决算表</w:t>
      </w:r>
    </w:p>
    <w:p w:rsidR="008F5150" w:rsidRDefault="008F5150" w:rsidP="008F5150">
      <w:pPr>
        <w:pStyle w:val="a7"/>
        <w:spacing w:after="225" w:line="480" w:lineRule="atLeast"/>
        <w:ind w:firstLine="480"/>
      </w:pPr>
      <w:r>
        <w:rPr>
          <w:rFonts w:hint="eastAsia"/>
        </w:rPr>
        <w:lastRenderedPageBreak/>
        <w:t>十一</w:t>
      </w:r>
      <w:r>
        <w:t>、</w:t>
      </w:r>
      <w:r>
        <w:rPr>
          <w:rFonts w:hint="eastAsia"/>
        </w:rPr>
        <w:t>支出决算表</w:t>
      </w:r>
    </w:p>
    <w:p w:rsidR="008F5150" w:rsidRDefault="008F5150" w:rsidP="008F5150">
      <w:pPr>
        <w:pStyle w:val="a7"/>
        <w:spacing w:after="225" w:line="480" w:lineRule="atLeast"/>
        <w:ind w:firstLine="480"/>
      </w:pPr>
      <w:r>
        <w:rPr>
          <w:rFonts w:hint="eastAsia"/>
        </w:rPr>
        <w:t>十二</w:t>
      </w:r>
      <w:r>
        <w:t>、</w:t>
      </w:r>
      <w:r>
        <w:rPr>
          <w:rFonts w:hint="eastAsia"/>
        </w:rPr>
        <w:t>财政拨款收入支出决算总表</w:t>
      </w:r>
    </w:p>
    <w:p w:rsidR="008F5150" w:rsidRDefault="008F5150" w:rsidP="008F5150">
      <w:pPr>
        <w:pStyle w:val="a7"/>
        <w:spacing w:after="225" w:line="480" w:lineRule="atLeast"/>
        <w:ind w:firstLine="480"/>
      </w:pPr>
      <w:r>
        <w:rPr>
          <w:rFonts w:hint="eastAsia"/>
        </w:rPr>
        <w:t>十三</w:t>
      </w:r>
      <w:r>
        <w:t>、</w:t>
      </w:r>
      <w:r>
        <w:rPr>
          <w:rFonts w:hint="eastAsia"/>
        </w:rPr>
        <w:t>一般公共预算财政拨款支出决算表</w:t>
      </w:r>
    </w:p>
    <w:p w:rsidR="008F5150" w:rsidRDefault="008F5150" w:rsidP="008F5150">
      <w:pPr>
        <w:pStyle w:val="a7"/>
        <w:spacing w:after="225" w:line="480" w:lineRule="atLeast"/>
        <w:ind w:firstLine="480"/>
      </w:pPr>
      <w:r>
        <w:rPr>
          <w:rFonts w:hint="eastAsia"/>
        </w:rPr>
        <w:t>十四</w:t>
      </w:r>
      <w:r>
        <w:t>、</w:t>
      </w:r>
      <w:r>
        <w:rPr>
          <w:rFonts w:hint="eastAsia"/>
        </w:rPr>
        <w:t>一般公共预算财政拨款基本支出决算表</w:t>
      </w:r>
    </w:p>
    <w:p w:rsidR="008F5150" w:rsidRDefault="008F5150" w:rsidP="008F5150">
      <w:pPr>
        <w:pStyle w:val="a7"/>
        <w:spacing w:after="225" w:line="480" w:lineRule="atLeast"/>
        <w:ind w:firstLine="480"/>
      </w:pPr>
      <w:r>
        <w:rPr>
          <w:rFonts w:hint="eastAsia"/>
        </w:rPr>
        <w:t>十五、</w:t>
      </w:r>
      <w:r>
        <w:rPr>
          <w:rFonts w:hint="eastAsia"/>
        </w:rPr>
        <w:t>财政拨款“三公”经费支出决算表</w:t>
      </w:r>
    </w:p>
    <w:p w:rsidR="008F5150" w:rsidRDefault="008F5150" w:rsidP="008F5150">
      <w:pPr>
        <w:pStyle w:val="a7"/>
        <w:spacing w:after="225" w:line="480" w:lineRule="atLeast"/>
        <w:ind w:firstLine="480"/>
      </w:pPr>
      <w:r>
        <w:rPr>
          <w:rFonts w:hint="eastAsia"/>
        </w:rPr>
        <w:t>十六</w:t>
      </w:r>
      <w:r>
        <w:t>、</w:t>
      </w:r>
      <w:r>
        <w:rPr>
          <w:rFonts w:hint="eastAsia"/>
        </w:rPr>
        <w:t>政府性基金预算财政拨款收入支出决算表</w:t>
      </w:r>
    </w:p>
    <w:p w:rsidR="008F5150" w:rsidRDefault="008F5150" w:rsidP="008F5150">
      <w:pPr>
        <w:pStyle w:val="a7"/>
        <w:spacing w:before="0" w:beforeAutospacing="0" w:after="225" w:afterAutospacing="0" w:line="480" w:lineRule="atLeast"/>
        <w:ind w:firstLine="480"/>
        <w:rPr>
          <w:rFonts w:hint="eastAsia"/>
        </w:rPr>
      </w:pPr>
      <w:r>
        <w:rPr>
          <w:rFonts w:hint="eastAsia"/>
        </w:rPr>
        <w:t>十七</w:t>
      </w:r>
      <w:r>
        <w:t>、</w:t>
      </w:r>
      <w:r>
        <w:rPr>
          <w:rFonts w:hint="eastAsia"/>
        </w:rPr>
        <w:t>国有资本经营预算财政拨款支出决算表</w:t>
      </w:r>
    </w:p>
    <w:p w:rsidR="008F5150" w:rsidRDefault="008F5150" w:rsidP="008F5150">
      <w:pPr>
        <w:pStyle w:val="a7"/>
        <w:spacing w:before="0" w:beforeAutospacing="0" w:after="225" w:afterAutospacing="0" w:line="480" w:lineRule="atLeast"/>
        <w:ind w:firstLine="480"/>
      </w:pPr>
      <w:r>
        <w:t>第</w:t>
      </w:r>
      <w:r>
        <w:rPr>
          <w:rFonts w:hint="eastAsia"/>
        </w:rPr>
        <w:t>四</w:t>
      </w:r>
      <w:r>
        <w:t>部分　　名词解释</w:t>
      </w:r>
      <w:r>
        <w:t> </w:t>
      </w:r>
      <w:r>
        <w:t> </w:t>
      </w:r>
    </w:p>
    <w:p w:rsidR="008F5150" w:rsidRDefault="008F5150" w:rsidP="008F5150">
      <w:pPr>
        <w:pStyle w:val="a7"/>
        <w:spacing w:before="0" w:beforeAutospacing="0" w:after="225" w:afterAutospacing="0" w:line="480" w:lineRule="atLeast"/>
        <w:jc w:val="center"/>
      </w:pPr>
      <w:r>
        <w:rPr>
          <w:rStyle w:val="a8"/>
        </w:rPr>
        <w:t>第一部分　　随县</w:t>
      </w:r>
      <w:r>
        <w:rPr>
          <w:rStyle w:val="a8"/>
          <w:rFonts w:hint="eastAsia"/>
        </w:rPr>
        <w:t>新街镇中心</w:t>
      </w:r>
      <w:r>
        <w:rPr>
          <w:rStyle w:val="a8"/>
        </w:rPr>
        <w:t>学校概况</w:t>
      </w:r>
    </w:p>
    <w:p w:rsidR="008F5150" w:rsidRDefault="008F5150" w:rsidP="008F5150">
      <w:pPr>
        <w:pStyle w:val="a7"/>
        <w:numPr>
          <w:ilvl w:val="0"/>
          <w:numId w:val="1"/>
        </w:numPr>
        <w:spacing w:before="0" w:beforeAutospacing="0" w:after="225" w:afterAutospacing="0" w:line="480" w:lineRule="atLeast"/>
      </w:pPr>
      <w:r>
        <w:t>部门基本情况</w:t>
      </w:r>
    </w:p>
    <w:p w:rsidR="008F5150" w:rsidRDefault="008F5150" w:rsidP="008F5150">
      <w:pPr>
        <w:pStyle w:val="a7"/>
        <w:spacing w:before="0" w:beforeAutospacing="0" w:after="225" w:afterAutospacing="0" w:line="480" w:lineRule="atLeast"/>
        <w:ind w:firstLineChars="200" w:firstLine="480"/>
      </w:pPr>
      <w:r>
        <w:t>本部门</w:t>
      </w:r>
      <w:r>
        <w:rPr>
          <w:rFonts w:hint="eastAsia"/>
        </w:rPr>
        <w:t>决算</w:t>
      </w:r>
      <w:r>
        <w:t>汇编范围的单位共4个，1所公办初中、2所公办小学、2所公办幼儿园</w:t>
      </w:r>
      <w:r>
        <w:rPr>
          <w:rFonts w:hint="eastAsia"/>
        </w:rPr>
        <w:t>，即</w:t>
      </w:r>
      <w:r>
        <w:t>：</w:t>
      </w:r>
      <w:r>
        <w:rPr>
          <w:rFonts w:hint="eastAsia"/>
        </w:rPr>
        <w:t>中心</w:t>
      </w:r>
      <w:r>
        <w:t>学校、</w:t>
      </w:r>
      <w:r>
        <w:rPr>
          <w:rFonts w:hint="eastAsia"/>
        </w:rPr>
        <w:t>第一小学</w:t>
      </w:r>
      <w:r>
        <w:t>、</w:t>
      </w:r>
      <w:r>
        <w:rPr>
          <w:rFonts w:hint="eastAsia"/>
        </w:rPr>
        <w:t>第二</w:t>
      </w:r>
      <w:r>
        <w:t>小学</w:t>
      </w:r>
      <w:r>
        <w:rPr>
          <w:rFonts w:hint="eastAsia"/>
        </w:rPr>
        <w:t>及</w:t>
      </w:r>
      <w:r>
        <w:t>附属幼儿园、</w:t>
      </w:r>
      <w:r>
        <w:rPr>
          <w:rFonts w:hint="eastAsia"/>
        </w:rPr>
        <w:t>中心小学</w:t>
      </w:r>
      <w:r>
        <w:t>。编制人数293人，其中：</w:t>
      </w:r>
      <w:r>
        <w:rPr>
          <w:rFonts w:hint="eastAsia"/>
        </w:rPr>
        <w:t>在职人员1</w:t>
      </w:r>
      <w:r>
        <w:t>89人、</w:t>
      </w:r>
      <w:r>
        <w:rPr>
          <w:rFonts w:hint="eastAsia"/>
        </w:rPr>
        <w:t>退休人员10</w:t>
      </w:r>
      <w:r>
        <w:t>4人。实有</w:t>
      </w:r>
      <w:r>
        <w:rPr>
          <w:rFonts w:hint="eastAsia"/>
        </w:rPr>
        <w:t>学生</w:t>
      </w:r>
      <w:r>
        <w:t>人数2633人。</w:t>
      </w:r>
    </w:p>
    <w:p w:rsidR="008F5150" w:rsidRDefault="008F5150" w:rsidP="008F5150">
      <w:pPr>
        <w:pStyle w:val="a7"/>
        <w:spacing w:before="0" w:beforeAutospacing="0" w:after="225" w:afterAutospacing="0" w:line="480" w:lineRule="atLeast"/>
        <w:ind w:firstLine="480"/>
      </w:pPr>
      <w:r>
        <w:rPr>
          <w:rFonts w:hint="eastAsia"/>
        </w:rPr>
        <w:t>二</w:t>
      </w:r>
      <w:r>
        <w:t>、部门主要职责</w:t>
      </w:r>
    </w:p>
    <w:p w:rsidR="008F5150" w:rsidRDefault="008F5150" w:rsidP="008F5150">
      <w:pPr>
        <w:pStyle w:val="a7"/>
        <w:spacing w:before="0" w:beforeAutospacing="0" w:after="225" w:afterAutospacing="0" w:line="480" w:lineRule="atLeast"/>
        <w:ind w:firstLine="480"/>
      </w:pPr>
      <w:r>
        <w:t>（一）</w:t>
      </w:r>
      <w:r w:rsidRPr="003B312F">
        <w:rPr>
          <w:rFonts w:hint="eastAsia"/>
        </w:rPr>
        <w:t>统筹、管理、协调本镇普、幼各类教育事业，制定并实施各类教育相互协调发展的规划和措施，为镇域教育的均衡发展、内涵发展提供保障，抓好校园建设，完善教育设施，保护教育资源。</w:t>
      </w:r>
    </w:p>
    <w:p w:rsidR="008F5150" w:rsidRDefault="008F5150" w:rsidP="008F5150">
      <w:pPr>
        <w:pStyle w:val="a7"/>
        <w:spacing w:before="0" w:beforeAutospacing="0" w:after="225" w:afterAutospacing="0" w:line="480" w:lineRule="atLeast"/>
        <w:ind w:firstLine="480"/>
      </w:pPr>
      <w:r>
        <w:t>（二）</w:t>
      </w:r>
      <w:r w:rsidRPr="003B312F">
        <w:rPr>
          <w:rFonts w:hint="eastAsia"/>
        </w:rPr>
        <w:t>高标准、高质量地实施九年义务教育，采取有效措施，保障适龄儿童入学，杜绝学生流失，严格控制大龄退学，努力提供义务教育合格率，关心外地流动人口、农民工子女就学问题，加强对镇域内外来务工子弟学校的管理和扶持力度。</w:t>
      </w:r>
    </w:p>
    <w:p w:rsidR="008F5150" w:rsidRDefault="008F5150" w:rsidP="008F5150">
      <w:pPr>
        <w:pStyle w:val="a7"/>
        <w:spacing w:before="0" w:beforeAutospacing="0" w:after="225" w:afterAutospacing="0" w:line="480" w:lineRule="atLeast"/>
        <w:ind w:firstLine="480"/>
      </w:pPr>
      <w:r>
        <w:lastRenderedPageBreak/>
        <w:t>（三）</w:t>
      </w:r>
      <w:r w:rsidRPr="003B312F">
        <w:rPr>
          <w:rFonts w:hint="eastAsia"/>
        </w:rPr>
        <w:t>编制本镇教育经费</w:t>
      </w:r>
      <w:r>
        <w:rPr>
          <w:rFonts w:hint="eastAsia"/>
        </w:rPr>
        <w:t>决算</w:t>
      </w:r>
      <w:r w:rsidRPr="003B312F">
        <w:rPr>
          <w:rFonts w:hint="eastAsia"/>
        </w:rPr>
        <w:t>，努力改善学校办学条件，奖励骨干教师、优秀班主任，完善镇教师年终目标考核奖制度并形成长效机制，提高教职工的社会地位和福利待遇，稳定教师队伍。</w:t>
      </w:r>
      <w:r>
        <w:rPr>
          <w:rFonts w:hint="eastAsia"/>
        </w:rPr>
        <w:t>负责本</w:t>
      </w:r>
      <w:r w:rsidRPr="003B312F">
        <w:rPr>
          <w:rFonts w:hint="eastAsia"/>
        </w:rPr>
        <w:t>级预决算公开。</w:t>
      </w:r>
    </w:p>
    <w:p w:rsidR="008F5150" w:rsidRDefault="008F5150" w:rsidP="008F5150">
      <w:pPr>
        <w:pStyle w:val="a7"/>
        <w:spacing w:before="0" w:beforeAutospacing="0" w:after="225" w:afterAutospacing="0" w:line="480" w:lineRule="atLeast"/>
        <w:ind w:firstLine="480"/>
      </w:pPr>
      <w:r>
        <w:t>（四）</w:t>
      </w:r>
      <w:r w:rsidRPr="003B312F">
        <w:rPr>
          <w:rFonts w:hint="eastAsia"/>
        </w:rPr>
        <w:t>动员社会各方面力量共同关心支持教育；组织开展“学校、社会、家庭”三位一体的社区教育活动；引导社会正确评价学校教育教学工作；关心特殊青少年儿童，大力开展帮困助学送温暖活动和帮教活动。</w:t>
      </w:r>
    </w:p>
    <w:p w:rsidR="008F5150" w:rsidRDefault="008F5150" w:rsidP="008F5150">
      <w:pPr>
        <w:pStyle w:val="a7"/>
        <w:spacing w:before="0" w:beforeAutospacing="0" w:after="225" w:afterAutospacing="0" w:line="480" w:lineRule="atLeast"/>
        <w:ind w:firstLine="480"/>
      </w:pPr>
      <w:r>
        <w:t>（五）</w:t>
      </w:r>
      <w:r w:rsidRPr="003B312F">
        <w:rPr>
          <w:rFonts w:hint="eastAsia"/>
        </w:rPr>
        <w:t>净化、优化未成年人成长的社会环境，维护学校秩序，保障师生安全和合法权益。</w:t>
      </w:r>
    </w:p>
    <w:p w:rsidR="008F5150" w:rsidRDefault="008F5150" w:rsidP="008F5150">
      <w:pPr>
        <w:pStyle w:val="a7"/>
        <w:spacing w:before="0" w:beforeAutospacing="0" w:after="225" w:afterAutospacing="0" w:line="480" w:lineRule="atLeast"/>
        <w:ind w:firstLine="480"/>
      </w:pPr>
      <w:r>
        <w:t>（六）</w:t>
      </w:r>
      <w:r w:rsidRPr="003B312F">
        <w:rPr>
          <w:rFonts w:hint="eastAsia"/>
        </w:rPr>
        <w:t>鼓励社会力量和个人捐资助学，监督学校按物价和教育行政部门的规定收取各类教育费用，制止学校乱收费。</w:t>
      </w:r>
    </w:p>
    <w:p w:rsidR="008F5150" w:rsidRDefault="008F5150" w:rsidP="008F5150">
      <w:pPr>
        <w:pStyle w:val="a7"/>
        <w:spacing w:before="0" w:beforeAutospacing="0" w:after="225" w:afterAutospacing="0" w:line="480" w:lineRule="atLeast"/>
        <w:ind w:firstLine="480"/>
      </w:pPr>
      <w:r>
        <w:t>（七）</w:t>
      </w:r>
      <w:r w:rsidRPr="003B312F">
        <w:rPr>
          <w:rFonts w:hint="eastAsia"/>
        </w:rPr>
        <w:t>加强对学校的服务与指导，努力提高管理质量和办学水平，同时配合区教育行政部门做好其他相关工作。</w:t>
      </w:r>
    </w:p>
    <w:p w:rsidR="008F5150" w:rsidRDefault="008F5150" w:rsidP="008F5150">
      <w:pPr>
        <w:pStyle w:val="a7"/>
        <w:spacing w:before="0" w:beforeAutospacing="0" w:after="225" w:afterAutospacing="0" w:line="480" w:lineRule="atLeast"/>
        <w:jc w:val="center"/>
      </w:pPr>
      <w:r>
        <w:rPr>
          <w:rStyle w:val="a8"/>
        </w:rPr>
        <w:t>第二部分　　随县</w:t>
      </w:r>
      <w:r w:rsidRPr="001E40AF">
        <w:rPr>
          <w:rStyle w:val="a8"/>
          <w:rFonts w:hint="eastAsia"/>
        </w:rPr>
        <w:t>新街镇中心学校</w:t>
      </w:r>
      <w:r>
        <w:rPr>
          <w:rStyle w:val="a8"/>
        </w:rPr>
        <w:t>2020年部门</w:t>
      </w:r>
      <w:r>
        <w:rPr>
          <w:rStyle w:val="a8"/>
          <w:rFonts w:hint="eastAsia"/>
        </w:rPr>
        <w:t>决算</w:t>
      </w:r>
      <w:r>
        <w:rPr>
          <w:rStyle w:val="a8"/>
        </w:rPr>
        <w:t>情况说明</w:t>
      </w:r>
    </w:p>
    <w:p w:rsidR="008F5150" w:rsidRDefault="008F5150" w:rsidP="008F5150">
      <w:pPr>
        <w:pStyle w:val="a7"/>
        <w:spacing w:before="0" w:beforeAutospacing="0" w:after="225" w:afterAutospacing="0" w:line="480" w:lineRule="atLeast"/>
        <w:ind w:firstLine="480"/>
      </w:pPr>
      <w:r>
        <w:t>一、2022年部门收支情况说明</w:t>
      </w:r>
    </w:p>
    <w:p w:rsidR="008F5150" w:rsidRDefault="008F5150" w:rsidP="008F5150">
      <w:pPr>
        <w:pStyle w:val="a7"/>
        <w:spacing w:before="0" w:beforeAutospacing="0" w:after="225" w:afterAutospacing="0" w:line="480" w:lineRule="atLeast"/>
        <w:ind w:firstLine="480"/>
      </w:pPr>
      <w:r>
        <w:t>（一）收</w:t>
      </w:r>
      <w:r>
        <w:rPr>
          <w:rFonts w:hint="eastAsia"/>
        </w:rPr>
        <w:t>支</w:t>
      </w:r>
      <w:r>
        <w:t>情况</w:t>
      </w:r>
    </w:p>
    <w:p w:rsidR="008F5150" w:rsidRDefault="008F5150" w:rsidP="008F5150">
      <w:pPr>
        <w:pStyle w:val="a7"/>
        <w:spacing w:after="225" w:line="480" w:lineRule="atLeast"/>
        <w:ind w:firstLine="480"/>
      </w:pPr>
      <w:r>
        <w:t>2020年度财政拨款收入2963.43万元，年初结转和结余0万元。2020年度收入总额较上年增加186.03万元，增长</w:t>
      </w:r>
      <w:r>
        <w:rPr>
          <w:rFonts w:hint="eastAsia"/>
        </w:rPr>
        <w:t>6.</w:t>
      </w:r>
      <w:r>
        <w:t>7%，主要原因是人员工资晋档晋级。</w:t>
      </w:r>
    </w:p>
    <w:p w:rsidR="008F5150" w:rsidRDefault="008F5150" w:rsidP="008F5150">
      <w:pPr>
        <w:pStyle w:val="a7"/>
        <w:spacing w:before="0" w:beforeAutospacing="0" w:after="225" w:afterAutospacing="0" w:line="480" w:lineRule="atLeast"/>
        <w:ind w:firstLine="480"/>
        <w:rPr>
          <w:rFonts w:hint="eastAsia"/>
        </w:rPr>
      </w:pPr>
      <w:r>
        <w:t>2020年度财政拨款</w:t>
      </w:r>
      <w:r>
        <w:rPr>
          <w:rFonts w:hint="eastAsia"/>
        </w:rPr>
        <w:t>支</w:t>
      </w:r>
      <w:r>
        <w:t>出2963.43万元，含工资福利支出2522.74万元，商品和服务务支出152.89万元，对个人和家庭补助支出57.8万元，项目支出230万元，较2019年度有所增加。因为人员经费增加，</w:t>
      </w:r>
      <w:r>
        <w:rPr>
          <w:rFonts w:hint="eastAsia"/>
        </w:rPr>
        <w:t>新增三个项目，</w:t>
      </w:r>
      <w:r>
        <w:t>分别是</w:t>
      </w:r>
      <w:r>
        <w:rPr>
          <w:rFonts w:hint="eastAsia"/>
        </w:rPr>
        <w:t>2个30万</w:t>
      </w:r>
      <w:r>
        <w:t>的厕所和一个运动场</w:t>
      </w:r>
      <w:r>
        <w:rPr>
          <w:rFonts w:hint="eastAsia"/>
        </w:rPr>
        <w:t>170万</w:t>
      </w:r>
      <w:r>
        <w:t>。</w:t>
      </w:r>
    </w:p>
    <w:p w:rsidR="008F5150" w:rsidRDefault="008F5150" w:rsidP="008F5150">
      <w:pPr>
        <w:pStyle w:val="a7"/>
        <w:spacing w:before="0" w:beforeAutospacing="0" w:after="225" w:afterAutospacing="0" w:line="480" w:lineRule="atLeast"/>
        <w:ind w:firstLine="480"/>
      </w:pPr>
      <w:r>
        <w:t>（二）</w:t>
      </w:r>
      <w:r>
        <w:rPr>
          <w:rFonts w:hint="eastAsia"/>
        </w:rPr>
        <w:t>政府</w:t>
      </w:r>
      <w:r>
        <w:t>采购情况</w:t>
      </w:r>
    </w:p>
    <w:p w:rsidR="008F5150" w:rsidRDefault="008F5150" w:rsidP="008F5150">
      <w:pPr>
        <w:pStyle w:val="a7"/>
        <w:spacing w:after="225" w:line="480" w:lineRule="atLeast"/>
        <w:ind w:firstLine="480"/>
      </w:pPr>
      <w:r>
        <w:rPr>
          <w:rFonts w:hint="eastAsia"/>
        </w:rPr>
        <w:lastRenderedPageBreak/>
        <w:t>随县新街镇中心学校为贯彻落实《中华人民共和国政府采购法》，规范采购行为，提高采购效率，进一步推进我校的政府采购工作，建立健全我校的政府采购机制，特制定以下管理制度：</w:t>
      </w:r>
    </w:p>
    <w:p w:rsidR="008F5150" w:rsidRDefault="008F5150" w:rsidP="008F5150">
      <w:pPr>
        <w:pStyle w:val="a7"/>
        <w:spacing w:after="225" w:line="480" w:lineRule="atLeast"/>
        <w:ind w:firstLine="480"/>
      </w:pPr>
      <w:r>
        <w:rPr>
          <w:rFonts w:hint="eastAsia"/>
        </w:rPr>
        <w:t>1、学校组织以校级领导为组长的政府采购领导小组，相关人员需认真学习深刻领会上级有关政府采购文件的精神，定期进行业务培训。</w:t>
      </w:r>
    </w:p>
    <w:p w:rsidR="008F5150" w:rsidRDefault="008F5150" w:rsidP="008F5150">
      <w:pPr>
        <w:pStyle w:val="a7"/>
        <w:spacing w:after="225" w:line="480" w:lineRule="atLeast"/>
        <w:ind w:firstLine="480"/>
      </w:pPr>
      <w:r>
        <w:rPr>
          <w:rFonts w:hint="eastAsia"/>
        </w:rPr>
        <w:t>2、根据上级主管部门的精神要求，我校的政府采购组织形式是，实行教育局的集中采购和学校自行的分散采购二种。</w:t>
      </w:r>
    </w:p>
    <w:p w:rsidR="008F5150" w:rsidRDefault="008F5150" w:rsidP="008F5150">
      <w:pPr>
        <w:pStyle w:val="a7"/>
        <w:spacing w:after="225" w:line="480" w:lineRule="atLeast"/>
        <w:ind w:firstLine="480"/>
      </w:pPr>
      <w:r>
        <w:rPr>
          <w:rFonts w:hint="eastAsia"/>
        </w:rPr>
        <w:t>3、政府采购内容除每年市政府印发的集中采购目录外，还包括机动车集中定点保险、集中定点加油、集中定点维修，公务用纸、印刷等。</w:t>
      </w:r>
    </w:p>
    <w:p w:rsidR="008F5150" w:rsidRDefault="008F5150" w:rsidP="008F5150">
      <w:pPr>
        <w:pStyle w:val="a7"/>
        <w:spacing w:after="225" w:line="480" w:lineRule="atLeast"/>
        <w:ind w:firstLine="480"/>
      </w:pPr>
      <w:r>
        <w:rPr>
          <w:rFonts w:hint="eastAsia"/>
        </w:rPr>
        <w:t>4、教育局的集中采购，是指由学校提出采购清单，教育局委托教仪站、勤工俭学办公室集中采购实施的；分散采购是指学校按政府采购法及有关规定组织实施的。</w:t>
      </w:r>
    </w:p>
    <w:p w:rsidR="008F5150" w:rsidRDefault="008F5150" w:rsidP="008F5150">
      <w:pPr>
        <w:pStyle w:val="a7"/>
        <w:spacing w:before="0" w:beforeAutospacing="0" w:after="225" w:afterAutospacing="0" w:line="480" w:lineRule="atLeast"/>
        <w:ind w:firstLine="480"/>
      </w:pPr>
      <w:r>
        <w:rPr>
          <w:rFonts w:hint="eastAsia"/>
        </w:rPr>
        <w:t>5、学校购置大的设备需纳入年度预算内，制定政府采购计划，申请政府采购资金或安排自筹资金，按预算计划组织实施。</w:t>
      </w:r>
    </w:p>
    <w:p w:rsidR="008F5150" w:rsidRDefault="008F5150" w:rsidP="008F5150">
      <w:pPr>
        <w:pStyle w:val="a7"/>
        <w:spacing w:before="0" w:beforeAutospacing="0" w:after="225" w:afterAutospacing="0" w:line="480" w:lineRule="atLeast"/>
        <w:ind w:firstLine="480"/>
      </w:pPr>
      <w:r>
        <w:t>（</w:t>
      </w:r>
      <w:r>
        <w:rPr>
          <w:rFonts w:hint="eastAsia"/>
        </w:rPr>
        <w:t>三</w:t>
      </w:r>
      <w:r>
        <w:t>）政府性基金情况</w:t>
      </w:r>
    </w:p>
    <w:p w:rsidR="008F5150" w:rsidRDefault="008F5150" w:rsidP="008F5150">
      <w:pPr>
        <w:pStyle w:val="a7"/>
        <w:spacing w:before="0" w:beforeAutospacing="0" w:after="225" w:afterAutospacing="0" w:line="480" w:lineRule="atLeast"/>
        <w:ind w:firstLine="480"/>
      </w:pPr>
      <w:r>
        <w:t>2020年</w:t>
      </w:r>
      <w:r>
        <w:rPr>
          <w:rFonts w:hint="eastAsia"/>
        </w:rPr>
        <w:t>随县新街镇中心</w:t>
      </w:r>
      <w:r>
        <w:t>学校没有使用政府性基金拨款安排的支出。</w:t>
      </w:r>
    </w:p>
    <w:p w:rsidR="008F5150" w:rsidRDefault="008F5150" w:rsidP="008F5150">
      <w:pPr>
        <w:pStyle w:val="a7"/>
        <w:spacing w:before="0" w:beforeAutospacing="0" w:after="225" w:afterAutospacing="0" w:line="480" w:lineRule="atLeast"/>
        <w:ind w:firstLine="480"/>
      </w:pPr>
      <w:r>
        <w:t>（</w:t>
      </w:r>
      <w:r>
        <w:rPr>
          <w:rFonts w:hint="eastAsia"/>
        </w:rPr>
        <w:t>四</w:t>
      </w:r>
      <w:r>
        <w:t>）国有资本经营情况</w:t>
      </w:r>
    </w:p>
    <w:p w:rsidR="008F5150" w:rsidRDefault="008F5150" w:rsidP="008F5150">
      <w:pPr>
        <w:pStyle w:val="a7"/>
        <w:spacing w:before="0" w:beforeAutospacing="0" w:after="225" w:afterAutospacing="0" w:line="480" w:lineRule="atLeast"/>
        <w:ind w:firstLine="480"/>
      </w:pPr>
      <w:r>
        <w:t>2020年</w:t>
      </w:r>
      <w:r>
        <w:rPr>
          <w:rFonts w:hint="eastAsia"/>
        </w:rPr>
        <w:t>随县新街镇中心</w:t>
      </w:r>
      <w:r>
        <w:t>学校没有使用国有资本经营拨款安排的支出。</w:t>
      </w:r>
    </w:p>
    <w:p w:rsidR="008F5150" w:rsidRDefault="008F5150" w:rsidP="008F5150">
      <w:pPr>
        <w:pStyle w:val="a7"/>
        <w:spacing w:before="0" w:beforeAutospacing="0" w:after="225" w:afterAutospacing="0" w:line="480" w:lineRule="atLeast"/>
        <w:ind w:firstLine="480"/>
      </w:pPr>
      <w:r>
        <w:t>（</w:t>
      </w:r>
      <w:r>
        <w:rPr>
          <w:rFonts w:hint="eastAsia"/>
        </w:rPr>
        <w:t>五</w:t>
      </w:r>
      <w:r>
        <w:t>）机关运行经费等重要事项的说明</w:t>
      </w:r>
    </w:p>
    <w:p w:rsidR="008F5150" w:rsidRPr="00962325" w:rsidRDefault="008F5150" w:rsidP="008F5150">
      <w:pPr>
        <w:pStyle w:val="a7"/>
        <w:spacing w:before="0" w:beforeAutospacing="0" w:after="225" w:afterAutospacing="0" w:line="480" w:lineRule="atLeast"/>
        <w:ind w:firstLine="480"/>
        <w:rPr>
          <w:color w:val="FF0000"/>
        </w:rPr>
      </w:pPr>
      <w:r>
        <w:t>2020年</w:t>
      </w:r>
      <w:r>
        <w:rPr>
          <w:rFonts w:hint="eastAsia"/>
        </w:rPr>
        <w:t>随县新街镇中心</w:t>
      </w:r>
      <w:r>
        <w:t>学校一般公共基本支出中</w:t>
      </w:r>
      <w:r>
        <w:rPr>
          <w:rFonts w:hint="eastAsia"/>
        </w:rPr>
        <w:t>人员</w:t>
      </w:r>
      <w:r>
        <w:t>经费支出总额</w:t>
      </w:r>
      <w:r>
        <w:rPr>
          <w:rFonts w:hint="eastAsia"/>
        </w:rPr>
        <w:t>2</w:t>
      </w:r>
      <w:r>
        <w:t>580.54</w:t>
      </w:r>
      <w:r>
        <w:rPr>
          <w:rFonts w:hint="eastAsia"/>
        </w:rPr>
        <w:t>万元</w:t>
      </w:r>
      <w:r>
        <w:t>，</w:t>
      </w:r>
      <w:r>
        <w:rPr>
          <w:rFonts w:hint="eastAsia"/>
        </w:rPr>
        <w:t>其中</w:t>
      </w:r>
      <w:r>
        <w:t>基本工资704.88</w:t>
      </w:r>
      <w:r>
        <w:rPr>
          <w:rFonts w:hint="eastAsia"/>
        </w:rPr>
        <w:t>万元</w:t>
      </w:r>
      <w:r>
        <w:t>，津贴补贴219.63</w:t>
      </w:r>
      <w:r>
        <w:rPr>
          <w:rFonts w:hint="eastAsia"/>
        </w:rPr>
        <w:t>万元</w:t>
      </w:r>
      <w:r>
        <w:t>，</w:t>
      </w:r>
      <w:r>
        <w:rPr>
          <w:rFonts w:hint="eastAsia"/>
        </w:rPr>
        <w:t>奖金356.11万元</w:t>
      </w:r>
      <w:r>
        <w:t>，绩效工资414.46</w:t>
      </w:r>
      <w:r>
        <w:rPr>
          <w:rFonts w:hint="eastAsia"/>
        </w:rPr>
        <w:t>万元</w:t>
      </w:r>
      <w:r>
        <w:t>，机关事业单位基本养老保险缴费451.02</w:t>
      </w:r>
      <w:r>
        <w:rPr>
          <w:rFonts w:hint="eastAsia"/>
        </w:rPr>
        <w:t>万元</w:t>
      </w:r>
      <w:r>
        <w:t>，职工基本医疗保险缴费199.68</w:t>
      </w:r>
      <w:r>
        <w:rPr>
          <w:rFonts w:hint="eastAsia"/>
        </w:rPr>
        <w:t>万元</w:t>
      </w:r>
      <w:r>
        <w:t>，住房公积金</w:t>
      </w:r>
      <w:r>
        <w:rPr>
          <w:rFonts w:hint="eastAsia"/>
        </w:rPr>
        <w:t>1</w:t>
      </w:r>
      <w:r>
        <w:t>76.95</w:t>
      </w:r>
      <w:r>
        <w:rPr>
          <w:rFonts w:hint="eastAsia"/>
        </w:rPr>
        <w:t>万元</w:t>
      </w:r>
      <w:r>
        <w:t>，</w:t>
      </w:r>
      <w:r>
        <w:rPr>
          <w:rFonts w:hint="eastAsia"/>
        </w:rPr>
        <w:t>生活补</w:t>
      </w:r>
      <w:r>
        <w:rPr>
          <w:rFonts w:hint="eastAsia"/>
        </w:rPr>
        <w:lastRenderedPageBreak/>
        <w:t>贴51.05万元，抚恤金6.75万元</w:t>
      </w:r>
      <w:r>
        <w:t>，</w:t>
      </w:r>
      <w:r w:rsidRPr="00701EA9">
        <w:t>较上年一般公共预算基本支出中</w:t>
      </w:r>
      <w:r w:rsidRPr="00701EA9">
        <w:rPr>
          <w:rFonts w:hint="eastAsia"/>
        </w:rPr>
        <w:t>人员</w:t>
      </w:r>
      <w:r w:rsidRPr="00701EA9">
        <w:t>经费支出总额</w:t>
      </w:r>
      <w:r w:rsidRPr="00701EA9">
        <w:rPr>
          <w:rFonts w:hint="eastAsia"/>
        </w:rPr>
        <w:t>2</w:t>
      </w:r>
      <w:r>
        <w:t>607.0986</w:t>
      </w:r>
      <w:r w:rsidRPr="00701EA9">
        <w:rPr>
          <w:rFonts w:hint="eastAsia"/>
        </w:rPr>
        <w:t>万元</w:t>
      </w:r>
      <w:r w:rsidRPr="00701EA9">
        <w:t>减少了</w:t>
      </w:r>
      <w:r>
        <w:t>26.5586</w:t>
      </w:r>
      <w:r w:rsidRPr="00701EA9">
        <w:rPr>
          <w:rFonts w:hint="eastAsia"/>
        </w:rPr>
        <w:t>万元</w:t>
      </w:r>
      <w:r w:rsidRPr="00701EA9">
        <w:t>，主要原因增加了退休人员</w:t>
      </w:r>
      <w:r w:rsidRPr="00701EA9">
        <w:rPr>
          <w:rFonts w:hint="eastAsia"/>
        </w:rPr>
        <w:t>，</w:t>
      </w:r>
      <w:r w:rsidRPr="00701EA9">
        <w:t>无退休</w:t>
      </w:r>
      <w:r w:rsidRPr="00701EA9">
        <w:rPr>
          <w:rFonts w:hint="eastAsia"/>
        </w:rPr>
        <w:t>奖励性</w:t>
      </w:r>
      <w:r w:rsidRPr="00701EA9">
        <w:t>津贴支出</w:t>
      </w:r>
      <w:r w:rsidRPr="00701EA9">
        <w:rPr>
          <w:rFonts w:hint="eastAsia"/>
        </w:rPr>
        <w:t>；</w:t>
      </w:r>
      <w:r>
        <w:t>公用经费支出总额152.89</w:t>
      </w:r>
      <w:r>
        <w:rPr>
          <w:rFonts w:hint="eastAsia"/>
        </w:rPr>
        <w:t>万元</w:t>
      </w:r>
      <w:r>
        <w:t>，其中办公费14.34万元，印刷费1.96万元，</w:t>
      </w:r>
      <w:r>
        <w:rPr>
          <w:rFonts w:hint="eastAsia"/>
        </w:rPr>
        <w:t>手续费1.54万元</w:t>
      </w:r>
      <w:r>
        <w:t>，水电费</w:t>
      </w:r>
      <w:r>
        <w:rPr>
          <w:rFonts w:hint="eastAsia"/>
        </w:rPr>
        <w:t>1</w:t>
      </w:r>
      <w:r>
        <w:t>7.54万元，邮电费5.22万元，</w:t>
      </w:r>
      <w:r>
        <w:rPr>
          <w:rFonts w:hint="eastAsia"/>
        </w:rPr>
        <w:t>差旅费</w:t>
      </w:r>
      <w:r>
        <w:t>7.89万元，维修（护）费6.75万元，培训费3.93万元，</w:t>
      </w:r>
      <w:r>
        <w:rPr>
          <w:rFonts w:hint="eastAsia"/>
        </w:rPr>
        <w:t>劳务费2.40万元</w:t>
      </w:r>
      <w:r>
        <w:t>，工会经费31.83万元，其他商品和服务支出19.21万元</w:t>
      </w:r>
      <w:r>
        <w:rPr>
          <w:rFonts w:hint="eastAsia"/>
        </w:rPr>
        <w:t>，</w:t>
      </w:r>
      <w:r w:rsidRPr="00701EA9">
        <w:rPr>
          <w:rFonts w:hint="eastAsia"/>
        </w:rPr>
        <w:t>减少</w:t>
      </w:r>
      <w:r w:rsidRPr="00701EA9">
        <w:t>了</w:t>
      </w:r>
      <w:r>
        <w:t>20.6</w:t>
      </w:r>
      <w:r w:rsidRPr="00701EA9">
        <w:t>万元，</w:t>
      </w:r>
      <w:r w:rsidRPr="00701EA9">
        <w:rPr>
          <w:rFonts w:hint="eastAsia"/>
        </w:rPr>
        <w:t>减</w:t>
      </w:r>
      <w:r w:rsidRPr="00701EA9">
        <w:t>幅</w:t>
      </w:r>
      <w:r>
        <w:t>12</w:t>
      </w:r>
      <w:r w:rsidRPr="00701EA9">
        <w:t>％。主要原因是</w:t>
      </w:r>
      <w:r>
        <w:rPr>
          <w:rFonts w:hint="eastAsia"/>
        </w:rPr>
        <w:t>各项</w:t>
      </w:r>
      <w:r>
        <w:t>经费均有</w:t>
      </w:r>
      <w:r>
        <w:rPr>
          <w:rFonts w:hint="eastAsia"/>
        </w:rPr>
        <w:t>少量缩减</w:t>
      </w:r>
      <w:r w:rsidRPr="00701EA9">
        <w:t>。</w:t>
      </w:r>
    </w:p>
    <w:p w:rsidR="008F5150" w:rsidRDefault="008F5150" w:rsidP="008F5150">
      <w:pPr>
        <w:pStyle w:val="a7"/>
        <w:spacing w:before="0" w:beforeAutospacing="0" w:after="225" w:afterAutospacing="0" w:line="480" w:lineRule="atLeast"/>
        <w:ind w:firstLine="480"/>
      </w:pPr>
      <w:r>
        <w:t>（</w:t>
      </w:r>
      <w:r>
        <w:rPr>
          <w:rFonts w:hint="eastAsia"/>
        </w:rPr>
        <w:t>六</w:t>
      </w:r>
      <w:r>
        <w:t>）政府性基金情况</w:t>
      </w:r>
    </w:p>
    <w:p w:rsidR="008F5150" w:rsidRDefault="008F5150" w:rsidP="008F5150">
      <w:pPr>
        <w:pStyle w:val="a7"/>
        <w:spacing w:before="0" w:beforeAutospacing="0" w:after="225" w:afterAutospacing="0" w:line="480" w:lineRule="atLeast"/>
        <w:ind w:firstLine="480"/>
      </w:pPr>
      <w:r>
        <w:t>2020年无政府性基金情况。</w:t>
      </w:r>
    </w:p>
    <w:p w:rsidR="008F5150" w:rsidRDefault="008F5150" w:rsidP="008F5150">
      <w:pPr>
        <w:pStyle w:val="a7"/>
        <w:spacing w:before="0" w:beforeAutospacing="0" w:after="225" w:afterAutospacing="0" w:line="480" w:lineRule="atLeast"/>
        <w:ind w:firstLine="480"/>
      </w:pPr>
      <w:r>
        <w:t>（</w:t>
      </w:r>
      <w:r>
        <w:rPr>
          <w:rFonts w:hint="eastAsia"/>
        </w:rPr>
        <w:t>七</w:t>
      </w:r>
      <w:r>
        <w:t>）国有资产占用情况</w:t>
      </w:r>
    </w:p>
    <w:p w:rsidR="008F5150" w:rsidRDefault="008F5150" w:rsidP="008F5150">
      <w:pPr>
        <w:pStyle w:val="a7"/>
        <w:spacing w:before="0" w:beforeAutospacing="0" w:after="225" w:afterAutospacing="0" w:line="480" w:lineRule="atLeast"/>
        <w:ind w:firstLine="480"/>
      </w:pPr>
      <w:r>
        <w:t>2020年，</w:t>
      </w:r>
      <w:r>
        <w:rPr>
          <w:rFonts w:hint="eastAsia"/>
        </w:rPr>
        <w:t>随县新街镇中心</w:t>
      </w:r>
      <w:r>
        <w:t>学校固定资产原值3464493.61万元，固定资产净值1783238.55万元，固定资产累计折旧1681255.06万元。</w:t>
      </w:r>
    </w:p>
    <w:p w:rsidR="008F5150" w:rsidRDefault="008F5150" w:rsidP="008F5150">
      <w:pPr>
        <w:pStyle w:val="a7"/>
        <w:spacing w:before="0" w:beforeAutospacing="0" w:after="225" w:afterAutospacing="0" w:line="480" w:lineRule="atLeast"/>
        <w:ind w:firstLine="480"/>
      </w:pPr>
      <w:r>
        <w:t>二、2022年“三公”经费情况说明</w:t>
      </w:r>
    </w:p>
    <w:p w:rsidR="008F5150" w:rsidRDefault="008F5150" w:rsidP="008F5150">
      <w:pPr>
        <w:pStyle w:val="a7"/>
        <w:spacing w:before="0" w:beforeAutospacing="0" w:after="225" w:afterAutospacing="0" w:line="480" w:lineRule="atLeast"/>
        <w:ind w:firstLine="480"/>
      </w:pPr>
      <w:r>
        <w:t>2022年</w:t>
      </w:r>
      <w:r>
        <w:rPr>
          <w:rFonts w:hint="eastAsia"/>
        </w:rPr>
        <w:t>随县新街镇中心</w:t>
      </w:r>
      <w:r>
        <w:t>学校</w:t>
      </w:r>
      <w:r>
        <w:rPr>
          <w:rFonts w:hint="eastAsia"/>
        </w:rPr>
        <w:t>无</w:t>
      </w:r>
      <w:r>
        <w:t>“三公”经费。</w:t>
      </w:r>
    </w:p>
    <w:p w:rsidR="008F5150" w:rsidRDefault="008F5150" w:rsidP="008F5150">
      <w:pPr>
        <w:pStyle w:val="a7"/>
        <w:spacing w:before="0" w:beforeAutospacing="0" w:after="225" w:afterAutospacing="0" w:line="480" w:lineRule="atLeast"/>
        <w:jc w:val="center"/>
        <w:rPr>
          <w:rStyle w:val="a8"/>
        </w:rPr>
      </w:pPr>
      <w:r>
        <w:rPr>
          <w:rStyle w:val="a8"/>
        </w:rPr>
        <w:t>第三部分　　随县</w:t>
      </w:r>
      <w:r>
        <w:rPr>
          <w:rStyle w:val="a8"/>
          <w:rFonts w:hint="eastAsia"/>
        </w:rPr>
        <w:t>新街镇中心</w:t>
      </w:r>
      <w:r>
        <w:rPr>
          <w:rStyle w:val="a8"/>
        </w:rPr>
        <w:t>学校2022年部门</w:t>
      </w:r>
      <w:r>
        <w:rPr>
          <w:rStyle w:val="a8"/>
          <w:rFonts w:hint="eastAsia"/>
        </w:rPr>
        <w:t>决算</w:t>
      </w:r>
      <w:r>
        <w:rPr>
          <w:rStyle w:val="a8"/>
        </w:rPr>
        <w:t>表</w:t>
      </w:r>
    </w:p>
    <w:p w:rsidR="00B9284D" w:rsidRDefault="00B9284D">
      <w:r w:rsidRPr="001F7BDE">
        <w:rPr>
          <w:rFonts w:ascii="宋体" w:eastAsia="宋体" w:hAnsi="宋体" w:cs="Arial" w:hint="eastAsia"/>
          <w:color w:val="000000"/>
          <w:kern w:val="0"/>
          <w:sz w:val="22"/>
        </w:rPr>
        <w:t>附表4</w:t>
      </w:r>
    </w:p>
    <w:p w:rsidR="00B9284D" w:rsidRDefault="00B9284D" w:rsidP="00B9284D">
      <w:pPr>
        <w:jc w:val="center"/>
      </w:pPr>
      <w:r w:rsidRPr="001F7BDE">
        <w:rPr>
          <w:rFonts w:ascii="宋体" w:eastAsia="宋体" w:hAnsi="宋体" w:cs="Arial" w:hint="eastAsia"/>
          <w:b/>
          <w:bCs/>
          <w:color w:val="000000"/>
          <w:kern w:val="0"/>
          <w:sz w:val="36"/>
          <w:szCs w:val="36"/>
        </w:rPr>
        <w:t>部门</w:t>
      </w:r>
      <w:r>
        <w:rPr>
          <w:rFonts w:ascii="宋体" w:eastAsia="宋体" w:hAnsi="宋体" w:cs="Arial" w:hint="eastAsia"/>
          <w:b/>
          <w:bCs/>
          <w:color w:val="000000"/>
          <w:kern w:val="0"/>
          <w:sz w:val="36"/>
          <w:szCs w:val="36"/>
        </w:rPr>
        <w:t>决算</w:t>
      </w:r>
      <w:r w:rsidRPr="001F7BDE">
        <w:rPr>
          <w:rFonts w:ascii="宋体" w:eastAsia="宋体" w:hAnsi="宋体" w:cs="Arial" w:hint="eastAsia"/>
          <w:b/>
          <w:bCs/>
          <w:color w:val="000000"/>
          <w:kern w:val="0"/>
          <w:sz w:val="36"/>
          <w:szCs w:val="36"/>
        </w:rPr>
        <w:t>报表目录</w:t>
      </w:r>
    </w:p>
    <w:tbl>
      <w:tblPr>
        <w:tblW w:w="8217" w:type="dxa"/>
        <w:tblLook w:val="04A0" w:firstRow="1" w:lastRow="0" w:firstColumn="1" w:lastColumn="0" w:noHBand="0" w:noVBand="1"/>
      </w:tblPr>
      <w:tblGrid>
        <w:gridCol w:w="1555"/>
        <w:gridCol w:w="6662"/>
      </w:tblGrid>
      <w:tr w:rsidR="00B9284D" w:rsidRPr="00B9284D" w:rsidTr="00B9284D">
        <w:trPr>
          <w:trHeight w:val="36"/>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9284D" w:rsidRPr="00B9284D" w:rsidRDefault="00B9284D" w:rsidP="00B9284D">
            <w:pPr>
              <w:widowControl/>
              <w:jc w:val="center"/>
              <w:rPr>
                <w:rFonts w:ascii="宋体" w:eastAsia="宋体" w:hAnsi="宋体" w:cs="Arial"/>
                <w:b/>
                <w:bCs/>
                <w:color w:val="000000"/>
                <w:kern w:val="0"/>
                <w:sz w:val="22"/>
              </w:rPr>
            </w:pPr>
            <w:r w:rsidRPr="00B9284D">
              <w:rPr>
                <w:rFonts w:ascii="宋体" w:eastAsia="宋体" w:hAnsi="宋体" w:cs="Arial" w:hint="eastAsia"/>
                <w:b/>
                <w:bCs/>
                <w:color w:val="000000"/>
                <w:kern w:val="0"/>
                <w:sz w:val="22"/>
              </w:rPr>
              <w:t>表号</w:t>
            </w:r>
          </w:p>
        </w:tc>
        <w:tc>
          <w:tcPr>
            <w:tcW w:w="6662" w:type="dxa"/>
            <w:tcBorders>
              <w:top w:val="single" w:sz="4" w:space="0" w:color="000000"/>
              <w:left w:val="nil"/>
              <w:bottom w:val="single" w:sz="4" w:space="0" w:color="000000"/>
              <w:right w:val="single" w:sz="4" w:space="0" w:color="000000"/>
            </w:tcBorders>
            <w:shd w:val="clear" w:color="auto" w:fill="auto"/>
            <w:noWrap/>
            <w:vAlign w:val="bottom"/>
            <w:hideMark/>
          </w:tcPr>
          <w:p w:rsidR="00B9284D" w:rsidRPr="00B9284D" w:rsidRDefault="00B9284D" w:rsidP="00B9284D">
            <w:pPr>
              <w:widowControl/>
              <w:jc w:val="center"/>
              <w:rPr>
                <w:rFonts w:ascii="宋体" w:eastAsia="宋体" w:hAnsi="宋体" w:cs="Arial"/>
                <w:b/>
                <w:bCs/>
                <w:color w:val="000000"/>
                <w:kern w:val="0"/>
                <w:sz w:val="22"/>
              </w:rPr>
            </w:pPr>
            <w:r w:rsidRPr="00B9284D">
              <w:rPr>
                <w:rFonts w:ascii="宋体" w:eastAsia="宋体" w:hAnsi="宋体" w:cs="Arial" w:hint="eastAsia"/>
                <w:b/>
                <w:bCs/>
                <w:color w:val="000000"/>
                <w:kern w:val="0"/>
                <w:sz w:val="22"/>
              </w:rPr>
              <w:t>表名</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附表4-1</w:t>
            </w:r>
          </w:p>
        </w:tc>
        <w:tc>
          <w:tcPr>
            <w:tcW w:w="6662"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收入支出决算批复表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附表4-2</w:t>
            </w:r>
          </w:p>
        </w:tc>
        <w:tc>
          <w:tcPr>
            <w:tcW w:w="6662"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收入决算批复表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附表4-3</w:t>
            </w:r>
          </w:p>
        </w:tc>
        <w:tc>
          <w:tcPr>
            <w:tcW w:w="6662"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支出决算批复表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附表4-4</w:t>
            </w:r>
          </w:p>
        </w:tc>
        <w:tc>
          <w:tcPr>
            <w:tcW w:w="6662"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财政拨款收入支出决算批复表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附表4-5</w:t>
            </w:r>
          </w:p>
        </w:tc>
        <w:tc>
          <w:tcPr>
            <w:tcW w:w="6662"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一般公共预算财政拨款收入支出决算批复表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附表4-6</w:t>
            </w:r>
          </w:p>
        </w:tc>
        <w:tc>
          <w:tcPr>
            <w:tcW w:w="6662"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一般公共预算财政拨款基本支出决算批复表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附表4-7</w:t>
            </w:r>
          </w:p>
        </w:tc>
        <w:tc>
          <w:tcPr>
            <w:tcW w:w="6662"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政府性基金预算财政拨款收入支出决算批复表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附表4-8</w:t>
            </w:r>
          </w:p>
        </w:tc>
        <w:tc>
          <w:tcPr>
            <w:tcW w:w="6662"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国有资本经营预算财政拨款收入支出决算批复表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附表4-9</w:t>
            </w:r>
          </w:p>
        </w:tc>
        <w:tc>
          <w:tcPr>
            <w:tcW w:w="6662"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color w:val="000000"/>
                <w:kern w:val="0"/>
                <w:sz w:val="22"/>
              </w:rPr>
            </w:pPr>
            <w:r w:rsidRPr="00B9284D">
              <w:rPr>
                <w:rFonts w:ascii="宋体" w:eastAsia="宋体" w:hAnsi="宋体" w:cs="Arial" w:hint="eastAsia"/>
                <w:color w:val="000000"/>
                <w:kern w:val="0"/>
                <w:sz w:val="22"/>
              </w:rPr>
              <w:t>收入支出决算总表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附表4-</w:t>
            </w:r>
            <w:r w:rsidRPr="00B9284D">
              <w:rPr>
                <w:rFonts w:ascii="宋体" w:eastAsia="宋体" w:hAnsi="宋体" w:cs="Arial"/>
                <w:color w:val="000000"/>
                <w:kern w:val="0"/>
                <w:sz w:val="22"/>
              </w:rPr>
              <w:t>10</w:t>
            </w:r>
          </w:p>
        </w:tc>
        <w:tc>
          <w:tcPr>
            <w:tcW w:w="6662" w:type="dxa"/>
            <w:tcBorders>
              <w:top w:val="nil"/>
              <w:left w:val="nil"/>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收入决算表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附表4-11</w:t>
            </w:r>
          </w:p>
        </w:tc>
        <w:tc>
          <w:tcPr>
            <w:tcW w:w="6662" w:type="dxa"/>
            <w:tcBorders>
              <w:top w:val="nil"/>
              <w:left w:val="nil"/>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支出决算表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lastRenderedPageBreak/>
              <w:t>附表4-12</w:t>
            </w:r>
          </w:p>
        </w:tc>
        <w:tc>
          <w:tcPr>
            <w:tcW w:w="6662" w:type="dxa"/>
            <w:tcBorders>
              <w:top w:val="nil"/>
              <w:left w:val="nil"/>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财政拨款收入支出决算总表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附表4-13</w:t>
            </w:r>
          </w:p>
        </w:tc>
        <w:tc>
          <w:tcPr>
            <w:tcW w:w="6662" w:type="dxa"/>
            <w:tcBorders>
              <w:top w:val="nil"/>
              <w:left w:val="nil"/>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一般公共预算财政拨款支出决算表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附表4-14</w:t>
            </w:r>
          </w:p>
        </w:tc>
        <w:tc>
          <w:tcPr>
            <w:tcW w:w="6662" w:type="dxa"/>
            <w:tcBorders>
              <w:top w:val="nil"/>
              <w:left w:val="nil"/>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一般公共预算财政拨款基本支出决算表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附表4-15</w:t>
            </w:r>
          </w:p>
        </w:tc>
        <w:tc>
          <w:tcPr>
            <w:tcW w:w="6662" w:type="dxa"/>
            <w:tcBorders>
              <w:top w:val="nil"/>
              <w:left w:val="nil"/>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财政拨款“三公”经费支出决算表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附表4-16</w:t>
            </w:r>
          </w:p>
        </w:tc>
        <w:tc>
          <w:tcPr>
            <w:tcW w:w="6662" w:type="dxa"/>
            <w:tcBorders>
              <w:top w:val="nil"/>
              <w:left w:val="nil"/>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政府性基金预算财政拨款收入支出决算表</w:t>
            </w:r>
          </w:p>
        </w:tc>
      </w:tr>
      <w:tr w:rsidR="00B9284D" w:rsidRPr="00B9284D" w:rsidTr="00B9284D">
        <w:trPr>
          <w:trHeight w:val="36"/>
        </w:trPr>
        <w:tc>
          <w:tcPr>
            <w:tcW w:w="1555" w:type="dxa"/>
            <w:tcBorders>
              <w:top w:val="nil"/>
              <w:left w:val="single" w:sz="4" w:space="0" w:color="000000"/>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附表4-17</w:t>
            </w:r>
          </w:p>
        </w:tc>
        <w:tc>
          <w:tcPr>
            <w:tcW w:w="6662" w:type="dxa"/>
            <w:tcBorders>
              <w:top w:val="nil"/>
              <w:left w:val="nil"/>
              <w:bottom w:val="single" w:sz="4" w:space="0" w:color="000000"/>
              <w:right w:val="single" w:sz="4" w:space="0" w:color="000000"/>
            </w:tcBorders>
            <w:shd w:val="clear" w:color="auto" w:fill="auto"/>
            <w:noWrap/>
            <w:vAlign w:val="center"/>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国有资本经营预算财政拨款支出决算表</w:t>
            </w:r>
          </w:p>
        </w:tc>
      </w:tr>
    </w:tbl>
    <w:p w:rsidR="00B9284D" w:rsidRDefault="00B9284D">
      <w:pPr>
        <w:rPr>
          <w:rFonts w:ascii="宋体" w:eastAsia="宋体" w:hAnsi="宋体" w:cs="Arial"/>
          <w:color w:val="000000"/>
          <w:kern w:val="0"/>
          <w:sz w:val="22"/>
        </w:rPr>
      </w:pPr>
    </w:p>
    <w:p w:rsidR="00B9284D" w:rsidRDefault="00B9284D">
      <w:pPr>
        <w:rPr>
          <w:rFonts w:ascii="宋体" w:eastAsia="宋体" w:hAnsi="宋体" w:cs="Arial"/>
          <w:color w:val="000000"/>
          <w:kern w:val="0"/>
          <w:sz w:val="22"/>
        </w:rPr>
      </w:pPr>
      <w:r w:rsidRPr="001F7BDE">
        <w:rPr>
          <w:rFonts w:ascii="宋体" w:eastAsia="宋体" w:hAnsi="宋体" w:cs="Arial" w:hint="eastAsia"/>
          <w:color w:val="000000"/>
          <w:kern w:val="0"/>
          <w:sz w:val="22"/>
        </w:rPr>
        <w:t>附表4-1</w:t>
      </w:r>
    </w:p>
    <w:p w:rsidR="00B9284D" w:rsidRDefault="00B9284D" w:rsidP="00B9284D">
      <w:pPr>
        <w:jc w:val="center"/>
        <w:rPr>
          <w:rFonts w:ascii="宋体" w:eastAsia="宋体" w:hAnsi="宋体" w:cs="Arial"/>
          <w:b/>
          <w:bCs/>
          <w:color w:val="000000"/>
          <w:kern w:val="0"/>
          <w:sz w:val="36"/>
          <w:szCs w:val="36"/>
        </w:rPr>
      </w:pPr>
      <w:r w:rsidRPr="00700369">
        <w:rPr>
          <w:rFonts w:ascii="宋体" w:eastAsia="宋体" w:hAnsi="宋体" w:cs="Arial" w:hint="eastAsia"/>
          <w:b/>
          <w:bCs/>
          <w:color w:val="000000"/>
          <w:kern w:val="0"/>
          <w:sz w:val="36"/>
          <w:szCs w:val="36"/>
        </w:rPr>
        <w:t>收入支出决算批复表</w:t>
      </w:r>
    </w:p>
    <w:p w:rsidR="00A921D9" w:rsidRDefault="00A921D9" w:rsidP="00A921D9">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Pr="00A921D9">
        <w:rPr>
          <w:rFonts w:ascii="宋体" w:eastAsia="宋体" w:hAnsi="宋体" w:cs="Arial"/>
          <w:color w:val="000000"/>
          <w:kern w:val="0"/>
          <w:sz w:val="20"/>
          <w:szCs w:val="20"/>
        </w:rPr>
        <w:t>0</w:t>
      </w:r>
      <w:r>
        <w:rPr>
          <w:rFonts w:ascii="宋体" w:eastAsia="宋体" w:hAnsi="宋体" w:cs="Arial"/>
          <w:color w:val="000000"/>
          <w:kern w:val="0"/>
          <w:sz w:val="20"/>
          <w:szCs w:val="20"/>
        </w:rPr>
        <w:t>1</w:t>
      </w:r>
      <w:r w:rsidRPr="00A921D9">
        <w:rPr>
          <w:rFonts w:ascii="宋体" w:eastAsia="宋体" w:hAnsi="宋体" w:cs="Arial"/>
          <w:color w:val="000000"/>
          <w:kern w:val="0"/>
          <w:sz w:val="20"/>
          <w:szCs w:val="20"/>
        </w:rPr>
        <w:t>表</w:t>
      </w:r>
    </w:p>
    <w:p w:rsidR="00A921D9" w:rsidRPr="00A921D9" w:rsidRDefault="00A921D9" w:rsidP="00A921D9">
      <w:pPr>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B9284D" w:rsidRDefault="008F5150" w:rsidP="00B9284D">
      <w:pPr>
        <w:widowControl/>
        <w:jc w:val="left"/>
        <w:rPr>
          <w:rFonts w:ascii="宋体" w:eastAsia="宋体" w:hAnsi="宋体" w:cs="Arial"/>
          <w:color w:val="000000"/>
          <w:kern w:val="0"/>
          <w:sz w:val="22"/>
        </w:rPr>
      </w:pPr>
      <w:r w:rsidRPr="008F5150">
        <w:drawing>
          <wp:inline distT="0" distB="0" distL="0" distR="0">
            <wp:extent cx="5278120" cy="6226629"/>
            <wp:effectExtent l="0" t="0" r="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3915" cy="6268856"/>
                    </a:xfrm>
                    <a:prstGeom prst="rect">
                      <a:avLst/>
                    </a:prstGeom>
                    <a:noFill/>
                    <a:ln>
                      <a:noFill/>
                    </a:ln>
                  </pic:spPr>
                </pic:pic>
              </a:graphicData>
            </a:graphic>
          </wp:inline>
        </w:drawing>
      </w:r>
    </w:p>
    <w:p w:rsidR="00B9284D" w:rsidRDefault="00B9284D" w:rsidP="00B9284D">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lastRenderedPageBreak/>
        <w:t>附表4-2</w:t>
      </w:r>
    </w:p>
    <w:p w:rsidR="00B9284D" w:rsidRDefault="00B9284D" w:rsidP="00A921D9">
      <w:pPr>
        <w:jc w:val="center"/>
        <w:rPr>
          <w:rFonts w:ascii="宋体" w:eastAsia="宋体" w:hAnsi="宋体" w:cs="Arial"/>
          <w:b/>
          <w:bCs/>
          <w:color w:val="000000"/>
          <w:kern w:val="0"/>
          <w:sz w:val="36"/>
          <w:szCs w:val="36"/>
        </w:rPr>
      </w:pPr>
      <w:r w:rsidRPr="00165A9A">
        <w:rPr>
          <w:rFonts w:ascii="宋体" w:eastAsia="宋体" w:hAnsi="宋体" w:cs="Arial" w:hint="eastAsia"/>
          <w:b/>
          <w:bCs/>
          <w:color w:val="000000"/>
          <w:kern w:val="0"/>
          <w:sz w:val="36"/>
          <w:szCs w:val="36"/>
        </w:rPr>
        <w:t>收入决算批复表</w:t>
      </w:r>
    </w:p>
    <w:p w:rsidR="00A921D9" w:rsidRDefault="00A921D9" w:rsidP="00A921D9">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Pr="00A921D9">
        <w:rPr>
          <w:rFonts w:ascii="宋体" w:eastAsia="宋体" w:hAnsi="宋体" w:cs="Arial"/>
          <w:color w:val="000000"/>
          <w:kern w:val="0"/>
          <w:sz w:val="20"/>
          <w:szCs w:val="20"/>
        </w:rPr>
        <w:t>02表</w:t>
      </w:r>
    </w:p>
    <w:p w:rsidR="00A921D9" w:rsidRPr="00A921D9" w:rsidRDefault="00A921D9" w:rsidP="00A921D9">
      <w:pPr>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tbl>
      <w:tblPr>
        <w:tblW w:w="8236" w:type="dxa"/>
        <w:tblInd w:w="-5" w:type="dxa"/>
        <w:tblLook w:val="04A0" w:firstRow="1" w:lastRow="0" w:firstColumn="1" w:lastColumn="0" w:noHBand="0" w:noVBand="1"/>
      </w:tblPr>
      <w:tblGrid>
        <w:gridCol w:w="436"/>
        <w:gridCol w:w="436"/>
        <w:gridCol w:w="436"/>
        <w:gridCol w:w="1200"/>
        <w:gridCol w:w="1103"/>
        <w:gridCol w:w="1103"/>
        <w:gridCol w:w="673"/>
        <w:gridCol w:w="771"/>
        <w:gridCol w:w="660"/>
        <w:gridCol w:w="660"/>
        <w:gridCol w:w="758"/>
      </w:tblGrid>
      <w:tr w:rsidR="00B9284D" w:rsidRPr="00B9284D" w:rsidTr="00A921D9">
        <w:trPr>
          <w:trHeight w:val="312"/>
        </w:trPr>
        <w:tc>
          <w:tcPr>
            <w:tcW w:w="1308" w:type="dxa"/>
            <w:gridSpan w:val="3"/>
            <w:vMerge w:val="restart"/>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科目编码</w:t>
            </w:r>
          </w:p>
        </w:tc>
        <w:tc>
          <w:tcPr>
            <w:tcW w:w="1200" w:type="dxa"/>
            <w:vMerge w:val="restart"/>
            <w:tcBorders>
              <w:top w:val="single" w:sz="4" w:space="0" w:color="000000"/>
              <w:left w:val="nil"/>
              <w:bottom w:val="single" w:sz="4" w:space="0" w:color="000000"/>
              <w:right w:val="single" w:sz="4" w:space="0" w:color="000000"/>
            </w:tcBorders>
            <w:shd w:val="clear" w:color="FFFFFF" w:fill="C0C0C0"/>
            <w:noWrap/>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科目名称</w:t>
            </w:r>
          </w:p>
        </w:tc>
        <w:tc>
          <w:tcPr>
            <w:tcW w:w="1103"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本年收入合计</w:t>
            </w:r>
          </w:p>
        </w:tc>
        <w:tc>
          <w:tcPr>
            <w:tcW w:w="1103"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财政拨款收入</w:t>
            </w:r>
          </w:p>
        </w:tc>
        <w:tc>
          <w:tcPr>
            <w:tcW w:w="673"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上级补助收入</w:t>
            </w:r>
          </w:p>
        </w:tc>
        <w:tc>
          <w:tcPr>
            <w:tcW w:w="77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事业收入</w:t>
            </w:r>
          </w:p>
        </w:tc>
        <w:tc>
          <w:tcPr>
            <w:tcW w:w="6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经营收入</w:t>
            </w:r>
          </w:p>
        </w:tc>
        <w:tc>
          <w:tcPr>
            <w:tcW w:w="6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附属单位上缴收入</w:t>
            </w:r>
          </w:p>
        </w:tc>
        <w:tc>
          <w:tcPr>
            <w:tcW w:w="758"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其他收入</w:t>
            </w:r>
          </w:p>
        </w:tc>
      </w:tr>
      <w:tr w:rsidR="00A921D9" w:rsidRPr="00B9284D" w:rsidTr="00A921D9">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1200"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1103"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1103"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673"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771"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660"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660"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758"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r>
      <w:tr w:rsidR="00A921D9" w:rsidRPr="00B9284D" w:rsidTr="00A921D9">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1200"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1103"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1103"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673"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771"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660"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660"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758"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r>
      <w:tr w:rsidR="00A921D9" w:rsidRPr="00B9284D" w:rsidTr="00A921D9">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1200"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1103"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1103"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673"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771"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660"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660"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758" w:type="dxa"/>
            <w:vMerge/>
            <w:tcBorders>
              <w:top w:val="single" w:sz="4" w:space="0" w:color="000000"/>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r>
      <w:tr w:rsidR="00B9284D" w:rsidRPr="00B9284D" w:rsidTr="00A921D9">
        <w:trPr>
          <w:trHeight w:val="309"/>
        </w:trPr>
        <w:tc>
          <w:tcPr>
            <w:tcW w:w="436" w:type="dxa"/>
            <w:vMerge w:val="restart"/>
            <w:tcBorders>
              <w:top w:val="nil"/>
              <w:left w:val="single" w:sz="4" w:space="0" w:color="000000"/>
              <w:bottom w:val="single" w:sz="4" w:space="0" w:color="000000"/>
              <w:right w:val="single" w:sz="4" w:space="0" w:color="000000"/>
            </w:tcBorders>
            <w:shd w:val="clear" w:color="FFFFFF" w:fill="C0C0C0"/>
            <w:noWrap/>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类</w:t>
            </w: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款</w:t>
            </w:r>
          </w:p>
        </w:tc>
        <w:tc>
          <w:tcPr>
            <w:tcW w:w="436" w:type="dxa"/>
            <w:vMerge w:val="restart"/>
            <w:tcBorders>
              <w:top w:val="nil"/>
              <w:left w:val="nil"/>
              <w:bottom w:val="single" w:sz="4" w:space="0" w:color="000000"/>
              <w:right w:val="single" w:sz="4" w:space="0" w:color="000000"/>
            </w:tcBorders>
            <w:shd w:val="clear" w:color="FFFFFF" w:fill="C0C0C0"/>
            <w:noWrap/>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项</w:t>
            </w:r>
          </w:p>
        </w:tc>
        <w:tc>
          <w:tcPr>
            <w:tcW w:w="1200" w:type="dxa"/>
            <w:tcBorders>
              <w:top w:val="nil"/>
              <w:left w:val="nil"/>
              <w:bottom w:val="single" w:sz="4" w:space="0" w:color="000000"/>
              <w:right w:val="single" w:sz="4" w:space="0" w:color="000000"/>
            </w:tcBorders>
            <w:shd w:val="clear" w:color="FFFFFF" w:fill="C0C0C0"/>
            <w:noWrap/>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栏次</w:t>
            </w:r>
          </w:p>
        </w:tc>
        <w:tc>
          <w:tcPr>
            <w:tcW w:w="1103" w:type="dxa"/>
            <w:tcBorders>
              <w:top w:val="nil"/>
              <w:left w:val="nil"/>
              <w:bottom w:val="single" w:sz="4" w:space="0" w:color="000000"/>
              <w:right w:val="single" w:sz="4" w:space="0" w:color="000000"/>
            </w:tcBorders>
            <w:shd w:val="clear" w:color="FFFFFF" w:fill="C0C0C0"/>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1</w:t>
            </w:r>
          </w:p>
        </w:tc>
        <w:tc>
          <w:tcPr>
            <w:tcW w:w="1103" w:type="dxa"/>
            <w:tcBorders>
              <w:top w:val="nil"/>
              <w:left w:val="nil"/>
              <w:bottom w:val="single" w:sz="4" w:space="0" w:color="000000"/>
              <w:right w:val="single" w:sz="4" w:space="0" w:color="000000"/>
            </w:tcBorders>
            <w:shd w:val="clear" w:color="FFFFFF" w:fill="C0C0C0"/>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2</w:t>
            </w:r>
          </w:p>
        </w:tc>
        <w:tc>
          <w:tcPr>
            <w:tcW w:w="673" w:type="dxa"/>
            <w:tcBorders>
              <w:top w:val="nil"/>
              <w:left w:val="nil"/>
              <w:bottom w:val="single" w:sz="4" w:space="0" w:color="000000"/>
              <w:right w:val="single" w:sz="4" w:space="0" w:color="000000"/>
            </w:tcBorders>
            <w:shd w:val="clear" w:color="FFFFFF" w:fill="C0C0C0"/>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3</w:t>
            </w:r>
          </w:p>
        </w:tc>
        <w:tc>
          <w:tcPr>
            <w:tcW w:w="771" w:type="dxa"/>
            <w:tcBorders>
              <w:top w:val="nil"/>
              <w:left w:val="nil"/>
              <w:bottom w:val="single" w:sz="4" w:space="0" w:color="000000"/>
              <w:right w:val="single" w:sz="4" w:space="0" w:color="000000"/>
            </w:tcBorders>
            <w:shd w:val="clear" w:color="FFFFFF" w:fill="C0C0C0"/>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4</w:t>
            </w:r>
          </w:p>
        </w:tc>
        <w:tc>
          <w:tcPr>
            <w:tcW w:w="660" w:type="dxa"/>
            <w:tcBorders>
              <w:top w:val="nil"/>
              <w:left w:val="nil"/>
              <w:bottom w:val="single" w:sz="4" w:space="0" w:color="000000"/>
              <w:right w:val="single" w:sz="4" w:space="0" w:color="000000"/>
            </w:tcBorders>
            <w:shd w:val="clear" w:color="FFFFFF" w:fill="C0C0C0"/>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5</w:t>
            </w:r>
          </w:p>
        </w:tc>
        <w:tc>
          <w:tcPr>
            <w:tcW w:w="660" w:type="dxa"/>
            <w:tcBorders>
              <w:top w:val="nil"/>
              <w:left w:val="nil"/>
              <w:bottom w:val="single" w:sz="4" w:space="0" w:color="000000"/>
              <w:right w:val="single" w:sz="4" w:space="0" w:color="000000"/>
            </w:tcBorders>
            <w:shd w:val="clear" w:color="FFFFFF" w:fill="C0C0C0"/>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6</w:t>
            </w:r>
          </w:p>
        </w:tc>
        <w:tc>
          <w:tcPr>
            <w:tcW w:w="758" w:type="dxa"/>
            <w:tcBorders>
              <w:top w:val="nil"/>
              <w:left w:val="nil"/>
              <w:bottom w:val="single" w:sz="4" w:space="0" w:color="000000"/>
              <w:right w:val="single" w:sz="4" w:space="0" w:color="000000"/>
            </w:tcBorders>
            <w:shd w:val="clear" w:color="FFFFFF" w:fill="C0C0C0"/>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7</w:t>
            </w:r>
          </w:p>
        </w:tc>
      </w:tr>
      <w:tr w:rsidR="00B9284D" w:rsidRPr="00B9284D" w:rsidTr="00A921D9">
        <w:trPr>
          <w:trHeight w:val="309"/>
        </w:trPr>
        <w:tc>
          <w:tcPr>
            <w:tcW w:w="436" w:type="dxa"/>
            <w:vMerge/>
            <w:tcBorders>
              <w:top w:val="nil"/>
              <w:left w:val="single" w:sz="4" w:space="0" w:color="000000"/>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436" w:type="dxa"/>
            <w:vMerge/>
            <w:tcBorders>
              <w:top w:val="nil"/>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436" w:type="dxa"/>
            <w:vMerge/>
            <w:tcBorders>
              <w:top w:val="nil"/>
              <w:left w:val="nil"/>
              <w:bottom w:val="single" w:sz="4" w:space="0" w:color="000000"/>
              <w:right w:val="single" w:sz="4" w:space="0" w:color="000000"/>
            </w:tcBorders>
            <w:vAlign w:val="center"/>
            <w:hideMark/>
          </w:tcPr>
          <w:p w:rsidR="00B9284D" w:rsidRPr="00B9284D" w:rsidRDefault="00B9284D" w:rsidP="00B9284D">
            <w:pPr>
              <w:widowControl/>
              <w:jc w:val="left"/>
              <w:rPr>
                <w:rFonts w:ascii="宋体" w:eastAsia="宋体" w:hAnsi="宋体" w:cs="Arial"/>
                <w:color w:val="000000"/>
                <w:kern w:val="0"/>
                <w:sz w:val="22"/>
              </w:rPr>
            </w:pPr>
          </w:p>
        </w:tc>
        <w:tc>
          <w:tcPr>
            <w:tcW w:w="1200" w:type="dxa"/>
            <w:tcBorders>
              <w:top w:val="nil"/>
              <w:left w:val="nil"/>
              <w:bottom w:val="single" w:sz="4" w:space="0" w:color="000000"/>
              <w:right w:val="single" w:sz="4" w:space="0" w:color="000000"/>
            </w:tcBorders>
            <w:shd w:val="clear" w:color="FFFFFF" w:fill="C0C0C0"/>
            <w:noWrap/>
            <w:vAlign w:val="center"/>
            <w:hideMark/>
          </w:tcPr>
          <w:p w:rsidR="00B9284D" w:rsidRPr="00B9284D" w:rsidRDefault="00B9284D" w:rsidP="00B9284D">
            <w:pPr>
              <w:widowControl/>
              <w:jc w:val="center"/>
              <w:rPr>
                <w:rFonts w:ascii="宋体" w:eastAsia="宋体" w:hAnsi="宋体" w:cs="Arial" w:hint="eastAsia"/>
                <w:color w:val="000000"/>
                <w:kern w:val="0"/>
                <w:sz w:val="22"/>
              </w:rPr>
            </w:pPr>
            <w:r w:rsidRPr="00B9284D">
              <w:rPr>
                <w:rFonts w:ascii="宋体" w:eastAsia="宋体" w:hAnsi="宋体" w:cs="Arial" w:hint="eastAsia"/>
                <w:color w:val="000000"/>
                <w:kern w:val="0"/>
                <w:sz w:val="22"/>
              </w:rPr>
              <w:t>合计</w:t>
            </w:r>
          </w:p>
        </w:tc>
        <w:tc>
          <w:tcPr>
            <w:tcW w:w="110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b/>
                <w:bCs/>
                <w:color w:val="000000"/>
                <w:kern w:val="0"/>
                <w:sz w:val="22"/>
              </w:rPr>
            </w:pPr>
            <w:r w:rsidRPr="00B9284D">
              <w:rPr>
                <w:rFonts w:ascii="宋体" w:eastAsia="宋体" w:hAnsi="宋体" w:cs="Arial" w:hint="eastAsia"/>
                <w:b/>
                <w:bCs/>
                <w:color w:val="000000"/>
                <w:kern w:val="0"/>
                <w:sz w:val="22"/>
              </w:rPr>
              <w:t>2,986.27</w:t>
            </w:r>
          </w:p>
        </w:tc>
        <w:tc>
          <w:tcPr>
            <w:tcW w:w="110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b/>
                <w:bCs/>
                <w:color w:val="000000"/>
                <w:kern w:val="0"/>
                <w:sz w:val="22"/>
              </w:rPr>
            </w:pPr>
            <w:r w:rsidRPr="00B9284D">
              <w:rPr>
                <w:rFonts w:ascii="宋体" w:eastAsia="宋体" w:hAnsi="宋体" w:cs="Arial" w:hint="eastAsia"/>
                <w:b/>
                <w:bCs/>
                <w:color w:val="000000"/>
                <w:kern w:val="0"/>
                <w:sz w:val="22"/>
              </w:rPr>
              <w:t>2,963.43</w:t>
            </w:r>
          </w:p>
        </w:tc>
        <w:tc>
          <w:tcPr>
            <w:tcW w:w="67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b/>
                <w:bCs/>
                <w:color w:val="000000"/>
                <w:kern w:val="0"/>
                <w:sz w:val="22"/>
              </w:rPr>
            </w:pPr>
            <w:r w:rsidRPr="00B9284D">
              <w:rPr>
                <w:rFonts w:ascii="宋体" w:eastAsia="宋体" w:hAnsi="宋体" w:cs="Arial" w:hint="eastAsia"/>
                <w:b/>
                <w:bCs/>
                <w:color w:val="000000"/>
                <w:kern w:val="0"/>
                <w:sz w:val="22"/>
              </w:rPr>
              <w:t>0.00</w:t>
            </w:r>
          </w:p>
        </w:tc>
        <w:tc>
          <w:tcPr>
            <w:tcW w:w="771"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b/>
                <w:bCs/>
                <w:color w:val="000000"/>
                <w:kern w:val="0"/>
                <w:sz w:val="22"/>
              </w:rPr>
            </w:pPr>
            <w:r w:rsidRPr="00B9284D">
              <w:rPr>
                <w:rFonts w:ascii="宋体" w:eastAsia="宋体" w:hAnsi="宋体" w:cs="Arial" w:hint="eastAsia"/>
                <w:b/>
                <w:bCs/>
                <w:color w:val="000000"/>
                <w:kern w:val="0"/>
                <w:sz w:val="22"/>
              </w:rPr>
              <w:t>22.84</w:t>
            </w:r>
          </w:p>
        </w:tc>
        <w:tc>
          <w:tcPr>
            <w:tcW w:w="66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b/>
                <w:bCs/>
                <w:color w:val="000000"/>
                <w:kern w:val="0"/>
                <w:sz w:val="22"/>
              </w:rPr>
            </w:pPr>
            <w:r w:rsidRPr="00B9284D">
              <w:rPr>
                <w:rFonts w:ascii="宋体" w:eastAsia="宋体" w:hAnsi="宋体" w:cs="Arial" w:hint="eastAsia"/>
                <w:b/>
                <w:bCs/>
                <w:color w:val="000000"/>
                <w:kern w:val="0"/>
                <w:sz w:val="22"/>
              </w:rPr>
              <w:t>0.00</w:t>
            </w:r>
          </w:p>
        </w:tc>
        <w:tc>
          <w:tcPr>
            <w:tcW w:w="66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b/>
                <w:bCs/>
                <w:color w:val="000000"/>
                <w:kern w:val="0"/>
                <w:sz w:val="22"/>
              </w:rPr>
            </w:pPr>
            <w:r w:rsidRPr="00B9284D">
              <w:rPr>
                <w:rFonts w:ascii="宋体" w:eastAsia="宋体" w:hAnsi="宋体" w:cs="Arial" w:hint="eastAsia"/>
                <w:b/>
                <w:bCs/>
                <w:color w:val="000000"/>
                <w:kern w:val="0"/>
                <w:sz w:val="22"/>
              </w:rPr>
              <w:t>0.00</w:t>
            </w:r>
          </w:p>
        </w:tc>
        <w:tc>
          <w:tcPr>
            <w:tcW w:w="758"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b/>
                <w:bCs/>
                <w:color w:val="000000"/>
                <w:kern w:val="0"/>
                <w:sz w:val="22"/>
              </w:rPr>
            </w:pPr>
            <w:r w:rsidRPr="00B9284D">
              <w:rPr>
                <w:rFonts w:ascii="宋体" w:eastAsia="宋体" w:hAnsi="宋体" w:cs="Arial" w:hint="eastAsia"/>
                <w:b/>
                <w:bCs/>
                <w:color w:val="000000"/>
                <w:kern w:val="0"/>
                <w:sz w:val="22"/>
              </w:rPr>
              <w:t>0.00</w:t>
            </w:r>
          </w:p>
        </w:tc>
      </w:tr>
      <w:tr w:rsidR="00A921D9" w:rsidRPr="00B9284D" w:rsidTr="00A921D9">
        <w:trPr>
          <w:trHeight w:val="309"/>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205</w:t>
            </w:r>
          </w:p>
        </w:tc>
        <w:tc>
          <w:tcPr>
            <w:tcW w:w="120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教育支出</w:t>
            </w:r>
          </w:p>
        </w:tc>
        <w:tc>
          <w:tcPr>
            <w:tcW w:w="110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2,986.27</w:t>
            </w:r>
          </w:p>
        </w:tc>
        <w:tc>
          <w:tcPr>
            <w:tcW w:w="110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2,963.43</w:t>
            </w:r>
          </w:p>
        </w:tc>
        <w:tc>
          <w:tcPr>
            <w:tcW w:w="67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771"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22.84</w:t>
            </w:r>
          </w:p>
        </w:tc>
        <w:tc>
          <w:tcPr>
            <w:tcW w:w="66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66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758"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r>
      <w:tr w:rsidR="00A921D9" w:rsidRPr="00B9284D" w:rsidTr="00A921D9">
        <w:trPr>
          <w:trHeight w:val="309"/>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20502</w:t>
            </w:r>
          </w:p>
        </w:tc>
        <w:tc>
          <w:tcPr>
            <w:tcW w:w="120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普通教育</w:t>
            </w:r>
          </w:p>
        </w:tc>
        <w:tc>
          <w:tcPr>
            <w:tcW w:w="110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2,986.27</w:t>
            </w:r>
          </w:p>
        </w:tc>
        <w:tc>
          <w:tcPr>
            <w:tcW w:w="110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2,963.43</w:t>
            </w:r>
          </w:p>
        </w:tc>
        <w:tc>
          <w:tcPr>
            <w:tcW w:w="67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771"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22.84</w:t>
            </w:r>
          </w:p>
        </w:tc>
        <w:tc>
          <w:tcPr>
            <w:tcW w:w="66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66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758"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r>
      <w:tr w:rsidR="00A921D9" w:rsidRPr="00B9284D" w:rsidTr="00A921D9">
        <w:trPr>
          <w:trHeight w:val="309"/>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2050201</w:t>
            </w:r>
          </w:p>
        </w:tc>
        <w:tc>
          <w:tcPr>
            <w:tcW w:w="120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 xml:space="preserve">  学前教育</w:t>
            </w:r>
          </w:p>
        </w:tc>
        <w:tc>
          <w:tcPr>
            <w:tcW w:w="110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155.23</w:t>
            </w:r>
          </w:p>
        </w:tc>
        <w:tc>
          <w:tcPr>
            <w:tcW w:w="110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132.39</w:t>
            </w:r>
          </w:p>
        </w:tc>
        <w:tc>
          <w:tcPr>
            <w:tcW w:w="67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771"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22.84</w:t>
            </w:r>
          </w:p>
        </w:tc>
        <w:tc>
          <w:tcPr>
            <w:tcW w:w="66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66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758"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r>
      <w:tr w:rsidR="00A921D9" w:rsidRPr="00B9284D" w:rsidTr="00A921D9">
        <w:trPr>
          <w:trHeight w:val="309"/>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2050202</w:t>
            </w:r>
          </w:p>
        </w:tc>
        <w:tc>
          <w:tcPr>
            <w:tcW w:w="120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 xml:space="preserve">  小学教育</w:t>
            </w:r>
          </w:p>
        </w:tc>
        <w:tc>
          <w:tcPr>
            <w:tcW w:w="110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1,575.23</w:t>
            </w:r>
          </w:p>
        </w:tc>
        <w:tc>
          <w:tcPr>
            <w:tcW w:w="110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1,575.23</w:t>
            </w:r>
          </w:p>
        </w:tc>
        <w:tc>
          <w:tcPr>
            <w:tcW w:w="67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771"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66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66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758"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r>
      <w:tr w:rsidR="00A921D9" w:rsidRPr="00B9284D" w:rsidTr="00A921D9">
        <w:trPr>
          <w:trHeight w:val="309"/>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2050203</w:t>
            </w:r>
          </w:p>
        </w:tc>
        <w:tc>
          <w:tcPr>
            <w:tcW w:w="120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 xml:space="preserve">  初中教育</w:t>
            </w:r>
          </w:p>
        </w:tc>
        <w:tc>
          <w:tcPr>
            <w:tcW w:w="110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1,255.80</w:t>
            </w:r>
          </w:p>
        </w:tc>
        <w:tc>
          <w:tcPr>
            <w:tcW w:w="110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1,255.80</w:t>
            </w:r>
          </w:p>
        </w:tc>
        <w:tc>
          <w:tcPr>
            <w:tcW w:w="67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771"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66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66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c>
          <w:tcPr>
            <w:tcW w:w="758"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0.00</w:t>
            </w:r>
          </w:p>
        </w:tc>
      </w:tr>
      <w:tr w:rsidR="00A921D9" w:rsidRPr="00B9284D" w:rsidTr="00A921D9">
        <w:trPr>
          <w:trHeight w:val="309"/>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 xml:space="preserve">　</w:t>
            </w:r>
          </w:p>
        </w:tc>
        <w:tc>
          <w:tcPr>
            <w:tcW w:w="120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 xml:space="preserve">　</w:t>
            </w:r>
          </w:p>
        </w:tc>
        <w:tc>
          <w:tcPr>
            <w:tcW w:w="110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 xml:space="preserve">　</w:t>
            </w:r>
          </w:p>
        </w:tc>
        <w:tc>
          <w:tcPr>
            <w:tcW w:w="110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 xml:space="preserve">　</w:t>
            </w:r>
          </w:p>
        </w:tc>
        <w:tc>
          <w:tcPr>
            <w:tcW w:w="673"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 xml:space="preserve">　</w:t>
            </w:r>
          </w:p>
        </w:tc>
        <w:tc>
          <w:tcPr>
            <w:tcW w:w="771"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 xml:space="preserve">　</w:t>
            </w:r>
          </w:p>
        </w:tc>
        <w:tc>
          <w:tcPr>
            <w:tcW w:w="66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 xml:space="preserve">　</w:t>
            </w:r>
          </w:p>
        </w:tc>
        <w:tc>
          <w:tcPr>
            <w:tcW w:w="660"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 xml:space="preserve">　</w:t>
            </w:r>
          </w:p>
        </w:tc>
        <w:tc>
          <w:tcPr>
            <w:tcW w:w="758" w:type="dxa"/>
            <w:tcBorders>
              <w:top w:val="nil"/>
              <w:left w:val="nil"/>
              <w:bottom w:val="single" w:sz="4" w:space="0" w:color="000000"/>
              <w:right w:val="single" w:sz="4" w:space="0" w:color="000000"/>
            </w:tcBorders>
            <w:shd w:val="clear" w:color="auto" w:fill="auto"/>
            <w:noWrap/>
            <w:vAlign w:val="center"/>
            <w:hideMark/>
          </w:tcPr>
          <w:p w:rsidR="00B9284D" w:rsidRPr="00B9284D" w:rsidRDefault="00B9284D" w:rsidP="00B9284D">
            <w:pPr>
              <w:widowControl/>
              <w:jc w:val="right"/>
              <w:rPr>
                <w:rFonts w:ascii="宋体" w:eastAsia="宋体" w:hAnsi="宋体" w:cs="Arial" w:hint="eastAsia"/>
                <w:color w:val="000000"/>
                <w:kern w:val="0"/>
                <w:sz w:val="22"/>
              </w:rPr>
            </w:pPr>
            <w:r w:rsidRPr="00B9284D">
              <w:rPr>
                <w:rFonts w:ascii="宋体" w:eastAsia="宋体" w:hAnsi="宋体" w:cs="Arial" w:hint="eastAsia"/>
                <w:color w:val="000000"/>
                <w:kern w:val="0"/>
                <w:sz w:val="22"/>
              </w:rPr>
              <w:t xml:space="preserve">　</w:t>
            </w:r>
          </w:p>
        </w:tc>
      </w:tr>
      <w:tr w:rsidR="00B9284D" w:rsidRPr="00B9284D" w:rsidTr="00A921D9">
        <w:trPr>
          <w:trHeight w:val="309"/>
        </w:trPr>
        <w:tc>
          <w:tcPr>
            <w:tcW w:w="8236" w:type="dxa"/>
            <w:gridSpan w:val="11"/>
            <w:tcBorders>
              <w:top w:val="nil"/>
              <w:left w:val="nil"/>
              <w:bottom w:val="nil"/>
              <w:right w:val="nil"/>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注：1.本表依据《收入决算表》（财决03表）进行批复。</w:t>
            </w:r>
          </w:p>
        </w:tc>
      </w:tr>
      <w:tr w:rsidR="00B9284D" w:rsidRPr="00B9284D" w:rsidTr="00A921D9">
        <w:trPr>
          <w:trHeight w:val="309"/>
        </w:trPr>
        <w:tc>
          <w:tcPr>
            <w:tcW w:w="8236" w:type="dxa"/>
            <w:gridSpan w:val="11"/>
            <w:tcBorders>
              <w:top w:val="nil"/>
              <w:left w:val="nil"/>
              <w:bottom w:val="nil"/>
              <w:right w:val="nil"/>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 xml:space="preserve">    2.本表含一般公共预算财政拨款、政府性基金预算财政拨款和国有资本经营预算财政拨款。</w:t>
            </w:r>
          </w:p>
        </w:tc>
      </w:tr>
      <w:tr w:rsidR="00B9284D" w:rsidRPr="00B9284D" w:rsidTr="00A921D9">
        <w:trPr>
          <w:trHeight w:val="309"/>
        </w:trPr>
        <w:tc>
          <w:tcPr>
            <w:tcW w:w="8236" w:type="dxa"/>
            <w:gridSpan w:val="11"/>
            <w:tcBorders>
              <w:top w:val="nil"/>
              <w:left w:val="nil"/>
              <w:bottom w:val="nil"/>
              <w:right w:val="nil"/>
            </w:tcBorders>
            <w:shd w:val="clear" w:color="auto" w:fill="auto"/>
            <w:noWrap/>
            <w:vAlign w:val="center"/>
            <w:hideMark/>
          </w:tcPr>
          <w:p w:rsidR="00B9284D" w:rsidRPr="00B9284D" w:rsidRDefault="00B9284D" w:rsidP="00B9284D">
            <w:pPr>
              <w:widowControl/>
              <w:jc w:val="left"/>
              <w:rPr>
                <w:rFonts w:ascii="宋体" w:eastAsia="宋体" w:hAnsi="宋体" w:cs="Arial" w:hint="eastAsia"/>
                <w:color w:val="000000"/>
                <w:kern w:val="0"/>
                <w:sz w:val="22"/>
              </w:rPr>
            </w:pPr>
            <w:r w:rsidRPr="00B9284D">
              <w:rPr>
                <w:rFonts w:ascii="宋体" w:eastAsia="宋体" w:hAnsi="宋体" w:cs="Arial" w:hint="eastAsia"/>
                <w:color w:val="000000"/>
                <w:kern w:val="0"/>
                <w:sz w:val="22"/>
              </w:rPr>
              <w:t xml:space="preserve">    3.本表批复到项级科目。</w:t>
            </w:r>
          </w:p>
        </w:tc>
      </w:tr>
      <w:tr w:rsidR="00B9284D" w:rsidRPr="00B9284D" w:rsidTr="00A921D9">
        <w:trPr>
          <w:trHeight w:val="309"/>
        </w:trPr>
        <w:tc>
          <w:tcPr>
            <w:tcW w:w="8236" w:type="dxa"/>
            <w:gridSpan w:val="11"/>
            <w:tcBorders>
              <w:top w:val="nil"/>
              <w:left w:val="nil"/>
              <w:bottom w:val="nil"/>
              <w:right w:val="nil"/>
            </w:tcBorders>
            <w:shd w:val="clear" w:color="auto" w:fill="auto"/>
            <w:noWrap/>
            <w:vAlign w:val="center"/>
            <w:hideMark/>
          </w:tcPr>
          <w:p w:rsidR="00B9284D" w:rsidRDefault="00B9284D" w:rsidP="00A921D9">
            <w:pPr>
              <w:widowControl/>
              <w:ind w:firstLine="444"/>
              <w:jc w:val="left"/>
              <w:rPr>
                <w:rFonts w:ascii="宋体" w:eastAsia="宋体" w:hAnsi="宋体" w:cs="Arial"/>
                <w:color w:val="000000"/>
                <w:kern w:val="0"/>
                <w:sz w:val="22"/>
              </w:rPr>
            </w:pPr>
            <w:r w:rsidRPr="00B9284D">
              <w:rPr>
                <w:rFonts w:ascii="宋体" w:eastAsia="宋体" w:hAnsi="宋体" w:cs="Arial" w:hint="eastAsia"/>
                <w:color w:val="000000"/>
                <w:kern w:val="0"/>
                <w:sz w:val="22"/>
              </w:rPr>
              <w:t>4.本表以“万元”为金额单位（保留两位小数）。</w:t>
            </w:r>
          </w:p>
          <w:p w:rsidR="00A921D9" w:rsidRDefault="00A921D9" w:rsidP="00A921D9">
            <w:pPr>
              <w:widowControl/>
              <w:jc w:val="left"/>
              <w:rPr>
                <w:rFonts w:ascii="宋体" w:eastAsia="宋体" w:hAnsi="宋体" w:cs="Arial"/>
                <w:color w:val="000000"/>
                <w:kern w:val="0"/>
                <w:sz w:val="22"/>
              </w:rPr>
            </w:pPr>
          </w:p>
          <w:p w:rsidR="00A921D9" w:rsidRDefault="00A921D9" w:rsidP="00A921D9">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t>附表4-</w:t>
            </w:r>
            <w:r>
              <w:rPr>
                <w:rFonts w:ascii="宋体" w:eastAsia="宋体" w:hAnsi="宋体" w:cs="Arial"/>
                <w:color w:val="000000"/>
                <w:kern w:val="0"/>
                <w:sz w:val="22"/>
              </w:rPr>
              <w:t>3</w:t>
            </w:r>
          </w:p>
          <w:p w:rsidR="00A921D9" w:rsidRPr="00B9284D" w:rsidRDefault="00A921D9" w:rsidP="00A921D9">
            <w:pPr>
              <w:jc w:val="center"/>
              <w:rPr>
                <w:rFonts w:ascii="宋体" w:eastAsia="宋体" w:hAnsi="宋体" w:cs="Arial" w:hint="eastAsia"/>
                <w:color w:val="000000"/>
                <w:kern w:val="0"/>
                <w:sz w:val="22"/>
              </w:rPr>
            </w:pPr>
            <w:r w:rsidRPr="00A921D9">
              <w:rPr>
                <w:rFonts w:ascii="宋体" w:eastAsia="宋体" w:hAnsi="宋体" w:cs="Arial" w:hint="eastAsia"/>
                <w:b/>
                <w:bCs/>
                <w:color w:val="000000"/>
                <w:kern w:val="0"/>
                <w:sz w:val="36"/>
                <w:szCs w:val="36"/>
              </w:rPr>
              <w:t>支出决算批复表</w:t>
            </w:r>
          </w:p>
        </w:tc>
      </w:tr>
    </w:tbl>
    <w:p w:rsidR="00A921D9" w:rsidRDefault="00A921D9" w:rsidP="00A921D9">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Pr="00A921D9">
        <w:rPr>
          <w:rFonts w:ascii="宋体" w:eastAsia="宋体" w:hAnsi="宋体" w:cs="Arial"/>
          <w:color w:val="000000"/>
          <w:kern w:val="0"/>
          <w:sz w:val="20"/>
          <w:szCs w:val="20"/>
        </w:rPr>
        <w:t>0</w:t>
      </w:r>
      <w:r>
        <w:rPr>
          <w:rFonts w:ascii="宋体" w:eastAsia="宋体" w:hAnsi="宋体" w:cs="Arial"/>
          <w:color w:val="000000"/>
          <w:kern w:val="0"/>
          <w:sz w:val="20"/>
          <w:szCs w:val="20"/>
        </w:rPr>
        <w:t>3</w:t>
      </w:r>
      <w:r w:rsidRPr="00A921D9">
        <w:rPr>
          <w:rFonts w:ascii="宋体" w:eastAsia="宋体" w:hAnsi="宋体" w:cs="Arial"/>
          <w:color w:val="000000"/>
          <w:kern w:val="0"/>
          <w:sz w:val="20"/>
          <w:szCs w:val="20"/>
        </w:rPr>
        <w:t>表</w:t>
      </w:r>
    </w:p>
    <w:p w:rsidR="00A921D9" w:rsidRPr="00A921D9" w:rsidRDefault="00A921D9" w:rsidP="00A921D9">
      <w:pPr>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B9284D" w:rsidRDefault="00A921D9" w:rsidP="00B9284D">
      <w:pPr>
        <w:rPr>
          <w:rFonts w:ascii="宋体" w:eastAsia="宋体" w:hAnsi="宋体" w:cs="Arial"/>
          <w:b/>
          <w:bCs/>
          <w:color w:val="000000"/>
          <w:kern w:val="0"/>
          <w:sz w:val="36"/>
          <w:szCs w:val="36"/>
        </w:rPr>
      </w:pPr>
      <w:r w:rsidRPr="00A921D9">
        <w:rPr>
          <w:rFonts w:hint="eastAsia"/>
        </w:rPr>
        <w:drawing>
          <wp:inline distT="0" distB="0" distL="0" distR="0" wp14:anchorId="5517E28A" wp14:editId="105AB143">
            <wp:extent cx="5192166" cy="2481943"/>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0748" cy="2509946"/>
                    </a:xfrm>
                    <a:prstGeom prst="rect">
                      <a:avLst/>
                    </a:prstGeom>
                    <a:noFill/>
                    <a:ln>
                      <a:noFill/>
                    </a:ln>
                  </pic:spPr>
                </pic:pic>
              </a:graphicData>
            </a:graphic>
          </wp:inline>
        </w:drawing>
      </w:r>
    </w:p>
    <w:p w:rsidR="00956280" w:rsidRDefault="00956280" w:rsidP="00956280">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lastRenderedPageBreak/>
        <w:t>附表4-</w:t>
      </w:r>
      <w:r>
        <w:rPr>
          <w:rFonts w:ascii="宋体" w:eastAsia="宋体" w:hAnsi="宋体" w:cs="Arial"/>
          <w:color w:val="000000"/>
          <w:kern w:val="0"/>
          <w:sz w:val="22"/>
        </w:rPr>
        <w:t>4</w:t>
      </w:r>
    </w:p>
    <w:p w:rsidR="00956280" w:rsidRDefault="00412433" w:rsidP="00956280">
      <w:pPr>
        <w:jc w:val="center"/>
        <w:rPr>
          <w:rFonts w:ascii="宋体" w:eastAsia="宋体" w:hAnsi="宋体" w:cs="Arial"/>
          <w:b/>
          <w:bCs/>
          <w:color w:val="000000"/>
          <w:kern w:val="0"/>
          <w:sz w:val="36"/>
          <w:szCs w:val="36"/>
        </w:rPr>
      </w:pPr>
      <w:r w:rsidRPr="00412433">
        <w:rPr>
          <w:rFonts w:ascii="宋体" w:eastAsia="宋体" w:hAnsi="宋体" w:cs="Arial" w:hint="eastAsia"/>
          <w:b/>
          <w:bCs/>
          <w:color w:val="000000"/>
          <w:kern w:val="0"/>
          <w:sz w:val="36"/>
          <w:szCs w:val="36"/>
        </w:rPr>
        <w:t>财政拨款收入支出决算批复表</w:t>
      </w:r>
    </w:p>
    <w:p w:rsidR="00956280" w:rsidRDefault="00956280" w:rsidP="00956280">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Pr="00A921D9">
        <w:rPr>
          <w:rFonts w:ascii="宋体" w:eastAsia="宋体" w:hAnsi="宋体" w:cs="Arial"/>
          <w:color w:val="000000"/>
          <w:kern w:val="0"/>
          <w:sz w:val="20"/>
          <w:szCs w:val="20"/>
        </w:rPr>
        <w:t>0</w:t>
      </w:r>
      <w:r w:rsidR="00412433">
        <w:rPr>
          <w:rFonts w:ascii="宋体" w:eastAsia="宋体" w:hAnsi="宋体" w:cs="Arial"/>
          <w:color w:val="000000"/>
          <w:kern w:val="0"/>
          <w:sz w:val="20"/>
          <w:szCs w:val="20"/>
        </w:rPr>
        <w:t>4</w:t>
      </w:r>
      <w:r w:rsidRPr="00A921D9">
        <w:rPr>
          <w:rFonts w:ascii="宋体" w:eastAsia="宋体" w:hAnsi="宋体" w:cs="Arial"/>
          <w:color w:val="000000"/>
          <w:kern w:val="0"/>
          <w:sz w:val="20"/>
          <w:szCs w:val="20"/>
        </w:rPr>
        <w:t>表</w:t>
      </w:r>
    </w:p>
    <w:p w:rsidR="00956280" w:rsidRPr="00A921D9" w:rsidRDefault="00956280" w:rsidP="00956280">
      <w:pPr>
        <w:ind w:rightChars="-27" w:right="-57"/>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412433" w:rsidRDefault="008F5150" w:rsidP="00412433">
      <w:r w:rsidRPr="008F5150">
        <w:drawing>
          <wp:inline distT="0" distB="0" distL="0" distR="0">
            <wp:extent cx="5273675" cy="7750628"/>
            <wp:effectExtent l="0" t="0" r="3175" b="31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853" cy="7769995"/>
                    </a:xfrm>
                    <a:prstGeom prst="rect">
                      <a:avLst/>
                    </a:prstGeom>
                    <a:noFill/>
                    <a:ln>
                      <a:noFill/>
                    </a:ln>
                  </pic:spPr>
                </pic:pic>
              </a:graphicData>
            </a:graphic>
          </wp:inline>
        </w:drawing>
      </w:r>
      <w:r w:rsidR="00956280">
        <w:fldChar w:fldCharType="begin"/>
      </w:r>
      <w:r w:rsidR="00956280">
        <w:instrText xml:space="preserve"> LINK Excel.Sheet.8 "E:\\我的文档\\桌面\\随县新街镇中心学校2020年决算表.XLS" "Z01_1 财政拨款收入支出决算批复表(财决批复04表)!R4C1:R41C9" \a \f 4 \h  \* MERGEFORMAT </w:instrText>
      </w:r>
      <w:r w:rsidR="00412433">
        <w:fldChar w:fldCharType="separate"/>
      </w:r>
    </w:p>
    <w:p w:rsidR="00412433" w:rsidRPr="002A69BE" w:rsidRDefault="00956280" w:rsidP="00412433">
      <w:pPr>
        <w:widowControl/>
        <w:jc w:val="left"/>
        <w:rPr>
          <w:rFonts w:ascii="宋体" w:eastAsia="宋体" w:hAnsi="宋体" w:cs="Arial"/>
          <w:b/>
          <w:bCs/>
          <w:color w:val="000000"/>
          <w:kern w:val="0"/>
          <w:sz w:val="36"/>
          <w:szCs w:val="36"/>
        </w:rPr>
      </w:pPr>
      <w:r>
        <w:rPr>
          <w:rFonts w:ascii="宋体" w:eastAsia="宋体" w:hAnsi="宋体" w:cs="Arial"/>
          <w:b/>
          <w:bCs/>
          <w:color w:val="000000"/>
          <w:kern w:val="0"/>
          <w:sz w:val="36"/>
          <w:szCs w:val="36"/>
        </w:rPr>
        <w:lastRenderedPageBreak/>
        <w:fldChar w:fldCharType="end"/>
      </w:r>
      <w:r w:rsidR="00412433" w:rsidRPr="00FB692B">
        <w:rPr>
          <w:rFonts w:ascii="宋体" w:eastAsia="宋体" w:hAnsi="宋体" w:cs="Arial" w:hint="eastAsia"/>
          <w:color w:val="000000"/>
          <w:kern w:val="0"/>
          <w:sz w:val="22"/>
        </w:rPr>
        <w:t>附表4-</w:t>
      </w:r>
      <w:r w:rsidR="00412433">
        <w:rPr>
          <w:rFonts w:ascii="宋体" w:eastAsia="宋体" w:hAnsi="宋体" w:cs="Arial"/>
          <w:color w:val="000000"/>
          <w:kern w:val="0"/>
          <w:sz w:val="22"/>
        </w:rPr>
        <w:t>5</w:t>
      </w:r>
    </w:p>
    <w:p w:rsidR="00412433" w:rsidRDefault="00412433" w:rsidP="00412433">
      <w:pPr>
        <w:jc w:val="center"/>
        <w:rPr>
          <w:rFonts w:ascii="宋体" w:eastAsia="宋体" w:hAnsi="宋体" w:cs="Arial"/>
          <w:b/>
          <w:bCs/>
          <w:color w:val="000000"/>
          <w:kern w:val="0"/>
          <w:sz w:val="36"/>
          <w:szCs w:val="36"/>
        </w:rPr>
      </w:pPr>
      <w:r w:rsidRPr="00412433">
        <w:rPr>
          <w:rFonts w:ascii="宋体" w:eastAsia="宋体" w:hAnsi="宋体" w:cs="Arial" w:hint="eastAsia"/>
          <w:b/>
          <w:bCs/>
          <w:color w:val="000000"/>
          <w:kern w:val="0"/>
          <w:sz w:val="36"/>
          <w:szCs w:val="36"/>
        </w:rPr>
        <w:t>一般公共预算财政拨款收入支出决算批复表</w:t>
      </w:r>
    </w:p>
    <w:p w:rsidR="00412433" w:rsidRDefault="00412433" w:rsidP="00412433">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Pr="00A921D9">
        <w:rPr>
          <w:rFonts w:ascii="宋体" w:eastAsia="宋体" w:hAnsi="宋体" w:cs="Arial"/>
          <w:color w:val="000000"/>
          <w:kern w:val="0"/>
          <w:sz w:val="20"/>
          <w:szCs w:val="20"/>
        </w:rPr>
        <w:t>0</w:t>
      </w:r>
      <w:r>
        <w:rPr>
          <w:rFonts w:ascii="宋体" w:eastAsia="宋体" w:hAnsi="宋体" w:cs="Arial"/>
          <w:color w:val="000000"/>
          <w:kern w:val="0"/>
          <w:sz w:val="20"/>
          <w:szCs w:val="20"/>
        </w:rPr>
        <w:t>5</w:t>
      </w:r>
      <w:r w:rsidRPr="00A921D9">
        <w:rPr>
          <w:rFonts w:ascii="宋体" w:eastAsia="宋体" w:hAnsi="宋体" w:cs="Arial"/>
          <w:color w:val="000000"/>
          <w:kern w:val="0"/>
          <w:sz w:val="20"/>
          <w:szCs w:val="20"/>
        </w:rPr>
        <w:t>表</w:t>
      </w:r>
    </w:p>
    <w:p w:rsidR="00412433" w:rsidRPr="00412433" w:rsidRDefault="00412433" w:rsidP="00412433">
      <w:pPr>
        <w:ind w:rightChars="-27" w:right="-57"/>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412433" w:rsidRDefault="00412433" w:rsidP="00B9284D">
      <w:pPr>
        <w:rPr>
          <w:rFonts w:ascii="宋体" w:eastAsia="宋体" w:hAnsi="宋体" w:cs="Arial"/>
          <w:b/>
          <w:bCs/>
          <w:color w:val="000000"/>
          <w:kern w:val="0"/>
          <w:sz w:val="36"/>
          <w:szCs w:val="36"/>
        </w:rPr>
      </w:pPr>
      <w:r w:rsidRPr="00412433">
        <w:drawing>
          <wp:inline distT="0" distB="0" distL="0" distR="0">
            <wp:extent cx="5274310" cy="245920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459200"/>
                    </a:xfrm>
                    <a:prstGeom prst="rect">
                      <a:avLst/>
                    </a:prstGeom>
                    <a:noFill/>
                    <a:ln>
                      <a:noFill/>
                    </a:ln>
                  </pic:spPr>
                </pic:pic>
              </a:graphicData>
            </a:graphic>
          </wp:inline>
        </w:drawing>
      </w:r>
    </w:p>
    <w:p w:rsidR="00412433" w:rsidRDefault="00412433" w:rsidP="00B9284D">
      <w:pPr>
        <w:rPr>
          <w:rFonts w:ascii="宋体" w:eastAsia="宋体" w:hAnsi="宋体" w:cs="Arial"/>
          <w:b/>
          <w:bCs/>
          <w:color w:val="000000"/>
          <w:kern w:val="0"/>
          <w:sz w:val="36"/>
          <w:szCs w:val="36"/>
        </w:rPr>
      </w:pPr>
    </w:p>
    <w:p w:rsidR="00412433" w:rsidRDefault="00412433" w:rsidP="00412433">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t>附表4-</w:t>
      </w:r>
      <w:r>
        <w:rPr>
          <w:rFonts w:ascii="宋体" w:eastAsia="宋体" w:hAnsi="宋体" w:cs="Arial"/>
          <w:color w:val="000000"/>
          <w:kern w:val="0"/>
          <w:sz w:val="22"/>
        </w:rPr>
        <w:t>6</w:t>
      </w:r>
    </w:p>
    <w:p w:rsidR="00412433" w:rsidRDefault="00412433" w:rsidP="00412433">
      <w:pPr>
        <w:jc w:val="center"/>
        <w:rPr>
          <w:rFonts w:ascii="宋体" w:eastAsia="宋体" w:hAnsi="宋体" w:cs="Arial"/>
          <w:b/>
          <w:bCs/>
          <w:color w:val="000000"/>
          <w:kern w:val="0"/>
          <w:sz w:val="36"/>
          <w:szCs w:val="36"/>
        </w:rPr>
      </w:pPr>
      <w:r w:rsidRPr="00412433">
        <w:rPr>
          <w:rFonts w:ascii="宋体" w:eastAsia="宋体" w:hAnsi="宋体" w:cs="Arial" w:hint="eastAsia"/>
          <w:b/>
          <w:bCs/>
          <w:color w:val="000000"/>
          <w:kern w:val="0"/>
          <w:sz w:val="36"/>
          <w:szCs w:val="36"/>
        </w:rPr>
        <w:t>一般公共预算财政拨款基本支出决算批复表</w:t>
      </w:r>
    </w:p>
    <w:p w:rsidR="00412433" w:rsidRDefault="00412433" w:rsidP="00412433">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Pr="00A921D9">
        <w:rPr>
          <w:rFonts w:ascii="宋体" w:eastAsia="宋体" w:hAnsi="宋体" w:cs="Arial"/>
          <w:color w:val="000000"/>
          <w:kern w:val="0"/>
          <w:sz w:val="20"/>
          <w:szCs w:val="20"/>
        </w:rPr>
        <w:t>0</w:t>
      </w:r>
      <w:r>
        <w:rPr>
          <w:rFonts w:ascii="宋体" w:eastAsia="宋体" w:hAnsi="宋体" w:cs="Arial"/>
          <w:color w:val="000000"/>
          <w:kern w:val="0"/>
          <w:sz w:val="20"/>
          <w:szCs w:val="20"/>
        </w:rPr>
        <w:t>6</w:t>
      </w:r>
      <w:r w:rsidRPr="00A921D9">
        <w:rPr>
          <w:rFonts w:ascii="宋体" w:eastAsia="宋体" w:hAnsi="宋体" w:cs="Arial"/>
          <w:color w:val="000000"/>
          <w:kern w:val="0"/>
          <w:sz w:val="20"/>
          <w:szCs w:val="20"/>
        </w:rPr>
        <w:t>表</w:t>
      </w:r>
    </w:p>
    <w:p w:rsidR="00412433" w:rsidRPr="00A921D9" w:rsidRDefault="00412433" w:rsidP="00412433">
      <w:pPr>
        <w:ind w:rightChars="-27" w:right="-57"/>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412433" w:rsidRDefault="00412433" w:rsidP="00B9284D">
      <w:pPr>
        <w:rPr>
          <w:rFonts w:ascii="宋体" w:eastAsia="宋体" w:hAnsi="宋体" w:cs="Arial"/>
          <w:b/>
          <w:bCs/>
          <w:color w:val="000000"/>
          <w:kern w:val="0"/>
          <w:sz w:val="36"/>
          <w:szCs w:val="36"/>
        </w:rPr>
      </w:pPr>
      <w:r w:rsidRPr="00412433">
        <w:drawing>
          <wp:inline distT="0" distB="0" distL="0" distR="0">
            <wp:extent cx="5273301" cy="343662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2140" cy="3442381"/>
                    </a:xfrm>
                    <a:prstGeom prst="rect">
                      <a:avLst/>
                    </a:prstGeom>
                    <a:noFill/>
                    <a:ln>
                      <a:noFill/>
                    </a:ln>
                  </pic:spPr>
                </pic:pic>
              </a:graphicData>
            </a:graphic>
          </wp:inline>
        </w:drawing>
      </w:r>
    </w:p>
    <w:p w:rsidR="00412433" w:rsidRDefault="00412433" w:rsidP="00412433">
      <w:pPr>
        <w:widowControl/>
        <w:jc w:val="left"/>
        <w:rPr>
          <w:rFonts w:ascii="宋体" w:eastAsia="宋体" w:hAnsi="宋体" w:cs="Arial"/>
          <w:color w:val="000000"/>
          <w:kern w:val="0"/>
          <w:sz w:val="22"/>
        </w:rPr>
      </w:pPr>
      <w:bookmarkStart w:id="0" w:name="_GoBack"/>
      <w:bookmarkEnd w:id="0"/>
      <w:r w:rsidRPr="00FB692B">
        <w:rPr>
          <w:rFonts w:ascii="宋体" w:eastAsia="宋体" w:hAnsi="宋体" w:cs="Arial" w:hint="eastAsia"/>
          <w:color w:val="000000"/>
          <w:kern w:val="0"/>
          <w:sz w:val="22"/>
        </w:rPr>
        <w:t>附表4-</w:t>
      </w:r>
      <w:r w:rsidR="00484B68">
        <w:rPr>
          <w:rFonts w:ascii="宋体" w:eastAsia="宋体" w:hAnsi="宋体" w:cs="Arial"/>
          <w:color w:val="000000"/>
          <w:kern w:val="0"/>
          <w:sz w:val="22"/>
        </w:rPr>
        <w:t>7</w:t>
      </w:r>
    </w:p>
    <w:p w:rsidR="00412433" w:rsidRDefault="00484B68" w:rsidP="00412433">
      <w:pPr>
        <w:jc w:val="center"/>
        <w:rPr>
          <w:rFonts w:ascii="宋体" w:eastAsia="宋体" w:hAnsi="宋体" w:cs="Arial"/>
          <w:b/>
          <w:bCs/>
          <w:color w:val="000000"/>
          <w:kern w:val="0"/>
          <w:sz w:val="36"/>
          <w:szCs w:val="36"/>
        </w:rPr>
      </w:pPr>
      <w:r w:rsidRPr="00484B68">
        <w:rPr>
          <w:rFonts w:ascii="宋体" w:eastAsia="宋体" w:hAnsi="宋体" w:cs="Arial" w:hint="eastAsia"/>
          <w:b/>
          <w:bCs/>
          <w:color w:val="000000"/>
          <w:kern w:val="0"/>
          <w:sz w:val="36"/>
          <w:szCs w:val="36"/>
        </w:rPr>
        <w:lastRenderedPageBreak/>
        <w:t>政府性基金预算财政拨款收入支出决算批复表</w:t>
      </w:r>
    </w:p>
    <w:p w:rsidR="00412433" w:rsidRDefault="00412433" w:rsidP="00412433">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Pr="00A921D9">
        <w:rPr>
          <w:rFonts w:ascii="宋体" w:eastAsia="宋体" w:hAnsi="宋体" w:cs="Arial"/>
          <w:color w:val="000000"/>
          <w:kern w:val="0"/>
          <w:sz w:val="20"/>
          <w:szCs w:val="20"/>
        </w:rPr>
        <w:t>0</w:t>
      </w:r>
      <w:r w:rsidR="00484B68">
        <w:rPr>
          <w:rFonts w:ascii="宋体" w:eastAsia="宋体" w:hAnsi="宋体" w:cs="Arial"/>
          <w:color w:val="000000"/>
          <w:kern w:val="0"/>
          <w:sz w:val="20"/>
          <w:szCs w:val="20"/>
        </w:rPr>
        <w:t>7</w:t>
      </w:r>
      <w:r w:rsidRPr="00A921D9">
        <w:rPr>
          <w:rFonts w:ascii="宋体" w:eastAsia="宋体" w:hAnsi="宋体" w:cs="Arial"/>
          <w:color w:val="000000"/>
          <w:kern w:val="0"/>
          <w:sz w:val="20"/>
          <w:szCs w:val="20"/>
        </w:rPr>
        <w:t>表</w:t>
      </w:r>
    </w:p>
    <w:p w:rsidR="00412433" w:rsidRPr="00A921D9" w:rsidRDefault="00412433" w:rsidP="00412433">
      <w:pPr>
        <w:ind w:rightChars="-27" w:right="-57"/>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412433" w:rsidRDefault="00484B68" w:rsidP="00B9284D">
      <w:pPr>
        <w:rPr>
          <w:rFonts w:ascii="宋体" w:eastAsia="宋体" w:hAnsi="宋体" w:cs="Arial"/>
          <w:b/>
          <w:bCs/>
          <w:color w:val="000000"/>
          <w:kern w:val="0"/>
          <w:sz w:val="36"/>
          <w:szCs w:val="36"/>
        </w:rPr>
      </w:pPr>
      <w:r w:rsidRPr="00484B68">
        <w:drawing>
          <wp:inline distT="0" distB="0" distL="0" distR="0">
            <wp:extent cx="5274310" cy="914852"/>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914852"/>
                    </a:xfrm>
                    <a:prstGeom prst="rect">
                      <a:avLst/>
                    </a:prstGeom>
                    <a:noFill/>
                    <a:ln>
                      <a:noFill/>
                    </a:ln>
                  </pic:spPr>
                </pic:pic>
              </a:graphicData>
            </a:graphic>
          </wp:inline>
        </w:drawing>
      </w:r>
    </w:p>
    <w:p w:rsidR="00412433" w:rsidRDefault="00412433" w:rsidP="00412433">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t>附表4-</w:t>
      </w:r>
      <w:r w:rsidR="00484B68">
        <w:rPr>
          <w:rFonts w:ascii="宋体" w:eastAsia="宋体" w:hAnsi="宋体" w:cs="Arial"/>
          <w:color w:val="000000"/>
          <w:kern w:val="0"/>
          <w:sz w:val="22"/>
        </w:rPr>
        <w:t>8</w:t>
      </w:r>
    </w:p>
    <w:p w:rsidR="00412433" w:rsidRDefault="00484B68" w:rsidP="00412433">
      <w:pPr>
        <w:jc w:val="center"/>
        <w:rPr>
          <w:rFonts w:ascii="宋体" w:eastAsia="宋体" w:hAnsi="宋体" w:cs="Arial"/>
          <w:b/>
          <w:bCs/>
          <w:color w:val="000000"/>
          <w:kern w:val="0"/>
          <w:sz w:val="36"/>
          <w:szCs w:val="36"/>
        </w:rPr>
      </w:pPr>
      <w:r w:rsidRPr="00484B68">
        <w:rPr>
          <w:rFonts w:ascii="宋体" w:eastAsia="宋体" w:hAnsi="宋体" w:cs="Arial" w:hint="eastAsia"/>
          <w:b/>
          <w:bCs/>
          <w:color w:val="000000"/>
          <w:kern w:val="0"/>
          <w:sz w:val="36"/>
          <w:szCs w:val="36"/>
        </w:rPr>
        <w:t>国有资本经营预算财政拨款收入支出决算批复表</w:t>
      </w:r>
    </w:p>
    <w:p w:rsidR="00412433" w:rsidRDefault="00412433" w:rsidP="00412433">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Pr="00A921D9">
        <w:rPr>
          <w:rFonts w:ascii="宋体" w:eastAsia="宋体" w:hAnsi="宋体" w:cs="Arial"/>
          <w:color w:val="000000"/>
          <w:kern w:val="0"/>
          <w:sz w:val="20"/>
          <w:szCs w:val="20"/>
        </w:rPr>
        <w:t>0</w:t>
      </w:r>
      <w:r w:rsidR="00484B68">
        <w:rPr>
          <w:rFonts w:ascii="宋体" w:eastAsia="宋体" w:hAnsi="宋体" w:cs="Arial"/>
          <w:color w:val="000000"/>
          <w:kern w:val="0"/>
          <w:sz w:val="20"/>
          <w:szCs w:val="20"/>
        </w:rPr>
        <w:t>8</w:t>
      </w:r>
      <w:r w:rsidRPr="00A921D9">
        <w:rPr>
          <w:rFonts w:ascii="宋体" w:eastAsia="宋体" w:hAnsi="宋体" w:cs="Arial"/>
          <w:color w:val="000000"/>
          <w:kern w:val="0"/>
          <w:sz w:val="20"/>
          <w:szCs w:val="20"/>
        </w:rPr>
        <w:t>表</w:t>
      </w:r>
    </w:p>
    <w:p w:rsidR="00412433" w:rsidRPr="00A921D9" w:rsidRDefault="00412433" w:rsidP="00412433">
      <w:pPr>
        <w:ind w:rightChars="-27" w:right="-57"/>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412433" w:rsidRDefault="00484B68" w:rsidP="00B9284D">
      <w:pPr>
        <w:rPr>
          <w:rFonts w:ascii="宋体" w:eastAsia="宋体" w:hAnsi="宋体" w:cs="Arial"/>
          <w:b/>
          <w:bCs/>
          <w:color w:val="000000"/>
          <w:kern w:val="0"/>
          <w:sz w:val="36"/>
          <w:szCs w:val="36"/>
        </w:rPr>
      </w:pPr>
      <w:r w:rsidRPr="00484B68">
        <w:drawing>
          <wp:inline distT="0" distB="0" distL="0" distR="0">
            <wp:extent cx="5274310" cy="1646662"/>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1646662"/>
                    </a:xfrm>
                    <a:prstGeom prst="rect">
                      <a:avLst/>
                    </a:prstGeom>
                    <a:noFill/>
                    <a:ln>
                      <a:noFill/>
                    </a:ln>
                  </pic:spPr>
                </pic:pic>
              </a:graphicData>
            </a:graphic>
          </wp:inline>
        </w:drawing>
      </w:r>
    </w:p>
    <w:p w:rsidR="00412433" w:rsidRDefault="00412433" w:rsidP="00412433">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t>附表4-</w:t>
      </w:r>
      <w:r w:rsidR="00484B68">
        <w:rPr>
          <w:rFonts w:ascii="宋体" w:eastAsia="宋体" w:hAnsi="宋体" w:cs="Arial"/>
          <w:color w:val="000000"/>
          <w:kern w:val="0"/>
          <w:sz w:val="22"/>
        </w:rPr>
        <w:t>9</w:t>
      </w:r>
    </w:p>
    <w:p w:rsidR="00412433" w:rsidRDefault="00484B68" w:rsidP="00412433">
      <w:pPr>
        <w:jc w:val="center"/>
        <w:rPr>
          <w:rFonts w:ascii="宋体" w:eastAsia="宋体" w:hAnsi="宋体" w:cs="Arial"/>
          <w:b/>
          <w:bCs/>
          <w:color w:val="000000"/>
          <w:kern w:val="0"/>
          <w:sz w:val="36"/>
          <w:szCs w:val="36"/>
        </w:rPr>
      </w:pPr>
      <w:r w:rsidRPr="00484B68">
        <w:rPr>
          <w:rFonts w:ascii="宋体" w:eastAsia="宋体" w:hAnsi="宋体" w:cs="Arial" w:hint="eastAsia"/>
          <w:b/>
          <w:bCs/>
          <w:color w:val="000000"/>
          <w:kern w:val="0"/>
          <w:sz w:val="36"/>
          <w:szCs w:val="36"/>
        </w:rPr>
        <w:t>收入支出决算总表</w:t>
      </w:r>
    </w:p>
    <w:p w:rsidR="00412433" w:rsidRDefault="00412433" w:rsidP="00412433">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Pr="00A921D9">
        <w:rPr>
          <w:rFonts w:ascii="宋体" w:eastAsia="宋体" w:hAnsi="宋体" w:cs="Arial"/>
          <w:color w:val="000000"/>
          <w:kern w:val="0"/>
          <w:sz w:val="20"/>
          <w:szCs w:val="20"/>
        </w:rPr>
        <w:t>0</w:t>
      </w:r>
      <w:r w:rsidR="00484B68">
        <w:rPr>
          <w:rFonts w:ascii="宋体" w:eastAsia="宋体" w:hAnsi="宋体" w:cs="Arial"/>
          <w:color w:val="000000"/>
          <w:kern w:val="0"/>
          <w:sz w:val="20"/>
          <w:szCs w:val="20"/>
        </w:rPr>
        <w:t>9</w:t>
      </w:r>
      <w:r w:rsidRPr="00A921D9">
        <w:rPr>
          <w:rFonts w:ascii="宋体" w:eastAsia="宋体" w:hAnsi="宋体" w:cs="Arial"/>
          <w:color w:val="000000"/>
          <w:kern w:val="0"/>
          <w:sz w:val="20"/>
          <w:szCs w:val="20"/>
        </w:rPr>
        <w:t>表</w:t>
      </w:r>
    </w:p>
    <w:p w:rsidR="00412433" w:rsidRPr="00A921D9" w:rsidRDefault="00412433" w:rsidP="00412433">
      <w:pPr>
        <w:ind w:rightChars="-27" w:right="-57"/>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412433" w:rsidRDefault="00484B68" w:rsidP="00B9284D">
      <w:pPr>
        <w:rPr>
          <w:rFonts w:ascii="宋体" w:eastAsia="宋体" w:hAnsi="宋体" w:cs="Arial"/>
          <w:b/>
          <w:bCs/>
          <w:color w:val="000000"/>
          <w:kern w:val="0"/>
          <w:sz w:val="36"/>
          <w:szCs w:val="36"/>
        </w:rPr>
      </w:pPr>
      <w:r w:rsidRPr="00484B68">
        <w:drawing>
          <wp:inline distT="0" distB="0" distL="0" distR="0">
            <wp:extent cx="5272615" cy="3048000"/>
            <wp:effectExtent l="0" t="0" r="44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1114" cy="3058694"/>
                    </a:xfrm>
                    <a:prstGeom prst="rect">
                      <a:avLst/>
                    </a:prstGeom>
                    <a:noFill/>
                    <a:ln>
                      <a:noFill/>
                    </a:ln>
                  </pic:spPr>
                </pic:pic>
              </a:graphicData>
            </a:graphic>
          </wp:inline>
        </w:drawing>
      </w:r>
    </w:p>
    <w:p w:rsidR="00412433" w:rsidRDefault="00412433" w:rsidP="00412433">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lastRenderedPageBreak/>
        <w:t>附表4-</w:t>
      </w:r>
      <w:r w:rsidR="00484B68">
        <w:rPr>
          <w:rFonts w:ascii="宋体" w:eastAsia="宋体" w:hAnsi="宋体" w:cs="Arial"/>
          <w:color w:val="000000"/>
          <w:kern w:val="0"/>
          <w:sz w:val="22"/>
        </w:rPr>
        <w:t>10</w:t>
      </w:r>
    </w:p>
    <w:p w:rsidR="00412433" w:rsidRDefault="00484B68" w:rsidP="00412433">
      <w:pPr>
        <w:jc w:val="center"/>
        <w:rPr>
          <w:rFonts w:ascii="宋体" w:eastAsia="宋体" w:hAnsi="宋体" w:cs="Arial"/>
          <w:b/>
          <w:bCs/>
          <w:color w:val="000000"/>
          <w:kern w:val="0"/>
          <w:sz w:val="36"/>
          <w:szCs w:val="36"/>
        </w:rPr>
      </w:pPr>
      <w:r w:rsidRPr="00484B68">
        <w:rPr>
          <w:rFonts w:ascii="宋体" w:eastAsia="宋体" w:hAnsi="宋体" w:cs="Arial" w:hint="eastAsia"/>
          <w:b/>
          <w:bCs/>
          <w:color w:val="000000"/>
          <w:kern w:val="0"/>
          <w:sz w:val="36"/>
          <w:szCs w:val="36"/>
        </w:rPr>
        <w:t>收入决算表</w:t>
      </w:r>
    </w:p>
    <w:p w:rsidR="00412433" w:rsidRDefault="00412433" w:rsidP="00412433">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00484B68">
        <w:rPr>
          <w:rFonts w:ascii="宋体" w:eastAsia="宋体" w:hAnsi="宋体" w:cs="Arial"/>
          <w:color w:val="000000"/>
          <w:kern w:val="0"/>
          <w:sz w:val="20"/>
          <w:szCs w:val="20"/>
        </w:rPr>
        <w:t>10</w:t>
      </w:r>
      <w:r w:rsidRPr="00A921D9">
        <w:rPr>
          <w:rFonts w:ascii="宋体" w:eastAsia="宋体" w:hAnsi="宋体" w:cs="Arial"/>
          <w:color w:val="000000"/>
          <w:kern w:val="0"/>
          <w:sz w:val="20"/>
          <w:szCs w:val="20"/>
        </w:rPr>
        <w:t>表</w:t>
      </w:r>
    </w:p>
    <w:p w:rsidR="00412433" w:rsidRPr="00A921D9" w:rsidRDefault="00412433" w:rsidP="00412433">
      <w:pPr>
        <w:ind w:rightChars="-27" w:right="-57"/>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412433" w:rsidRDefault="00484B68" w:rsidP="00B9284D">
      <w:pPr>
        <w:rPr>
          <w:rFonts w:ascii="宋体" w:eastAsia="宋体" w:hAnsi="宋体" w:cs="Arial"/>
          <w:b/>
          <w:bCs/>
          <w:color w:val="000000"/>
          <w:kern w:val="0"/>
          <w:sz w:val="36"/>
          <w:szCs w:val="36"/>
        </w:rPr>
      </w:pPr>
      <w:r w:rsidRPr="00484B68">
        <w:drawing>
          <wp:inline distT="0" distB="0" distL="0" distR="0">
            <wp:extent cx="5274310" cy="132121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1321215"/>
                    </a:xfrm>
                    <a:prstGeom prst="rect">
                      <a:avLst/>
                    </a:prstGeom>
                    <a:noFill/>
                    <a:ln>
                      <a:noFill/>
                    </a:ln>
                  </pic:spPr>
                </pic:pic>
              </a:graphicData>
            </a:graphic>
          </wp:inline>
        </w:drawing>
      </w:r>
    </w:p>
    <w:p w:rsidR="00412433" w:rsidRDefault="00412433" w:rsidP="00412433">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t>附表4-</w:t>
      </w:r>
      <w:r w:rsidR="00484B68">
        <w:rPr>
          <w:rFonts w:ascii="宋体" w:eastAsia="宋体" w:hAnsi="宋体" w:cs="Arial"/>
          <w:color w:val="000000"/>
          <w:kern w:val="0"/>
          <w:sz w:val="22"/>
        </w:rPr>
        <w:t>11</w:t>
      </w:r>
    </w:p>
    <w:p w:rsidR="00412433" w:rsidRDefault="00484B68" w:rsidP="00412433">
      <w:pPr>
        <w:jc w:val="center"/>
        <w:rPr>
          <w:rFonts w:ascii="宋体" w:eastAsia="宋体" w:hAnsi="宋体" w:cs="Arial"/>
          <w:b/>
          <w:bCs/>
          <w:color w:val="000000"/>
          <w:kern w:val="0"/>
          <w:sz w:val="36"/>
          <w:szCs w:val="36"/>
        </w:rPr>
      </w:pPr>
      <w:r>
        <w:rPr>
          <w:rFonts w:ascii="宋体" w:eastAsia="宋体" w:hAnsi="宋体" w:cs="Arial" w:hint="eastAsia"/>
          <w:b/>
          <w:bCs/>
          <w:color w:val="000000"/>
          <w:kern w:val="0"/>
          <w:sz w:val="36"/>
          <w:szCs w:val="36"/>
        </w:rPr>
        <w:t>支出决算</w:t>
      </w:r>
      <w:r w:rsidR="00412433" w:rsidRPr="00412433">
        <w:rPr>
          <w:rFonts w:ascii="宋体" w:eastAsia="宋体" w:hAnsi="宋体" w:cs="Arial" w:hint="eastAsia"/>
          <w:b/>
          <w:bCs/>
          <w:color w:val="000000"/>
          <w:kern w:val="0"/>
          <w:sz w:val="36"/>
          <w:szCs w:val="36"/>
        </w:rPr>
        <w:t>表</w:t>
      </w:r>
    </w:p>
    <w:p w:rsidR="00412433" w:rsidRDefault="00412433" w:rsidP="00412433">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00484B68">
        <w:rPr>
          <w:rFonts w:ascii="宋体" w:eastAsia="宋体" w:hAnsi="宋体" w:cs="Arial"/>
          <w:color w:val="000000"/>
          <w:kern w:val="0"/>
          <w:sz w:val="20"/>
          <w:szCs w:val="20"/>
        </w:rPr>
        <w:t>11</w:t>
      </w:r>
      <w:r w:rsidRPr="00A921D9">
        <w:rPr>
          <w:rFonts w:ascii="宋体" w:eastAsia="宋体" w:hAnsi="宋体" w:cs="Arial"/>
          <w:color w:val="000000"/>
          <w:kern w:val="0"/>
          <w:sz w:val="20"/>
          <w:szCs w:val="20"/>
        </w:rPr>
        <w:t>表</w:t>
      </w:r>
    </w:p>
    <w:p w:rsidR="00412433" w:rsidRPr="00A921D9" w:rsidRDefault="00412433" w:rsidP="00412433">
      <w:pPr>
        <w:ind w:rightChars="-27" w:right="-57"/>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412433" w:rsidRDefault="00484B68" w:rsidP="00B9284D">
      <w:pPr>
        <w:rPr>
          <w:rFonts w:ascii="宋体" w:eastAsia="宋体" w:hAnsi="宋体" w:cs="Arial"/>
          <w:b/>
          <w:bCs/>
          <w:color w:val="000000"/>
          <w:kern w:val="0"/>
          <w:sz w:val="36"/>
          <w:szCs w:val="36"/>
        </w:rPr>
      </w:pPr>
      <w:r w:rsidRPr="00484B68">
        <w:drawing>
          <wp:inline distT="0" distB="0" distL="0" distR="0">
            <wp:extent cx="5274310" cy="1472652"/>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1472652"/>
                    </a:xfrm>
                    <a:prstGeom prst="rect">
                      <a:avLst/>
                    </a:prstGeom>
                    <a:noFill/>
                    <a:ln>
                      <a:noFill/>
                    </a:ln>
                  </pic:spPr>
                </pic:pic>
              </a:graphicData>
            </a:graphic>
          </wp:inline>
        </w:drawing>
      </w:r>
    </w:p>
    <w:p w:rsidR="00412433" w:rsidRDefault="00412433" w:rsidP="00412433">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t>附表4-</w:t>
      </w:r>
      <w:r w:rsidR="00484B68">
        <w:rPr>
          <w:rFonts w:ascii="宋体" w:eastAsia="宋体" w:hAnsi="宋体" w:cs="Arial"/>
          <w:color w:val="000000"/>
          <w:kern w:val="0"/>
          <w:sz w:val="22"/>
        </w:rPr>
        <w:t>12</w:t>
      </w:r>
    </w:p>
    <w:p w:rsidR="00412433" w:rsidRDefault="00484B68" w:rsidP="00412433">
      <w:pPr>
        <w:jc w:val="center"/>
        <w:rPr>
          <w:rFonts w:ascii="宋体" w:eastAsia="宋体" w:hAnsi="宋体" w:cs="Arial"/>
          <w:b/>
          <w:bCs/>
          <w:color w:val="000000"/>
          <w:kern w:val="0"/>
          <w:sz w:val="36"/>
          <w:szCs w:val="36"/>
        </w:rPr>
      </w:pPr>
      <w:r w:rsidRPr="00484B68">
        <w:rPr>
          <w:rFonts w:ascii="宋体" w:eastAsia="宋体" w:hAnsi="宋体" w:cs="Arial" w:hint="eastAsia"/>
          <w:b/>
          <w:bCs/>
          <w:color w:val="000000"/>
          <w:kern w:val="0"/>
          <w:sz w:val="36"/>
          <w:szCs w:val="36"/>
        </w:rPr>
        <w:t>财政拨款收入支出决算总</w:t>
      </w:r>
      <w:r w:rsidR="00412433" w:rsidRPr="00412433">
        <w:rPr>
          <w:rFonts w:ascii="宋体" w:eastAsia="宋体" w:hAnsi="宋体" w:cs="Arial" w:hint="eastAsia"/>
          <w:b/>
          <w:bCs/>
          <w:color w:val="000000"/>
          <w:kern w:val="0"/>
          <w:sz w:val="36"/>
          <w:szCs w:val="36"/>
        </w:rPr>
        <w:t>表</w:t>
      </w:r>
    </w:p>
    <w:p w:rsidR="00412433" w:rsidRDefault="00412433" w:rsidP="00412433">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00484B68">
        <w:rPr>
          <w:rFonts w:ascii="宋体" w:eastAsia="宋体" w:hAnsi="宋体" w:cs="Arial"/>
          <w:color w:val="000000"/>
          <w:kern w:val="0"/>
          <w:sz w:val="20"/>
          <w:szCs w:val="20"/>
        </w:rPr>
        <w:t>12</w:t>
      </w:r>
      <w:r w:rsidRPr="00A921D9">
        <w:rPr>
          <w:rFonts w:ascii="宋体" w:eastAsia="宋体" w:hAnsi="宋体" w:cs="Arial"/>
          <w:color w:val="000000"/>
          <w:kern w:val="0"/>
          <w:sz w:val="20"/>
          <w:szCs w:val="20"/>
        </w:rPr>
        <w:t>表</w:t>
      </w:r>
    </w:p>
    <w:p w:rsidR="00412433" w:rsidRPr="00A921D9" w:rsidRDefault="00412433" w:rsidP="00412433">
      <w:pPr>
        <w:ind w:rightChars="-27" w:right="-57"/>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412433" w:rsidRDefault="00484B68" w:rsidP="00B9284D">
      <w:pPr>
        <w:rPr>
          <w:rFonts w:ascii="宋体" w:eastAsia="宋体" w:hAnsi="宋体" w:cs="Arial"/>
          <w:b/>
          <w:bCs/>
          <w:color w:val="000000"/>
          <w:kern w:val="0"/>
          <w:sz w:val="36"/>
          <w:szCs w:val="36"/>
        </w:rPr>
      </w:pPr>
      <w:r w:rsidRPr="00484B68">
        <w:drawing>
          <wp:inline distT="0" distB="0" distL="0" distR="0">
            <wp:extent cx="5274276" cy="2775858"/>
            <wp:effectExtent l="0" t="0" r="317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9322" cy="2783777"/>
                    </a:xfrm>
                    <a:prstGeom prst="rect">
                      <a:avLst/>
                    </a:prstGeom>
                    <a:noFill/>
                    <a:ln>
                      <a:noFill/>
                    </a:ln>
                  </pic:spPr>
                </pic:pic>
              </a:graphicData>
            </a:graphic>
          </wp:inline>
        </w:drawing>
      </w:r>
    </w:p>
    <w:p w:rsidR="00412433" w:rsidRDefault="00412433" w:rsidP="00412433">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lastRenderedPageBreak/>
        <w:t>附表4-</w:t>
      </w:r>
      <w:r w:rsidR="00484B68">
        <w:rPr>
          <w:rFonts w:ascii="宋体" w:eastAsia="宋体" w:hAnsi="宋体" w:cs="Arial"/>
          <w:color w:val="000000"/>
          <w:kern w:val="0"/>
          <w:sz w:val="22"/>
        </w:rPr>
        <w:t>13</w:t>
      </w:r>
    </w:p>
    <w:p w:rsidR="00412433" w:rsidRDefault="00484B68" w:rsidP="00412433">
      <w:pPr>
        <w:jc w:val="center"/>
        <w:rPr>
          <w:rFonts w:ascii="宋体" w:eastAsia="宋体" w:hAnsi="宋体" w:cs="Arial"/>
          <w:b/>
          <w:bCs/>
          <w:color w:val="000000"/>
          <w:kern w:val="0"/>
          <w:sz w:val="36"/>
          <w:szCs w:val="36"/>
        </w:rPr>
      </w:pPr>
      <w:r w:rsidRPr="00484B68">
        <w:rPr>
          <w:rFonts w:ascii="宋体" w:eastAsia="宋体" w:hAnsi="宋体" w:cs="Arial" w:hint="eastAsia"/>
          <w:b/>
          <w:bCs/>
          <w:color w:val="000000"/>
          <w:kern w:val="0"/>
          <w:sz w:val="36"/>
          <w:szCs w:val="36"/>
        </w:rPr>
        <w:t>一般公共预算财政拨款支出决算</w:t>
      </w:r>
      <w:r w:rsidR="00412433" w:rsidRPr="00412433">
        <w:rPr>
          <w:rFonts w:ascii="宋体" w:eastAsia="宋体" w:hAnsi="宋体" w:cs="Arial" w:hint="eastAsia"/>
          <w:b/>
          <w:bCs/>
          <w:color w:val="000000"/>
          <w:kern w:val="0"/>
          <w:sz w:val="36"/>
          <w:szCs w:val="36"/>
        </w:rPr>
        <w:t>表</w:t>
      </w:r>
    </w:p>
    <w:p w:rsidR="00412433" w:rsidRDefault="00412433" w:rsidP="00412433">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00484B68">
        <w:rPr>
          <w:rFonts w:ascii="宋体" w:eastAsia="宋体" w:hAnsi="宋体" w:cs="Arial"/>
          <w:color w:val="000000"/>
          <w:kern w:val="0"/>
          <w:sz w:val="20"/>
          <w:szCs w:val="20"/>
        </w:rPr>
        <w:t>13</w:t>
      </w:r>
      <w:r w:rsidRPr="00A921D9">
        <w:rPr>
          <w:rFonts w:ascii="宋体" w:eastAsia="宋体" w:hAnsi="宋体" w:cs="Arial"/>
          <w:color w:val="000000"/>
          <w:kern w:val="0"/>
          <w:sz w:val="20"/>
          <w:szCs w:val="20"/>
        </w:rPr>
        <w:t>表</w:t>
      </w:r>
    </w:p>
    <w:p w:rsidR="00412433" w:rsidRPr="00A921D9" w:rsidRDefault="00412433" w:rsidP="00412433">
      <w:pPr>
        <w:ind w:rightChars="-27" w:right="-57"/>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412433" w:rsidRDefault="00484B68" w:rsidP="00B9284D">
      <w:pPr>
        <w:rPr>
          <w:rFonts w:ascii="宋体" w:eastAsia="宋体" w:hAnsi="宋体" w:cs="Arial"/>
          <w:b/>
          <w:bCs/>
          <w:color w:val="000000"/>
          <w:kern w:val="0"/>
          <w:sz w:val="36"/>
          <w:szCs w:val="36"/>
        </w:rPr>
      </w:pPr>
      <w:r w:rsidRPr="00484B68">
        <w:drawing>
          <wp:inline distT="0" distB="0" distL="0" distR="0">
            <wp:extent cx="5274310" cy="1971118"/>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1971118"/>
                    </a:xfrm>
                    <a:prstGeom prst="rect">
                      <a:avLst/>
                    </a:prstGeom>
                    <a:noFill/>
                    <a:ln>
                      <a:noFill/>
                    </a:ln>
                  </pic:spPr>
                </pic:pic>
              </a:graphicData>
            </a:graphic>
          </wp:inline>
        </w:drawing>
      </w:r>
    </w:p>
    <w:p w:rsidR="00412433" w:rsidRDefault="00412433" w:rsidP="00412433">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t>附表4-</w:t>
      </w:r>
      <w:r w:rsidR="00484B68">
        <w:rPr>
          <w:rFonts w:ascii="宋体" w:eastAsia="宋体" w:hAnsi="宋体" w:cs="Arial"/>
          <w:color w:val="000000"/>
          <w:kern w:val="0"/>
          <w:sz w:val="22"/>
        </w:rPr>
        <w:t>1</w:t>
      </w:r>
      <w:r>
        <w:rPr>
          <w:rFonts w:ascii="宋体" w:eastAsia="宋体" w:hAnsi="宋体" w:cs="Arial"/>
          <w:color w:val="000000"/>
          <w:kern w:val="0"/>
          <w:sz w:val="22"/>
        </w:rPr>
        <w:t>4</w:t>
      </w:r>
    </w:p>
    <w:p w:rsidR="00412433" w:rsidRDefault="00484B68" w:rsidP="00412433">
      <w:pPr>
        <w:jc w:val="center"/>
        <w:rPr>
          <w:rFonts w:ascii="宋体" w:eastAsia="宋体" w:hAnsi="宋体" w:cs="Arial"/>
          <w:b/>
          <w:bCs/>
          <w:color w:val="000000"/>
          <w:kern w:val="0"/>
          <w:sz w:val="36"/>
          <w:szCs w:val="36"/>
        </w:rPr>
      </w:pPr>
      <w:r>
        <w:rPr>
          <w:rFonts w:ascii="宋体" w:eastAsia="宋体" w:hAnsi="宋体" w:cs="Arial" w:hint="eastAsia"/>
          <w:b/>
          <w:bCs/>
          <w:color w:val="000000"/>
          <w:kern w:val="0"/>
          <w:sz w:val="36"/>
          <w:szCs w:val="36"/>
        </w:rPr>
        <w:t>一般公共预算财政拨款基本支出决算</w:t>
      </w:r>
      <w:r w:rsidR="00412433" w:rsidRPr="00412433">
        <w:rPr>
          <w:rFonts w:ascii="宋体" w:eastAsia="宋体" w:hAnsi="宋体" w:cs="Arial" w:hint="eastAsia"/>
          <w:b/>
          <w:bCs/>
          <w:color w:val="000000"/>
          <w:kern w:val="0"/>
          <w:sz w:val="36"/>
          <w:szCs w:val="36"/>
        </w:rPr>
        <w:t>表</w:t>
      </w:r>
    </w:p>
    <w:p w:rsidR="00412433" w:rsidRDefault="00412433" w:rsidP="00412433">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00484B68">
        <w:rPr>
          <w:rFonts w:ascii="宋体" w:eastAsia="宋体" w:hAnsi="宋体" w:cs="Arial"/>
          <w:color w:val="000000"/>
          <w:kern w:val="0"/>
          <w:sz w:val="20"/>
          <w:szCs w:val="20"/>
        </w:rPr>
        <w:t>1</w:t>
      </w:r>
      <w:r>
        <w:rPr>
          <w:rFonts w:ascii="宋体" w:eastAsia="宋体" w:hAnsi="宋体" w:cs="Arial"/>
          <w:color w:val="000000"/>
          <w:kern w:val="0"/>
          <w:sz w:val="20"/>
          <w:szCs w:val="20"/>
        </w:rPr>
        <w:t>4</w:t>
      </w:r>
      <w:r w:rsidRPr="00A921D9">
        <w:rPr>
          <w:rFonts w:ascii="宋体" w:eastAsia="宋体" w:hAnsi="宋体" w:cs="Arial"/>
          <w:color w:val="000000"/>
          <w:kern w:val="0"/>
          <w:sz w:val="20"/>
          <w:szCs w:val="20"/>
        </w:rPr>
        <w:t>表</w:t>
      </w:r>
    </w:p>
    <w:p w:rsidR="00412433" w:rsidRPr="00A921D9" w:rsidRDefault="00412433" w:rsidP="00412433">
      <w:pPr>
        <w:ind w:rightChars="-27" w:right="-57"/>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412433" w:rsidRDefault="00484B68" w:rsidP="00B9284D">
      <w:pPr>
        <w:rPr>
          <w:rFonts w:ascii="宋体" w:eastAsia="宋体" w:hAnsi="宋体" w:cs="Arial"/>
          <w:b/>
          <w:bCs/>
          <w:color w:val="000000"/>
          <w:kern w:val="0"/>
          <w:sz w:val="36"/>
          <w:szCs w:val="36"/>
        </w:rPr>
      </w:pPr>
      <w:r w:rsidRPr="00484B68">
        <w:drawing>
          <wp:inline distT="0" distB="0" distL="0" distR="0">
            <wp:extent cx="5274310" cy="2758968"/>
            <wp:effectExtent l="0" t="0" r="254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4310" cy="2758968"/>
                    </a:xfrm>
                    <a:prstGeom prst="rect">
                      <a:avLst/>
                    </a:prstGeom>
                    <a:noFill/>
                    <a:ln>
                      <a:noFill/>
                    </a:ln>
                  </pic:spPr>
                </pic:pic>
              </a:graphicData>
            </a:graphic>
          </wp:inline>
        </w:drawing>
      </w:r>
    </w:p>
    <w:p w:rsidR="00412433" w:rsidRDefault="00412433" w:rsidP="00412433">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t>附表4-</w:t>
      </w:r>
      <w:r w:rsidR="00484B68">
        <w:rPr>
          <w:rFonts w:ascii="宋体" w:eastAsia="宋体" w:hAnsi="宋体" w:cs="Arial"/>
          <w:color w:val="000000"/>
          <w:kern w:val="0"/>
          <w:sz w:val="22"/>
        </w:rPr>
        <w:t>15</w:t>
      </w:r>
    </w:p>
    <w:p w:rsidR="00412433" w:rsidRDefault="00484B68" w:rsidP="00412433">
      <w:pPr>
        <w:jc w:val="center"/>
        <w:rPr>
          <w:rFonts w:ascii="宋体" w:eastAsia="宋体" w:hAnsi="宋体" w:cs="Arial"/>
          <w:b/>
          <w:bCs/>
          <w:color w:val="000000"/>
          <w:kern w:val="0"/>
          <w:sz w:val="36"/>
          <w:szCs w:val="36"/>
        </w:rPr>
      </w:pPr>
      <w:r w:rsidRPr="00484B68">
        <w:rPr>
          <w:rFonts w:ascii="宋体" w:eastAsia="宋体" w:hAnsi="宋体" w:cs="Arial" w:hint="eastAsia"/>
          <w:b/>
          <w:bCs/>
          <w:color w:val="000000"/>
          <w:kern w:val="0"/>
          <w:sz w:val="36"/>
          <w:szCs w:val="36"/>
        </w:rPr>
        <w:t>财政拨款“三公”经费支出决算</w:t>
      </w:r>
      <w:r w:rsidR="00412433" w:rsidRPr="00412433">
        <w:rPr>
          <w:rFonts w:ascii="宋体" w:eastAsia="宋体" w:hAnsi="宋体" w:cs="Arial" w:hint="eastAsia"/>
          <w:b/>
          <w:bCs/>
          <w:color w:val="000000"/>
          <w:kern w:val="0"/>
          <w:sz w:val="36"/>
          <w:szCs w:val="36"/>
        </w:rPr>
        <w:t>表</w:t>
      </w:r>
    </w:p>
    <w:p w:rsidR="00412433" w:rsidRDefault="00412433" w:rsidP="00412433">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00484B68">
        <w:rPr>
          <w:rFonts w:ascii="宋体" w:eastAsia="宋体" w:hAnsi="宋体" w:cs="Arial"/>
          <w:color w:val="000000"/>
          <w:kern w:val="0"/>
          <w:sz w:val="20"/>
          <w:szCs w:val="20"/>
        </w:rPr>
        <w:t>15</w:t>
      </w:r>
      <w:r w:rsidRPr="00A921D9">
        <w:rPr>
          <w:rFonts w:ascii="宋体" w:eastAsia="宋体" w:hAnsi="宋体" w:cs="Arial"/>
          <w:color w:val="000000"/>
          <w:kern w:val="0"/>
          <w:sz w:val="20"/>
          <w:szCs w:val="20"/>
        </w:rPr>
        <w:t>表</w:t>
      </w:r>
    </w:p>
    <w:p w:rsidR="00412433" w:rsidRPr="00A921D9" w:rsidRDefault="00412433" w:rsidP="00412433">
      <w:pPr>
        <w:ind w:rightChars="-27" w:right="-57"/>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412433" w:rsidRDefault="00484B68" w:rsidP="00B9284D">
      <w:pPr>
        <w:rPr>
          <w:rFonts w:ascii="宋体" w:eastAsia="宋体" w:hAnsi="宋体" w:cs="Arial"/>
          <w:b/>
          <w:bCs/>
          <w:color w:val="000000"/>
          <w:kern w:val="0"/>
          <w:sz w:val="36"/>
          <w:szCs w:val="36"/>
        </w:rPr>
      </w:pPr>
      <w:r w:rsidRPr="00484B68">
        <w:drawing>
          <wp:inline distT="0" distB="0" distL="0" distR="0">
            <wp:extent cx="5274310" cy="907590"/>
            <wp:effectExtent l="0" t="0" r="2540"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4310" cy="907590"/>
                    </a:xfrm>
                    <a:prstGeom prst="rect">
                      <a:avLst/>
                    </a:prstGeom>
                    <a:noFill/>
                    <a:ln>
                      <a:noFill/>
                    </a:ln>
                  </pic:spPr>
                </pic:pic>
              </a:graphicData>
            </a:graphic>
          </wp:inline>
        </w:drawing>
      </w:r>
    </w:p>
    <w:p w:rsidR="00412433" w:rsidRDefault="00412433" w:rsidP="00412433">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lastRenderedPageBreak/>
        <w:t>附表4-</w:t>
      </w:r>
      <w:r w:rsidR="00484B68">
        <w:rPr>
          <w:rFonts w:ascii="宋体" w:eastAsia="宋体" w:hAnsi="宋体" w:cs="Arial"/>
          <w:color w:val="000000"/>
          <w:kern w:val="0"/>
          <w:sz w:val="22"/>
        </w:rPr>
        <w:t>16</w:t>
      </w:r>
    </w:p>
    <w:p w:rsidR="00412433" w:rsidRDefault="00484B68" w:rsidP="00412433">
      <w:pPr>
        <w:jc w:val="center"/>
        <w:rPr>
          <w:rFonts w:ascii="宋体" w:eastAsia="宋体" w:hAnsi="宋体" w:cs="Arial"/>
          <w:b/>
          <w:bCs/>
          <w:color w:val="000000"/>
          <w:kern w:val="0"/>
          <w:sz w:val="36"/>
          <w:szCs w:val="36"/>
        </w:rPr>
      </w:pPr>
      <w:r w:rsidRPr="00484B68">
        <w:rPr>
          <w:rFonts w:ascii="宋体" w:eastAsia="宋体" w:hAnsi="宋体" w:cs="Arial" w:hint="eastAsia"/>
          <w:b/>
          <w:bCs/>
          <w:color w:val="000000"/>
          <w:kern w:val="0"/>
          <w:sz w:val="36"/>
          <w:szCs w:val="36"/>
        </w:rPr>
        <w:t>政府性基金预算财政拨款收入支出决算</w:t>
      </w:r>
      <w:r w:rsidR="00412433" w:rsidRPr="00412433">
        <w:rPr>
          <w:rFonts w:ascii="宋体" w:eastAsia="宋体" w:hAnsi="宋体" w:cs="Arial" w:hint="eastAsia"/>
          <w:b/>
          <w:bCs/>
          <w:color w:val="000000"/>
          <w:kern w:val="0"/>
          <w:sz w:val="36"/>
          <w:szCs w:val="36"/>
        </w:rPr>
        <w:t>表</w:t>
      </w:r>
    </w:p>
    <w:p w:rsidR="00412433" w:rsidRDefault="00412433" w:rsidP="00412433">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sidR="00484B68">
        <w:rPr>
          <w:rFonts w:ascii="宋体" w:eastAsia="宋体" w:hAnsi="宋体" w:cs="Arial"/>
          <w:color w:val="000000"/>
          <w:kern w:val="0"/>
          <w:sz w:val="20"/>
          <w:szCs w:val="20"/>
        </w:rPr>
        <w:t>16</w:t>
      </w:r>
      <w:r w:rsidRPr="00A921D9">
        <w:rPr>
          <w:rFonts w:ascii="宋体" w:eastAsia="宋体" w:hAnsi="宋体" w:cs="Arial"/>
          <w:color w:val="000000"/>
          <w:kern w:val="0"/>
          <w:sz w:val="20"/>
          <w:szCs w:val="20"/>
        </w:rPr>
        <w:t>表</w:t>
      </w:r>
    </w:p>
    <w:p w:rsidR="00412433" w:rsidRPr="00A921D9" w:rsidRDefault="00412433" w:rsidP="00412433">
      <w:pPr>
        <w:ind w:rightChars="-27" w:right="-57"/>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412433" w:rsidRDefault="00484B68" w:rsidP="00B9284D">
      <w:pPr>
        <w:rPr>
          <w:rFonts w:ascii="宋体" w:eastAsia="宋体" w:hAnsi="宋体" w:cs="Arial"/>
          <w:b/>
          <w:bCs/>
          <w:color w:val="000000"/>
          <w:kern w:val="0"/>
          <w:sz w:val="36"/>
          <w:szCs w:val="36"/>
        </w:rPr>
      </w:pPr>
      <w:r w:rsidRPr="00484B68">
        <w:rPr>
          <w:rFonts w:hint="eastAsia"/>
        </w:rPr>
        <w:drawing>
          <wp:inline distT="0" distB="0" distL="0" distR="0">
            <wp:extent cx="5274310" cy="1336268"/>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74310" cy="1336268"/>
                    </a:xfrm>
                    <a:prstGeom prst="rect">
                      <a:avLst/>
                    </a:prstGeom>
                    <a:noFill/>
                    <a:ln>
                      <a:noFill/>
                    </a:ln>
                  </pic:spPr>
                </pic:pic>
              </a:graphicData>
            </a:graphic>
          </wp:inline>
        </w:drawing>
      </w:r>
    </w:p>
    <w:p w:rsidR="00484B68" w:rsidRDefault="00484B68" w:rsidP="00484B68">
      <w:pPr>
        <w:widowControl/>
        <w:jc w:val="left"/>
        <w:rPr>
          <w:rFonts w:ascii="宋体" w:eastAsia="宋体" w:hAnsi="宋体" w:cs="Arial"/>
          <w:color w:val="000000"/>
          <w:kern w:val="0"/>
          <w:sz w:val="22"/>
        </w:rPr>
      </w:pPr>
      <w:r w:rsidRPr="00FB692B">
        <w:rPr>
          <w:rFonts w:ascii="宋体" w:eastAsia="宋体" w:hAnsi="宋体" w:cs="Arial" w:hint="eastAsia"/>
          <w:color w:val="000000"/>
          <w:kern w:val="0"/>
          <w:sz w:val="22"/>
        </w:rPr>
        <w:t>附表4-</w:t>
      </w:r>
      <w:r>
        <w:rPr>
          <w:rFonts w:ascii="宋体" w:eastAsia="宋体" w:hAnsi="宋体" w:cs="Arial"/>
          <w:color w:val="000000"/>
          <w:kern w:val="0"/>
          <w:sz w:val="22"/>
        </w:rPr>
        <w:t>17</w:t>
      </w:r>
    </w:p>
    <w:p w:rsidR="00484B68" w:rsidRDefault="00484B68" w:rsidP="00484B68">
      <w:pPr>
        <w:jc w:val="center"/>
        <w:rPr>
          <w:rFonts w:ascii="宋体" w:eastAsia="宋体" w:hAnsi="宋体" w:cs="Arial"/>
          <w:b/>
          <w:bCs/>
          <w:color w:val="000000"/>
          <w:kern w:val="0"/>
          <w:sz w:val="36"/>
          <w:szCs w:val="36"/>
        </w:rPr>
      </w:pPr>
      <w:r w:rsidRPr="00484B68">
        <w:rPr>
          <w:rFonts w:ascii="宋体" w:eastAsia="宋体" w:hAnsi="宋体" w:cs="Arial" w:hint="eastAsia"/>
          <w:b/>
          <w:bCs/>
          <w:color w:val="000000"/>
          <w:kern w:val="0"/>
          <w:sz w:val="36"/>
          <w:szCs w:val="36"/>
        </w:rPr>
        <w:t>国有资本经营预算财政拨款支出决算</w:t>
      </w:r>
      <w:r w:rsidRPr="00412433">
        <w:rPr>
          <w:rFonts w:ascii="宋体" w:eastAsia="宋体" w:hAnsi="宋体" w:cs="Arial" w:hint="eastAsia"/>
          <w:b/>
          <w:bCs/>
          <w:color w:val="000000"/>
          <w:kern w:val="0"/>
          <w:sz w:val="36"/>
          <w:szCs w:val="36"/>
        </w:rPr>
        <w:t>表</w:t>
      </w:r>
    </w:p>
    <w:p w:rsidR="00484B68" w:rsidRDefault="00484B68" w:rsidP="00484B68">
      <w:pPr>
        <w:ind w:firstLineChars="3350" w:firstLine="6700"/>
        <w:rPr>
          <w:rFonts w:ascii="宋体" w:eastAsia="宋体" w:hAnsi="宋体" w:cs="Arial"/>
          <w:color w:val="000000"/>
          <w:kern w:val="0"/>
          <w:sz w:val="20"/>
          <w:szCs w:val="20"/>
        </w:rPr>
      </w:pPr>
      <w:r w:rsidRPr="00A921D9">
        <w:rPr>
          <w:rFonts w:ascii="宋体" w:eastAsia="宋体" w:hAnsi="宋体" w:cs="Arial" w:hint="eastAsia"/>
          <w:color w:val="000000"/>
          <w:kern w:val="0"/>
          <w:sz w:val="20"/>
          <w:szCs w:val="20"/>
        </w:rPr>
        <w:t>财决批复</w:t>
      </w:r>
      <w:r>
        <w:rPr>
          <w:rFonts w:ascii="宋体" w:eastAsia="宋体" w:hAnsi="宋体" w:cs="Arial" w:hint="eastAsia"/>
          <w:color w:val="000000"/>
          <w:kern w:val="0"/>
          <w:sz w:val="20"/>
          <w:szCs w:val="20"/>
        </w:rPr>
        <w:t>：</w:t>
      </w:r>
      <w:r>
        <w:rPr>
          <w:rFonts w:ascii="宋体" w:eastAsia="宋体" w:hAnsi="宋体" w:cs="Arial"/>
          <w:color w:val="000000"/>
          <w:kern w:val="0"/>
          <w:sz w:val="20"/>
          <w:szCs w:val="20"/>
        </w:rPr>
        <w:t>17</w:t>
      </w:r>
      <w:r w:rsidRPr="00A921D9">
        <w:rPr>
          <w:rFonts w:ascii="宋体" w:eastAsia="宋体" w:hAnsi="宋体" w:cs="Arial"/>
          <w:color w:val="000000"/>
          <w:kern w:val="0"/>
          <w:sz w:val="20"/>
          <w:szCs w:val="20"/>
        </w:rPr>
        <w:t>表</w:t>
      </w:r>
    </w:p>
    <w:p w:rsidR="00484B68" w:rsidRPr="00A921D9" w:rsidRDefault="00484B68" w:rsidP="00484B68">
      <w:pPr>
        <w:ind w:rightChars="-27" w:right="-57"/>
        <w:rPr>
          <w:rFonts w:ascii="宋体" w:eastAsia="宋体" w:hAnsi="宋体" w:cs="Arial" w:hint="eastAsia"/>
          <w:color w:val="000000"/>
          <w:kern w:val="0"/>
          <w:sz w:val="20"/>
          <w:szCs w:val="20"/>
        </w:rPr>
      </w:pPr>
      <w:r>
        <w:rPr>
          <w:rFonts w:ascii="宋体" w:eastAsia="宋体" w:hAnsi="宋体" w:cs="Arial" w:hint="eastAsia"/>
          <w:color w:val="000000"/>
          <w:kern w:val="0"/>
          <w:sz w:val="20"/>
          <w:szCs w:val="20"/>
        </w:rPr>
        <w:t>部门</w:t>
      </w:r>
      <w:r>
        <w:rPr>
          <w:rFonts w:ascii="宋体" w:eastAsia="宋体" w:hAnsi="宋体" w:cs="Arial"/>
          <w:color w:val="000000"/>
          <w:kern w:val="0"/>
          <w:sz w:val="20"/>
          <w:szCs w:val="20"/>
        </w:rPr>
        <w:t>：</w:t>
      </w:r>
      <w:r>
        <w:rPr>
          <w:rFonts w:ascii="宋体" w:eastAsia="宋体" w:hAnsi="宋体" w:cs="Arial" w:hint="eastAsia"/>
          <w:color w:val="000000"/>
          <w:kern w:val="0"/>
          <w:sz w:val="20"/>
          <w:szCs w:val="20"/>
        </w:rPr>
        <w:t>随县</w:t>
      </w:r>
      <w:r>
        <w:rPr>
          <w:rFonts w:ascii="宋体" w:eastAsia="宋体" w:hAnsi="宋体" w:cs="Arial"/>
          <w:color w:val="000000"/>
          <w:kern w:val="0"/>
          <w:sz w:val="20"/>
          <w:szCs w:val="20"/>
        </w:rPr>
        <w:t>新街镇中心学校</w:t>
      </w:r>
      <w:r>
        <w:rPr>
          <w:rFonts w:ascii="宋体" w:eastAsia="宋体" w:hAnsi="宋体" w:cs="Arial" w:hint="eastAsia"/>
          <w:color w:val="000000"/>
          <w:kern w:val="0"/>
          <w:sz w:val="20"/>
          <w:szCs w:val="20"/>
        </w:rPr>
        <w:t xml:space="preserve">    </w:t>
      </w:r>
      <w:r>
        <w:rPr>
          <w:rFonts w:ascii="宋体" w:eastAsia="宋体" w:hAnsi="宋体" w:cs="Arial"/>
          <w:color w:val="000000"/>
          <w:kern w:val="0"/>
          <w:sz w:val="20"/>
          <w:szCs w:val="20"/>
        </w:rPr>
        <w:t xml:space="preserve">                                       </w:t>
      </w:r>
      <w:r>
        <w:rPr>
          <w:rFonts w:ascii="宋体" w:eastAsia="宋体" w:hAnsi="宋体" w:cs="Arial" w:hint="eastAsia"/>
          <w:color w:val="000000"/>
          <w:kern w:val="0"/>
          <w:sz w:val="20"/>
          <w:szCs w:val="20"/>
        </w:rPr>
        <w:t>金额单位：万元</w:t>
      </w:r>
    </w:p>
    <w:p w:rsidR="00484B68" w:rsidRDefault="00484B68" w:rsidP="00B9284D">
      <w:pPr>
        <w:rPr>
          <w:rFonts w:ascii="宋体" w:eastAsia="宋体" w:hAnsi="宋体" w:cs="Arial"/>
          <w:b/>
          <w:bCs/>
          <w:color w:val="000000"/>
          <w:kern w:val="0"/>
          <w:sz w:val="36"/>
          <w:szCs w:val="36"/>
        </w:rPr>
      </w:pPr>
      <w:r w:rsidRPr="00484B68">
        <w:drawing>
          <wp:inline distT="0" distB="0" distL="0" distR="0">
            <wp:extent cx="5274310" cy="2011246"/>
            <wp:effectExtent l="0" t="0" r="254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2011246"/>
                    </a:xfrm>
                    <a:prstGeom prst="rect">
                      <a:avLst/>
                    </a:prstGeom>
                    <a:noFill/>
                    <a:ln>
                      <a:noFill/>
                    </a:ln>
                  </pic:spPr>
                </pic:pic>
              </a:graphicData>
            </a:graphic>
          </wp:inline>
        </w:drawing>
      </w:r>
    </w:p>
    <w:p w:rsidR="008F5150" w:rsidRDefault="008F5150" w:rsidP="008F5150">
      <w:pPr>
        <w:pStyle w:val="a7"/>
        <w:spacing w:before="0" w:beforeAutospacing="0" w:after="225" w:afterAutospacing="0" w:line="480" w:lineRule="atLeast"/>
        <w:jc w:val="center"/>
      </w:pPr>
      <w:r>
        <w:rPr>
          <w:rStyle w:val="a8"/>
        </w:rPr>
        <w:t>第</w:t>
      </w:r>
      <w:r>
        <w:rPr>
          <w:rStyle w:val="a8"/>
          <w:rFonts w:hint="eastAsia"/>
        </w:rPr>
        <w:t>四</w:t>
      </w:r>
      <w:r>
        <w:rPr>
          <w:rStyle w:val="a8"/>
        </w:rPr>
        <w:t>部分</w:t>
      </w:r>
      <w:r>
        <w:rPr>
          <w:rStyle w:val="a8"/>
        </w:rPr>
        <w:t> </w:t>
      </w:r>
      <w:r>
        <w:rPr>
          <w:rStyle w:val="a8"/>
        </w:rPr>
        <w:t> </w:t>
      </w:r>
      <w:r>
        <w:rPr>
          <w:rStyle w:val="a8"/>
        </w:rPr>
        <w:t> </w:t>
      </w:r>
      <w:r>
        <w:rPr>
          <w:rStyle w:val="a8"/>
        </w:rPr>
        <w:t> </w:t>
      </w:r>
      <w:r>
        <w:rPr>
          <w:rStyle w:val="a8"/>
        </w:rPr>
        <w:t>名词解释</w:t>
      </w:r>
    </w:p>
    <w:p w:rsidR="008F5150" w:rsidRDefault="008F5150" w:rsidP="008F5150">
      <w:pPr>
        <w:pStyle w:val="a7"/>
        <w:spacing w:before="0" w:beforeAutospacing="0" w:after="225" w:afterAutospacing="0" w:line="480" w:lineRule="atLeast"/>
        <w:ind w:firstLine="480"/>
      </w:pPr>
      <w:r>
        <w:t>1、财政拨款（补助）收入：指财政决算安排且当年拨付的资金。</w:t>
      </w:r>
    </w:p>
    <w:p w:rsidR="008F5150" w:rsidRDefault="008F5150" w:rsidP="008F5150">
      <w:pPr>
        <w:pStyle w:val="a7"/>
        <w:spacing w:before="0" w:beforeAutospacing="0" w:after="225" w:afterAutospacing="0" w:line="480" w:lineRule="atLeast"/>
        <w:ind w:firstLine="480"/>
      </w:pPr>
      <w:r>
        <w:t>2、一般公共服务支出：反映政府提供一般公共服务的支出。</w:t>
      </w:r>
    </w:p>
    <w:p w:rsidR="008F5150" w:rsidRDefault="008F5150" w:rsidP="008F5150">
      <w:pPr>
        <w:pStyle w:val="a7"/>
        <w:spacing w:before="0" w:beforeAutospacing="0" w:after="225" w:afterAutospacing="0" w:line="480" w:lineRule="atLeast"/>
        <w:ind w:firstLine="480"/>
      </w:pPr>
      <w:r>
        <w:t>3、社会保障和就业支出：反映政府在社会保障和就业方面的支出。</w:t>
      </w:r>
    </w:p>
    <w:p w:rsidR="008F5150" w:rsidRDefault="008F5150" w:rsidP="008F5150">
      <w:pPr>
        <w:pStyle w:val="a7"/>
        <w:spacing w:before="0" w:beforeAutospacing="0" w:after="225" w:afterAutospacing="0" w:line="480" w:lineRule="atLeast"/>
        <w:ind w:firstLine="480"/>
      </w:pPr>
      <w:r>
        <w:t>4、行政运行：反映行政单位（包括实行公务员管理的事业单位）的基本支出。</w:t>
      </w:r>
    </w:p>
    <w:p w:rsidR="008F5150" w:rsidRDefault="008F5150" w:rsidP="008F5150">
      <w:pPr>
        <w:pStyle w:val="a7"/>
        <w:spacing w:before="0" w:beforeAutospacing="0" w:after="225" w:afterAutospacing="0" w:line="480" w:lineRule="atLeast"/>
        <w:ind w:firstLine="480"/>
      </w:pPr>
      <w:r>
        <w:t>5、</w:t>
      </w:r>
      <w:r w:rsidRPr="00B03AB0">
        <w:rPr>
          <w:rFonts w:hint="eastAsia"/>
        </w:rPr>
        <w:t>机关事业单位基本养老保险缴费支出</w:t>
      </w:r>
      <w:r w:rsidRPr="00B03AB0">
        <w:t>：反映机关事业单位实施养老保险制度由单位缴纳的基本养老保险费支出。</w:t>
      </w:r>
    </w:p>
    <w:p w:rsidR="008F5150" w:rsidRDefault="008F5150" w:rsidP="008F5150">
      <w:pPr>
        <w:pStyle w:val="a7"/>
        <w:spacing w:before="0" w:beforeAutospacing="0" w:after="225" w:afterAutospacing="0" w:line="480" w:lineRule="atLeast"/>
        <w:ind w:firstLine="480"/>
      </w:pPr>
      <w:r>
        <w:lastRenderedPageBreak/>
        <w:t>6、卫生健康支出：反映政府卫生健康方面的支出。</w:t>
      </w:r>
    </w:p>
    <w:p w:rsidR="008F5150" w:rsidRDefault="008F5150" w:rsidP="008F5150">
      <w:pPr>
        <w:pStyle w:val="a7"/>
        <w:spacing w:before="0" w:beforeAutospacing="0" w:after="225" w:afterAutospacing="0" w:line="480" w:lineRule="atLeast"/>
        <w:ind w:firstLine="480"/>
      </w:pPr>
      <w:r>
        <w:t>7、基本支出：指为保障机构正常运转、完成日常工作任务而发生的人员支出（包括基本工资、津贴补贴等）和公用支出（包括办公费、水电费、邮电费、交通费、会议费、差旅费等）。</w:t>
      </w:r>
    </w:p>
    <w:p w:rsidR="008F5150" w:rsidRDefault="008F5150" w:rsidP="008F5150">
      <w:pPr>
        <w:pStyle w:val="a7"/>
        <w:spacing w:before="0" w:beforeAutospacing="0" w:after="225" w:afterAutospacing="0" w:line="480" w:lineRule="atLeast"/>
        <w:ind w:firstLine="480"/>
      </w:pPr>
      <w:r>
        <w:t xml:space="preserve">8、项目支出：指在基本支出之外为完成特定行政任务和事业发展目标所发生的支出。　　</w:t>
      </w:r>
    </w:p>
    <w:p w:rsidR="008F5150" w:rsidRDefault="008F5150" w:rsidP="008F5150">
      <w:pPr>
        <w:pStyle w:val="a7"/>
        <w:spacing w:before="0" w:beforeAutospacing="0" w:after="225" w:afterAutospacing="0" w:line="480" w:lineRule="atLeast"/>
        <w:ind w:firstLine="480"/>
      </w:pPr>
      <w:r>
        <w:t>9、“三公”经费：按照有关规定，“三公”经费包括因公出国（境）费、公务接待费、公务用车购置及运行维护费。</w:t>
      </w:r>
    </w:p>
    <w:p w:rsidR="008F5150" w:rsidRDefault="008F5150" w:rsidP="008F5150">
      <w:pPr>
        <w:pStyle w:val="a7"/>
        <w:spacing w:before="0" w:beforeAutospacing="0" w:after="225" w:afterAutospacing="0" w:line="480" w:lineRule="atLeast"/>
        <w:ind w:firstLine="480"/>
      </w:pPr>
      <w:r>
        <w:t>10、公务用车运</w:t>
      </w:r>
      <w:r w:rsidRPr="008F5150">
        <w:t>行维护费：反映单位按规定保留的公务用车燃料费、维修费、过路过桥费、保险费、安全奖励费用等支出。</w:t>
      </w:r>
    </w:p>
    <w:p w:rsidR="00484B68" w:rsidRPr="00484B68" w:rsidRDefault="00484B68" w:rsidP="00B9284D">
      <w:pPr>
        <w:rPr>
          <w:rFonts w:ascii="宋体" w:eastAsia="宋体" w:hAnsi="宋体" w:cs="Arial" w:hint="eastAsia"/>
          <w:b/>
          <w:bCs/>
          <w:color w:val="000000"/>
          <w:kern w:val="0"/>
          <w:sz w:val="36"/>
          <w:szCs w:val="36"/>
        </w:rPr>
      </w:pPr>
    </w:p>
    <w:sectPr w:rsidR="00484B68" w:rsidRPr="00484B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964" w:rsidRDefault="00B73964" w:rsidP="00B9284D">
      <w:r>
        <w:separator/>
      </w:r>
    </w:p>
  </w:endnote>
  <w:endnote w:type="continuationSeparator" w:id="0">
    <w:p w:rsidR="00B73964" w:rsidRDefault="00B73964" w:rsidP="00B9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964" w:rsidRDefault="00B73964" w:rsidP="00B9284D">
      <w:r>
        <w:separator/>
      </w:r>
    </w:p>
  </w:footnote>
  <w:footnote w:type="continuationSeparator" w:id="0">
    <w:p w:rsidR="00B73964" w:rsidRDefault="00B73964" w:rsidP="00B928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90A20"/>
    <w:multiLevelType w:val="hybridMultilevel"/>
    <w:tmpl w:val="7CB0CE30"/>
    <w:lvl w:ilvl="0" w:tplc="9FA85C6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1E"/>
    <w:rsid w:val="002A69BE"/>
    <w:rsid w:val="00412433"/>
    <w:rsid w:val="00484B68"/>
    <w:rsid w:val="004F610F"/>
    <w:rsid w:val="008F5150"/>
    <w:rsid w:val="00956280"/>
    <w:rsid w:val="00A921D9"/>
    <w:rsid w:val="00B73964"/>
    <w:rsid w:val="00B9284D"/>
    <w:rsid w:val="00DF4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B8BF4"/>
  <w15:chartTrackingRefBased/>
  <w15:docId w15:val="{6E141632-8F30-409C-98C6-3B45C2A8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8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284D"/>
    <w:rPr>
      <w:sz w:val="18"/>
      <w:szCs w:val="18"/>
    </w:rPr>
  </w:style>
  <w:style w:type="paragraph" w:styleId="a5">
    <w:name w:val="footer"/>
    <w:basedOn w:val="a"/>
    <w:link w:val="a6"/>
    <w:uiPriority w:val="99"/>
    <w:unhideWhenUsed/>
    <w:rsid w:val="00B9284D"/>
    <w:pPr>
      <w:tabs>
        <w:tab w:val="center" w:pos="4153"/>
        <w:tab w:val="right" w:pos="8306"/>
      </w:tabs>
      <w:snapToGrid w:val="0"/>
      <w:jc w:val="left"/>
    </w:pPr>
    <w:rPr>
      <w:sz w:val="18"/>
      <w:szCs w:val="18"/>
    </w:rPr>
  </w:style>
  <w:style w:type="character" w:customStyle="1" w:styleId="a6">
    <w:name w:val="页脚 字符"/>
    <w:basedOn w:val="a0"/>
    <w:link w:val="a5"/>
    <w:uiPriority w:val="99"/>
    <w:rsid w:val="00B9284D"/>
    <w:rPr>
      <w:sz w:val="18"/>
      <w:szCs w:val="18"/>
    </w:rPr>
  </w:style>
  <w:style w:type="paragraph" w:styleId="a7">
    <w:name w:val="Normal (Web)"/>
    <w:basedOn w:val="a"/>
    <w:uiPriority w:val="99"/>
    <w:unhideWhenUsed/>
    <w:rsid w:val="008F515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F51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360">
      <w:bodyDiv w:val="1"/>
      <w:marLeft w:val="0"/>
      <w:marRight w:val="0"/>
      <w:marTop w:val="0"/>
      <w:marBottom w:val="0"/>
      <w:divBdr>
        <w:top w:val="none" w:sz="0" w:space="0" w:color="auto"/>
        <w:left w:val="none" w:sz="0" w:space="0" w:color="auto"/>
        <w:bottom w:val="none" w:sz="0" w:space="0" w:color="auto"/>
        <w:right w:val="none" w:sz="0" w:space="0" w:color="auto"/>
      </w:divBdr>
    </w:div>
    <w:div w:id="351959722">
      <w:bodyDiv w:val="1"/>
      <w:marLeft w:val="0"/>
      <w:marRight w:val="0"/>
      <w:marTop w:val="0"/>
      <w:marBottom w:val="0"/>
      <w:divBdr>
        <w:top w:val="none" w:sz="0" w:space="0" w:color="auto"/>
        <w:left w:val="none" w:sz="0" w:space="0" w:color="auto"/>
        <w:bottom w:val="none" w:sz="0" w:space="0" w:color="auto"/>
        <w:right w:val="none" w:sz="0" w:space="0" w:color="auto"/>
      </w:divBdr>
    </w:div>
    <w:div w:id="376242486">
      <w:bodyDiv w:val="1"/>
      <w:marLeft w:val="0"/>
      <w:marRight w:val="0"/>
      <w:marTop w:val="0"/>
      <w:marBottom w:val="0"/>
      <w:divBdr>
        <w:top w:val="none" w:sz="0" w:space="0" w:color="auto"/>
        <w:left w:val="none" w:sz="0" w:space="0" w:color="auto"/>
        <w:bottom w:val="none" w:sz="0" w:space="0" w:color="auto"/>
        <w:right w:val="none" w:sz="0" w:space="0" w:color="auto"/>
      </w:divBdr>
    </w:div>
    <w:div w:id="505679255">
      <w:bodyDiv w:val="1"/>
      <w:marLeft w:val="0"/>
      <w:marRight w:val="0"/>
      <w:marTop w:val="0"/>
      <w:marBottom w:val="0"/>
      <w:divBdr>
        <w:top w:val="none" w:sz="0" w:space="0" w:color="auto"/>
        <w:left w:val="none" w:sz="0" w:space="0" w:color="auto"/>
        <w:bottom w:val="none" w:sz="0" w:space="0" w:color="auto"/>
        <w:right w:val="none" w:sz="0" w:space="0" w:color="auto"/>
      </w:divBdr>
    </w:div>
    <w:div w:id="529342357">
      <w:bodyDiv w:val="1"/>
      <w:marLeft w:val="0"/>
      <w:marRight w:val="0"/>
      <w:marTop w:val="0"/>
      <w:marBottom w:val="0"/>
      <w:divBdr>
        <w:top w:val="none" w:sz="0" w:space="0" w:color="auto"/>
        <w:left w:val="none" w:sz="0" w:space="0" w:color="auto"/>
        <w:bottom w:val="none" w:sz="0" w:space="0" w:color="auto"/>
        <w:right w:val="none" w:sz="0" w:space="0" w:color="auto"/>
      </w:divBdr>
    </w:div>
    <w:div w:id="601496641">
      <w:bodyDiv w:val="1"/>
      <w:marLeft w:val="0"/>
      <w:marRight w:val="0"/>
      <w:marTop w:val="0"/>
      <w:marBottom w:val="0"/>
      <w:divBdr>
        <w:top w:val="none" w:sz="0" w:space="0" w:color="auto"/>
        <w:left w:val="none" w:sz="0" w:space="0" w:color="auto"/>
        <w:bottom w:val="none" w:sz="0" w:space="0" w:color="auto"/>
        <w:right w:val="none" w:sz="0" w:space="0" w:color="auto"/>
      </w:divBdr>
    </w:div>
    <w:div w:id="640697509">
      <w:bodyDiv w:val="1"/>
      <w:marLeft w:val="0"/>
      <w:marRight w:val="0"/>
      <w:marTop w:val="0"/>
      <w:marBottom w:val="0"/>
      <w:divBdr>
        <w:top w:val="none" w:sz="0" w:space="0" w:color="auto"/>
        <w:left w:val="none" w:sz="0" w:space="0" w:color="auto"/>
        <w:bottom w:val="none" w:sz="0" w:space="0" w:color="auto"/>
        <w:right w:val="none" w:sz="0" w:space="0" w:color="auto"/>
      </w:divBdr>
    </w:div>
    <w:div w:id="871459496">
      <w:bodyDiv w:val="1"/>
      <w:marLeft w:val="0"/>
      <w:marRight w:val="0"/>
      <w:marTop w:val="0"/>
      <w:marBottom w:val="0"/>
      <w:divBdr>
        <w:top w:val="none" w:sz="0" w:space="0" w:color="auto"/>
        <w:left w:val="none" w:sz="0" w:space="0" w:color="auto"/>
        <w:bottom w:val="none" w:sz="0" w:space="0" w:color="auto"/>
        <w:right w:val="none" w:sz="0" w:space="0" w:color="auto"/>
      </w:divBdr>
    </w:div>
    <w:div w:id="1003169950">
      <w:bodyDiv w:val="1"/>
      <w:marLeft w:val="0"/>
      <w:marRight w:val="0"/>
      <w:marTop w:val="0"/>
      <w:marBottom w:val="0"/>
      <w:divBdr>
        <w:top w:val="none" w:sz="0" w:space="0" w:color="auto"/>
        <w:left w:val="none" w:sz="0" w:space="0" w:color="auto"/>
        <w:bottom w:val="none" w:sz="0" w:space="0" w:color="auto"/>
        <w:right w:val="none" w:sz="0" w:space="0" w:color="auto"/>
      </w:divBdr>
    </w:div>
    <w:div w:id="1157965347">
      <w:bodyDiv w:val="1"/>
      <w:marLeft w:val="0"/>
      <w:marRight w:val="0"/>
      <w:marTop w:val="0"/>
      <w:marBottom w:val="0"/>
      <w:divBdr>
        <w:top w:val="none" w:sz="0" w:space="0" w:color="auto"/>
        <w:left w:val="none" w:sz="0" w:space="0" w:color="auto"/>
        <w:bottom w:val="none" w:sz="0" w:space="0" w:color="auto"/>
        <w:right w:val="none" w:sz="0" w:space="0" w:color="auto"/>
      </w:divBdr>
    </w:div>
    <w:div w:id="1189216697">
      <w:bodyDiv w:val="1"/>
      <w:marLeft w:val="0"/>
      <w:marRight w:val="0"/>
      <w:marTop w:val="0"/>
      <w:marBottom w:val="0"/>
      <w:divBdr>
        <w:top w:val="none" w:sz="0" w:space="0" w:color="auto"/>
        <w:left w:val="none" w:sz="0" w:space="0" w:color="auto"/>
        <w:bottom w:val="none" w:sz="0" w:space="0" w:color="auto"/>
        <w:right w:val="none" w:sz="0" w:space="0" w:color="auto"/>
      </w:divBdr>
    </w:div>
    <w:div w:id="1212498690">
      <w:bodyDiv w:val="1"/>
      <w:marLeft w:val="0"/>
      <w:marRight w:val="0"/>
      <w:marTop w:val="0"/>
      <w:marBottom w:val="0"/>
      <w:divBdr>
        <w:top w:val="none" w:sz="0" w:space="0" w:color="auto"/>
        <w:left w:val="none" w:sz="0" w:space="0" w:color="auto"/>
        <w:bottom w:val="none" w:sz="0" w:space="0" w:color="auto"/>
        <w:right w:val="none" w:sz="0" w:space="0" w:color="auto"/>
      </w:divBdr>
    </w:div>
    <w:div w:id="1431851224">
      <w:bodyDiv w:val="1"/>
      <w:marLeft w:val="0"/>
      <w:marRight w:val="0"/>
      <w:marTop w:val="0"/>
      <w:marBottom w:val="0"/>
      <w:divBdr>
        <w:top w:val="none" w:sz="0" w:space="0" w:color="auto"/>
        <w:left w:val="none" w:sz="0" w:space="0" w:color="auto"/>
        <w:bottom w:val="none" w:sz="0" w:space="0" w:color="auto"/>
        <w:right w:val="none" w:sz="0" w:space="0" w:color="auto"/>
      </w:divBdr>
    </w:div>
    <w:div w:id="1669794256">
      <w:bodyDiv w:val="1"/>
      <w:marLeft w:val="0"/>
      <w:marRight w:val="0"/>
      <w:marTop w:val="0"/>
      <w:marBottom w:val="0"/>
      <w:divBdr>
        <w:top w:val="none" w:sz="0" w:space="0" w:color="auto"/>
        <w:left w:val="none" w:sz="0" w:space="0" w:color="auto"/>
        <w:bottom w:val="none" w:sz="0" w:space="0" w:color="auto"/>
        <w:right w:val="none" w:sz="0" w:space="0" w:color="auto"/>
      </w:divBdr>
    </w:div>
    <w:div w:id="1714501870">
      <w:bodyDiv w:val="1"/>
      <w:marLeft w:val="0"/>
      <w:marRight w:val="0"/>
      <w:marTop w:val="0"/>
      <w:marBottom w:val="0"/>
      <w:divBdr>
        <w:top w:val="none" w:sz="0" w:space="0" w:color="auto"/>
        <w:left w:val="none" w:sz="0" w:space="0" w:color="auto"/>
        <w:bottom w:val="none" w:sz="0" w:space="0" w:color="auto"/>
        <w:right w:val="none" w:sz="0" w:space="0" w:color="auto"/>
      </w:divBdr>
    </w:div>
    <w:div w:id="1717703280">
      <w:bodyDiv w:val="1"/>
      <w:marLeft w:val="0"/>
      <w:marRight w:val="0"/>
      <w:marTop w:val="0"/>
      <w:marBottom w:val="0"/>
      <w:divBdr>
        <w:top w:val="none" w:sz="0" w:space="0" w:color="auto"/>
        <w:left w:val="none" w:sz="0" w:space="0" w:color="auto"/>
        <w:bottom w:val="none" w:sz="0" w:space="0" w:color="auto"/>
        <w:right w:val="none" w:sz="0" w:space="0" w:color="auto"/>
      </w:divBdr>
    </w:div>
    <w:div w:id="1890648591">
      <w:bodyDiv w:val="1"/>
      <w:marLeft w:val="0"/>
      <w:marRight w:val="0"/>
      <w:marTop w:val="0"/>
      <w:marBottom w:val="0"/>
      <w:divBdr>
        <w:top w:val="none" w:sz="0" w:space="0" w:color="auto"/>
        <w:left w:val="none" w:sz="0" w:space="0" w:color="auto"/>
        <w:bottom w:val="none" w:sz="0" w:space="0" w:color="auto"/>
        <w:right w:val="none" w:sz="0" w:space="0" w:color="auto"/>
      </w:divBdr>
    </w:div>
    <w:div w:id="2041469520">
      <w:bodyDiv w:val="1"/>
      <w:marLeft w:val="0"/>
      <w:marRight w:val="0"/>
      <w:marTop w:val="0"/>
      <w:marBottom w:val="0"/>
      <w:divBdr>
        <w:top w:val="none" w:sz="0" w:space="0" w:color="auto"/>
        <w:left w:val="none" w:sz="0" w:space="0" w:color="auto"/>
        <w:bottom w:val="none" w:sz="0" w:space="0" w:color="auto"/>
        <w:right w:val="none" w:sz="0" w:space="0" w:color="auto"/>
      </w:divBdr>
    </w:div>
    <w:div w:id="207804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844</Words>
  <Characters>4815</Characters>
  <Application>Microsoft Office Word</Application>
  <DocSecurity>0</DocSecurity>
  <Lines>40</Lines>
  <Paragraphs>11</Paragraphs>
  <ScaleCrop>false</ScaleCrop>
  <Company>DoubleOX</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2022-09-02T04:51:00Z</dcterms:created>
  <dcterms:modified xsi:type="dcterms:W3CDTF">2022-09-02T05:56:00Z</dcterms:modified>
</cp:coreProperties>
</file>