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F8" w:rsidRPr="00FD56F8" w:rsidRDefault="00DB1669" w:rsidP="00FD56F8">
      <w:pPr>
        <w:pStyle w:val="a3"/>
        <w:shd w:val="clear" w:color="auto" w:fill="FFFFFF"/>
        <w:spacing w:before="0" w:beforeAutospacing="0" w:after="0" w:afterAutospacing="0" w:line="480" w:lineRule="atLeast"/>
        <w:ind w:firstLine="645"/>
        <w:jc w:val="center"/>
        <w:rPr>
          <w:rStyle w:val="a4"/>
          <w:rFonts w:ascii="微软雅黑" w:eastAsia="微软雅黑" w:hAnsi="微软雅黑"/>
          <w:color w:val="333333"/>
          <w:sz w:val="28"/>
          <w:szCs w:val="28"/>
          <w:shd w:val="clear" w:color="auto" w:fill="FFFFFF"/>
        </w:rPr>
      </w:pPr>
      <w:r w:rsidRPr="00FD56F8">
        <w:rPr>
          <w:rStyle w:val="a4"/>
          <w:rFonts w:ascii="微软雅黑" w:eastAsia="微软雅黑" w:hAnsi="微软雅黑" w:hint="eastAsia"/>
          <w:color w:val="333333"/>
          <w:sz w:val="28"/>
          <w:szCs w:val="28"/>
          <w:shd w:val="clear" w:color="auto" w:fill="FFFFFF"/>
        </w:rPr>
        <w:t>20</w:t>
      </w:r>
      <w:r w:rsidR="00C03012" w:rsidRPr="00FD56F8">
        <w:rPr>
          <w:rStyle w:val="a4"/>
          <w:rFonts w:ascii="微软雅黑" w:eastAsia="微软雅黑" w:hAnsi="微软雅黑"/>
          <w:color w:val="333333"/>
          <w:sz w:val="28"/>
          <w:szCs w:val="28"/>
          <w:shd w:val="clear" w:color="auto" w:fill="FFFFFF"/>
        </w:rPr>
        <w:t>20</w:t>
      </w:r>
      <w:r w:rsidRPr="00FD56F8">
        <w:rPr>
          <w:rStyle w:val="a4"/>
          <w:rFonts w:ascii="微软雅黑" w:eastAsia="微软雅黑" w:hAnsi="微软雅黑" w:hint="eastAsia"/>
          <w:color w:val="333333"/>
          <w:sz w:val="28"/>
          <w:szCs w:val="28"/>
          <w:shd w:val="clear" w:color="auto" w:fill="FFFFFF"/>
        </w:rPr>
        <w:t>年度本级汇总的一般公共预算“三公”经费决算</w:t>
      </w:r>
    </w:p>
    <w:p w:rsidR="00DB1669" w:rsidRPr="00FD56F8" w:rsidRDefault="00DB1669" w:rsidP="00FD56F8">
      <w:pPr>
        <w:pStyle w:val="a3"/>
        <w:shd w:val="clear" w:color="auto" w:fill="FFFFFF"/>
        <w:spacing w:before="0" w:beforeAutospacing="0" w:after="0" w:afterAutospacing="0" w:line="480" w:lineRule="atLeast"/>
        <w:ind w:firstLine="645"/>
        <w:jc w:val="center"/>
        <w:rPr>
          <w:rFonts w:ascii="微软雅黑" w:eastAsia="微软雅黑" w:hAnsi="微软雅黑"/>
          <w:color w:val="333333"/>
          <w:sz w:val="28"/>
          <w:szCs w:val="28"/>
        </w:rPr>
      </w:pPr>
      <w:r w:rsidRPr="00FD56F8">
        <w:rPr>
          <w:rStyle w:val="a4"/>
          <w:rFonts w:ascii="微软雅黑" w:eastAsia="微软雅黑" w:hAnsi="微软雅黑" w:hint="eastAsia"/>
          <w:color w:val="333333"/>
          <w:sz w:val="28"/>
          <w:szCs w:val="28"/>
          <w:shd w:val="clear" w:color="auto" w:fill="FFFFFF"/>
        </w:rPr>
        <w:t>执行情况说明</w:t>
      </w:r>
    </w:p>
    <w:p w:rsidR="00DB1669" w:rsidRDefault="00DB1669" w:rsidP="00FD56F8">
      <w:pPr>
        <w:pStyle w:val="a3"/>
        <w:shd w:val="clear" w:color="auto" w:fill="FFFFFF"/>
        <w:spacing w:before="0" w:beforeAutospacing="0" w:after="0" w:afterAutospacing="0" w:line="360" w:lineRule="auto"/>
        <w:ind w:firstLine="645"/>
        <w:jc w:val="both"/>
        <w:rPr>
          <w:rFonts w:ascii="微软雅黑" w:eastAsia="微软雅黑" w:hAnsi="微软雅黑"/>
          <w:color w:val="333333"/>
        </w:rPr>
      </w:pPr>
      <w:r>
        <w:rPr>
          <w:rFonts w:ascii="微软雅黑" w:eastAsia="微软雅黑" w:hAnsi="微软雅黑" w:hint="eastAsia"/>
          <w:color w:val="333333"/>
          <w:sz w:val="27"/>
          <w:szCs w:val="27"/>
        </w:rPr>
        <w:t>20</w:t>
      </w:r>
      <w:r w:rsidR="00C03012">
        <w:rPr>
          <w:rFonts w:ascii="微软雅黑" w:eastAsia="微软雅黑" w:hAnsi="微软雅黑"/>
          <w:color w:val="333333"/>
          <w:sz w:val="27"/>
          <w:szCs w:val="27"/>
        </w:rPr>
        <w:t>20</w:t>
      </w:r>
      <w:r>
        <w:rPr>
          <w:rFonts w:ascii="微软雅黑" w:eastAsia="微软雅黑" w:hAnsi="微软雅黑" w:hint="eastAsia"/>
          <w:color w:val="333333"/>
          <w:sz w:val="27"/>
          <w:szCs w:val="27"/>
        </w:rPr>
        <w:t>年，随县本级一般公共预算“三公”经费决算支出为13</w:t>
      </w:r>
      <w:r w:rsidR="00FB7BC8">
        <w:rPr>
          <w:rFonts w:ascii="微软雅黑" w:eastAsia="微软雅黑" w:hAnsi="微软雅黑"/>
          <w:color w:val="333333"/>
          <w:sz w:val="27"/>
          <w:szCs w:val="27"/>
        </w:rPr>
        <w:t>55.92</w:t>
      </w:r>
      <w:r>
        <w:rPr>
          <w:rFonts w:ascii="微软雅黑" w:eastAsia="微软雅黑" w:hAnsi="微软雅黑" w:hint="eastAsia"/>
          <w:color w:val="333333"/>
          <w:sz w:val="27"/>
          <w:szCs w:val="27"/>
        </w:rPr>
        <w:t>万元，具体情况如下</w:t>
      </w:r>
    </w:p>
    <w:p w:rsidR="00DB1669" w:rsidRDefault="00DB1669" w:rsidP="00FD56F8">
      <w:pPr>
        <w:pStyle w:val="a3"/>
        <w:shd w:val="clear" w:color="auto" w:fill="FFFFFF"/>
        <w:spacing w:before="0" w:beforeAutospacing="0" w:after="0" w:afterAutospacing="0" w:line="360" w:lineRule="auto"/>
        <w:ind w:firstLine="645"/>
        <w:jc w:val="both"/>
        <w:rPr>
          <w:rFonts w:ascii="微软雅黑" w:eastAsia="微软雅黑" w:hAnsi="微软雅黑"/>
          <w:color w:val="333333"/>
        </w:rPr>
      </w:pPr>
      <w:r>
        <w:rPr>
          <w:rFonts w:ascii="微软雅黑" w:eastAsia="微软雅黑" w:hAnsi="微软雅黑" w:hint="eastAsia"/>
          <w:color w:val="333333"/>
          <w:sz w:val="27"/>
          <w:szCs w:val="27"/>
        </w:rPr>
        <w:t>（一）因公出国(境)费用</w:t>
      </w:r>
      <w:r w:rsidR="00C03012">
        <w:rPr>
          <w:rFonts w:ascii="微软雅黑" w:eastAsia="微软雅黑" w:hAnsi="微软雅黑"/>
          <w:color w:val="333333"/>
          <w:sz w:val="27"/>
          <w:szCs w:val="27"/>
        </w:rPr>
        <w:t>2</w:t>
      </w:r>
      <w:r w:rsidR="00FB7BC8">
        <w:rPr>
          <w:rFonts w:ascii="微软雅黑" w:eastAsia="微软雅黑" w:hAnsi="微软雅黑"/>
          <w:color w:val="333333"/>
          <w:sz w:val="27"/>
          <w:szCs w:val="27"/>
        </w:rPr>
        <w:t>.21</w:t>
      </w:r>
      <w:r>
        <w:rPr>
          <w:rFonts w:ascii="微软雅黑" w:eastAsia="微软雅黑" w:hAnsi="微软雅黑" w:hint="eastAsia"/>
          <w:color w:val="333333"/>
          <w:sz w:val="27"/>
          <w:szCs w:val="27"/>
        </w:rPr>
        <w:t>万元，主要涉及到</w:t>
      </w:r>
      <w:r w:rsidR="00C03012">
        <w:rPr>
          <w:rFonts w:ascii="微软雅黑" w:eastAsia="微软雅黑" w:hAnsi="微软雅黑" w:hint="eastAsia"/>
          <w:color w:val="333333"/>
          <w:sz w:val="27"/>
          <w:szCs w:val="27"/>
        </w:rPr>
        <w:t>2019年度</w:t>
      </w:r>
      <w:r w:rsidR="00C03012">
        <w:rPr>
          <w:rFonts w:ascii="微软雅黑" w:eastAsia="微软雅黑" w:hAnsi="微软雅黑"/>
          <w:color w:val="333333"/>
          <w:sz w:val="27"/>
          <w:szCs w:val="27"/>
        </w:rPr>
        <w:t>未</w:t>
      </w:r>
      <w:r w:rsidR="00C03012">
        <w:rPr>
          <w:rFonts w:ascii="微软雅黑" w:eastAsia="微软雅黑" w:hAnsi="微软雅黑" w:hint="eastAsia"/>
          <w:color w:val="333333"/>
          <w:sz w:val="27"/>
          <w:szCs w:val="27"/>
        </w:rPr>
        <w:t>报账</w:t>
      </w:r>
      <w:r>
        <w:rPr>
          <w:rFonts w:ascii="微软雅黑" w:eastAsia="微软雅黑" w:hAnsi="微软雅黑" w:hint="eastAsia"/>
          <w:color w:val="333333"/>
          <w:sz w:val="27"/>
          <w:szCs w:val="27"/>
        </w:rPr>
        <w:t>县政府因公出国(境)考察学习支出。</w:t>
      </w:r>
      <w:r w:rsidR="000416E5">
        <w:rPr>
          <w:rFonts w:ascii="微软雅黑" w:eastAsia="微软雅黑" w:hAnsi="微软雅黑" w:hint="eastAsia"/>
          <w:color w:val="333333"/>
          <w:sz w:val="27"/>
          <w:szCs w:val="27"/>
        </w:rPr>
        <w:t>2020年度由于</w:t>
      </w:r>
      <w:r w:rsidR="000416E5">
        <w:rPr>
          <w:rFonts w:ascii="微软雅黑" w:eastAsia="微软雅黑" w:hAnsi="微软雅黑"/>
          <w:color w:val="333333"/>
          <w:sz w:val="27"/>
          <w:szCs w:val="27"/>
        </w:rPr>
        <w:t>新冠肺炎疫情情形，本年度内未发生因公出国（</w:t>
      </w:r>
      <w:r w:rsidR="000416E5">
        <w:rPr>
          <w:rFonts w:ascii="微软雅黑" w:eastAsia="微软雅黑" w:hAnsi="微软雅黑" w:hint="eastAsia"/>
          <w:color w:val="333333"/>
          <w:sz w:val="27"/>
          <w:szCs w:val="27"/>
        </w:rPr>
        <w:t>境</w:t>
      </w:r>
      <w:r w:rsidR="000416E5">
        <w:rPr>
          <w:rFonts w:ascii="微软雅黑" w:eastAsia="微软雅黑" w:hAnsi="微软雅黑"/>
          <w:color w:val="333333"/>
          <w:sz w:val="27"/>
          <w:szCs w:val="27"/>
        </w:rPr>
        <w:t>）</w:t>
      </w:r>
      <w:r w:rsidR="000416E5">
        <w:rPr>
          <w:rFonts w:ascii="微软雅黑" w:eastAsia="微软雅黑" w:hAnsi="微软雅黑" w:hint="eastAsia"/>
          <w:color w:val="333333"/>
          <w:sz w:val="27"/>
          <w:szCs w:val="27"/>
        </w:rPr>
        <w:t>费用</w:t>
      </w:r>
      <w:r w:rsidR="000416E5">
        <w:rPr>
          <w:rFonts w:ascii="微软雅黑" w:eastAsia="微软雅黑" w:hAnsi="微软雅黑"/>
          <w:color w:val="333333"/>
          <w:sz w:val="27"/>
          <w:szCs w:val="27"/>
        </w:rPr>
        <w:t>。</w:t>
      </w:r>
    </w:p>
    <w:p w:rsidR="00DB1669" w:rsidRDefault="00DB1669" w:rsidP="00FD56F8">
      <w:pPr>
        <w:pStyle w:val="a3"/>
        <w:shd w:val="clear" w:color="auto" w:fill="FFFFFF"/>
        <w:spacing w:before="0" w:beforeAutospacing="0" w:after="0" w:afterAutospacing="0" w:line="360" w:lineRule="auto"/>
        <w:ind w:firstLine="645"/>
        <w:jc w:val="both"/>
        <w:rPr>
          <w:rFonts w:ascii="微软雅黑" w:eastAsia="微软雅黑" w:hAnsi="微软雅黑"/>
          <w:color w:val="333333"/>
        </w:rPr>
      </w:pPr>
      <w:r>
        <w:rPr>
          <w:rFonts w:ascii="微软雅黑" w:eastAsia="微软雅黑" w:hAnsi="微软雅黑" w:hint="eastAsia"/>
          <w:color w:val="333333"/>
          <w:sz w:val="27"/>
          <w:szCs w:val="27"/>
        </w:rPr>
        <w:t>（二）公务用车购置及运行费支出</w:t>
      </w:r>
      <w:r w:rsidR="00FB7BC8">
        <w:rPr>
          <w:rFonts w:ascii="微软雅黑" w:eastAsia="微软雅黑" w:hAnsi="微软雅黑"/>
          <w:color w:val="333333"/>
          <w:sz w:val="27"/>
          <w:szCs w:val="27"/>
        </w:rPr>
        <w:t>700.03</w:t>
      </w:r>
      <w:r>
        <w:rPr>
          <w:rFonts w:ascii="微软雅黑" w:eastAsia="微软雅黑" w:hAnsi="微软雅黑" w:hint="eastAsia"/>
          <w:color w:val="333333"/>
          <w:sz w:val="27"/>
          <w:szCs w:val="27"/>
        </w:rPr>
        <w:t>万元，其中公务用车购置费为</w:t>
      </w:r>
      <w:r w:rsidR="00FB7BC8">
        <w:rPr>
          <w:rFonts w:ascii="微软雅黑" w:eastAsia="微软雅黑" w:hAnsi="微软雅黑"/>
          <w:color w:val="333333"/>
          <w:sz w:val="27"/>
          <w:szCs w:val="27"/>
        </w:rPr>
        <w:t>182.31</w:t>
      </w:r>
      <w:r>
        <w:rPr>
          <w:rFonts w:ascii="微软雅黑" w:eastAsia="微软雅黑" w:hAnsi="微软雅黑" w:hint="eastAsia"/>
          <w:color w:val="333333"/>
          <w:sz w:val="27"/>
          <w:szCs w:val="27"/>
        </w:rPr>
        <w:t>万元，主要是公车平台置换车辆；公务用车运行维护费为</w:t>
      </w:r>
      <w:r w:rsidR="00FB7BC8">
        <w:rPr>
          <w:rFonts w:ascii="微软雅黑" w:eastAsia="微软雅黑" w:hAnsi="微软雅黑"/>
          <w:color w:val="333333"/>
          <w:sz w:val="27"/>
          <w:szCs w:val="27"/>
        </w:rPr>
        <w:t>517.72</w:t>
      </w:r>
      <w:r>
        <w:rPr>
          <w:rFonts w:ascii="微软雅黑" w:eastAsia="微软雅黑" w:hAnsi="微软雅黑" w:hint="eastAsia"/>
          <w:color w:val="333333"/>
          <w:sz w:val="27"/>
          <w:szCs w:val="27"/>
        </w:rPr>
        <w:t>万元，主要用于公车平台及其他保留应急车辆单位因公出行以及开展业务所需车辆燃料费、维修费、过路过桥费、保险费等。</w:t>
      </w:r>
      <w:r w:rsidR="00BD2161">
        <w:rPr>
          <w:rFonts w:ascii="微软雅黑" w:eastAsia="微软雅黑" w:hAnsi="微软雅黑" w:hint="eastAsia"/>
          <w:color w:val="333333"/>
          <w:sz w:val="27"/>
          <w:szCs w:val="27"/>
        </w:rPr>
        <w:t>由于</w:t>
      </w:r>
      <w:r w:rsidR="00BD2161">
        <w:rPr>
          <w:rFonts w:ascii="微软雅黑" w:eastAsia="微软雅黑" w:hAnsi="微软雅黑"/>
          <w:color w:val="333333"/>
          <w:sz w:val="27"/>
          <w:szCs w:val="27"/>
        </w:rPr>
        <w:t>随县公务用车大多为建县时购置，</w:t>
      </w:r>
      <w:r w:rsidR="00920C47">
        <w:rPr>
          <w:rFonts w:ascii="微软雅黑" w:eastAsia="微软雅黑" w:hAnsi="微软雅黑" w:hint="eastAsia"/>
          <w:color w:val="333333"/>
          <w:sz w:val="27"/>
          <w:szCs w:val="27"/>
        </w:rPr>
        <w:t>且</w:t>
      </w:r>
      <w:r w:rsidR="00A939CB">
        <w:rPr>
          <w:rFonts w:ascii="微软雅黑" w:eastAsia="微软雅黑" w:hAnsi="微软雅黑" w:hint="eastAsia"/>
          <w:color w:val="333333"/>
          <w:sz w:val="27"/>
          <w:szCs w:val="27"/>
        </w:rPr>
        <w:t>部分</w:t>
      </w:r>
      <w:r w:rsidR="00920C47">
        <w:rPr>
          <w:rFonts w:ascii="微软雅黑" w:eastAsia="微软雅黑" w:hAnsi="微软雅黑"/>
          <w:color w:val="333333"/>
          <w:sz w:val="27"/>
          <w:szCs w:val="27"/>
        </w:rPr>
        <w:t>乡镇距离</w:t>
      </w:r>
      <w:r w:rsidR="00A939CB">
        <w:rPr>
          <w:rFonts w:ascii="微软雅黑" w:eastAsia="微软雅黑" w:hAnsi="微软雅黑" w:hint="eastAsia"/>
          <w:color w:val="333333"/>
          <w:sz w:val="27"/>
          <w:szCs w:val="27"/>
        </w:rPr>
        <w:t>较远</w:t>
      </w:r>
      <w:r w:rsidR="00920C47">
        <w:rPr>
          <w:rFonts w:ascii="微软雅黑" w:eastAsia="微软雅黑" w:hAnsi="微软雅黑"/>
          <w:color w:val="333333"/>
          <w:sz w:val="27"/>
          <w:szCs w:val="27"/>
        </w:rPr>
        <w:t>，</w:t>
      </w:r>
      <w:r w:rsidR="00920C47">
        <w:rPr>
          <w:rFonts w:ascii="微软雅黑" w:eastAsia="微软雅黑" w:hAnsi="微软雅黑" w:hint="eastAsia"/>
          <w:color w:val="333333"/>
          <w:sz w:val="27"/>
          <w:szCs w:val="27"/>
        </w:rPr>
        <w:t>部分</w:t>
      </w:r>
      <w:r w:rsidR="00920C47">
        <w:rPr>
          <w:rFonts w:ascii="微软雅黑" w:eastAsia="微软雅黑" w:hAnsi="微软雅黑"/>
          <w:color w:val="333333"/>
          <w:sz w:val="27"/>
          <w:szCs w:val="27"/>
        </w:rPr>
        <w:t>车辆</w:t>
      </w:r>
      <w:r w:rsidR="00BD2161">
        <w:rPr>
          <w:rFonts w:ascii="微软雅黑" w:eastAsia="微软雅黑" w:hAnsi="微软雅黑" w:hint="eastAsia"/>
          <w:color w:val="333333"/>
          <w:sz w:val="27"/>
          <w:szCs w:val="27"/>
        </w:rPr>
        <w:t>车况</w:t>
      </w:r>
      <w:r w:rsidR="00BD2161">
        <w:rPr>
          <w:rFonts w:ascii="微软雅黑" w:eastAsia="微软雅黑" w:hAnsi="微软雅黑"/>
          <w:color w:val="333333"/>
          <w:sz w:val="27"/>
          <w:szCs w:val="27"/>
        </w:rPr>
        <w:t>不佳，</w:t>
      </w:r>
      <w:r w:rsidR="00920C47">
        <w:rPr>
          <w:rFonts w:ascii="微软雅黑" w:eastAsia="微软雅黑" w:hAnsi="微软雅黑" w:hint="eastAsia"/>
          <w:color w:val="333333"/>
          <w:sz w:val="27"/>
          <w:szCs w:val="27"/>
        </w:rPr>
        <w:t>达到处置</w:t>
      </w:r>
      <w:r w:rsidR="00920C47">
        <w:rPr>
          <w:rFonts w:ascii="微软雅黑" w:eastAsia="微软雅黑" w:hAnsi="微软雅黑"/>
          <w:color w:val="333333"/>
          <w:sz w:val="27"/>
          <w:szCs w:val="27"/>
        </w:rPr>
        <w:t>置换标准</w:t>
      </w:r>
      <w:r w:rsidR="00920C47">
        <w:rPr>
          <w:rFonts w:ascii="微软雅黑" w:eastAsia="微软雅黑" w:hAnsi="微软雅黑" w:hint="eastAsia"/>
          <w:color w:val="333333"/>
          <w:sz w:val="27"/>
          <w:szCs w:val="27"/>
        </w:rPr>
        <w:t>，</w:t>
      </w:r>
      <w:r w:rsidR="00920C47">
        <w:rPr>
          <w:rFonts w:ascii="微软雅黑" w:eastAsia="微软雅黑" w:hAnsi="微软雅黑"/>
          <w:color w:val="333333"/>
          <w:sz w:val="27"/>
          <w:szCs w:val="27"/>
        </w:rPr>
        <w:t>故</w:t>
      </w:r>
      <w:r w:rsidR="00920C47">
        <w:rPr>
          <w:rFonts w:ascii="微软雅黑" w:eastAsia="微软雅黑" w:hAnsi="微软雅黑" w:hint="eastAsia"/>
          <w:color w:val="333333"/>
          <w:sz w:val="27"/>
          <w:szCs w:val="27"/>
        </w:rPr>
        <w:t>当年</w:t>
      </w:r>
      <w:r w:rsidR="00920C47">
        <w:rPr>
          <w:rFonts w:ascii="微软雅黑" w:eastAsia="微软雅黑" w:hAnsi="微软雅黑"/>
          <w:color w:val="333333"/>
          <w:sz w:val="27"/>
          <w:szCs w:val="27"/>
        </w:rPr>
        <w:t>车辆</w:t>
      </w:r>
      <w:r w:rsidR="00920C47">
        <w:rPr>
          <w:rFonts w:ascii="微软雅黑" w:eastAsia="微软雅黑" w:hAnsi="微软雅黑" w:hint="eastAsia"/>
          <w:color w:val="333333"/>
          <w:sz w:val="27"/>
          <w:szCs w:val="27"/>
        </w:rPr>
        <w:t>购置</w:t>
      </w:r>
      <w:r w:rsidR="00920C47">
        <w:rPr>
          <w:rFonts w:ascii="微软雅黑" w:eastAsia="微软雅黑" w:hAnsi="微软雅黑"/>
          <w:color w:val="333333"/>
          <w:sz w:val="27"/>
          <w:szCs w:val="27"/>
        </w:rPr>
        <w:t>及运行费支出超年初预算</w:t>
      </w:r>
      <w:r w:rsidR="00920C47">
        <w:rPr>
          <w:rFonts w:ascii="微软雅黑" w:eastAsia="微软雅黑" w:hAnsi="微软雅黑" w:hint="eastAsia"/>
          <w:color w:val="333333"/>
          <w:sz w:val="27"/>
          <w:szCs w:val="27"/>
        </w:rPr>
        <w:t>297万元。</w:t>
      </w:r>
    </w:p>
    <w:p w:rsidR="00874B13" w:rsidRPr="00CD427B" w:rsidRDefault="00DB1669" w:rsidP="00CD427B">
      <w:pPr>
        <w:pStyle w:val="a3"/>
        <w:shd w:val="clear" w:color="auto" w:fill="FFFFFF"/>
        <w:spacing w:before="0" w:beforeAutospacing="0" w:after="0" w:afterAutospacing="0" w:line="360" w:lineRule="auto"/>
        <w:ind w:firstLine="645"/>
        <w:jc w:val="both"/>
        <w:rPr>
          <w:rFonts w:ascii="微软雅黑" w:eastAsia="微软雅黑" w:hAnsi="微软雅黑" w:hint="eastAsia"/>
          <w:color w:val="333333"/>
        </w:rPr>
      </w:pPr>
      <w:r>
        <w:rPr>
          <w:rFonts w:ascii="微软雅黑" w:eastAsia="微软雅黑" w:hAnsi="微软雅黑" w:hint="eastAsia"/>
          <w:color w:val="333333"/>
          <w:sz w:val="27"/>
          <w:szCs w:val="27"/>
        </w:rPr>
        <w:t>（三）公务接待费用</w:t>
      </w:r>
      <w:r w:rsidR="00FB7BC8">
        <w:rPr>
          <w:rFonts w:ascii="微软雅黑" w:eastAsia="微软雅黑" w:hAnsi="微软雅黑"/>
          <w:color w:val="333333"/>
          <w:sz w:val="27"/>
          <w:szCs w:val="27"/>
        </w:rPr>
        <w:t>653.68</w:t>
      </w:r>
      <w:r>
        <w:rPr>
          <w:rFonts w:ascii="微软雅黑" w:eastAsia="微软雅黑" w:hAnsi="微软雅黑" w:hint="eastAsia"/>
          <w:color w:val="333333"/>
          <w:sz w:val="27"/>
          <w:szCs w:val="27"/>
        </w:rPr>
        <w:t>万元。</w:t>
      </w:r>
      <w:r w:rsidR="004609F2">
        <w:rPr>
          <w:rFonts w:ascii="微软雅黑" w:eastAsia="微软雅黑" w:hAnsi="微软雅黑" w:hint="eastAsia"/>
          <w:color w:val="333333"/>
          <w:sz w:val="27"/>
          <w:szCs w:val="27"/>
        </w:rPr>
        <w:t>公务</w:t>
      </w:r>
      <w:r w:rsidR="004609F2">
        <w:rPr>
          <w:rFonts w:ascii="微软雅黑" w:eastAsia="微软雅黑" w:hAnsi="微软雅黑"/>
          <w:color w:val="333333"/>
          <w:sz w:val="27"/>
          <w:szCs w:val="27"/>
        </w:rPr>
        <w:t>接待费超预算的主要原因：</w:t>
      </w:r>
      <w:r w:rsidR="004609F2">
        <w:rPr>
          <w:rFonts w:ascii="微软雅黑" w:eastAsia="微软雅黑" w:hAnsi="微软雅黑" w:hint="eastAsia"/>
          <w:color w:val="333333"/>
          <w:sz w:val="27"/>
          <w:szCs w:val="27"/>
        </w:rPr>
        <w:t>1、</w:t>
      </w:r>
      <w:r w:rsidR="00851D67">
        <w:rPr>
          <w:rFonts w:ascii="微软雅黑" w:eastAsia="微软雅黑" w:hAnsi="微软雅黑" w:hint="eastAsia"/>
          <w:color w:val="333333"/>
          <w:sz w:val="27"/>
          <w:szCs w:val="27"/>
        </w:rPr>
        <w:t>部分</w:t>
      </w:r>
      <w:r w:rsidR="00851D67">
        <w:rPr>
          <w:rFonts w:ascii="微软雅黑" w:eastAsia="微软雅黑" w:hAnsi="微软雅黑"/>
          <w:color w:val="333333"/>
          <w:sz w:val="27"/>
          <w:szCs w:val="27"/>
        </w:rPr>
        <w:t>单位</w:t>
      </w:r>
      <w:r w:rsidR="00851D67">
        <w:rPr>
          <w:rFonts w:ascii="微软雅黑" w:eastAsia="微软雅黑" w:hAnsi="微软雅黑" w:hint="eastAsia"/>
          <w:color w:val="333333"/>
          <w:sz w:val="27"/>
          <w:szCs w:val="27"/>
        </w:rPr>
        <w:t>报销</w:t>
      </w:r>
      <w:r w:rsidR="00851D67">
        <w:rPr>
          <w:rFonts w:ascii="微软雅黑" w:eastAsia="微软雅黑" w:hAnsi="微软雅黑"/>
          <w:color w:val="333333"/>
          <w:sz w:val="27"/>
          <w:szCs w:val="27"/>
        </w:rPr>
        <w:t>公务接待费用为</w:t>
      </w:r>
      <w:r w:rsidR="004609F2">
        <w:rPr>
          <w:rFonts w:ascii="微软雅黑" w:eastAsia="微软雅黑" w:hAnsi="微软雅黑" w:hint="eastAsia"/>
          <w:color w:val="333333"/>
          <w:sz w:val="27"/>
          <w:szCs w:val="27"/>
        </w:rPr>
        <w:t>20</w:t>
      </w:r>
      <w:r w:rsidR="00854C96">
        <w:rPr>
          <w:rFonts w:ascii="微软雅黑" w:eastAsia="微软雅黑" w:hAnsi="微软雅黑"/>
          <w:color w:val="333333"/>
          <w:sz w:val="27"/>
          <w:szCs w:val="27"/>
        </w:rPr>
        <w:t>19</w:t>
      </w:r>
      <w:bookmarkStart w:id="0" w:name="_GoBack"/>
      <w:bookmarkEnd w:id="0"/>
      <w:r w:rsidR="004609F2">
        <w:rPr>
          <w:rFonts w:ascii="微软雅黑" w:eastAsia="微软雅黑" w:hAnsi="微软雅黑" w:hint="eastAsia"/>
          <w:color w:val="333333"/>
          <w:sz w:val="27"/>
          <w:szCs w:val="27"/>
        </w:rPr>
        <w:t>年度未</w:t>
      </w:r>
      <w:r w:rsidR="004609F2">
        <w:rPr>
          <w:rFonts w:ascii="微软雅黑" w:eastAsia="微软雅黑" w:hAnsi="微软雅黑"/>
          <w:color w:val="333333"/>
          <w:sz w:val="27"/>
          <w:szCs w:val="27"/>
        </w:rPr>
        <w:t>报账的费用；</w:t>
      </w:r>
      <w:r w:rsidR="004609F2">
        <w:rPr>
          <w:rFonts w:ascii="微软雅黑" w:eastAsia="微软雅黑" w:hAnsi="微软雅黑" w:hint="eastAsia"/>
          <w:color w:val="333333"/>
          <w:sz w:val="27"/>
          <w:szCs w:val="27"/>
        </w:rPr>
        <w:t>2、</w:t>
      </w:r>
      <w:r w:rsidR="004609F2">
        <w:rPr>
          <w:rFonts w:ascii="微软雅黑" w:eastAsia="微软雅黑" w:hAnsi="微软雅黑"/>
          <w:color w:val="333333"/>
          <w:sz w:val="27"/>
          <w:szCs w:val="27"/>
        </w:rPr>
        <w:t>由于新冠</w:t>
      </w:r>
      <w:r w:rsidR="004609F2">
        <w:rPr>
          <w:rFonts w:ascii="微软雅黑" w:eastAsia="微软雅黑" w:hAnsi="微软雅黑" w:hint="eastAsia"/>
          <w:color w:val="333333"/>
          <w:sz w:val="27"/>
          <w:szCs w:val="27"/>
        </w:rPr>
        <w:t>肺炎</w:t>
      </w:r>
      <w:r w:rsidR="004609F2">
        <w:rPr>
          <w:rFonts w:ascii="微软雅黑" w:eastAsia="微软雅黑" w:hAnsi="微软雅黑"/>
          <w:color w:val="333333"/>
          <w:sz w:val="27"/>
          <w:szCs w:val="27"/>
        </w:rPr>
        <w:t>疫情影响，</w:t>
      </w:r>
      <w:r w:rsidR="004609F2">
        <w:rPr>
          <w:rFonts w:ascii="微软雅黑" w:eastAsia="微软雅黑" w:hAnsi="微软雅黑" w:hint="eastAsia"/>
          <w:color w:val="333333"/>
          <w:sz w:val="27"/>
          <w:szCs w:val="27"/>
        </w:rPr>
        <w:t>2020年度</w:t>
      </w:r>
      <w:r w:rsidR="004609F2">
        <w:rPr>
          <w:rFonts w:ascii="微软雅黑" w:eastAsia="微软雅黑" w:hAnsi="微软雅黑"/>
          <w:color w:val="333333"/>
          <w:sz w:val="27"/>
          <w:szCs w:val="27"/>
        </w:rPr>
        <w:t>本地经济严重受创，</w:t>
      </w:r>
      <w:r w:rsidR="004609F2">
        <w:rPr>
          <w:rFonts w:ascii="微软雅黑" w:eastAsia="微软雅黑" w:hAnsi="微软雅黑" w:hint="eastAsia"/>
          <w:color w:val="333333"/>
          <w:sz w:val="27"/>
          <w:szCs w:val="27"/>
        </w:rPr>
        <w:t>2020年度</w:t>
      </w:r>
      <w:r w:rsidR="004609F2">
        <w:rPr>
          <w:rFonts w:ascii="微软雅黑" w:eastAsia="微软雅黑" w:hAnsi="微软雅黑"/>
          <w:color w:val="333333"/>
          <w:sz w:val="27"/>
          <w:szCs w:val="27"/>
        </w:rPr>
        <w:t>招商引资力度加大，导致公务接待费增加；</w:t>
      </w:r>
      <w:r w:rsidR="004609F2">
        <w:rPr>
          <w:rFonts w:ascii="微软雅黑" w:eastAsia="微软雅黑" w:hAnsi="微软雅黑" w:hint="eastAsia"/>
          <w:color w:val="333333"/>
          <w:sz w:val="27"/>
          <w:szCs w:val="27"/>
        </w:rPr>
        <w:t>3、</w:t>
      </w:r>
      <w:r w:rsidR="004609F2">
        <w:rPr>
          <w:rFonts w:ascii="微软雅黑" w:eastAsia="微软雅黑" w:hAnsi="微软雅黑"/>
          <w:color w:val="333333"/>
          <w:sz w:val="27"/>
          <w:szCs w:val="27"/>
        </w:rPr>
        <w:t>部分预算单位</w:t>
      </w:r>
      <w:r w:rsidR="004609F2">
        <w:rPr>
          <w:rFonts w:ascii="微软雅黑" w:eastAsia="微软雅黑" w:hAnsi="微软雅黑" w:hint="eastAsia"/>
          <w:color w:val="333333"/>
          <w:sz w:val="27"/>
          <w:szCs w:val="27"/>
        </w:rPr>
        <w:t>由于</w:t>
      </w:r>
      <w:r w:rsidR="004609F2">
        <w:rPr>
          <w:rFonts w:ascii="微软雅黑" w:eastAsia="微软雅黑" w:hAnsi="微软雅黑"/>
          <w:color w:val="333333"/>
          <w:sz w:val="27"/>
          <w:szCs w:val="27"/>
        </w:rPr>
        <w:t>记账原因，将疫情期间</w:t>
      </w:r>
      <w:r w:rsidR="004609F2">
        <w:rPr>
          <w:rFonts w:ascii="微软雅黑" w:eastAsia="微软雅黑" w:hAnsi="微软雅黑" w:hint="eastAsia"/>
          <w:color w:val="333333"/>
          <w:sz w:val="27"/>
          <w:szCs w:val="27"/>
        </w:rPr>
        <w:t>订餐费用</w:t>
      </w:r>
      <w:r w:rsidR="004609F2">
        <w:rPr>
          <w:rFonts w:ascii="微软雅黑" w:eastAsia="微软雅黑" w:hAnsi="微软雅黑"/>
          <w:color w:val="333333"/>
          <w:sz w:val="27"/>
          <w:szCs w:val="27"/>
        </w:rPr>
        <w:t>误计入到接待费用科目。</w:t>
      </w:r>
    </w:p>
    <w:sectPr w:rsidR="00874B13" w:rsidRPr="00CD4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E0"/>
    <w:rsid w:val="000416E5"/>
    <w:rsid w:val="00057EE0"/>
    <w:rsid w:val="004609F2"/>
    <w:rsid w:val="007C4863"/>
    <w:rsid w:val="00851D67"/>
    <w:rsid w:val="00854C96"/>
    <w:rsid w:val="00874B13"/>
    <w:rsid w:val="00920C47"/>
    <w:rsid w:val="00A04EF7"/>
    <w:rsid w:val="00A939CB"/>
    <w:rsid w:val="00BD2161"/>
    <w:rsid w:val="00C03012"/>
    <w:rsid w:val="00C05E2A"/>
    <w:rsid w:val="00CD427B"/>
    <w:rsid w:val="00DA1D3E"/>
    <w:rsid w:val="00DB1669"/>
    <w:rsid w:val="00EF391F"/>
    <w:rsid w:val="00F40231"/>
    <w:rsid w:val="00FB7BC8"/>
    <w:rsid w:val="00FD5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DF15F-6D08-45F9-948F-5AD634D4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16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1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2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2022-09-02T04:52:00Z</dcterms:created>
  <dcterms:modified xsi:type="dcterms:W3CDTF">2022-09-02T07:02:00Z</dcterms:modified>
</cp:coreProperties>
</file>