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9C" w:rsidRPr="00E9789C" w:rsidRDefault="00E9789C" w:rsidP="00E9789C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 w:rsidRPr="00E9789C">
        <w:rPr>
          <w:rFonts w:ascii="微软雅黑" w:eastAsia="微软雅黑" w:hAnsi="微软雅黑" w:hint="eastAsia"/>
          <w:color w:val="333333"/>
          <w:sz w:val="36"/>
          <w:szCs w:val="36"/>
        </w:rPr>
        <w:t>202</w:t>
      </w:r>
      <w:r w:rsidR="006A16CB">
        <w:rPr>
          <w:rFonts w:ascii="微软雅黑" w:eastAsia="微软雅黑" w:hAnsi="微软雅黑"/>
          <w:color w:val="333333"/>
          <w:sz w:val="36"/>
          <w:szCs w:val="36"/>
        </w:rPr>
        <w:t>1</w:t>
      </w:r>
      <w:r w:rsidRPr="00E9789C">
        <w:rPr>
          <w:rFonts w:ascii="微软雅黑" w:eastAsia="微软雅黑" w:hAnsi="微软雅黑" w:hint="eastAsia"/>
          <w:color w:val="333333"/>
          <w:sz w:val="36"/>
          <w:szCs w:val="36"/>
        </w:rPr>
        <w:t>年度</w:t>
      </w:r>
      <w:r w:rsidRPr="00E9789C">
        <w:rPr>
          <w:rFonts w:ascii="微软雅黑" w:eastAsia="微软雅黑" w:hAnsi="微软雅黑"/>
          <w:color w:val="333333"/>
          <w:sz w:val="36"/>
          <w:szCs w:val="36"/>
        </w:rPr>
        <w:t>随</w:t>
      </w:r>
      <w:r w:rsidR="00247936">
        <w:rPr>
          <w:rFonts w:ascii="微软雅黑" w:eastAsia="微软雅黑" w:hAnsi="微软雅黑" w:hint="eastAsia"/>
          <w:color w:val="333333"/>
          <w:sz w:val="36"/>
          <w:szCs w:val="36"/>
        </w:rPr>
        <w:t>县</w:t>
      </w:r>
      <w:r w:rsidRPr="00E9789C">
        <w:rPr>
          <w:rFonts w:ascii="微软雅黑" w:eastAsia="微软雅黑" w:hAnsi="微软雅黑"/>
          <w:color w:val="333333"/>
          <w:sz w:val="36"/>
          <w:szCs w:val="36"/>
        </w:rPr>
        <w:t>转移支付情况说明</w:t>
      </w:r>
    </w:p>
    <w:p w:rsidR="00E9789C" w:rsidRDefault="00E9789C" w:rsidP="00E9789C">
      <w:pPr>
        <w:pStyle w:val="a3"/>
        <w:shd w:val="clear" w:color="auto" w:fill="FFFFFF"/>
        <w:spacing w:before="0" w:beforeAutospacing="0" w:after="0" w:afterAutospacing="0" w:line="480" w:lineRule="atLeast"/>
        <w:ind w:firstLineChars="250" w:firstLine="675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20</w:t>
      </w:r>
      <w:r>
        <w:rPr>
          <w:rFonts w:ascii="微软雅黑" w:eastAsia="微软雅黑" w:hAnsi="微软雅黑"/>
          <w:color w:val="333333"/>
          <w:sz w:val="27"/>
          <w:szCs w:val="27"/>
        </w:rPr>
        <w:t>2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1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年湖北省财政厅共拨付随县本级各类补助资金34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8130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万元，其中：</w:t>
      </w:r>
    </w:p>
    <w:p w:rsidR="00E9789C" w:rsidRDefault="00E9789C" w:rsidP="00E9789C">
      <w:pPr>
        <w:pStyle w:val="a3"/>
        <w:shd w:val="clear" w:color="auto" w:fill="FFFFFF"/>
        <w:spacing w:before="0" w:beforeAutospacing="0" w:after="0" w:afterAutospacing="0" w:line="480" w:lineRule="atLeast"/>
        <w:ind w:firstLineChars="250" w:firstLine="675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1、返还性收入1227万元。其中：所得税基数返还收入261万元，成品油税费改革税收返还收入349万元，增值税税收返还收入694万元。消费税税收返还收入1万元，增值税五五分享税收返还收入-78万元。</w:t>
      </w:r>
    </w:p>
    <w:p w:rsidR="00E9789C" w:rsidRDefault="00E9789C" w:rsidP="00E9789C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 2、一般性转移支付收入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323901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万元。其中：均衡性转移支付收入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14010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万元，县级基本财力保障机制奖补资金收入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82932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万元，结算补助收入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17190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万元，产粮(油)大县奖励资金收入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5329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万元，重点生态功能区转移支付收入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1726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万元，固定数额补助收入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37509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</w:t>
      </w:r>
      <w:r w:rsidR="00261B52">
        <w:rPr>
          <w:rFonts w:ascii="微软雅黑" w:eastAsia="微软雅黑" w:hAnsi="微软雅黑" w:hint="eastAsia"/>
          <w:color w:val="333333"/>
          <w:sz w:val="27"/>
          <w:szCs w:val="27"/>
        </w:rPr>
        <w:t>革命</w:t>
      </w:r>
      <w:r w:rsidR="00261B52">
        <w:rPr>
          <w:rFonts w:ascii="微软雅黑" w:eastAsia="微软雅黑" w:hAnsi="微软雅黑"/>
          <w:color w:val="333333"/>
          <w:sz w:val="27"/>
          <w:szCs w:val="27"/>
        </w:rPr>
        <w:t>老区转移支付收入</w:t>
      </w:r>
      <w:r w:rsidR="00261B52">
        <w:rPr>
          <w:rFonts w:ascii="微软雅黑" w:eastAsia="微软雅黑" w:hAnsi="微软雅黑" w:hint="eastAsia"/>
          <w:color w:val="333333"/>
          <w:sz w:val="27"/>
          <w:szCs w:val="27"/>
        </w:rPr>
        <w:t>1042万元</w:t>
      </w:r>
      <w:r w:rsidR="00261B52">
        <w:rPr>
          <w:rFonts w:ascii="微软雅黑" w:eastAsia="微软雅黑" w:hAnsi="微软雅黑"/>
          <w:color w:val="333333"/>
          <w:sz w:val="27"/>
          <w:szCs w:val="27"/>
        </w:rPr>
        <w:t>，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sz w:val="27"/>
          <w:szCs w:val="27"/>
        </w:rPr>
        <w:t>民族地区转移支付收入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19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万元，贫困地区转移支付收入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5592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万元，公共安全共同财政事权转移支付收入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2288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万元，教育共同财政事权转移支付收入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11771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 ，科学技术共同财政事权转移支付收入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40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万元，文化旅游体育与传媒共同财政事权转移支付收入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855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万元，社会保障和就业共同财政事权转移支付收入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47909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</w:t>
      </w:r>
      <w:r w:rsidR="00A71219">
        <w:rPr>
          <w:rFonts w:ascii="微软雅黑" w:eastAsia="微软雅黑" w:hAnsi="微软雅黑" w:hint="eastAsia"/>
          <w:color w:val="333333"/>
          <w:sz w:val="27"/>
          <w:szCs w:val="27"/>
        </w:rPr>
        <w:t>医疗</w:t>
      </w:r>
      <w:r w:rsidR="00A71219">
        <w:rPr>
          <w:rFonts w:ascii="微软雅黑" w:eastAsia="微软雅黑" w:hAnsi="微软雅黑"/>
          <w:color w:val="333333"/>
          <w:sz w:val="27"/>
          <w:szCs w:val="27"/>
        </w:rPr>
        <w:t>卫生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39397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万元，节能环保共同财政事权转移支付收入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113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万元，农林水共同财政事权转移支付收入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44330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万元，交通运输共同财政事权转移支付收入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6495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万元，住房保障共同财政事权转移支付收入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1024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万元，粮油物资储备共同财政事权转移支付收入1872万元，</w:t>
      </w:r>
      <w:r w:rsidR="00411FDB">
        <w:rPr>
          <w:rFonts w:ascii="微软雅黑" w:eastAsia="微软雅黑" w:hAnsi="微软雅黑" w:hint="eastAsia"/>
          <w:color w:val="333333"/>
          <w:sz w:val="27"/>
          <w:szCs w:val="27"/>
        </w:rPr>
        <w:t>灾害</w:t>
      </w:r>
      <w:r w:rsidR="00411FDB">
        <w:rPr>
          <w:rFonts w:ascii="微软雅黑" w:eastAsia="微软雅黑" w:hAnsi="微软雅黑"/>
          <w:color w:val="333333"/>
          <w:sz w:val="27"/>
          <w:szCs w:val="27"/>
        </w:rPr>
        <w:t>防治及应急管理共同财政事权转移支付收入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1980</w:t>
      </w:r>
      <w:r w:rsidR="00411FDB">
        <w:rPr>
          <w:rFonts w:ascii="微软雅黑" w:eastAsia="微软雅黑" w:hAnsi="微软雅黑" w:hint="eastAsia"/>
          <w:color w:val="333333"/>
          <w:sz w:val="27"/>
          <w:szCs w:val="27"/>
        </w:rPr>
        <w:t>万元</w:t>
      </w:r>
      <w:r w:rsidR="00411FDB">
        <w:rPr>
          <w:rFonts w:ascii="微软雅黑" w:eastAsia="微软雅黑" w:hAnsi="微软雅黑"/>
          <w:color w:val="333333"/>
          <w:sz w:val="27"/>
          <w:szCs w:val="27"/>
        </w:rPr>
        <w:t>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其他一般性转移支付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478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万元。一般性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转移支付资金首先用于保证机构正常运转、保障和改善民生，重点增加对教育、医疗卫生、社会保障和就业等基本公共服务领域的投入。</w:t>
      </w:r>
    </w:p>
    <w:p w:rsidR="00E9789C" w:rsidRDefault="00E9789C" w:rsidP="00E9789C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3、专项转移支付收入</w:t>
      </w:r>
      <w:r w:rsidR="009E55F6">
        <w:rPr>
          <w:rFonts w:ascii="微软雅黑" w:eastAsia="微软雅黑" w:hAnsi="微软雅黑"/>
          <w:color w:val="333333"/>
          <w:sz w:val="27"/>
          <w:szCs w:val="27"/>
        </w:rPr>
        <w:t>23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002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万元。其中：一般公共服务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561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万元，国防6万元，</w:t>
      </w:r>
      <w:r w:rsidR="009E55F6">
        <w:rPr>
          <w:rFonts w:ascii="微软雅黑" w:eastAsia="微软雅黑" w:hAnsi="微软雅黑" w:hint="eastAsia"/>
          <w:color w:val="333333"/>
          <w:sz w:val="27"/>
          <w:szCs w:val="27"/>
        </w:rPr>
        <w:t>教育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300</w:t>
      </w:r>
      <w:r w:rsidR="009E55F6">
        <w:rPr>
          <w:rFonts w:ascii="微软雅黑" w:eastAsia="微软雅黑" w:hAnsi="微软雅黑" w:hint="eastAsia"/>
          <w:color w:val="333333"/>
          <w:sz w:val="27"/>
          <w:szCs w:val="27"/>
        </w:rPr>
        <w:t>万元</w:t>
      </w:r>
      <w:r w:rsidR="009E55F6">
        <w:rPr>
          <w:rFonts w:ascii="微软雅黑" w:eastAsia="微软雅黑" w:hAnsi="微软雅黑"/>
          <w:color w:val="333333"/>
          <w:sz w:val="27"/>
          <w:szCs w:val="27"/>
        </w:rPr>
        <w:t>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科学技术</w:t>
      </w:r>
      <w:r w:rsidR="00CF5521">
        <w:rPr>
          <w:rFonts w:ascii="微软雅黑" w:eastAsia="微软雅黑" w:hAnsi="微软雅黑" w:hint="eastAsia"/>
          <w:color w:val="333333"/>
          <w:sz w:val="27"/>
          <w:szCs w:val="27"/>
        </w:rPr>
        <w:t>1</w:t>
      </w:r>
      <w:r w:rsidR="009E55F6">
        <w:rPr>
          <w:rFonts w:ascii="微软雅黑" w:eastAsia="微软雅黑" w:hAnsi="微软雅黑"/>
          <w:color w:val="333333"/>
          <w:sz w:val="27"/>
          <w:szCs w:val="27"/>
        </w:rPr>
        <w:t>50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万元，文化体育与传媒</w:t>
      </w:r>
      <w:r w:rsidR="009E55F6">
        <w:rPr>
          <w:rFonts w:ascii="微软雅黑" w:eastAsia="微软雅黑" w:hAnsi="微软雅黑"/>
          <w:color w:val="333333"/>
          <w:sz w:val="27"/>
          <w:szCs w:val="27"/>
        </w:rPr>
        <w:t>1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15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万元，社会保障和就业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1947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万元，卫生健康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368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万元，节能环保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6335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万元，城乡社区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885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万元，农林水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9954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</w:t>
      </w:r>
      <w:r w:rsidR="00CF5521">
        <w:rPr>
          <w:rFonts w:ascii="微软雅黑" w:eastAsia="微软雅黑" w:hAnsi="微软雅黑" w:hint="eastAsia"/>
          <w:color w:val="333333"/>
          <w:sz w:val="27"/>
          <w:szCs w:val="27"/>
        </w:rPr>
        <w:t>交通运输210万元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资源勘探信息等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237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万元，商业服务业等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1180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</w:t>
      </w:r>
      <w:r w:rsidR="00CF5521">
        <w:rPr>
          <w:rFonts w:ascii="微软雅黑" w:eastAsia="微软雅黑" w:hAnsi="微软雅黑" w:hint="eastAsia"/>
          <w:color w:val="333333"/>
          <w:sz w:val="27"/>
          <w:szCs w:val="27"/>
        </w:rPr>
        <w:t>自然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资源</w:t>
      </w:r>
      <w:r w:rsidR="00CF5521">
        <w:rPr>
          <w:rFonts w:ascii="微软雅黑" w:eastAsia="微软雅黑" w:hAnsi="微软雅黑" w:hint="eastAsia"/>
          <w:color w:val="333333"/>
          <w:sz w:val="27"/>
          <w:szCs w:val="27"/>
        </w:rPr>
        <w:t>海洋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气象等</w:t>
      </w:r>
      <w:r w:rsidR="00CF5521">
        <w:rPr>
          <w:rFonts w:ascii="微软雅黑" w:eastAsia="微软雅黑" w:hAnsi="微软雅黑" w:hint="eastAsia"/>
          <w:color w:val="333333"/>
          <w:sz w:val="27"/>
          <w:szCs w:val="27"/>
        </w:rPr>
        <w:t>301万元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粮油物资储备</w:t>
      </w:r>
      <w:r w:rsidR="009E55F6">
        <w:rPr>
          <w:rFonts w:ascii="微软雅黑" w:eastAsia="微软雅黑" w:hAnsi="微软雅黑"/>
          <w:color w:val="333333"/>
          <w:sz w:val="27"/>
          <w:szCs w:val="27"/>
        </w:rPr>
        <w:t>3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3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</w:t>
      </w:r>
      <w:r w:rsidR="009E55F6">
        <w:rPr>
          <w:rFonts w:ascii="微软雅黑" w:eastAsia="微软雅黑" w:hAnsi="微软雅黑" w:hint="eastAsia"/>
          <w:color w:val="333333"/>
          <w:sz w:val="27"/>
          <w:szCs w:val="27"/>
        </w:rPr>
        <w:t>灾害</w:t>
      </w:r>
      <w:r w:rsidR="009E55F6">
        <w:rPr>
          <w:rFonts w:ascii="微软雅黑" w:eastAsia="微软雅黑" w:hAnsi="微软雅黑"/>
          <w:color w:val="333333"/>
          <w:sz w:val="27"/>
          <w:szCs w:val="27"/>
        </w:rPr>
        <w:t>防治及应急管理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420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万元。根据专款专用的原则，专项转移支付资金按照上级财政下达的用途安排用于交通、水利、扶贫等专项公共服务领域。</w:t>
      </w:r>
    </w:p>
    <w:p w:rsidR="00682EB1" w:rsidRDefault="00682EB1"/>
    <w:sectPr w:rsidR="00682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FA"/>
    <w:rsid w:val="002322AD"/>
    <w:rsid w:val="00247936"/>
    <w:rsid w:val="00261B52"/>
    <w:rsid w:val="00411FDB"/>
    <w:rsid w:val="005107FA"/>
    <w:rsid w:val="00682EB1"/>
    <w:rsid w:val="006A16CB"/>
    <w:rsid w:val="007F60D7"/>
    <w:rsid w:val="009E55F6"/>
    <w:rsid w:val="00A71219"/>
    <w:rsid w:val="00CF5521"/>
    <w:rsid w:val="00E9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006DB-1BAE-4A50-A898-9D9328C3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2022-10-20T06:58:00Z</dcterms:created>
  <dcterms:modified xsi:type="dcterms:W3CDTF">2022-10-20T06:58:00Z</dcterms:modified>
</cp:coreProperties>
</file>