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849DA">
      <w:pPr>
        <w:spacing w:line="600" w:lineRule="exact"/>
        <w:jc w:val="center"/>
        <w:rPr>
          <w:rFonts w:ascii="Times New Roman" w:hAnsi="Times New Roman" w:cs="Times New Roman"/>
          <w:sz w:val="44"/>
          <w:szCs w:val="44"/>
        </w:rPr>
      </w:pPr>
      <w:r>
        <w:rPr>
          <w:rFonts w:hint="eastAsia" w:ascii="Times New Roman" w:hAnsi="Times New Roman" w:cs="Times New Roman"/>
          <w:sz w:val="44"/>
          <w:szCs w:val="44"/>
        </w:rPr>
        <w:t>随县20</w:t>
      </w:r>
      <w:r>
        <w:rPr>
          <w:rFonts w:ascii="Times New Roman" w:hAnsi="Times New Roman" w:cs="Times New Roman"/>
          <w:sz w:val="44"/>
          <w:szCs w:val="44"/>
        </w:rPr>
        <w:t>22</w:t>
      </w:r>
      <w:r>
        <w:rPr>
          <w:rFonts w:hint="eastAsia" w:ascii="Times New Roman" w:hAnsi="Times New Roman" w:cs="Times New Roman"/>
          <w:sz w:val="44"/>
          <w:szCs w:val="44"/>
        </w:rPr>
        <w:t>年举债情况说明</w:t>
      </w:r>
    </w:p>
    <w:p w14:paraId="0FDD8C34">
      <w:pPr>
        <w:spacing w:line="600" w:lineRule="exact"/>
        <w:ind w:firstLine="640" w:firstLineChars="200"/>
        <w:rPr>
          <w:rFonts w:ascii="仿宋" w:hAnsi="仿宋" w:eastAsia="仿宋" w:cs="Times New Roman"/>
          <w:sz w:val="32"/>
          <w:szCs w:val="32"/>
        </w:rPr>
      </w:pPr>
      <w:r>
        <w:rPr>
          <w:rFonts w:hint="eastAsia" w:ascii="楷体" w:hAnsi="楷体" w:eastAsia="楷体" w:cs="楷体"/>
          <w:sz w:val="32"/>
          <w:szCs w:val="32"/>
        </w:rPr>
        <w:t>1、全县政府债务限额情况。</w:t>
      </w:r>
      <w:r>
        <w:rPr>
          <w:rFonts w:hint="eastAsia" w:ascii="仿宋" w:hAnsi="仿宋" w:eastAsia="仿宋" w:cs="Times New Roman"/>
          <w:sz w:val="32"/>
          <w:szCs w:val="32"/>
        </w:rPr>
        <w:t>截至2022年底，省核定全县政府债务限额</w:t>
      </w:r>
      <w:r>
        <w:rPr>
          <w:rFonts w:ascii="仿宋" w:hAnsi="仿宋" w:eastAsia="仿宋" w:cs="Times New Roman"/>
          <w:sz w:val="32"/>
          <w:szCs w:val="32"/>
        </w:rPr>
        <w:t>546811</w:t>
      </w:r>
      <w:r>
        <w:rPr>
          <w:rFonts w:hint="eastAsia" w:ascii="仿宋" w:hAnsi="仿宋" w:eastAsia="仿宋" w:cs="Times New Roman"/>
          <w:sz w:val="32"/>
          <w:szCs w:val="32"/>
        </w:rPr>
        <w:t>万元，其中：一般债务限额</w:t>
      </w:r>
      <w:r>
        <w:rPr>
          <w:rFonts w:ascii="仿宋" w:hAnsi="仿宋" w:eastAsia="仿宋" w:cs="Times New Roman"/>
          <w:sz w:val="32"/>
          <w:szCs w:val="32"/>
        </w:rPr>
        <w:t>289998</w:t>
      </w:r>
      <w:r>
        <w:rPr>
          <w:rFonts w:hint="eastAsia" w:ascii="仿宋" w:hAnsi="仿宋" w:eastAsia="仿宋" w:cs="Times New Roman"/>
          <w:sz w:val="32"/>
          <w:szCs w:val="32"/>
        </w:rPr>
        <w:t>万元，专项债务</w:t>
      </w:r>
      <w:r>
        <w:rPr>
          <w:rFonts w:ascii="仿宋" w:hAnsi="仿宋" w:eastAsia="仿宋" w:cs="Times New Roman"/>
          <w:sz w:val="32"/>
          <w:szCs w:val="32"/>
        </w:rPr>
        <w:t>256813</w:t>
      </w:r>
      <w:r>
        <w:rPr>
          <w:rFonts w:hint="eastAsia" w:ascii="仿宋" w:hAnsi="仿宋" w:eastAsia="仿宋" w:cs="Times New Roman"/>
          <w:sz w:val="32"/>
          <w:szCs w:val="32"/>
        </w:rPr>
        <w:t>万元。</w:t>
      </w:r>
      <w:bookmarkStart w:id="0" w:name="_GoBack"/>
      <w:bookmarkEnd w:id="0"/>
    </w:p>
    <w:p w14:paraId="230EEA42">
      <w:pPr>
        <w:spacing w:line="600" w:lineRule="exact"/>
        <w:ind w:firstLine="640" w:firstLineChars="200"/>
        <w:rPr>
          <w:rFonts w:ascii="仿宋" w:hAnsi="仿宋" w:eastAsia="仿宋" w:cs="Times New Roman"/>
          <w:sz w:val="32"/>
          <w:szCs w:val="32"/>
        </w:rPr>
      </w:pPr>
      <w:r>
        <w:rPr>
          <w:rFonts w:ascii="楷体" w:hAnsi="楷体" w:eastAsia="楷体" w:cs="楷体"/>
          <w:sz w:val="32"/>
          <w:szCs w:val="32"/>
        </w:rPr>
        <w:t>2</w:t>
      </w:r>
      <w:r>
        <w:rPr>
          <w:rFonts w:hint="eastAsia" w:ascii="楷体" w:hAnsi="楷体" w:eastAsia="楷体" w:cs="楷体"/>
          <w:sz w:val="32"/>
          <w:szCs w:val="32"/>
        </w:rPr>
        <w:t>、全县政府债务余额情况。</w:t>
      </w:r>
      <w:r>
        <w:rPr>
          <w:rFonts w:hint="eastAsia" w:ascii="仿宋" w:hAnsi="仿宋" w:eastAsia="仿宋" w:cs="Times New Roman"/>
          <w:sz w:val="32"/>
          <w:szCs w:val="32"/>
        </w:rPr>
        <w:t>截至2022年底，全县政府债务余额</w:t>
      </w:r>
      <w:r>
        <w:rPr>
          <w:rFonts w:ascii="仿宋" w:hAnsi="仿宋" w:eastAsia="仿宋" w:cs="Times New Roman"/>
          <w:sz w:val="32"/>
          <w:szCs w:val="32"/>
        </w:rPr>
        <w:t>520477</w:t>
      </w:r>
      <w:r>
        <w:rPr>
          <w:rFonts w:hint="eastAsia" w:ascii="仿宋" w:hAnsi="仿宋" w:eastAsia="仿宋" w:cs="Times New Roman"/>
          <w:sz w:val="32"/>
          <w:szCs w:val="32"/>
        </w:rPr>
        <w:t>万元，其中：一般债务</w:t>
      </w:r>
      <w:r>
        <w:rPr>
          <w:rFonts w:ascii="仿宋" w:hAnsi="仿宋" w:eastAsia="仿宋" w:cs="Times New Roman"/>
          <w:sz w:val="32"/>
          <w:szCs w:val="32"/>
        </w:rPr>
        <w:t>263327</w:t>
      </w:r>
      <w:r>
        <w:rPr>
          <w:rFonts w:hint="eastAsia" w:ascii="仿宋" w:hAnsi="仿宋" w:eastAsia="仿宋" w:cs="Times New Roman"/>
          <w:sz w:val="32"/>
          <w:szCs w:val="32"/>
        </w:rPr>
        <w:t>万元，专项债务</w:t>
      </w:r>
      <w:r>
        <w:rPr>
          <w:rFonts w:ascii="仿宋" w:hAnsi="仿宋" w:eastAsia="仿宋" w:cs="Times New Roman"/>
          <w:sz w:val="32"/>
          <w:szCs w:val="32"/>
        </w:rPr>
        <w:t>256813</w:t>
      </w:r>
      <w:r>
        <w:rPr>
          <w:rFonts w:hint="eastAsia" w:ascii="仿宋" w:hAnsi="仿宋" w:eastAsia="仿宋" w:cs="Times New Roman"/>
          <w:sz w:val="32"/>
          <w:szCs w:val="32"/>
        </w:rPr>
        <w:t>万元，</w:t>
      </w:r>
      <w:r>
        <w:rPr>
          <w:rFonts w:ascii="仿宋" w:hAnsi="仿宋" w:eastAsia="仿宋" w:cs="Times New Roman"/>
          <w:sz w:val="32"/>
          <w:szCs w:val="32"/>
        </w:rPr>
        <w:t>其他债务余额337</w:t>
      </w:r>
      <w:r>
        <w:rPr>
          <w:rFonts w:hint="eastAsia" w:ascii="仿宋" w:hAnsi="仿宋" w:eastAsia="仿宋" w:cs="Times New Roman"/>
          <w:sz w:val="32"/>
          <w:szCs w:val="32"/>
        </w:rPr>
        <w:t>万元</w:t>
      </w:r>
      <w:r>
        <w:rPr>
          <w:rFonts w:ascii="仿宋" w:hAnsi="仿宋" w:eastAsia="仿宋" w:cs="Times New Roman"/>
          <w:sz w:val="32"/>
          <w:szCs w:val="32"/>
        </w:rPr>
        <w:t>。</w:t>
      </w:r>
    </w:p>
    <w:p w14:paraId="20527AFC">
      <w:pPr>
        <w:spacing w:line="600" w:lineRule="exact"/>
        <w:ind w:firstLine="640" w:firstLineChars="200"/>
        <w:rPr>
          <w:rFonts w:ascii="仿宋" w:hAnsi="仿宋" w:eastAsia="仿宋" w:cs="Times New Roman"/>
          <w:sz w:val="32"/>
          <w:szCs w:val="32"/>
        </w:rPr>
      </w:pPr>
      <w:r>
        <w:rPr>
          <w:rFonts w:ascii="楷体" w:hAnsi="楷体" w:eastAsia="楷体" w:cs="楷体"/>
          <w:sz w:val="32"/>
          <w:szCs w:val="32"/>
        </w:rPr>
        <w:t>3</w:t>
      </w:r>
      <w:r>
        <w:rPr>
          <w:rFonts w:hint="eastAsia" w:ascii="楷体" w:hAnsi="楷体" w:eastAsia="楷体" w:cs="楷体"/>
          <w:sz w:val="32"/>
          <w:szCs w:val="32"/>
        </w:rPr>
        <w:t>、全县新增政府债务情况。</w:t>
      </w:r>
      <w:r>
        <w:rPr>
          <w:rFonts w:hint="eastAsia" w:ascii="仿宋" w:hAnsi="仿宋" w:eastAsia="仿宋" w:cs="Times New Roman"/>
          <w:sz w:val="32"/>
          <w:szCs w:val="32"/>
        </w:rPr>
        <w:t>2022年，全县新增政府债务</w:t>
      </w:r>
      <w:r>
        <w:rPr>
          <w:rFonts w:ascii="仿宋" w:hAnsi="仿宋" w:eastAsia="仿宋" w:cs="Times New Roman"/>
          <w:sz w:val="32"/>
          <w:szCs w:val="32"/>
        </w:rPr>
        <w:t>178780</w:t>
      </w:r>
      <w:r>
        <w:rPr>
          <w:rFonts w:hint="eastAsia" w:ascii="仿宋" w:hAnsi="仿宋" w:eastAsia="仿宋" w:cs="Times New Roman"/>
          <w:sz w:val="32"/>
          <w:szCs w:val="32"/>
        </w:rPr>
        <w:t>万元，其中：一般债务</w:t>
      </w:r>
      <w:r>
        <w:rPr>
          <w:rFonts w:ascii="仿宋" w:hAnsi="仿宋" w:eastAsia="仿宋" w:cs="Times New Roman"/>
          <w:sz w:val="32"/>
          <w:szCs w:val="32"/>
        </w:rPr>
        <w:t>47744</w:t>
      </w:r>
      <w:r>
        <w:rPr>
          <w:rFonts w:hint="eastAsia" w:ascii="仿宋" w:hAnsi="仿宋" w:eastAsia="仿宋" w:cs="Times New Roman"/>
          <w:sz w:val="32"/>
          <w:szCs w:val="32"/>
        </w:rPr>
        <w:t>万元，专项债务</w:t>
      </w:r>
      <w:r>
        <w:rPr>
          <w:rFonts w:ascii="仿宋" w:hAnsi="仿宋" w:eastAsia="仿宋" w:cs="Times New Roman"/>
          <w:sz w:val="32"/>
          <w:szCs w:val="32"/>
        </w:rPr>
        <w:t>131036</w:t>
      </w:r>
      <w:r>
        <w:rPr>
          <w:rFonts w:hint="eastAsia" w:ascii="仿宋" w:hAnsi="仿宋" w:eastAsia="仿宋" w:cs="Times New Roman"/>
          <w:sz w:val="32"/>
          <w:szCs w:val="32"/>
        </w:rPr>
        <w:t>万元。</w:t>
      </w:r>
    </w:p>
    <w:p w14:paraId="0F9942E5">
      <w:pPr>
        <w:spacing w:line="600" w:lineRule="exact"/>
        <w:ind w:firstLine="640" w:firstLineChars="200"/>
        <w:rPr>
          <w:rFonts w:ascii="仿宋" w:hAnsi="仿宋" w:eastAsia="仿宋" w:cs="Times New Roman"/>
          <w:sz w:val="32"/>
          <w:szCs w:val="32"/>
        </w:rPr>
      </w:pPr>
      <w:r>
        <w:rPr>
          <w:rFonts w:ascii="楷体" w:hAnsi="楷体" w:eastAsia="楷体" w:cs="楷体"/>
          <w:sz w:val="32"/>
          <w:szCs w:val="32"/>
        </w:rPr>
        <w:t>4</w:t>
      </w:r>
      <w:r>
        <w:rPr>
          <w:rFonts w:hint="eastAsia" w:ascii="楷体" w:hAnsi="楷体" w:eastAsia="楷体" w:cs="楷体"/>
          <w:sz w:val="32"/>
          <w:szCs w:val="32"/>
        </w:rPr>
        <w:t>、全县政府债务还本付息情况。</w:t>
      </w:r>
      <w:r>
        <w:rPr>
          <w:rFonts w:hint="eastAsia" w:ascii="仿宋" w:hAnsi="仿宋" w:eastAsia="仿宋" w:cs="Times New Roman"/>
          <w:sz w:val="32"/>
          <w:szCs w:val="32"/>
        </w:rPr>
        <w:t>2022年，全县偿还政府债务本金</w:t>
      </w:r>
      <w:r>
        <w:rPr>
          <w:rFonts w:ascii="仿宋" w:hAnsi="仿宋" w:eastAsia="仿宋" w:cs="Times New Roman"/>
          <w:sz w:val="32"/>
          <w:szCs w:val="32"/>
        </w:rPr>
        <w:t>81184</w:t>
      </w:r>
      <w:r>
        <w:rPr>
          <w:rFonts w:hint="eastAsia" w:ascii="仿宋" w:hAnsi="仿宋" w:eastAsia="仿宋" w:cs="Times New Roman"/>
          <w:sz w:val="32"/>
          <w:szCs w:val="32"/>
        </w:rPr>
        <w:t>万元，其中：一般</w:t>
      </w:r>
      <w:r>
        <w:rPr>
          <w:rFonts w:ascii="仿宋" w:hAnsi="仿宋" w:eastAsia="仿宋" w:cs="Times New Roman"/>
          <w:sz w:val="32"/>
          <w:szCs w:val="32"/>
        </w:rPr>
        <w:t>债务</w:t>
      </w:r>
      <w:r>
        <w:rPr>
          <w:rFonts w:hint="eastAsia" w:ascii="仿宋" w:hAnsi="仿宋" w:eastAsia="仿宋" w:cs="Times New Roman"/>
          <w:sz w:val="32"/>
          <w:szCs w:val="32"/>
        </w:rPr>
        <w:t>还本</w:t>
      </w:r>
      <w:r>
        <w:rPr>
          <w:rFonts w:ascii="仿宋" w:hAnsi="仿宋" w:eastAsia="仿宋" w:cs="Times New Roman"/>
          <w:sz w:val="32"/>
          <w:szCs w:val="32"/>
        </w:rPr>
        <w:t>22920</w:t>
      </w:r>
      <w:r>
        <w:rPr>
          <w:rFonts w:hint="eastAsia" w:ascii="仿宋" w:hAnsi="仿宋" w:eastAsia="仿宋" w:cs="Times New Roman"/>
          <w:sz w:val="32"/>
          <w:szCs w:val="32"/>
        </w:rPr>
        <w:t>万元，专项</w:t>
      </w:r>
      <w:r>
        <w:rPr>
          <w:rFonts w:ascii="仿宋" w:hAnsi="仿宋" w:eastAsia="仿宋" w:cs="Times New Roman"/>
          <w:sz w:val="32"/>
          <w:szCs w:val="32"/>
        </w:rPr>
        <w:t>债务还本</w:t>
      </w:r>
      <w:r>
        <w:rPr>
          <w:rFonts w:hint="eastAsia" w:ascii="仿宋" w:hAnsi="仿宋" w:eastAsia="仿宋" w:cs="Times New Roman"/>
          <w:sz w:val="32"/>
          <w:szCs w:val="32"/>
        </w:rPr>
        <w:t>58264万元</w:t>
      </w:r>
      <w:r>
        <w:rPr>
          <w:rFonts w:ascii="仿宋" w:hAnsi="仿宋" w:eastAsia="仿宋" w:cs="Times New Roman"/>
          <w:sz w:val="32"/>
          <w:szCs w:val="32"/>
        </w:rPr>
        <w:t>。全县债务</w:t>
      </w:r>
      <w:r>
        <w:rPr>
          <w:rFonts w:hint="eastAsia" w:ascii="仿宋" w:hAnsi="仿宋" w:eastAsia="仿宋" w:cs="Times New Roman"/>
          <w:sz w:val="32"/>
          <w:szCs w:val="32"/>
        </w:rPr>
        <w:t>付息及</w:t>
      </w:r>
      <w:r>
        <w:rPr>
          <w:rFonts w:ascii="仿宋" w:hAnsi="仿宋" w:eastAsia="仿宋" w:cs="Times New Roman"/>
          <w:sz w:val="32"/>
          <w:szCs w:val="32"/>
        </w:rPr>
        <w:t>发行费1.34</w:t>
      </w:r>
      <w:r>
        <w:rPr>
          <w:rFonts w:hint="eastAsia" w:ascii="仿宋" w:hAnsi="仿宋" w:eastAsia="仿宋" w:cs="Times New Roman"/>
          <w:sz w:val="32"/>
          <w:szCs w:val="32"/>
        </w:rPr>
        <w:t>亿元，</w:t>
      </w:r>
      <w:r>
        <w:rPr>
          <w:rFonts w:ascii="仿宋" w:hAnsi="仿宋" w:eastAsia="仿宋" w:cs="Times New Roman"/>
          <w:sz w:val="32"/>
          <w:szCs w:val="32"/>
        </w:rPr>
        <w:t>其中</w:t>
      </w:r>
      <w:r>
        <w:rPr>
          <w:rFonts w:hint="eastAsia" w:ascii="仿宋" w:hAnsi="仿宋" w:eastAsia="仿宋" w:cs="Times New Roman"/>
          <w:sz w:val="32"/>
          <w:szCs w:val="32"/>
        </w:rPr>
        <w:t>：</w:t>
      </w:r>
      <w:r>
        <w:rPr>
          <w:rFonts w:ascii="仿宋" w:hAnsi="仿宋" w:eastAsia="仿宋" w:cs="Times New Roman"/>
          <w:sz w:val="32"/>
          <w:szCs w:val="32"/>
        </w:rPr>
        <w:t>一般债券付息</w:t>
      </w:r>
      <w:r>
        <w:rPr>
          <w:rFonts w:hint="eastAsia" w:ascii="仿宋" w:hAnsi="仿宋" w:eastAsia="仿宋" w:cs="Times New Roman"/>
          <w:sz w:val="32"/>
          <w:szCs w:val="32"/>
        </w:rPr>
        <w:t>8347万元</w:t>
      </w:r>
      <w:r>
        <w:rPr>
          <w:rFonts w:ascii="仿宋" w:hAnsi="仿宋" w:eastAsia="仿宋" w:cs="Times New Roman"/>
          <w:sz w:val="32"/>
          <w:szCs w:val="32"/>
        </w:rPr>
        <w:t>，发行费</w:t>
      </w:r>
      <w:r>
        <w:rPr>
          <w:rFonts w:hint="eastAsia" w:ascii="仿宋" w:hAnsi="仿宋" w:eastAsia="仿宋" w:cs="Times New Roman"/>
          <w:sz w:val="32"/>
          <w:szCs w:val="32"/>
        </w:rPr>
        <w:t>39万元；专项</w:t>
      </w:r>
      <w:r>
        <w:rPr>
          <w:rFonts w:ascii="仿宋" w:hAnsi="仿宋" w:eastAsia="仿宋" w:cs="Times New Roman"/>
          <w:sz w:val="32"/>
          <w:szCs w:val="32"/>
        </w:rPr>
        <w:t>债券付息</w:t>
      </w:r>
      <w:r>
        <w:rPr>
          <w:rFonts w:hint="eastAsia" w:ascii="仿宋" w:hAnsi="仿宋" w:eastAsia="仿宋" w:cs="Times New Roman"/>
          <w:sz w:val="32"/>
          <w:szCs w:val="32"/>
        </w:rPr>
        <w:t>7199万元</w:t>
      </w:r>
      <w:r>
        <w:rPr>
          <w:rFonts w:ascii="仿宋" w:hAnsi="仿宋" w:eastAsia="仿宋" w:cs="Times New Roman"/>
          <w:sz w:val="32"/>
          <w:szCs w:val="32"/>
        </w:rPr>
        <w:t>，发行费</w:t>
      </w:r>
      <w:r>
        <w:rPr>
          <w:rFonts w:hint="eastAsia" w:ascii="仿宋" w:hAnsi="仿宋" w:eastAsia="仿宋" w:cs="Times New Roman"/>
          <w:sz w:val="32"/>
          <w:szCs w:val="32"/>
        </w:rPr>
        <w:t>120万元</w:t>
      </w:r>
      <w:r>
        <w:rPr>
          <w:rFonts w:ascii="仿宋" w:hAnsi="仿宋" w:eastAsia="仿宋" w:cs="Times New Roman"/>
          <w:sz w:val="32"/>
          <w:szCs w:val="32"/>
        </w:rPr>
        <w:t>。</w:t>
      </w:r>
    </w:p>
    <w:p w14:paraId="5C72FB50">
      <w:pPr>
        <w:spacing w:line="600" w:lineRule="exact"/>
        <w:ind w:firstLine="660"/>
        <w:rPr>
          <w:rFonts w:ascii="仿宋" w:hAnsi="仿宋" w:eastAsia="仿宋" w:cs="Times New Roman"/>
          <w:sz w:val="32"/>
          <w:szCs w:val="32"/>
        </w:rPr>
      </w:pPr>
      <w:r>
        <w:rPr>
          <w:rFonts w:ascii="楷体" w:hAnsi="楷体" w:eastAsia="楷体" w:cs="楷体"/>
          <w:sz w:val="32"/>
          <w:szCs w:val="32"/>
        </w:rPr>
        <w:t>5</w:t>
      </w:r>
      <w:r>
        <w:rPr>
          <w:rFonts w:hint="eastAsia" w:ascii="楷体" w:hAnsi="楷体" w:eastAsia="楷体" w:cs="楷体"/>
          <w:sz w:val="32"/>
          <w:szCs w:val="32"/>
        </w:rPr>
        <w:t>、全县政府债务再融资情况。</w:t>
      </w:r>
      <w:r>
        <w:rPr>
          <w:rFonts w:hint="eastAsia" w:ascii="仿宋" w:hAnsi="仿宋" w:eastAsia="仿宋" w:cs="Times New Roman"/>
          <w:sz w:val="32"/>
          <w:szCs w:val="32"/>
        </w:rPr>
        <w:t>2022年，全县发行再融资债券为</w:t>
      </w:r>
      <w:r>
        <w:rPr>
          <w:rFonts w:ascii="仿宋" w:hAnsi="仿宋" w:eastAsia="仿宋" w:cs="Times New Roman"/>
          <w:sz w:val="32"/>
          <w:szCs w:val="32"/>
        </w:rPr>
        <w:t>72949</w:t>
      </w:r>
      <w:r>
        <w:rPr>
          <w:rFonts w:hint="eastAsia" w:ascii="仿宋" w:hAnsi="仿宋" w:eastAsia="仿宋" w:cs="Times New Roman"/>
          <w:sz w:val="32"/>
          <w:szCs w:val="32"/>
        </w:rPr>
        <w:t>万元，其中</w:t>
      </w:r>
      <w:r>
        <w:rPr>
          <w:rFonts w:ascii="仿宋" w:hAnsi="仿宋" w:eastAsia="仿宋" w:cs="Times New Roman"/>
          <w:sz w:val="32"/>
          <w:szCs w:val="32"/>
        </w:rPr>
        <w:t>：</w:t>
      </w:r>
      <w:r>
        <w:rPr>
          <w:rFonts w:hint="eastAsia" w:ascii="仿宋" w:hAnsi="仿宋" w:eastAsia="仿宋" w:cs="Times New Roman"/>
          <w:sz w:val="32"/>
          <w:szCs w:val="32"/>
        </w:rPr>
        <w:t>再融资</w:t>
      </w:r>
      <w:r>
        <w:rPr>
          <w:rFonts w:ascii="仿宋" w:hAnsi="仿宋" w:eastAsia="仿宋" w:cs="Times New Roman"/>
          <w:sz w:val="32"/>
          <w:szCs w:val="32"/>
        </w:rPr>
        <w:t>一般债券</w:t>
      </w:r>
      <w:r>
        <w:rPr>
          <w:rFonts w:hint="eastAsia" w:ascii="仿宋" w:hAnsi="仿宋" w:eastAsia="仿宋" w:cs="Times New Roman"/>
          <w:sz w:val="32"/>
          <w:szCs w:val="32"/>
        </w:rPr>
        <w:t>19913万元</w:t>
      </w:r>
      <w:r>
        <w:rPr>
          <w:rFonts w:ascii="仿宋" w:hAnsi="仿宋" w:eastAsia="仿宋" w:cs="Times New Roman"/>
          <w:sz w:val="32"/>
          <w:szCs w:val="32"/>
        </w:rPr>
        <w:t>，再融资专项债券</w:t>
      </w:r>
      <w:r>
        <w:rPr>
          <w:rFonts w:hint="eastAsia" w:ascii="仿宋" w:hAnsi="仿宋" w:eastAsia="仿宋" w:cs="Times New Roman"/>
          <w:sz w:val="32"/>
          <w:szCs w:val="32"/>
        </w:rPr>
        <w:t>53036万元</w:t>
      </w:r>
      <w:r>
        <w:rPr>
          <w:rFonts w:ascii="仿宋" w:hAnsi="仿宋" w:eastAsia="仿宋" w:cs="Times New Roman"/>
          <w:sz w:val="32"/>
          <w:szCs w:val="32"/>
        </w:rPr>
        <w:t>，全部用于偿还到期债券。</w:t>
      </w:r>
    </w:p>
    <w:p w14:paraId="2CB0AB95">
      <w:pPr>
        <w:spacing w:line="600" w:lineRule="exact"/>
        <w:ind w:firstLine="660"/>
        <w:rPr>
          <w:rFonts w:ascii="仿宋" w:hAnsi="仿宋" w:eastAsia="仿宋" w:cs="Times New Roman"/>
          <w:color w:val="FF0000"/>
          <w:sz w:val="32"/>
          <w:szCs w:val="32"/>
        </w:rPr>
      </w:pPr>
    </w:p>
    <w:p w14:paraId="40DB7CFC">
      <w:pPr>
        <w:spacing w:line="400" w:lineRule="exact"/>
        <w:ind w:firstLine="658"/>
        <w:jc w:val="center"/>
        <w:rPr>
          <w:rFonts w:ascii="仿宋" w:hAnsi="仿宋" w:eastAsia="仿宋" w:cs="Times New Roman"/>
          <w:b/>
          <w:sz w:val="32"/>
          <w:szCs w:val="32"/>
        </w:rPr>
      </w:pPr>
      <w:r>
        <w:rPr>
          <w:rFonts w:hint="eastAsia" w:ascii="仿宋" w:hAnsi="仿宋" w:eastAsia="仿宋" w:cs="Times New Roman"/>
          <w:b/>
          <w:sz w:val="32"/>
          <w:szCs w:val="32"/>
        </w:rPr>
        <w:t>随县本级新增一般债券资金安排使用情况表</w:t>
      </w:r>
    </w:p>
    <w:p w14:paraId="75FB75C8">
      <w:pPr>
        <w:spacing w:line="400" w:lineRule="exact"/>
        <w:ind w:firstLine="658"/>
        <w:jc w:val="right"/>
        <w:rPr>
          <w:rFonts w:ascii="仿宋" w:hAnsi="仿宋" w:eastAsia="仿宋" w:cs="Times New Roman"/>
          <w:sz w:val="24"/>
          <w:szCs w:val="24"/>
        </w:rPr>
      </w:pPr>
      <w:r>
        <w:rPr>
          <w:rFonts w:hint="eastAsia" w:ascii="仿宋" w:hAnsi="仿宋" w:eastAsia="仿宋" w:cs="Times New Roman"/>
          <w:sz w:val="24"/>
          <w:szCs w:val="24"/>
        </w:rPr>
        <w:t>单位</w:t>
      </w:r>
      <w:r>
        <w:rPr>
          <w:rFonts w:ascii="仿宋" w:hAnsi="仿宋" w:eastAsia="仿宋" w:cs="Times New Roman"/>
          <w:sz w:val="24"/>
          <w:szCs w:val="24"/>
        </w:rPr>
        <w:t>：万元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4536"/>
        <w:gridCol w:w="1276"/>
      </w:tblGrid>
      <w:tr w14:paraId="2C73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3013C486">
            <w:pPr>
              <w:spacing w:line="600" w:lineRule="exact"/>
              <w:ind w:right="420" w:rightChars="200"/>
              <w:jc w:val="center"/>
              <w:rPr>
                <w:rFonts w:ascii="仿宋" w:hAnsi="仿宋" w:eastAsia="仿宋" w:cs="Times New Roman"/>
                <w:sz w:val="32"/>
                <w:szCs w:val="32"/>
              </w:rPr>
            </w:pPr>
            <w:r>
              <w:rPr>
                <w:rFonts w:hint="eastAsia" w:ascii="仿宋" w:hAnsi="仿宋" w:eastAsia="仿宋" w:cs="Times New Roman"/>
                <w:sz w:val="32"/>
                <w:szCs w:val="32"/>
              </w:rPr>
              <w:t>债券</w:t>
            </w:r>
            <w:r>
              <w:rPr>
                <w:rFonts w:ascii="仿宋" w:hAnsi="仿宋" w:eastAsia="仿宋" w:cs="Times New Roman"/>
                <w:sz w:val="32"/>
                <w:szCs w:val="32"/>
              </w:rPr>
              <w:t>使用单位</w:t>
            </w:r>
          </w:p>
        </w:tc>
        <w:tc>
          <w:tcPr>
            <w:tcW w:w="4536" w:type="dxa"/>
          </w:tcPr>
          <w:p w14:paraId="00658AD9">
            <w:pPr>
              <w:spacing w:line="600" w:lineRule="exact"/>
              <w:ind w:right="420" w:rightChars="200"/>
              <w:jc w:val="center"/>
              <w:rPr>
                <w:rFonts w:ascii="仿宋" w:hAnsi="仿宋" w:eastAsia="仿宋" w:cs="Times New Roman"/>
                <w:sz w:val="32"/>
                <w:szCs w:val="32"/>
              </w:rPr>
            </w:pPr>
            <w:r>
              <w:rPr>
                <w:rFonts w:hint="eastAsia" w:ascii="仿宋" w:hAnsi="仿宋" w:eastAsia="仿宋" w:cs="Times New Roman"/>
                <w:sz w:val="32"/>
                <w:szCs w:val="32"/>
              </w:rPr>
              <w:t>项目</w:t>
            </w:r>
            <w:r>
              <w:rPr>
                <w:rFonts w:ascii="仿宋" w:hAnsi="仿宋" w:eastAsia="仿宋" w:cs="Times New Roman"/>
                <w:sz w:val="32"/>
                <w:szCs w:val="32"/>
              </w:rPr>
              <w:t>名称</w:t>
            </w:r>
          </w:p>
        </w:tc>
        <w:tc>
          <w:tcPr>
            <w:tcW w:w="1276" w:type="dxa"/>
          </w:tcPr>
          <w:p w14:paraId="1DFDE775">
            <w:pPr>
              <w:spacing w:line="600" w:lineRule="exact"/>
              <w:ind w:right="420" w:rightChars="200"/>
              <w:jc w:val="center"/>
              <w:rPr>
                <w:rFonts w:ascii="仿宋" w:hAnsi="仿宋" w:eastAsia="仿宋" w:cs="Times New Roman"/>
                <w:sz w:val="32"/>
                <w:szCs w:val="32"/>
              </w:rPr>
            </w:pPr>
            <w:r>
              <w:rPr>
                <w:rFonts w:hint="eastAsia" w:ascii="仿宋" w:hAnsi="仿宋" w:eastAsia="仿宋" w:cs="Times New Roman"/>
                <w:sz w:val="32"/>
                <w:szCs w:val="32"/>
              </w:rPr>
              <w:t>金额</w:t>
            </w:r>
          </w:p>
        </w:tc>
      </w:tr>
      <w:tr w14:paraId="6012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E66161D">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536" w:type="dxa"/>
          </w:tcPr>
          <w:p w14:paraId="5D2E360E">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县城基础设施建设</w:t>
            </w:r>
          </w:p>
        </w:tc>
        <w:tc>
          <w:tcPr>
            <w:tcW w:w="1276" w:type="dxa"/>
          </w:tcPr>
          <w:p w14:paraId="444F079F">
            <w:pPr>
              <w:spacing w:line="600" w:lineRule="exact"/>
              <w:ind w:right="420" w:rightChars="200"/>
              <w:jc w:val="center"/>
              <w:rPr>
                <w:rFonts w:ascii="宋体" w:hAnsi="宋体" w:eastAsia="仿宋_GB2312" w:cs="宋体"/>
                <w:kern w:val="0"/>
                <w:sz w:val="20"/>
                <w:szCs w:val="20"/>
              </w:rPr>
            </w:pPr>
            <w:r>
              <w:rPr>
                <w:rFonts w:ascii="宋体" w:hAnsi="宋体" w:eastAsia="仿宋_GB2312" w:cs="宋体"/>
                <w:kern w:val="0"/>
                <w:sz w:val="20"/>
                <w:szCs w:val="20"/>
              </w:rPr>
              <w:t>6000</w:t>
            </w:r>
          </w:p>
        </w:tc>
      </w:tr>
      <w:tr w14:paraId="63B9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52162268">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536" w:type="dxa"/>
          </w:tcPr>
          <w:p w14:paraId="123BBFB0">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滨河东路工程</w:t>
            </w:r>
          </w:p>
        </w:tc>
        <w:tc>
          <w:tcPr>
            <w:tcW w:w="1276" w:type="dxa"/>
          </w:tcPr>
          <w:p w14:paraId="5EAC9086">
            <w:pPr>
              <w:spacing w:line="600" w:lineRule="exact"/>
              <w:ind w:right="420" w:rightChars="200"/>
              <w:jc w:val="center"/>
              <w:rPr>
                <w:rFonts w:ascii="宋体" w:hAnsi="宋体" w:eastAsia="仿宋_GB2312" w:cs="宋体"/>
                <w:kern w:val="0"/>
                <w:sz w:val="20"/>
                <w:szCs w:val="20"/>
              </w:rPr>
            </w:pPr>
            <w:r>
              <w:rPr>
                <w:rFonts w:ascii="宋体" w:hAnsi="宋体" w:eastAsia="仿宋_GB2312" w:cs="宋体"/>
                <w:kern w:val="0"/>
                <w:sz w:val="20"/>
                <w:szCs w:val="20"/>
              </w:rPr>
              <w:t>2000</w:t>
            </w:r>
          </w:p>
        </w:tc>
      </w:tr>
      <w:tr w14:paraId="105A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38425F2A">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536" w:type="dxa"/>
          </w:tcPr>
          <w:p w14:paraId="6938B961">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随县高级中学项目</w:t>
            </w:r>
          </w:p>
        </w:tc>
        <w:tc>
          <w:tcPr>
            <w:tcW w:w="1276" w:type="dxa"/>
          </w:tcPr>
          <w:p w14:paraId="493C7558">
            <w:pPr>
              <w:spacing w:line="600" w:lineRule="exact"/>
              <w:ind w:right="420" w:rightChars="200"/>
              <w:jc w:val="center"/>
              <w:rPr>
                <w:rFonts w:ascii="宋体" w:hAnsi="宋体" w:eastAsia="仿宋_GB2312" w:cs="宋体"/>
                <w:kern w:val="0"/>
                <w:sz w:val="20"/>
                <w:szCs w:val="20"/>
              </w:rPr>
            </w:pPr>
            <w:r>
              <w:rPr>
                <w:rFonts w:ascii="宋体" w:hAnsi="宋体" w:eastAsia="仿宋_GB2312" w:cs="宋体"/>
                <w:kern w:val="0"/>
                <w:sz w:val="20"/>
                <w:szCs w:val="20"/>
              </w:rPr>
              <w:t>2000</w:t>
            </w:r>
          </w:p>
        </w:tc>
      </w:tr>
      <w:tr w14:paraId="2D07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230F3D3E">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随县交通运输局</w:t>
            </w:r>
          </w:p>
        </w:tc>
        <w:tc>
          <w:tcPr>
            <w:tcW w:w="4536" w:type="dxa"/>
          </w:tcPr>
          <w:p w14:paraId="41B13A1B">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随县公路建设</w:t>
            </w:r>
          </w:p>
        </w:tc>
        <w:tc>
          <w:tcPr>
            <w:tcW w:w="1276" w:type="dxa"/>
          </w:tcPr>
          <w:p w14:paraId="7FADDDD4">
            <w:pPr>
              <w:spacing w:line="600" w:lineRule="exact"/>
              <w:ind w:right="420" w:rightChars="200"/>
              <w:jc w:val="center"/>
              <w:rPr>
                <w:rFonts w:ascii="宋体" w:hAnsi="宋体" w:eastAsia="仿宋_GB2312" w:cs="宋体"/>
                <w:kern w:val="0"/>
                <w:sz w:val="20"/>
                <w:szCs w:val="20"/>
              </w:rPr>
            </w:pPr>
            <w:r>
              <w:rPr>
                <w:rFonts w:ascii="宋体" w:hAnsi="宋体" w:eastAsia="仿宋_GB2312" w:cs="宋体"/>
                <w:kern w:val="0"/>
                <w:sz w:val="20"/>
                <w:szCs w:val="20"/>
              </w:rPr>
              <w:t>3749</w:t>
            </w:r>
          </w:p>
        </w:tc>
      </w:tr>
      <w:tr w14:paraId="425F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E40D731">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随县住房和城乡建设局</w:t>
            </w:r>
          </w:p>
        </w:tc>
        <w:tc>
          <w:tcPr>
            <w:tcW w:w="4536" w:type="dxa"/>
          </w:tcPr>
          <w:p w14:paraId="2AB8A590">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随县乡镇污水处理厂配套管网工程项目</w:t>
            </w:r>
          </w:p>
        </w:tc>
        <w:tc>
          <w:tcPr>
            <w:tcW w:w="1276" w:type="dxa"/>
          </w:tcPr>
          <w:p w14:paraId="35A503C2">
            <w:pPr>
              <w:spacing w:line="600" w:lineRule="exact"/>
              <w:ind w:right="420" w:rightChars="200" w:firstLine="100" w:firstLineChars="50"/>
              <w:rPr>
                <w:rFonts w:ascii="宋体" w:hAnsi="宋体" w:eastAsia="仿宋_GB2312" w:cs="宋体"/>
                <w:kern w:val="0"/>
                <w:sz w:val="20"/>
                <w:szCs w:val="20"/>
              </w:rPr>
            </w:pPr>
            <w:r>
              <w:rPr>
                <w:rFonts w:ascii="宋体" w:hAnsi="宋体" w:eastAsia="仿宋_GB2312" w:cs="宋体"/>
                <w:kern w:val="0"/>
                <w:sz w:val="20"/>
                <w:szCs w:val="20"/>
              </w:rPr>
              <w:t>2000</w:t>
            </w:r>
          </w:p>
        </w:tc>
      </w:tr>
      <w:tr w14:paraId="4E8F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53C76EF5">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随县炎帝学校</w:t>
            </w:r>
          </w:p>
        </w:tc>
        <w:tc>
          <w:tcPr>
            <w:tcW w:w="4536" w:type="dxa"/>
          </w:tcPr>
          <w:p w14:paraId="11EEEEED">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炎帝学校基础设施建设</w:t>
            </w:r>
          </w:p>
        </w:tc>
        <w:tc>
          <w:tcPr>
            <w:tcW w:w="1276" w:type="dxa"/>
          </w:tcPr>
          <w:p w14:paraId="14ED31CB">
            <w:pPr>
              <w:spacing w:line="600" w:lineRule="exact"/>
              <w:ind w:right="420" w:rightChars="200" w:firstLine="100" w:firstLineChars="50"/>
              <w:rPr>
                <w:rFonts w:ascii="宋体" w:hAnsi="宋体" w:eastAsia="仿宋_GB2312" w:cs="宋体"/>
                <w:kern w:val="0"/>
                <w:sz w:val="20"/>
                <w:szCs w:val="20"/>
              </w:rPr>
            </w:pPr>
            <w:r>
              <w:rPr>
                <w:rFonts w:hint="eastAsia" w:ascii="宋体" w:hAnsi="宋体" w:eastAsia="仿宋_GB2312" w:cs="宋体"/>
                <w:kern w:val="0"/>
                <w:sz w:val="20"/>
                <w:szCs w:val="20"/>
              </w:rPr>
              <w:t>920</w:t>
            </w:r>
          </w:p>
        </w:tc>
      </w:tr>
      <w:tr w14:paraId="2618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BDFB15D">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随县农业农村局</w:t>
            </w:r>
          </w:p>
        </w:tc>
        <w:tc>
          <w:tcPr>
            <w:tcW w:w="4536" w:type="dxa"/>
          </w:tcPr>
          <w:p w14:paraId="64E6A080">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乡村振兴人居环境补短板项目</w:t>
            </w:r>
          </w:p>
        </w:tc>
        <w:tc>
          <w:tcPr>
            <w:tcW w:w="1276" w:type="dxa"/>
          </w:tcPr>
          <w:p w14:paraId="7540077C">
            <w:pPr>
              <w:spacing w:line="600" w:lineRule="exact"/>
              <w:ind w:right="420" w:rightChars="200" w:firstLine="100" w:firstLineChars="50"/>
              <w:rPr>
                <w:rFonts w:ascii="宋体" w:hAnsi="宋体" w:eastAsia="仿宋_GB2312" w:cs="宋体"/>
                <w:kern w:val="0"/>
                <w:sz w:val="20"/>
                <w:szCs w:val="20"/>
              </w:rPr>
            </w:pPr>
            <w:r>
              <w:rPr>
                <w:rFonts w:hint="eastAsia" w:ascii="宋体" w:hAnsi="宋体" w:eastAsia="仿宋_GB2312" w:cs="宋体"/>
                <w:kern w:val="0"/>
                <w:sz w:val="20"/>
                <w:szCs w:val="20"/>
              </w:rPr>
              <w:t>2162</w:t>
            </w:r>
          </w:p>
        </w:tc>
      </w:tr>
      <w:tr w14:paraId="2716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475EB7D0">
            <w:pPr>
              <w:spacing w:line="600" w:lineRule="exact"/>
              <w:ind w:right="420" w:rightChars="200"/>
              <w:jc w:val="center"/>
              <w:rPr>
                <w:rFonts w:hint="eastAsia" w:ascii="宋体" w:hAnsi="宋体" w:eastAsia="仿宋_GB2312" w:cs="宋体"/>
                <w:kern w:val="0"/>
                <w:sz w:val="20"/>
                <w:szCs w:val="20"/>
                <w:lang w:eastAsia="zh-CN"/>
              </w:rPr>
            </w:pPr>
            <w:r>
              <w:rPr>
                <w:rFonts w:hint="eastAsia" w:ascii="宋体" w:hAnsi="宋体" w:eastAsia="仿宋_GB2312" w:cs="宋体"/>
                <w:kern w:val="0"/>
                <w:sz w:val="20"/>
                <w:szCs w:val="20"/>
              </w:rPr>
              <w:t>随县</w:t>
            </w:r>
            <w:r>
              <w:rPr>
                <w:rFonts w:hint="eastAsia" w:ascii="宋体" w:hAnsi="宋体" w:eastAsia="仿宋_GB2312" w:cs="宋体"/>
                <w:kern w:val="0"/>
                <w:sz w:val="20"/>
                <w:szCs w:val="20"/>
                <w:lang w:eastAsia="zh-CN"/>
              </w:rPr>
              <w:t>自然资源和规划局</w:t>
            </w:r>
          </w:p>
        </w:tc>
        <w:tc>
          <w:tcPr>
            <w:tcW w:w="4536" w:type="dxa"/>
          </w:tcPr>
          <w:p w14:paraId="71FAC8A4">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土地综合利用</w:t>
            </w:r>
          </w:p>
        </w:tc>
        <w:tc>
          <w:tcPr>
            <w:tcW w:w="1276" w:type="dxa"/>
          </w:tcPr>
          <w:p w14:paraId="635748C5">
            <w:pPr>
              <w:spacing w:line="600" w:lineRule="exact"/>
              <w:ind w:right="420" w:rightChars="200" w:firstLine="100" w:firstLineChars="50"/>
              <w:rPr>
                <w:rFonts w:ascii="宋体" w:hAnsi="宋体" w:eastAsia="仿宋_GB2312" w:cs="宋体"/>
                <w:kern w:val="0"/>
                <w:sz w:val="20"/>
                <w:szCs w:val="20"/>
              </w:rPr>
            </w:pPr>
            <w:r>
              <w:rPr>
                <w:rFonts w:hint="eastAsia" w:ascii="宋体" w:hAnsi="宋体" w:eastAsia="仿宋_GB2312" w:cs="宋体"/>
                <w:kern w:val="0"/>
                <w:sz w:val="20"/>
                <w:szCs w:val="20"/>
              </w:rPr>
              <w:t>5000</w:t>
            </w:r>
          </w:p>
        </w:tc>
      </w:tr>
      <w:tr w14:paraId="25AC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4091635">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随县水利和湖泊局</w:t>
            </w:r>
          </w:p>
        </w:tc>
        <w:tc>
          <w:tcPr>
            <w:tcW w:w="4536" w:type="dxa"/>
          </w:tcPr>
          <w:p w14:paraId="23342C8C">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支持保障小型水库安全运行项目</w:t>
            </w:r>
          </w:p>
        </w:tc>
        <w:tc>
          <w:tcPr>
            <w:tcW w:w="1276" w:type="dxa"/>
          </w:tcPr>
          <w:p w14:paraId="600E2339">
            <w:pPr>
              <w:spacing w:line="600" w:lineRule="exact"/>
              <w:ind w:right="420" w:rightChars="200" w:firstLine="100" w:firstLineChars="50"/>
              <w:rPr>
                <w:rFonts w:ascii="宋体" w:hAnsi="宋体" w:eastAsia="仿宋_GB2312" w:cs="宋体"/>
                <w:kern w:val="0"/>
                <w:sz w:val="20"/>
                <w:szCs w:val="20"/>
              </w:rPr>
            </w:pPr>
            <w:r>
              <w:rPr>
                <w:rFonts w:hint="eastAsia" w:ascii="宋体" w:hAnsi="宋体" w:eastAsia="仿宋_GB2312" w:cs="宋体"/>
                <w:kern w:val="0"/>
                <w:sz w:val="20"/>
                <w:szCs w:val="20"/>
              </w:rPr>
              <w:t>1000</w:t>
            </w:r>
          </w:p>
        </w:tc>
      </w:tr>
      <w:tr w14:paraId="75FF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3D55AC1E">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随县人民医院</w:t>
            </w:r>
          </w:p>
        </w:tc>
        <w:tc>
          <w:tcPr>
            <w:tcW w:w="4536" w:type="dxa"/>
          </w:tcPr>
          <w:p w14:paraId="01B4CE9B">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随县人民医院二期建设项目</w:t>
            </w:r>
          </w:p>
        </w:tc>
        <w:tc>
          <w:tcPr>
            <w:tcW w:w="1276" w:type="dxa"/>
          </w:tcPr>
          <w:p w14:paraId="2D340DDF">
            <w:pPr>
              <w:spacing w:line="600" w:lineRule="exact"/>
              <w:ind w:right="420" w:rightChars="200" w:firstLine="100" w:firstLineChars="50"/>
              <w:rPr>
                <w:rFonts w:ascii="宋体" w:hAnsi="宋体" w:eastAsia="仿宋_GB2312" w:cs="宋体"/>
                <w:kern w:val="0"/>
                <w:sz w:val="20"/>
                <w:szCs w:val="20"/>
              </w:rPr>
            </w:pPr>
            <w:r>
              <w:rPr>
                <w:rFonts w:hint="eastAsia" w:ascii="宋体" w:hAnsi="宋体" w:eastAsia="仿宋_GB2312" w:cs="宋体"/>
                <w:kern w:val="0"/>
                <w:sz w:val="20"/>
                <w:szCs w:val="20"/>
              </w:rPr>
              <w:t>1432</w:t>
            </w:r>
          </w:p>
        </w:tc>
      </w:tr>
      <w:tr w14:paraId="5C90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27CAA585">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随县小林镇人民政府</w:t>
            </w:r>
          </w:p>
        </w:tc>
        <w:tc>
          <w:tcPr>
            <w:tcW w:w="4536" w:type="dxa"/>
          </w:tcPr>
          <w:p w14:paraId="6CAB9A28">
            <w:pPr>
              <w:spacing w:line="600" w:lineRule="exact"/>
              <w:ind w:right="420" w:rightChars="200"/>
              <w:jc w:val="center"/>
              <w:rPr>
                <w:rFonts w:ascii="宋体" w:hAnsi="宋体" w:eastAsia="仿宋_GB2312" w:cs="宋体"/>
                <w:kern w:val="0"/>
                <w:sz w:val="20"/>
                <w:szCs w:val="20"/>
              </w:rPr>
            </w:pPr>
            <w:r>
              <w:rPr>
                <w:rFonts w:hint="eastAsia" w:ascii="宋体" w:hAnsi="宋体" w:eastAsia="仿宋_GB2312" w:cs="宋体"/>
                <w:kern w:val="0"/>
                <w:sz w:val="20"/>
                <w:szCs w:val="20"/>
              </w:rPr>
              <w:t>镇区至火车站工业园区公路建设</w:t>
            </w:r>
          </w:p>
        </w:tc>
        <w:tc>
          <w:tcPr>
            <w:tcW w:w="1276" w:type="dxa"/>
          </w:tcPr>
          <w:p w14:paraId="14E48D12">
            <w:pPr>
              <w:spacing w:line="600" w:lineRule="exact"/>
              <w:ind w:right="420" w:rightChars="200" w:firstLine="100" w:firstLineChars="50"/>
              <w:rPr>
                <w:rFonts w:ascii="宋体" w:hAnsi="宋体" w:eastAsia="仿宋_GB2312" w:cs="宋体"/>
                <w:kern w:val="0"/>
                <w:sz w:val="20"/>
                <w:szCs w:val="20"/>
              </w:rPr>
            </w:pPr>
            <w:r>
              <w:rPr>
                <w:rFonts w:hint="eastAsia" w:ascii="宋体" w:hAnsi="宋体" w:eastAsia="仿宋_GB2312" w:cs="宋体"/>
                <w:kern w:val="0"/>
                <w:sz w:val="20"/>
                <w:szCs w:val="20"/>
              </w:rPr>
              <w:t>1568</w:t>
            </w:r>
          </w:p>
        </w:tc>
      </w:tr>
    </w:tbl>
    <w:p w14:paraId="424CF548">
      <w:pPr>
        <w:spacing w:line="600" w:lineRule="exact"/>
        <w:rPr>
          <w:rFonts w:hint="eastAsia" w:ascii="仿宋" w:hAnsi="仿宋" w:eastAsia="仿宋" w:cs="Times New Roman"/>
          <w:sz w:val="32"/>
          <w:szCs w:val="32"/>
        </w:rPr>
      </w:pPr>
    </w:p>
    <w:p w14:paraId="39753EB7">
      <w:pPr>
        <w:spacing w:line="400" w:lineRule="exact"/>
        <w:ind w:firstLine="658"/>
        <w:jc w:val="center"/>
        <w:rPr>
          <w:rFonts w:ascii="仿宋" w:hAnsi="仿宋" w:eastAsia="仿宋" w:cs="Times New Roman"/>
          <w:sz w:val="32"/>
          <w:szCs w:val="32"/>
        </w:rPr>
      </w:pPr>
      <w:r>
        <w:rPr>
          <w:rFonts w:hint="eastAsia" w:ascii="仿宋" w:hAnsi="仿宋" w:eastAsia="仿宋" w:cs="Times New Roman"/>
          <w:sz w:val="32"/>
          <w:szCs w:val="32"/>
        </w:rPr>
        <w:t>随县本级新增专项债券资金安排使用情况表</w:t>
      </w:r>
    </w:p>
    <w:p w14:paraId="7D12229C">
      <w:pPr>
        <w:spacing w:line="400" w:lineRule="exact"/>
        <w:ind w:firstLine="658"/>
        <w:jc w:val="right"/>
        <w:rPr>
          <w:rFonts w:ascii="仿宋" w:hAnsi="仿宋" w:eastAsia="仿宋" w:cs="Times New Roman"/>
          <w:sz w:val="24"/>
          <w:szCs w:val="24"/>
        </w:rPr>
      </w:pPr>
      <w:r>
        <w:rPr>
          <w:rFonts w:hint="eastAsia" w:ascii="仿宋" w:hAnsi="仿宋" w:eastAsia="仿宋" w:cs="Times New Roman"/>
          <w:sz w:val="24"/>
          <w:szCs w:val="24"/>
        </w:rPr>
        <w:t>单位</w:t>
      </w:r>
      <w:r>
        <w:rPr>
          <w:rFonts w:ascii="仿宋" w:hAnsi="仿宋" w:eastAsia="仿宋" w:cs="Times New Roman"/>
          <w:sz w:val="24"/>
          <w:szCs w:val="24"/>
        </w:rPr>
        <w:t>：万元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4346"/>
        <w:gridCol w:w="1694"/>
      </w:tblGrid>
      <w:tr w14:paraId="2711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020" w:type="dxa"/>
          </w:tcPr>
          <w:p w14:paraId="3442DB56">
            <w:pPr>
              <w:spacing w:line="400" w:lineRule="exact"/>
              <w:ind w:right="420" w:rightChars="200"/>
              <w:jc w:val="center"/>
              <w:textAlignment w:val="center"/>
              <w:rPr>
                <w:rFonts w:ascii="仿宋" w:hAnsi="仿宋" w:eastAsia="仿宋" w:cs="Times New Roman"/>
                <w:sz w:val="32"/>
                <w:szCs w:val="32"/>
              </w:rPr>
            </w:pPr>
            <w:r>
              <w:rPr>
                <w:rFonts w:hint="eastAsia" w:ascii="仿宋" w:hAnsi="仿宋" w:eastAsia="仿宋" w:cs="Times New Roman"/>
                <w:sz w:val="32"/>
                <w:szCs w:val="32"/>
              </w:rPr>
              <w:t>债券</w:t>
            </w:r>
            <w:r>
              <w:rPr>
                <w:rFonts w:ascii="仿宋" w:hAnsi="仿宋" w:eastAsia="仿宋" w:cs="Times New Roman"/>
                <w:sz w:val="32"/>
                <w:szCs w:val="32"/>
              </w:rPr>
              <w:t>使用单位</w:t>
            </w:r>
          </w:p>
        </w:tc>
        <w:tc>
          <w:tcPr>
            <w:tcW w:w="4346" w:type="dxa"/>
          </w:tcPr>
          <w:p w14:paraId="35A1C697">
            <w:pPr>
              <w:spacing w:line="400" w:lineRule="exact"/>
              <w:ind w:right="420" w:rightChars="200"/>
              <w:jc w:val="center"/>
              <w:textAlignment w:val="center"/>
              <w:rPr>
                <w:rFonts w:ascii="仿宋" w:hAnsi="仿宋" w:eastAsia="仿宋" w:cs="Times New Roman"/>
                <w:sz w:val="32"/>
                <w:szCs w:val="32"/>
              </w:rPr>
            </w:pPr>
            <w:r>
              <w:rPr>
                <w:rFonts w:hint="eastAsia" w:ascii="仿宋" w:hAnsi="仿宋" w:eastAsia="仿宋" w:cs="Times New Roman"/>
                <w:sz w:val="32"/>
                <w:szCs w:val="32"/>
              </w:rPr>
              <w:t>项目</w:t>
            </w:r>
            <w:r>
              <w:rPr>
                <w:rFonts w:ascii="仿宋" w:hAnsi="仿宋" w:eastAsia="仿宋" w:cs="Times New Roman"/>
                <w:sz w:val="32"/>
                <w:szCs w:val="32"/>
              </w:rPr>
              <w:t>名称</w:t>
            </w:r>
          </w:p>
        </w:tc>
        <w:tc>
          <w:tcPr>
            <w:tcW w:w="1694" w:type="dxa"/>
          </w:tcPr>
          <w:p w14:paraId="5FC513C6">
            <w:pPr>
              <w:spacing w:line="400" w:lineRule="exact"/>
              <w:ind w:right="420" w:rightChars="200"/>
              <w:jc w:val="center"/>
              <w:textAlignment w:val="center"/>
              <w:rPr>
                <w:rFonts w:ascii="仿宋" w:hAnsi="仿宋" w:eastAsia="仿宋" w:cs="Times New Roman"/>
                <w:sz w:val="32"/>
                <w:szCs w:val="32"/>
              </w:rPr>
            </w:pPr>
            <w:r>
              <w:rPr>
                <w:rFonts w:hint="eastAsia" w:ascii="仿宋" w:hAnsi="仿宋" w:eastAsia="仿宋" w:cs="Times New Roman"/>
                <w:sz w:val="32"/>
                <w:szCs w:val="32"/>
              </w:rPr>
              <w:t>金额</w:t>
            </w:r>
          </w:p>
        </w:tc>
      </w:tr>
      <w:tr w14:paraId="415E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2758A0BD">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346" w:type="dxa"/>
            <w:vAlign w:val="center"/>
          </w:tcPr>
          <w:p w14:paraId="65D727A7">
            <w:pPr>
              <w:widowControl/>
              <w:spacing w:line="300" w:lineRule="exact"/>
              <w:jc w:val="center"/>
              <w:rPr>
                <w:rFonts w:ascii="宋体" w:hAnsi="宋体" w:eastAsia="仿宋_GB2312" w:cs="宋体"/>
                <w:kern w:val="0"/>
                <w:sz w:val="20"/>
                <w:szCs w:val="20"/>
              </w:rPr>
            </w:pPr>
            <w:r>
              <w:rPr>
                <w:rFonts w:hint="eastAsia" w:eastAsia="仿宋_GB2312"/>
                <w:sz w:val="20"/>
                <w:szCs w:val="20"/>
              </w:rPr>
              <w:t>随县楚北公铁联运物流中心核心启动区及配套公共基础设施建设项目（一期工程）</w:t>
            </w:r>
          </w:p>
        </w:tc>
        <w:tc>
          <w:tcPr>
            <w:tcW w:w="1694" w:type="dxa"/>
            <w:vAlign w:val="center"/>
          </w:tcPr>
          <w:p w14:paraId="2B4DFA5A">
            <w:pPr>
              <w:widowControl/>
              <w:spacing w:line="400" w:lineRule="exact"/>
              <w:jc w:val="center"/>
              <w:rPr>
                <w:rFonts w:ascii="宋体" w:hAnsi="宋体" w:eastAsia="仿宋_GB2312" w:cs="宋体"/>
                <w:kern w:val="0"/>
                <w:sz w:val="20"/>
                <w:szCs w:val="20"/>
              </w:rPr>
            </w:pPr>
            <w:r>
              <w:rPr>
                <w:rFonts w:eastAsia="仿宋_GB2312"/>
                <w:sz w:val="20"/>
                <w:szCs w:val="20"/>
              </w:rPr>
              <w:t>20000</w:t>
            </w:r>
          </w:p>
        </w:tc>
      </w:tr>
      <w:tr w14:paraId="046A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72BF1FA1">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346" w:type="dxa"/>
            <w:vAlign w:val="center"/>
          </w:tcPr>
          <w:p w14:paraId="0B55892D">
            <w:pPr>
              <w:spacing w:line="300" w:lineRule="exact"/>
              <w:jc w:val="center"/>
              <w:rPr>
                <w:rFonts w:eastAsia="仿宋_GB2312"/>
                <w:sz w:val="20"/>
                <w:szCs w:val="20"/>
              </w:rPr>
            </w:pPr>
            <w:r>
              <w:rPr>
                <w:rFonts w:hint="eastAsia" w:eastAsia="仿宋_GB2312"/>
                <w:sz w:val="20"/>
                <w:szCs w:val="20"/>
              </w:rPr>
              <w:t>随县城区2016年第一批棚户区改造项目（一期工程）</w:t>
            </w:r>
          </w:p>
        </w:tc>
        <w:tc>
          <w:tcPr>
            <w:tcW w:w="1694" w:type="dxa"/>
            <w:vAlign w:val="center"/>
          </w:tcPr>
          <w:p w14:paraId="09F06C1B">
            <w:pPr>
              <w:spacing w:line="400" w:lineRule="exact"/>
              <w:jc w:val="center"/>
              <w:rPr>
                <w:rFonts w:eastAsia="仿宋_GB2312"/>
                <w:sz w:val="20"/>
                <w:szCs w:val="20"/>
              </w:rPr>
            </w:pPr>
            <w:r>
              <w:rPr>
                <w:rFonts w:eastAsia="仿宋_GB2312"/>
                <w:sz w:val="20"/>
                <w:szCs w:val="20"/>
              </w:rPr>
              <w:t>10000</w:t>
            </w:r>
          </w:p>
        </w:tc>
      </w:tr>
      <w:tr w14:paraId="2703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49E9D714">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346" w:type="dxa"/>
            <w:vAlign w:val="center"/>
          </w:tcPr>
          <w:p w14:paraId="6273C4CD">
            <w:pPr>
              <w:spacing w:line="400" w:lineRule="exact"/>
              <w:jc w:val="center"/>
              <w:rPr>
                <w:rFonts w:eastAsia="仿宋_GB2312"/>
                <w:sz w:val="20"/>
                <w:szCs w:val="20"/>
              </w:rPr>
            </w:pPr>
            <w:r>
              <w:rPr>
                <w:rFonts w:hint="eastAsia" w:eastAsia="仿宋_GB2312"/>
                <w:sz w:val="20"/>
                <w:szCs w:val="20"/>
              </w:rPr>
              <w:t>随县城市综合服务中心建设项目</w:t>
            </w:r>
          </w:p>
        </w:tc>
        <w:tc>
          <w:tcPr>
            <w:tcW w:w="1694" w:type="dxa"/>
            <w:vAlign w:val="center"/>
          </w:tcPr>
          <w:p w14:paraId="19DE8CEA">
            <w:pPr>
              <w:spacing w:line="400" w:lineRule="exact"/>
              <w:jc w:val="center"/>
              <w:rPr>
                <w:rFonts w:eastAsia="仿宋_GB2312"/>
                <w:sz w:val="20"/>
                <w:szCs w:val="20"/>
              </w:rPr>
            </w:pPr>
            <w:r>
              <w:rPr>
                <w:rFonts w:eastAsia="仿宋_GB2312"/>
                <w:sz w:val="20"/>
                <w:szCs w:val="20"/>
              </w:rPr>
              <w:t>5000</w:t>
            </w:r>
          </w:p>
        </w:tc>
      </w:tr>
      <w:tr w14:paraId="4FB6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621171C2">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346" w:type="dxa"/>
            <w:vAlign w:val="center"/>
          </w:tcPr>
          <w:p w14:paraId="526A2DEF">
            <w:pPr>
              <w:spacing w:line="400" w:lineRule="exact"/>
              <w:jc w:val="center"/>
              <w:rPr>
                <w:rFonts w:eastAsia="仿宋_GB2312"/>
                <w:sz w:val="20"/>
                <w:szCs w:val="20"/>
              </w:rPr>
            </w:pPr>
            <w:r>
              <w:rPr>
                <w:rFonts w:hint="eastAsia" w:eastAsia="仿宋_GB2312"/>
                <w:sz w:val="20"/>
                <w:szCs w:val="20"/>
              </w:rPr>
              <w:t>随县厥水河水生态综合治理项目</w:t>
            </w:r>
          </w:p>
        </w:tc>
        <w:tc>
          <w:tcPr>
            <w:tcW w:w="1694" w:type="dxa"/>
            <w:vAlign w:val="center"/>
          </w:tcPr>
          <w:p w14:paraId="39ECB1F8">
            <w:pPr>
              <w:spacing w:line="400" w:lineRule="exact"/>
              <w:jc w:val="center"/>
              <w:rPr>
                <w:rFonts w:eastAsia="仿宋_GB2312"/>
                <w:sz w:val="20"/>
                <w:szCs w:val="20"/>
              </w:rPr>
            </w:pPr>
            <w:r>
              <w:rPr>
                <w:rFonts w:eastAsia="仿宋_GB2312"/>
                <w:sz w:val="20"/>
                <w:szCs w:val="20"/>
              </w:rPr>
              <w:t>10000</w:t>
            </w:r>
          </w:p>
        </w:tc>
      </w:tr>
      <w:tr w14:paraId="5A0C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6B43BD74">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随县殡仪馆</w:t>
            </w:r>
          </w:p>
        </w:tc>
        <w:tc>
          <w:tcPr>
            <w:tcW w:w="4346" w:type="dxa"/>
            <w:vAlign w:val="center"/>
          </w:tcPr>
          <w:p w14:paraId="0F3B67F7">
            <w:pPr>
              <w:spacing w:line="400" w:lineRule="exact"/>
              <w:jc w:val="center"/>
              <w:rPr>
                <w:rFonts w:eastAsia="仿宋_GB2312"/>
                <w:sz w:val="20"/>
                <w:szCs w:val="20"/>
              </w:rPr>
            </w:pPr>
            <w:r>
              <w:rPr>
                <w:rFonts w:hint="eastAsia" w:eastAsia="仿宋_GB2312"/>
                <w:sz w:val="20"/>
                <w:szCs w:val="20"/>
              </w:rPr>
              <w:t>随县殡仪馆福利设施建设项目</w:t>
            </w:r>
          </w:p>
        </w:tc>
        <w:tc>
          <w:tcPr>
            <w:tcW w:w="1694" w:type="dxa"/>
            <w:vAlign w:val="center"/>
          </w:tcPr>
          <w:p w14:paraId="60B5B3EF">
            <w:pPr>
              <w:spacing w:line="400" w:lineRule="exact"/>
              <w:jc w:val="center"/>
              <w:rPr>
                <w:rFonts w:eastAsia="仿宋_GB2312"/>
                <w:sz w:val="20"/>
                <w:szCs w:val="20"/>
              </w:rPr>
            </w:pPr>
            <w:r>
              <w:rPr>
                <w:rFonts w:eastAsia="仿宋_GB2312"/>
                <w:sz w:val="20"/>
                <w:szCs w:val="20"/>
              </w:rPr>
              <w:t>3000</w:t>
            </w:r>
          </w:p>
        </w:tc>
      </w:tr>
      <w:tr w14:paraId="02B2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47E47819">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随县城市开发投资有限公司</w:t>
            </w:r>
          </w:p>
        </w:tc>
        <w:tc>
          <w:tcPr>
            <w:tcW w:w="4346" w:type="dxa"/>
            <w:vAlign w:val="center"/>
          </w:tcPr>
          <w:p w14:paraId="7B6E010A">
            <w:pPr>
              <w:spacing w:line="400" w:lineRule="exact"/>
              <w:jc w:val="center"/>
              <w:rPr>
                <w:rFonts w:eastAsia="仿宋_GB2312"/>
                <w:sz w:val="20"/>
                <w:szCs w:val="20"/>
              </w:rPr>
            </w:pPr>
            <w:r>
              <w:rPr>
                <w:rFonts w:hint="eastAsia" w:eastAsia="仿宋_GB2312"/>
                <w:sz w:val="20"/>
                <w:szCs w:val="20"/>
              </w:rPr>
              <w:t>随县城市综合服务中心建设项目</w:t>
            </w:r>
          </w:p>
        </w:tc>
        <w:tc>
          <w:tcPr>
            <w:tcW w:w="1694" w:type="dxa"/>
            <w:vAlign w:val="center"/>
          </w:tcPr>
          <w:p w14:paraId="1463B5FB">
            <w:pPr>
              <w:spacing w:line="400" w:lineRule="exact"/>
              <w:jc w:val="center"/>
              <w:rPr>
                <w:rFonts w:eastAsia="仿宋_GB2312"/>
                <w:sz w:val="20"/>
                <w:szCs w:val="20"/>
              </w:rPr>
            </w:pPr>
            <w:r>
              <w:rPr>
                <w:rFonts w:eastAsia="仿宋_GB2312"/>
                <w:sz w:val="20"/>
                <w:szCs w:val="20"/>
              </w:rPr>
              <w:t>5000</w:t>
            </w:r>
          </w:p>
        </w:tc>
      </w:tr>
      <w:tr w14:paraId="2AF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7F2323C9">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随县第二高级中学</w:t>
            </w:r>
          </w:p>
        </w:tc>
        <w:tc>
          <w:tcPr>
            <w:tcW w:w="4346" w:type="dxa"/>
            <w:vAlign w:val="center"/>
          </w:tcPr>
          <w:p w14:paraId="1F714298">
            <w:pPr>
              <w:spacing w:line="400" w:lineRule="exact"/>
              <w:jc w:val="center"/>
              <w:rPr>
                <w:rFonts w:eastAsia="仿宋_GB2312"/>
                <w:sz w:val="20"/>
                <w:szCs w:val="20"/>
              </w:rPr>
            </w:pPr>
            <w:r>
              <w:rPr>
                <w:rFonts w:hint="eastAsia" w:eastAsia="仿宋_GB2312"/>
                <w:sz w:val="20"/>
                <w:szCs w:val="20"/>
              </w:rPr>
              <w:t>随县高中迁建项目</w:t>
            </w:r>
          </w:p>
        </w:tc>
        <w:tc>
          <w:tcPr>
            <w:tcW w:w="1694" w:type="dxa"/>
            <w:vAlign w:val="center"/>
          </w:tcPr>
          <w:p w14:paraId="2DABB30A">
            <w:pPr>
              <w:spacing w:line="400" w:lineRule="exact"/>
              <w:jc w:val="center"/>
              <w:rPr>
                <w:rFonts w:eastAsia="仿宋_GB2312"/>
                <w:sz w:val="20"/>
                <w:szCs w:val="20"/>
              </w:rPr>
            </w:pPr>
            <w:r>
              <w:rPr>
                <w:rFonts w:eastAsia="仿宋_GB2312"/>
                <w:sz w:val="20"/>
                <w:szCs w:val="20"/>
              </w:rPr>
              <w:t>10000</w:t>
            </w:r>
          </w:p>
        </w:tc>
      </w:tr>
      <w:tr w14:paraId="644A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517D8A72">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随县洪山医院</w:t>
            </w:r>
          </w:p>
        </w:tc>
        <w:tc>
          <w:tcPr>
            <w:tcW w:w="4346" w:type="dxa"/>
            <w:vAlign w:val="center"/>
          </w:tcPr>
          <w:p w14:paraId="049ABB06">
            <w:pPr>
              <w:spacing w:line="400" w:lineRule="exact"/>
              <w:jc w:val="center"/>
              <w:rPr>
                <w:rFonts w:eastAsia="仿宋_GB2312"/>
                <w:sz w:val="20"/>
                <w:szCs w:val="20"/>
              </w:rPr>
            </w:pPr>
            <w:r>
              <w:rPr>
                <w:rFonts w:hint="eastAsia" w:eastAsia="仿宋_GB2312"/>
                <w:sz w:val="20"/>
                <w:szCs w:val="20"/>
              </w:rPr>
              <w:t>随县洪山医院门诊综合楼、医技楼建设项目</w:t>
            </w:r>
          </w:p>
        </w:tc>
        <w:tc>
          <w:tcPr>
            <w:tcW w:w="1694" w:type="dxa"/>
            <w:vAlign w:val="center"/>
          </w:tcPr>
          <w:p w14:paraId="34A9D9C5">
            <w:pPr>
              <w:spacing w:line="400" w:lineRule="exact"/>
              <w:jc w:val="center"/>
              <w:rPr>
                <w:rFonts w:eastAsia="仿宋_GB2312"/>
                <w:sz w:val="20"/>
                <w:szCs w:val="20"/>
              </w:rPr>
            </w:pPr>
            <w:r>
              <w:rPr>
                <w:rFonts w:eastAsia="仿宋_GB2312"/>
                <w:sz w:val="20"/>
                <w:szCs w:val="20"/>
              </w:rPr>
              <w:t>1000</w:t>
            </w:r>
          </w:p>
        </w:tc>
      </w:tr>
      <w:tr w14:paraId="3FC2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75A96386">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随县三里岗镇中心卫生院</w:t>
            </w:r>
          </w:p>
        </w:tc>
        <w:tc>
          <w:tcPr>
            <w:tcW w:w="4346" w:type="dxa"/>
            <w:vAlign w:val="center"/>
          </w:tcPr>
          <w:p w14:paraId="7DC9B740">
            <w:pPr>
              <w:spacing w:line="400" w:lineRule="exact"/>
              <w:jc w:val="center"/>
              <w:rPr>
                <w:rFonts w:eastAsia="仿宋_GB2312"/>
                <w:sz w:val="20"/>
                <w:szCs w:val="20"/>
              </w:rPr>
            </w:pPr>
            <w:r>
              <w:rPr>
                <w:rFonts w:hint="eastAsia" w:eastAsia="仿宋_GB2312"/>
                <w:sz w:val="20"/>
                <w:szCs w:val="20"/>
              </w:rPr>
              <w:t>随县三里岗镇中心卫生院整体搬迁建设项目</w:t>
            </w:r>
          </w:p>
        </w:tc>
        <w:tc>
          <w:tcPr>
            <w:tcW w:w="1694" w:type="dxa"/>
            <w:vAlign w:val="center"/>
          </w:tcPr>
          <w:p w14:paraId="32C44AA5">
            <w:pPr>
              <w:spacing w:line="400" w:lineRule="exact"/>
              <w:jc w:val="center"/>
              <w:rPr>
                <w:rFonts w:eastAsia="仿宋_GB2312"/>
                <w:sz w:val="20"/>
                <w:szCs w:val="20"/>
              </w:rPr>
            </w:pPr>
            <w:r>
              <w:rPr>
                <w:rFonts w:eastAsia="仿宋_GB2312"/>
                <w:sz w:val="20"/>
                <w:szCs w:val="20"/>
              </w:rPr>
              <w:t>1100</w:t>
            </w:r>
          </w:p>
        </w:tc>
      </w:tr>
      <w:tr w14:paraId="0B0D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4A9DB984">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随县人民医院</w:t>
            </w:r>
          </w:p>
        </w:tc>
        <w:tc>
          <w:tcPr>
            <w:tcW w:w="4346" w:type="dxa"/>
            <w:vAlign w:val="center"/>
          </w:tcPr>
          <w:p w14:paraId="36FF8878">
            <w:pPr>
              <w:spacing w:line="400" w:lineRule="exact"/>
              <w:jc w:val="center"/>
              <w:rPr>
                <w:rFonts w:eastAsia="仿宋_GB2312"/>
                <w:sz w:val="20"/>
                <w:szCs w:val="20"/>
              </w:rPr>
            </w:pPr>
            <w:r>
              <w:rPr>
                <w:rFonts w:hint="eastAsia" w:eastAsia="仿宋_GB2312"/>
                <w:sz w:val="20"/>
                <w:szCs w:val="20"/>
              </w:rPr>
              <w:t>随县人民医院二期建设</w:t>
            </w:r>
          </w:p>
        </w:tc>
        <w:tc>
          <w:tcPr>
            <w:tcW w:w="1694" w:type="dxa"/>
            <w:vAlign w:val="center"/>
          </w:tcPr>
          <w:p w14:paraId="20194227">
            <w:pPr>
              <w:spacing w:line="400" w:lineRule="exact"/>
              <w:jc w:val="center"/>
              <w:rPr>
                <w:rFonts w:eastAsia="仿宋_GB2312"/>
                <w:sz w:val="20"/>
                <w:szCs w:val="20"/>
              </w:rPr>
            </w:pPr>
            <w:r>
              <w:rPr>
                <w:rFonts w:eastAsia="仿宋_GB2312"/>
                <w:sz w:val="20"/>
                <w:szCs w:val="20"/>
              </w:rPr>
              <w:t>3300</w:t>
            </w:r>
          </w:p>
        </w:tc>
      </w:tr>
      <w:tr w14:paraId="7409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43B20B8A">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随县产业发展服务中心</w:t>
            </w:r>
          </w:p>
        </w:tc>
        <w:tc>
          <w:tcPr>
            <w:tcW w:w="4346" w:type="dxa"/>
            <w:vAlign w:val="center"/>
          </w:tcPr>
          <w:p w14:paraId="068686CB">
            <w:pPr>
              <w:spacing w:line="400" w:lineRule="exact"/>
              <w:jc w:val="center"/>
              <w:rPr>
                <w:rFonts w:eastAsia="仿宋_GB2312"/>
                <w:sz w:val="20"/>
                <w:szCs w:val="20"/>
              </w:rPr>
            </w:pPr>
            <w:r>
              <w:rPr>
                <w:rFonts w:hint="eastAsia" w:eastAsia="仿宋_GB2312"/>
                <w:sz w:val="20"/>
                <w:szCs w:val="20"/>
              </w:rPr>
              <w:t>随县香菇产业园一期博览园项目</w:t>
            </w:r>
          </w:p>
        </w:tc>
        <w:tc>
          <w:tcPr>
            <w:tcW w:w="1694" w:type="dxa"/>
            <w:vAlign w:val="center"/>
          </w:tcPr>
          <w:p w14:paraId="526A6C1C">
            <w:pPr>
              <w:spacing w:line="400" w:lineRule="exact"/>
              <w:jc w:val="center"/>
              <w:rPr>
                <w:rFonts w:eastAsia="仿宋_GB2312"/>
                <w:sz w:val="20"/>
                <w:szCs w:val="20"/>
              </w:rPr>
            </w:pPr>
            <w:r>
              <w:rPr>
                <w:rFonts w:eastAsia="仿宋_GB2312"/>
                <w:sz w:val="20"/>
                <w:szCs w:val="20"/>
              </w:rPr>
              <w:t>1500</w:t>
            </w:r>
          </w:p>
        </w:tc>
      </w:tr>
      <w:tr w14:paraId="4313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03433B07">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随县经济开发区管理委员会</w:t>
            </w:r>
          </w:p>
        </w:tc>
        <w:tc>
          <w:tcPr>
            <w:tcW w:w="4346" w:type="dxa"/>
            <w:vAlign w:val="center"/>
          </w:tcPr>
          <w:p w14:paraId="50F9071B">
            <w:pPr>
              <w:spacing w:line="400" w:lineRule="exact"/>
              <w:jc w:val="center"/>
              <w:rPr>
                <w:rFonts w:eastAsia="仿宋_GB2312"/>
                <w:sz w:val="20"/>
                <w:szCs w:val="20"/>
              </w:rPr>
            </w:pPr>
            <w:r>
              <w:rPr>
                <w:rFonts w:hint="eastAsia" w:eastAsia="仿宋_GB2312"/>
                <w:sz w:val="20"/>
                <w:szCs w:val="20"/>
              </w:rPr>
              <w:t>随县经济开发区农产品产业园项目</w:t>
            </w:r>
          </w:p>
        </w:tc>
        <w:tc>
          <w:tcPr>
            <w:tcW w:w="1694" w:type="dxa"/>
            <w:vAlign w:val="center"/>
          </w:tcPr>
          <w:p w14:paraId="55724E75">
            <w:pPr>
              <w:spacing w:line="400" w:lineRule="exact"/>
              <w:jc w:val="center"/>
              <w:rPr>
                <w:rFonts w:eastAsia="仿宋_GB2312"/>
                <w:sz w:val="20"/>
                <w:szCs w:val="20"/>
              </w:rPr>
            </w:pPr>
            <w:r>
              <w:rPr>
                <w:rFonts w:eastAsia="仿宋_GB2312"/>
                <w:sz w:val="20"/>
                <w:szCs w:val="20"/>
              </w:rPr>
              <w:t>7100</w:t>
            </w:r>
          </w:p>
        </w:tc>
      </w:tr>
      <w:tr w14:paraId="25DE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20" w:type="dxa"/>
          </w:tcPr>
          <w:p w14:paraId="0E9F9FDF">
            <w:pPr>
              <w:widowControl/>
              <w:spacing w:line="400" w:lineRule="exact"/>
              <w:jc w:val="center"/>
              <w:rPr>
                <w:rFonts w:ascii="宋体" w:hAnsi="宋体" w:eastAsia="仿宋_GB2312" w:cs="宋体"/>
                <w:kern w:val="0"/>
                <w:sz w:val="20"/>
                <w:szCs w:val="20"/>
              </w:rPr>
            </w:pPr>
            <w:r>
              <w:rPr>
                <w:rFonts w:hint="eastAsia" w:ascii="宋体" w:hAnsi="宋体" w:eastAsia="仿宋_GB2312" w:cs="宋体"/>
                <w:kern w:val="0"/>
                <w:sz w:val="20"/>
                <w:szCs w:val="20"/>
              </w:rPr>
              <w:t>随县小林镇人民政府</w:t>
            </w:r>
          </w:p>
        </w:tc>
        <w:tc>
          <w:tcPr>
            <w:tcW w:w="4346" w:type="dxa"/>
            <w:vAlign w:val="center"/>
          </w:tcPr>
          <w:p w14:paraId="211CC187">
            <w:pPr>
              <w:spacing w:line="400" w:lineRule="exact"/>
              <w:jc w:val="center"/>
              <w:rPr>
                <w:rFonts w:eastAsia="仿宋_GB2312"/>
                <w:sz w:val="20"/>
                <w:szCs w:val="20"/>
              </w:rPr>
            </w:pPr>
            <w:r>
              <w:rPr>
                <w:rFonts w:hint="eastAsia" w:eastAsia="仿宋_GB2312"/>
                <w:sz w:val="20"/>
                <w:szCs w:val="20"/>
              </w:rPr>
              <w:t>小林火车站鄂豫物流工业园</w:t>
            </w:r>
          </w:p>
        </w:tc>
        <w:tc>
          <w:tcPr>
            <w:tcW w:w="1694" w:type="dxa"/>
            <w:vAlign w:val="center"/>
          </w:tcPr>
          <w:p w14:paraId="3E8BDD0F">
            <w:pPr>
              <w:spacing w:line="400" w:lineRule="exact"/>
              <w:jc w:val="center"/>
              <w:rPr>
                <w:rFonts w:eastAsia="仿宋_GB2312"/>
                <w:sz w:val="20"/>
                <w:szCs w:val="20"/>
              </w:rPr>
            </w:pPr>
            <w:r>
              <w:rPr>
                <w:rFonts w:eastAsia="仿宋_GB2312"/>
                <w:sz w:val="20"/>
                <w:szCs w:val="20"/>
              </w:rPr>
              <w:t>1000</w:t>
            </w:r>
          </w:p>
        </w:tc>
      </w:tr>
    </w:tbl>
    <w:p w14:paraId="30588B47">
      <w:pPr>
        <w:spacing w:line="600" w:lineRule="exact"/>
        <w:ind w:right="420" w:rightChars="200"/>
        <w:jc w:val="left"/>
        <w:rPr>
          <w:rFonts w:hint="eastAsia" w:ascii="仿宋" w:hAnsi="仿宋" w:eastAsia="仿宋" w:cs="Times New Roman"/>
          <w:sz w:val="24"/>
          <w:szCs w:val="24"/>
        </w:rPr>
      </w:pPr>
    </w:p>
    <w:sectPr>
      <w:pgSz w:w="11906" w:h="16838"/>
      <w:pgMar w:top="1418" w:right="1418" w:bottom="1134" w:left="1418" w:header="851" w:footer="992" w:gutter="0"/>
      <w:cols w:space="425" w:num="1"/>
      <w:docGrid w:type="lines" w:linePitch="5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583"/>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ZGRiNzU3NTA5MzkwYjY0NTc2YTQ2ZTQ3YmViZjUifQ=="/>
  </w:docVars>
  <w:rsids>
    <w:rsidRoot w:val="0099469F"/>
    <w:rsid w:val="000030FA"/>
    <w:rsid w:val="00003E65"/>
    <w:rsid w:val="0002490A"/>
    <w:rsid w:val="00057480"/>
    <w:rsid w:val="00063F5A"/>
    <w:rsid w:val="0015120A"/>
    <w:rsid w:val="0017424A"/>
    <w:rsid w:val="00180216"/>
    <w:rsid w:val="001A3488"/>
    <w:rsid w:val="001B323F"/>
    <w:rsid w:val="001E0722"/>
    <w:rsid w:val="00234AD1"/>
    <w:rsid w:val="002A3E0C"/>
    <w:rsid w:val="003018AC"/>
    <w:rsid w:val="0030666B"/>
    <w:rsid w:val="003132B3"/>
    <w:rsid w:val="00361E16"/>
    <w:rsid w:val="00372160"/>
    <w:rsid w:val="003D0194"/>
    <w:rsid w:val="003E7F30"/>
    <w:rsid w:val="003F5608"/>
    <w:rsid w:val="00432A58"/>
    <w:rsid w:val="00446EA7"/>
    <w:rsid w:val="004515F8"/>
    <w:rsid w:val="00475660"/>
    <w:rsid w:val="0049241B"/>
    <w:rsid w:val="004A3F58"/>
    <w:rsid w:val="004C2E68"/>
    <w:rsid w:val="00536109"/>
    <w:rsid w:val="005B712B"/>
    <w:rsid w:val="005F553A"/>
    <w:rsid w:val="00611F68"/>
    <w:rsid w:val="0062739E"/>
    <w:rsid w:val="00637A3B"/>
    <w:rsid w:val="006B6A5A"/>
    <w:rsid w:val="0075753D"/>
    <w:rsid w:val="00772953"/>
    <w:rsid w:val="007B60BD"/>
    <w:rsid w:val="007F0BAB"/>
    <w:rsid w:val="00810276"/>
    <w:rsid w:val="00852A92"/>
    <w:rsid w:val="0085617D"/>
    <w:rsid w:val="008B19C2"/>
    <w:rsid w:val="008C6DB8"/>
    <w:rsid w:val="008E69F1"/>
    <w:rsid w:val="008F330A"/>
    <w:rsid w:val="0091253E"/>
    <w:rsid w:val="00921146"/>
    <w:rsid w:val="00964BB0"/>
    <w:rsid w:val="0099469F"/>
    <w:rsid w:val="00A3340C"/>
    <w:rsid w:val="00A35FD5"/>
    <w:rsid w:val="00A36BDC"/>
    <w:rsid w:val="00A46976"/>
    <w:rsid w:val="00A60D95"/>
    <w:rsid w:val="00A61B50"/>
    <w:rsid w:val="00A76561"/>
    <w:rsid w:val="00A934FB"/>
    <w:rsid w:val="00AC1AFA"/>
    <w:rsid w:val="00AD6E55"/>
    <w:rsid w:val="00B51548"/>
    <w:rsid w:val="00C041E4"/>
    <w:rsid w:val="00C37522"/>
    <w:rsid w:val="00C555B0"/>
    <w:rsid w:val="00C75405"/>
    <w:rsid w:val="00CA5808"/>
    <w:rsid w:val="00D0625B"/>
    <w:rsid w:val="00D2796B"/>
    <w:rsid w:val="00D8353D"/>
    <w:rsid w:val="00D84489"/>
    <w:rsid w:val="00DB0814"/>
    <w:rsid w:val="00DB72E4"/>
    <w:rsid w:val="00DD1124"/>
    <w:rsid w:val="00E01C56"/>
    <w:rsid w:val="00E04CDC"/>
    <w:rsid w:val="00E22C7E"/>
    <w:rsid w:val="00E57294"/>
    <w:rsid w:val="00E92A9B"/>
    <w:rsid w:val="00EA3BE8"/>
    <w:rsid w:val="00EC23DB"/>
    <w:rsid w:val="00FA30D5"/>
    <w:rsid w:val="00FE210C"/>
    <w:rsid w:val="0D8B77C4"/>
    <w:rsid w:val="0F1F1245"/>
    <w:rsid w:val="0FF5544D"/>
    <w:rsid w:val="13990CC3"/>
    <w:rsid w:val="18017643"/>
    <w:rsid w:val="242A77F8"/>
    <w:rsid w:val="28421A00"/>
    <w:rsid w:val="4843694F"/>
    <w:rsid w:val="484A65D9"/>
    <w:rsid w:val="4E49752E"/>
    <w:rsid w:val="5A8A5831"/>
    <w:rsid w:val="7AC776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locked/>
    <w:uiPriority w:val="99"/>
    <w:pPr>
      <w:widowControl w:val="0"/>
      <w:spacing w:line="500" w:lineRule="exact"/>
      <w:jc w:val="both"/>
    </w:pPr>
    <w:rPr>
      <w:rFonts w:eastAsia="仿宋_GB2312" w:cs="Calibri"/>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cs="Calibri"/>
      <w:kern w:val="2"/>
      <w:sz w:val="18"/>
      <w:szCs w:val="18"/>
    </w:rPr>
  </w:style>
  <w:style w:type="character" w:customStyle="1" w:styleId="8">
    <w:name w:val="页脚 Char"/>
    <w:basedOn w:val="6"/>
    <w:link w:val="2"/>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991</Words>
  <Characters>1169</Characters>
  <Lines>9</Lines>
  <Paragraphs>2</Paragraphs>
  <TotalTime>76</TotalTime>
  <ScaleCrop>false</ScaleCrop>
  <LinksUpToDate>false</LinksUpToDate>
  <CharactersWithSpaces>1169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2022-10-20T07:09:00Z</dcterms:created>
  <dc:creator>Administrator</dc:creator>
  <cp:lastModifiedBy>WI</cp:lastModifiedBy>
  <cp:lastPrinted>2017-06-16T03:16:00Z</cp:lastPrinted>
  <dcterms:modified xsi:type="dcterms:W3CDTF">2024-07-03T08:56:26Z</dcterms:modified>
  <dc:title>随财公开〔2017〕3号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E34C70B3023343618B5FA831B481CD1F_13</vt:lpwstr>
  </property>
</Properties>
</file>