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autoSpaceDE w:val="0"/>
        <w:autoSpaceDN/>
        <w:spacing w:line="600" w:lineRule="atLeast"/>
        <w:jc w:val="center"/>
        <w:rPr>
          <w:rFonts w:hint="eastAsia" w:ascii="微软雅黑" w:hAnsi="微软雅黑" w:eastAsia="微软雅黑" w:cs="微软雅黑"/>
          <w:sz w:val="27"/>
          <w:szCs w:val="27"/>
        </w:rPr>
      </w:pPr>
      <w:r>
        <w:rPr>
          <w:rFonts w:hint="eastAsia" w:ascii="微软雅黑" w:hAnsi="微软雅黑" w:eastAsia="微软雅黑" w:cs="微软雅黑"/>
          <w:sz w:val="27"/>
          <w:szCs w:val="27"/>
        </w:rPr>
        <w:t>县政务服务和大数据管理局20</w:t>
      </w:r>
      <w:r>
        <w:rPr>
          <w:rFonts w:hint="eastAsia" w:ascii="微软雅黑" w:hAnsi="微软雅黑" w:eastAsia="微软雅黑" w:cs="微软雅黑"/>
          <w:sz w:val="27"/>
          <w:szCs w:val="27"/>
          <w:lang w:val="en-US" w:eastAsia="zh-CN"/>
        </w:rPr>
        <w:t>20</w:t>
      </w:r>
      <w:r>
        <w:rPr>
          <w:rFonts w:hint="eastAsia" w:ascii="微软雅黑" w:hAnsi="微软雅黑" w:eastAsia="微软雅黑" w:cs="微软雅黑"/>
          <w:sz w:val="27"/>
          <w:szCs w:val="27"/>
        </w:rPr>
        <w:t>年部门预算信息公开</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 </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目   录</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一、随县政务服务和大数据管理局单位构成</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二、随县政务服务和大数据管理局主要职能</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三、随县政务服务和大数据管理局20</w:t>
      </w:r>
      <w:r>
        <w:rPr>
          <w:rFonts w:hint="eastAsia" w:ascii="微软雅黑" w:hAnsi="微软雅黑" w:eastAsia="微软雅黑" w:cs="微软雅黑"/>
          <w:sz w:val="27"/>
          <w:szCs w:val="27"/>
          <w:lang w:val="en-US" w:eastAsia="zh-CN"/>
        </w:rPr>
        <w:t>20</w:t>
      </w:r>
      <w:r>
        <w:rPr>
          <w:rFonts w:hint="eastAsia" w:ascii="微软雅黑" w:hAnsi="微软雅黑" w:eastAsia="微软雅黑" w:cs="微软雅黑"/>
          <w:sz w:val="27"/>
          <w:szCs w:val="27"/>
        </w:rPr>
        <w:t>年部门预算情况说明</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（一）收支预算情况说明</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（二）机关运行经费安排情况</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（三）政府采购情况</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（四）20</w:t>
      </w:r>
      <w:r>
        <w:rPr>
          <w:rFonts w:hint="eastAsia" w:ascii="微软雅黑" w:hAnsi="微软雅黑" w:eastAsia="微软雅黑" w:cs="微软雅黑"/>
          <w:sz w:val="27"/>
          <w:szCs w:val="27"/>
          <w:lang w:val="en-US" w:eastAsia="zh-CN"/>
        </w:rPr>
        <w:t>19</w:t>
      </w:r>
      <w:r>
        <w:rPr>
          <w:rFonts w:hint="eastAsia" w:ascii="微软雅黑" w:hAnsi="微软雅黑" w:eastAsia="微软雅黑" w:cs="微软雅黑"/>
          <w:sz w:val="27"/>
          <w:szCs w:val="27"/>
        </w:rPr>
        <w:t>年“三公”经费预算情况说明</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（五）国有资产占用情况说明处</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（六）重点项目预算的绩效目标等预算绩效情况说明</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四、随县政务服务和大数据管理局20</w:t>
      </w:r>
      <w:r>
        <w:rPr>
          <w:rFonts w:hint="eastAsia" w:ascii="微软雅黑" w:hAnsi="微软雅黑" w:eastAsia="微软雅黑" w:cs="微软雅黑"/>
          <w:sz w:val="27"/>
          <w:szCs w:val="27"/>
          <w:lang w:val="en-US" w:eastAsia="zh-CN"/>
        </w:rPr>
        <w:t>20</w:t>
      </w:r>
      <w:r>
        <w:rPr>
          <w:rFonts w:hint="eastAsia" w:ascii="微软雅黑" w:hAnsi="微软雅黑" w:eastAsia="微软雅黑" w:cs="微软雅黑"/>
          <w:sz w:val="27"/>
          <w:szCs w:val="27"/>
        </w:rPr>
        <w:t>年部门预算表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（一）收支预算总表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（二）收入预算总表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（三）支出决算总表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（四）财政拨款收支预算总表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（五）一般公共预算支出表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（六）一般公共预算基本支出表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（七）政府性基金预算支出表</w:t>
      </w:r>
    </w:p>
    <w:p>
      <w:pPr>
        <w:pStyle w:val="3"/>
        <w:keepNext w:val="0"/>
        <w:keepLines w:val="0"/>
        <w:widowControl/>
        <w:suppressLineNumbers w:val="0"/>
        <w:rPr>
          <w:rFonts w:hint="eastAsia" w:ascii="微软雅黑" w:hAnsi="微软雅黑" w:eastAsia="微软雅黑" w:cs="微软雅黑"/>
          <w:sz w:val="27"/>
          <w:szCs w:val="27"/>
        </w:rPr>
      </w:pPr>
      <w:r>
        <w:rPr>
          <w:rFonts w:hint="eastAsia" w:ascii="微软雅黑" w:hAnsi="微软雅黑" w:eastAsia="微软雅黑" w:cs="微软雅黑"/>
          <w:sz w:val="27"/>
          <w:szCs w:val="27"/>
        </w:rPr>
        <w:t>（八）财政拨款“三公”经费支出表</w:t>
      </w:r>
    </w:p>
    <w:p>
      <w:pPr>
        <w:pStyle w:val="3"/>
        <w:keepNext w:val="0"/>
        <w:keepLines w:val="0"/>
        <w:widowControl/>
        <w:suppressLineNumbers w:val="0"/>
        <w:autoSpaceDE w:val="0"/>
        <w:autoSpaceDN/>
        <w:spacing w:line="600" w:lineRule="atLeast"/>
        <w:rPr>
          <w:rFonts w:hint="eastAsia" w:ascii="微软雅黑" w:hAnsi="微软雅黑" w:eastAsia="微软雅黑" w:cs="微软雅黑"/>
          <w:sz w:val="27"/>
          <w:szCs w:val="27"/>
        </w:rPr>
      </w:pPr>
      <w:r>
        <w:rPr>
          <w:rFonts w:hint="eastAsia" w:ascii="微软雅黑" w:hAnsi="微软雅黑" w:eastAsia="微软雅黑" w:cs="微软雅黑"/>
          <w:sz w:val="27"/>
          <w:szCs w:val="27"/>
        </w:rPr>
        <w:t>五、专业名词解释</w:t>
      </w:r>
    </w:p>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t>一、 随县政务服务和大数据管理局单位构成</w:t>
      </w:r>
    </w:p>
    <w:p>
      <w:pPr>
        <w:pStyle w:val="3"/>
        <w:keepNext w:val="0"/>
        <w:keepLines w:val="0"/>
        <w:widowControl/>
        <w:suppressLineNumbers w:val="0"/>
        <w:autoSpaceDE w:val="0"/>
        <w:autoSpaceDN/>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t>县政务服务和大数据管理局（县公共资源交易监督管理局）机关行政编制7名。内设机构：办公室、行政审批改革协调股、政务服务与大数据管理股、绩效管理股、公共资源交易监督股。</w:t>
      </w:r>
    </w:p>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t>二、 随县政务服务和大数据管理局主要职能</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（一）拟定县政府职能转变和“放管服”改革、数字政府建设、政务服务、政务公开、公共资源交易监督管理的工作规划和政策措施。</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（二）牵头负责政府职能转变和“放管服”改革的统筹谋划、综合协调、指导督办，推进审批服务标准化和便民化。</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（三）负责数字政府建设规划设计和协调推进，负责全县大数据管理工作，统筹指导协调全县政务数据资源的整合应用和共享开放。</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（四）负责全县“互联网十政务服务”和“互联网+监管”推进工作。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（五）负责全县政府系统政务服务和政务公开指导和监督工作。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（六）负责全县绩效考核与管理工作。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（七）负责12345市长热线管理工作。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（八）负责全县公共资源交易监督管理工作。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（九）完成上级交办的其他任务。</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（十）有关职责分工。</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1、与县委机构编制委员会办公室的职责分工。县政务服务和大数据管理局结合职能转变和“放管服”改革有关要求，推进相关行政职权的规范运行。县级政务服务事项的调整规范和取消下放，由县政务服务和大数据管理局受理，征求县委机构编制委员会办公室意见后按程序办理。县委机构编制委员会办公室负责牵头推进权责清单制度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2、与县发展和改革局的职责分工。县政务服务和大数据管理局负责县政府推进政府职能转变和“放管服”改革牵头工作，县发展和改革局负责推进投资审批改革、优化营商环境、激励创业创新、清理规范行政审批中介服务等具体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3、与县司法局的职责分工。县政务服务和大数据管理局负责县政府推进政府职能转变和“放管服”改革牵头工作，县司法局负责精简行政审批中“减证便民”工作。</w:t>
      </w:r>
    </w:p>
    <w:p>
      <w:pPr>
        <w:widowControl/>
        <w:spacing w:line="620" w:lineRule="exact"/>
        <w:ind w:firstLine="540" w:firstLineChars="200"/>
        <w:rPr>
          <w:rFonts w:hint="eastAsia" w:ascii="微软雅黑" w:hAnsi="微软雅黑" w:eastAsia="微软雅黑" w:cs="微软雅黑"/>
          <w:color w:val="auto"/>
          <w:sz w:val="27"/>
          <w:szCs w:val="27"/>
          <w:lang w:eastAsia="zh-CN" w:bidi="ar-SA"/>
        </w:rPr>
      </w:pPr>
      <w:r>
        <w:rPr>
          <w:rFonts w:hint="eastAsia" w:ascii="微软雅黑" w:hAnsi="微软雅黑" w:eastAsia="微软雅黑" w:cs="微软雅黑"/>
          <w:color w:val="auto"/>
          <w:sz w:val="27"/>
          <w:szCs w:val="27"/>
          <w:lang w:eastAsia="zh-CN" w:bidi="ar-SA"/>
        </w:rPr>
        <w:t>4、与县市场监督管理局的职责分工。县政务服务和大数据管理局负责县政府推进政府职能转变和“放管服”改革牵头工作，负责事中事后监管政策研究和统筹协调，县市场监督管理局负责“双随机一公开”事中事后监管工作，深化商事制度改革，推进“证照分离”、“多证合一”。</w:t>
      </w:r>
    </w:p>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t>三、随县政务服务和大数据管理局20</w:t>
      </w:r>
      <w:r>
        <w:rPr>
          <w:rFonts w:hint="eastAsia" w:ascii="微软雅黑" w:hAnsi="微软雅黑" w:eastAsia="微软雅黑" w:cs="微软雅黑"/>
          <w:sz w:val="27"/>
          <w:szCs w:val="27"/>
          <w:lang w:val="en-US" w:eastAsia="zh-CN"/>
        </w:rPr>
        <w:t>20</w:t>
      </w:r>
      <w:r>
        <w:rPr>
          <w:rFonts w:hint="eastAsia" w:ascii="微软雅黑" w:hAnsi="微软雅黑" w:eastAsia="微软雅黑" w:cs="微软雅黑"/>
          <w:sz w:val="27"/>
          <w:szCs w:val="27"/>
        </w:rPr>
        <w:t>年部门预算情况说明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（一）收支预算情况说明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20</w:t>
      </w:r>
      <w:r>
        <w:rPr>
          <w:rFonts w:hint="eastAsia" w:ascii="微软雅黑" w:hAnsi="微软雅黑" w:eastAsia="微软雅黑" w:cs="微软雅黑"/>
          <w:spacing w:val="0"/>
          <w:sz w:val="27"/>
          <w:szCs w:val="27"/>
          <w:shd w:val="clear" w:fill="FFFFFF"/>
          <w:lang w:val="en-US" w:eastAsia="zh-CN"/>
        </w:rPr>
        <w:t>20</w:t>
      </w:r>
      <w:r>
        <w:rPr>
          <w:rFonts w:hint="eastAsia" w:ascii="微软雅黑" w:hAnsi="微软雅黑" w:eastAsia="微软雅黑" w:cs="微软雅黑"/>
          <w:spacing w:val="0"/>
          <w:sz w:val="27"/>
          <w:szCs w:val="27"/>
          <w:shd w:val="clear" w:fill="FFFFFF"/>
        </w:rPr>
        <w:t>年随县政务服务和大数据管理局当年收入预算总额</w:t>
      </w:r>
      <w:r>
        <w:rPr>
          <w:rFonts w:hint="eastAsia" w:ascii="微软雅黑" w:hAnsi="微软雅黑" w:eastAsia="微软雅黑" w:cs="微软雅黑"/>
          <w:spacing w:val="0"/>
          <w:sz w:val="27"/>
          <w:szCs w:val="27"/>
          <w:shd w:val="clear" w:fill="FFFFFF"/>
          <w:lang w:val="en-US" w:eastAsia="zh-CN"/>
        </w:rPr>
        <w:t>186.37</w:t>
      </w:r>
      <w:r>
        <w:rPr>
          <w:rFonts w:hint="eastAsia" w:ascii="微软雅黑" w:hAnsi="微软雅黑" w:eastAsia="微软雅黑" w:cs="微软雅黑"/>
          <w:spacing w:val="0"/>
          <w:sz w:val="27"/>
          <w:szCs w:val="27"/>
          <w:shd w:val="clear" w:fill="FFFFFF"/>
        </w:rPr>
        <w:t>万元，其中：当年财政拨款收入</w:t>
      </w:r>
      <w:r>
        <w:rPr>
          <w:rFonts w:hint="eastAsia" w:ascii="微软雅黑" w:hAnsi="微软雅黑" w:eastAsia="微软雅黑" w:cs="微软雅黑"/>
          <w:spacing w:val="0"/>
          <w:sz w:val="27"/>
          <w:szCs w:val="27"/>
          <w:shd w:val="clear" w:fill="FFFFFF"/>
          <w:lang w:val="en-US" w:eastAsia="zh-CN"/>
        </w:rPr>
        <w:t>186.37</w:t>
      </w:r>
      <w:r>
        <w:rPr>
          <w:rFonts w:hint="eastAsia" w:ascii="微软雅黑" w:hAnsi="微软雅黑" w:eastAsia="微软雅黑" w:cs="微软雅黑"/>
          <w:spacing w:val="0"/>
          <w:sz w:val="27"/>
          <w:szCs w:val="27"/>
          <w:shd w:val="clear" w:fill="FFFFFF"/>
        </w:rPr>
        <w:t>万元，当年支出预算总额</w:t>
      </w:r>
      <w:r>
        <w:rPr>
          <w:rFonts w:hint="eastAsia" w:ascii="微软雅黑" w:hAnsi="微软雅黑" w:eastAsia="微软雅黑" w:cs="微软雅黑"/>
          <w:spacing w:val="0"/>
          <w:sz w:val="27"/>
          <w:szCs w:val="27"/>
          <w:shd w:val="clear" w:fill="FFFFFF"/>
          <w:lang w:val="en-US" w:eastAsia="zh-CN"/>
        </w:rPr>
        <w:t>186.37</w:t>
      </w:r>
      <w:r>
        <w:rPr>
          <w:rFonts w:hint="eastAsia" w:ascii="微软雅黑" w:hAnsi="微软雅黑" w:eastAsia="微软雅黑" w:cs="微软雅黑"/>
          <w:spacing w:val="0"/>
          <w:sz w:val="27"/>
          <w:szCs w:val="27"/>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（二）</w:t>
      </w:r>
      <w:r>
        <w:rPr>
          <w:rFonts w:hint="eastAsia" w:ascii="微软雅黑" w:hAnsi="微软雅黑" w:eastAsia="微软雅黑" w:cs="微软雅黑"/>
          <w:color w:val="111111"/>
          <w:spacing w:val="0"/>
          <w:sz w:val="27"/>
          <w:szCs w:val="27"/>
          <w:shd w:val="clear" w:fill="FFFFFF"/>
        </w:rPr>
        <w:t>机关运行经费安排情况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人员经费支出</w:t>
      </w:r>
      <w:r>
        <w:rPr>
          <w:rFonts w:hint="eastAsia" w:ascii="微软雅黑" w:hAnsi="微软雅黑" w:eastAsia="微软雅黑" w:cs="微软雅黑"/>
          <w:spacing w:val="0"/>
          <w:sz w:val="27"/>
          <w:szCs w:val="27"/>
          <w:shd w:val="clear" w:fill="FFFFFF"/>
          <w:lang w:val="en-US" w:eastAsia="zh-CN"/>
        </w:rPr>
        <w:t>101.77</w:t>
      </w:r>
      <w:r>
        <w:rPr>
          <w:rFonts w:hint="eastAsia" w:ascii="微软雅黑" w:hAnsi="微软雅黑" w:eastAsia="微软雅黑" w:cs="微软雅黑"/>
          <w:spacing w:val="0"/>
          <w:sz w:val="27"/>
          <w:szCs w:val="27"/>
          <w:shd w:val="clear" w:fill="FFFFFF"/>
        </w:rPr>
        <w:t>万元，商品和服务支出</w:t>
      </w:r>
      <w:r>
        <w:rPr>
          <w:rFonts w:hint="eastAsia" w:ascii="微软雅黑" w:hAnsi="微软雅黑" w:eastAsia="微软雅黑" w:cs="微软雅黑"/>
          <w:spacing w:val="0"/>
          <w:sz w:val="27"/>
          <w:szCs w:val="27"/>
          <w:shd w:val="clear" w:fill="FFFFFF"/>
          <w:lang w:val="en-US" w:eastAsia="zh-CN"/>
        </w:rPr>
        <w:t>9.6</w:t>
      </w:r>
      <w:r>
        <w:rPr>
          <w:rFonts w:hint="eastAsia" w:ascii="微软雅黑" w:hAnsi="微软雅黑" w:eastAsia="微软雅黑" w:cs="微软雅黑"/>
          <w:spacing w:val="0"/>
          <w:sz w:val="27"/>
          <w:szCs w:val="27"/>
          <w:shd w:val="clear" w:fill="FFFFFF"/>
        </w:rPr>
        <w:t>万元，项目支出7</w:t>
      </w:r>
      <w:r>
        <w:rPr>
          <w:rFonts w:hint="eastAsia" w:ascii="微软雅黑" w:hAnsi="微软雅黑" w:eastAsia="微软雅黑" w:cs="微软雅黑"/>
          <w:spacing w:val="0"/>
          <w:sz w:val="27"/>
          <w:szCs w:val="27"/>
          <w:shd w:val="clear" w:fill="FFFFFF"/>
          <w:lang w:val="en-US" w:eastAsia="zh-CN"/>
        </w:rPr>
        <w:t>5</w:t>
      </w:r>
      <w:r>
        <w:rPr>
          <w:rFonts w:hint="eastAsia" w:ascii="微软雅黑" w:hAnsi="微软雅黑" w:eastAsia="微软雅黑" w:cs="微软雅黑"/>
          <w:spacing w:val="0"/>
          <w:sz w:val="27"/>
          <w:szCs w:val="27"/>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color w:val="111111"/>
          <w:spacing w:val="0"/>
          <w:sz w:val="27"/>
          <w:szCs w:val="27"/>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微软雅黑" w:hAnsi="微软雅黑" w:eastAsia="微软雅黑" w:cs="微软雅黑"/>
          <w:sz w:val="27"/>
          <w:szCs w:val="27"/>
        </w:rPr>
      </w:pPr>
      <w:r>
        <w:rPr>
          <w:rFonts w:hint="eastAsia" w:ascii="微软雅黑" w:hAnsi="微软雅黑" w:eastAsia="微软雅黑" w:cs="微软雅黑"/>
          <w:color w:val="111111"/>
          <w:spacing w:val="0"/>
          <w:sz w:val="27"/>
          <w:szCs w:val="27"/>
          <w:shd w:val="clear" w:fill="FFFFFF"/>
        </w:rPr>
        <w:t>20</w:t>
      </w:r>
      <w:r>
        <w:rPr>
          <w:rFonts w:hint="eastAsia" w:ascii="微软雅黑" w:hAnsi="微软雅黑" w:eastAsia="微软雅黑" w:cs="微软雅黑"/>
          <w:color w:val="111111"/>
          <w:spacing w:val="0"/>
          <w:sz w:val="27"/>
          <w:szCs w:val="27"/>
          <w:shd w:val="clear" w:fill="FFFFFF"/>
          <w:lang w:val="en-US" w:eastAsia="zh-CN"/>
        </w:rPr>
        <w:t>20</w:t>
      </w:r>
      <w:r>
        <w:rPr>
          <w:rFonts w:hint="eastAsia" w:ascii="微软雅黑" w:hAnsi="微软雅黑" w:eastAsia="微软雅黑" w:cs="微软雅黑"/>
          <w:color w:val="111111"/>
          <w:spacing w:val="0"/>
          <w:sz w:val="27"/>
          <w:szCs w:val="27"/>
          <w:shd w:val="clear" w:fill="FFFFFF"/>
        </w:rPr>
        <w:t>年无政府采购计划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color w:val="111111"/>
          <w:spacing w:val="0"/>
          <w:sz w:val="27"/>
          <w:szCs w:val="27"/>
          <w:shd w:val="clear" w:fill="FFFFFF"/>
        </w:rPr>
        <w:t>（四）20</w:t>
      </w:r>
      <w:r>
        <w:rPr>
          <w:rFonts w:hint="eastAsia" w:ascii="微软雅黑" w:hAnsi="微软雅黑" w:eastAsia="微软雅黑" w:cs="微软雅黑"/>
          <w:color w:val="111111"/>
          <w:spacing w:val="0"/>
          <w:sz w:val="27"/>
          <w:szCs w:val="27"/>
          <w:shd w:val="clear" w:fill="FFFFFF"/>
          <w:lang w:val="en-US" w:eastAsia="zh-CN"/>
        </w:rPr>
        <w:t>20</w:t>
      </w:r>
      <w:r>
        <w:rPr>
          <w:rFonts w:hint="eastAsia" w:ascii="微软雅黑" w:hAnsi="微软雅黑" w:eastAsia="微软雅黑" w:cs="微软雅黑"/>
          <w:color w:val="111111"/>
          <w:spacing w:val="0"/>
          <w:sz w:val="27"/>
          <w:szCs w:val="27"/>
          <w:shd w:val="clear" w:fill="FFFFFF"/>
        </w:rPr>
        <w:t>年“三公”经费预算情况说明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微软雅黑" w:hAnsi="微软雅黑" w:eastAsia="微软雅黑" w:cs="微软雅黑"/>
          <w:sz w:val="27"/>
          <w:szCs w:val="27"/>
        </w:rPr>
      </w:pPr>
      <w:r>
        <w:rPr>
          <w:rFonts w:hint="eastAsia" w:ascii="微软雅黑" w:hAnsi="微软雅黑" w:eastAsia="微软雅黑" w:cs="微软雅黑"/>
          <w:color w:val="111111"/>
          <w:spacing w:val="0"/>
          <w:sz w:val="27"/>
          <w:szCs w:val="27"/>
          <w:shd w:val="clear" w:fill="FFFFFF"/>
          <w:lang w:val="en-US" w:eastAsia="zh-CN"/>
        </w:rPr>
        <w:t>2020</w:t>
      </w:r>
      <w:r>
        <w:rPr>
          <w:rFonts w:hint="eastAsia" w:ascii="微软雅黑" w:hAnsi="微软雅黑" w:eastAsia="微软雅黑" w:cs="微软雅黑"/>
          <w:color w:val="111111"/>
          <w:spacing w:val="0"/>
          <w:sz w:val="27"/>
          <w:szCs w:val="27"/>
          <w:shd w:val="clear" w:fill="FFFFFF"/>
        </w:rPr>
        <w:t>年财政局“三公”经费预算1万元，其中公务招待费1万元。因本单位无公车，所以无公务用车运行维护费及购置费。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（五）国有资产占用情况说明处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政务服务中心办事大厅1300平方米的业务用房产权尚属随县妇幼保健院，固定资产为209900元。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（六）重点项目预算的绩效目标等预算绩效情况说明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微软雅黑" w:hAnsi="微软雅黑" w:eastAsia="微软雅黑" w:cs="微软雅黑"/>
          <w:spacing w:val="0"/>
          <w:sz w:val="27"/>
          <w:szCs w:val="27"/>
          <w:shd w:val="clear" w:fill="FFFFFF"/>
        </w:rPr>
        <w:t>20</w:t>
      </w:r>
      <w:r>
        <w:rPr>
          <w:rFonts w:hint="eastAsia" w:ascii="微软雅黑" w:hAnsi="微软雅黑" w:eastAsia="微软雅黑" w:cs="微软雅黑"/>
          <w:spacing w:val="0"/>
          <w:sz w:val="27"/>
          <w:szCs w:val="27"/>
          <w:shd w:val="clear" w:fill="FFFFFF"/>
          <w:lang w:val="en-US" w:eastAsia="zh-CN"/>
        </w:rPr>
        <w:t>20</w:t>
      </w:r>
      <w:r>
        <w:rPr>
          <w:rFonts w:hint="eastAsia" w:ascii="微软雅黑" w:hAnsi="微软雅黑" w:eastAsia="微软雅黑" w:cs="微软雅黑"/>
          <w:spacing w:val="0"/>
          <w:sz w:val="27"/>
          <w:szCs w:val="27"/>
          <w:shd w:val="clear" w:fill="FFFFFF"/>
        </w:rPr>
        <w:t>年，随县政务服务和大数据管理局预算共批复项目2个：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40" w:firstLineChars="200"/>
        <w:textAlignment w:val="auto"/>
        <w:rPr>
          <w:rFonts w:hint="eastAsia" w:ascii="微软雅黑" w:hAnsi="微软雅黑" w:eastAsia="微软雅黑" w:cs="微软雅黑"/>
          <w:sz w:val="27"/>
          <w:szCs w:val="27"/>
        </w:rPr>
      </w:pPr>
      <w:r>
        <w:rPr>
          <w:rFonts w:hint="eastAsia" w:ascii="微软雅黑" w:hAnsi="微软雅黑" w:eastAsia="微软雅黑" w:cs="微软雅黑"/>
          <w:sz w:val="27"/>
          <w:szCs w:val="27"/>
        </w:rPr>
        <w:t>政务服务中心运行经费70万元：一是政务服务改革持续深入。一体化推进政务服务“一网一门一次一窗”改革，积极发挥大数据助力疫情防控优势，网上可办率90%以上，电子政务外网已覆盖到全县镇（场）、村级便民服务中心，政务服务一张网实现“五级联通”全覆盖。</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二是政务环境持续优化。持续推进简政放权，全力推进“四减”，逐步完善监管体系，进一步优化服务流程、创新利企便民举措、推进数据共享、推行公开透明服务，持续改善营商环境，为群众提供公平、优质、可及的服务，营造有利于大众创业、万众创新的优良环境。</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三是政务服务水平大提升。启动随县政务大数据一体化平台建设项目，合理化分区布局，设置综合窗口，进行网络及硬件进一步提档升级，不断优化政务服务大厅“一站式”功能。同时强化服务意识、改进工作作风，提升政务服务质效，促进政务服务规范化、标准化，最大程度方便企业、群众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0" w:firstLineChars="200"/>
        <w:textAlignment w:val="auto"/>
        <w:rPr>
          <w:rFonts w:hint="eastAsia" w:ascii="微软雅黑" w:hAnsi="微软雅黑" w:eastAsia="微软雅黑" w:cs="微软雅黑"/>
          <w:sz w:val="27"/>
          <w:szCs w:val="27"/>
          <w:lang w:val="en-US" w:eastAsia="zh-CN"/>
        </w:rPr>
      </w:pPr>
      <w:r>
        <w:rPr>
          <w:rFonts w:hint="eastAsia" w:ascii="微软雅黑" w:hAnsi="微软雅黑" w:eastAsia="微软雅黑" w:cs="微软雅黑"/>
          <w:spacing w:val="0"/>
          <w:sz w:val="27"/>
          <w:szCs w:val="27"/>
          <w:shd w:val="clear" w:fill="FFFFFF"/>
        </w:rPr>
        <w:t>2.绩效管理工作经费</w:t>
      </w:r>
      <w:r>
        <w:rPr>
          <w:rFonts w:hint="eastAsia" w:ascii="微软雅黑" w:hAnsi="微软雅黑" w:eastAsia="微软雅黑" w:cs="微软雅黑"/>
          <w:spacing w:val="0"/>
          <w:sz w:val="27"/>
          <w:szCs w:val="27"/>
          <w:shd w:val="clear" w:fill="FFFFFF"/>
          <w:lang w:val="en-US" w:eastAsia="zh-CN"/>
        </w:rPr>
        <w:t>5</w:t>
      </w:r>
      <w:r>
        <w:rPr>
          <w:rFonts w:hint="eastAsia" w:ascii="微软雅黑" w:hAnsi="微软雅黑" w:eastAsia="微软雅黑" w:cs="微软雅黑"/>
          <w:spacing w:val="0"/>
          <w:sz w:val="27"/>
          <w:szCs w:val="27"/>
          <w:shd w:val="clear" w:fill="FFFFFF"/>
        </w:rPr>
        <w:t>万元：</w:t>
      </w:r>
      <w:r>
        <w:rPr>
          <w:rFonts w:ascii="微软雅黑" w:hAnsi="微软雅黑" w:eastAsia="微软雅黑" w:cs="微软雅黑"/>
          <w:spacing w:val="0"/>
          <w:sz w:val="27"/>
          <w:szCs w:val="27"/>
        </w:rPr>
        <w:t>创新考评指标配置，科学绩效考核。一是优化考评指标体系。调整优化结构，将发展第三产业、外贸出口等作为重点结构调整对象，特别是通过考评细则配置，提高招商引资的质量，充分发挥绩效管理引导作用；二是理顺“小考官”与数据统计的权责。明确数据统计部门负责提供数据，主管部门依据数据打分，各司其职；三是考评工作向日常延伸。引导各考官单位制定季度考评计划，定期进行督察，专项检查根据实际情况提前进行，避免年底考评扎堆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7"/>
          <w:szCs w:val="27"/>
        </w:rPr>
      </w:pPr>
      <w:bookmarkStart w:id="0" w:name="_GoBack"/>
      <w:bookmarkEnd w:id="0"/>
    </w:p>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t>四、随县政务服务和大数据管理局20</w:t>
      </w:r>
      <w:r>
        <w:rPr>
          <w:rFonts w:hint="eastAsia" w:ascii="微软雅黑" w:hAnsi="微软雅黑" w:eastAsia="微软雅黑" w:cs="微软雅黑"/>
          <w:sz w:val="27"/>
          <w:szCs w:val="27"/>
          <w:lang w:val="en-US" w:eastAsia="zh-CN"/>
        </w:rPr>
        <w:t>20</w:t>
      </w:r>
      <w:r>
        <w:rPr>
          <w:rFonts w:hint="eastAsia" w:ascii="微软雅黑" w:hAnsi="微软雅黑" w:eastAsia="微软雅黑" w:cs="微软雅黑"/>
          <w:sz w:val="27"/>
          <w:szCs w:val="27"/>
        </w:rPr>
        <w:t>年部门预算表</w:t>
      </w:r>
    </w:p>
    <w:tbl>
      <w:tblPr>
        <w:tblStyle w:val="4"/>
        <w:tblW w:w="9720" w:type="dxa"/>
        <w:tblInd w:w="0" w:type="dxa"/>
        <w:shd w:val="clear" w:color="auto" w:fill="auto"/>
        <w:tblLayout w:type="autofit"/>
        <w:tblCellMar>
          <w:top w:w="0" w:type="dxa"/>
          <w:left w:w="0" w:type="dxa"/>
          <w:bottom w:w="0" w:type="dxa"/>
          <w:right w:w="0" w:type="dxa"/>
        </w:tblCellMar>
      </w:tblPr>
      <w:tblGrid>
        <w:gridCol w:w="1139"/>
        <w:gridCol w:w="1060"/>
        <w:gridCol w:w="1060"/>
        <w:gridCol w:w="1060"/>
        <w:gridCol w:w="1080"/>
        <w:gridCol w:w="1080"/>
        <w:gridCol w:w="1080"/>
        <w:gridCol w:w="1080"/>
        <w:gridCol w:w="1081"/>
      </w:tblGrid>
      <w:tr>
        <w:tblPrEx>
          <w:shd w:val="clear" w:color="auto" w:fill="auto"/>
          <w:tblCellMar>
            <w:top w:w="0" w:type="dxa"/>
            <w:left w:w="0" w:type="dxa"/>
            <w:bottom w:w="0" w:type="dxa"/>
            <w:right w:w="0" w:type="dxa"/>
          </w:tblCellMar>
        </w:tblPrEx>
        <w:trPr>
          <w:trHeight w:val="300" w:hRule="atLeast"/>
        </w:trPr>
        <w:tc>
          <w:tcPr>
            <w:tcW w:w="4320" w:type="dxa"/>
            <w:gridSpan w:val="4"/>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2020年收支预算总表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80"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收      入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支           出 </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项目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预算数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项目（按功能分类） </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预算数 </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财政拨款收入</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一般公共服务</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8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其中：一般公共预算财政拨款</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公共安全</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政府性基金预算财政拨款</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教育</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科学技术</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单位往来收入 </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文化体育与传媒</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社会保障和就业</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医疗卫生</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节能环保</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城乡社区事务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农林水事务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交通运输</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资源勘探电力信息等事务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商业服务业等事务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国土资源气象等事务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粮油物资管理事务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其他支出</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转移性支出</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本年收入合计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本年支出合计 </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上年结余（转）</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结转下年 </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收入总计</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支出总计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2020年收支预算总表 </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300"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收      入 </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项目 </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预算数 </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财政拨款收入</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8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其中：一般公共预算财政拨款</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政府性基金预算财政拨款</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单位往来收入 </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本年收入合计 </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上年结余（转）</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收入总计</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2020年支出预算总表</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r>
      <w:tr>
        <w:tblPrEx>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功能分类科目</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  计</w:t>
            </w:r>
          </w:p>
        </w:tc>
        <w:tc>
          <w:tcPr>
            <w:tcW w:w="6480" w:type="dxa"/>
            <w:gridSpan w:val="6"/>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w:t>
            </w:r>
          </w:p>
        </w:tc>
      </w:tr>
      <w:tr>
        <w:tblPrEx>
          <w:tblCellMar>
            <w:top w:w="0" w:type="dxa"/>
            <w:left w:w="0" w:type="dxa"/>
            <w:bottom w:w="0" w:type="dxa"/>
            <w:right w:w="0" w:type="dxa"/>
          </w:tblCellMar>
        </w:tblPrEx>
        <w:trPr>
          <w:trHeight w:val="570" w:hRule="atLeast"/>
        </w:trPr>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科目编码</w:t>
            </w: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科目名称</w:t>
            </w: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基本支出</w:t>
            </w: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项目支出</w:t>
            </w:r>
          </w:p>
        </w:tc>
        <w:tc>
          <w:tcPr>
            <w:tcW w:w="1080" w:type="dxa"/>
            <w:tcBorders>
              <w:top w:val="single" w:color="000000" w:sz="4" w:space="0"/>
              <w:left w:val="single" w:color="000000" w:sz="4" w:space="0"/>
              <w:bottom w:val="nil"/>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事业单位</w:t>
            </w:r>
          </w:p>
        </w:tc>
        <w:tc>
          <w:tcPr>
            <w:tcW w:w="1080" w:type="dxa"/>
            <w:tcBorders>
              <w:top w:val="single" w:color="000000" w:sz="4" w:space="0"/>
              <w:left w:val="single" w:color="000000" w:sz="4" w:space="0"/>
              <w:bottom w:val="nil"/>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对附属单位</w:t>
            </w:r>
          </w:p>
        </w:tc>
        <w:tc>
          <w:tcPr>
            <w:tcW w:w="1080" w:type="dxa"/>
            <w:tcBorders>
              <w:top w:val="single" w:color="000000" w:sz="4" w:space="0"/>
              <w:left w:val="single" w:color="000000" w:sz="4" w:space="0"/>
              <w:bottom w:val="nil"/>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上缴上</w:t>
            </w:r>
          </w:p>
        </w:tc>
        <w:tc>
          <w:tcPr>
            <w:tcW w:w="1080" w:type="dxa"/>
            <w:vMerge w:val="restart"/>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结转下年支出</w:t>
            </w:r>
          </w:p>
        </w:tc>
      </w:tr>
      <w:tr>
        <w:tblPrEx>
          <w:tblCellMar>
            <w:top w:w="0" w:type="dxa"/>
            <w:left w:w="0" w:type="dxa"/>
            <w:bottom w:w="0" w:type="dxa"/>
            <w:right w:w="0" w:type="dxa"/>
          </w:tblCellMar>
        </w:tblPrEx>
        <w:trPr>
          <w:trHeight w:val="285" w:hRule="atLeast"/>
        </w:trPr>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nil"/>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经营支出</w:t>
            </w:r>
          </w:p>
        </w:tc>
        <w:tc>
          <w:tcPr>
            <w:tcW w:w="1080" w:type="dxa"/>
            <w:tcBorders>
              <w:top w:val="nil"/>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补助支出</w:t>
            </w:r>
          </w:p>
        </w:tc>
        <w:tc>
          <w:tcPr>
            <w:tcW w:w="1080" w:type="dxa"/>
            <w:tcBorders>
              <w:top w:val="nil"/>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级支出</w:t>
            </w:r>
          </w:p>
        </w:tc>
        <w:tc>
          <w:tcPr>
            <w:tcW w:w="1080" w:type="dxa"/>
            <w:vMerge w:val="continue"/>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合计</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50"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2010399</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其他政府办公厅（室）及相关机构事务支出</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9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2020年财政拨款收支预算总表 </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收      入 </w:t>
            </w:r>
          </w:p>
        </w:tc>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支           出 </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项目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预算数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项目（按功能分类） </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预算数 </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财政拨款收入</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一般公共服务</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8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其中：一般公共预算财政拨款</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公共安全</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政府性基金预算财政拨款</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教育</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科学技术</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文化体育与传媒</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社会保障和就业</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医疗卫生</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节能环保</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城乡社区事务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农林水事务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交通运输</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资源勘探电力信息等事务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商业服务业等事务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国土资源气象等事务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粮油物资管理事务</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其他支出</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转移性支出</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本年支出合计 </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结转下年 </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收入总计</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支出总计</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2020年一般公共预算支出表</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功能分类科目</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  计</w:t>
            </w:r>
          </w:p>
        </w:tc>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科目编码</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科目名称</w:t>
            </w: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基本支出</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项目支出</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合计</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一般公共服务支出</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20103</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政府办公厅（室）及相关机构事务</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635"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2010399</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其他政府办公厅（室）及相关机构事务支出</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186.37</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300" w:hRule="atLeast"/>
        </w:trPr>
        <w:tc>
          <w:tcPr>
            <w:tcW w:w="5400" w:type="dxa"/>
            <w:gridSpan w:val="5"/>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2019年一般公共预算基本支出表</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300"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支出功能分类</w:t>
            </w: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预算数</w:t>
            </w:r>
          </w:p>
        </w:tc>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科目编码</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科目名称</w:t>
            </w: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人员经费</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日常公用经费</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合计</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一般公共服务支出</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20103</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政府办公厅（室）及相关机构事务</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635"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2010399</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其他政府办公厅（室）及相关机构事务支出</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300" w:hRule="atLeast"/>
        </w:trPr>
        <w:tc>
          <w:tcPr>
            <w:tcW w:w="5400" w:type="dxa"/>
            <w:gridSpan w:val="5"/>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2020年一般公共预算基本支出表</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300"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支出经济分类</w:t>
            </w: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预算数</w:t>
            </w:r>
          </w:p>
        </w:tc>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科目编码</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科目名称</w:t>
            </w: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人员经费</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日常公用经费</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合计</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111.37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工资福利支出</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101.77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61.48</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基本工资</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36.11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19.38</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基本工资</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36.11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19.38</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30102</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津贴补贴</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28.88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18.35</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30102</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津贴补贴</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28.88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18.35</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30103</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奖金</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13.71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7.62</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3010301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奖金（五项奖）</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11.2</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3010302</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第十三月工资</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2.51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1.62</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9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机关事业单位基本养老保险缴费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8.66</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6.92</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36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30108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机关事业单位基本养老保险缴费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8.66</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6.92</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30110</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职工基本医疗保险缴费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4.07</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9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30110</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职工基本医疗保险缴费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6.37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4.07</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30113</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住房公积金</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8.04</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5.14</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30113</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住房公积金</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8.04</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5.14</w:t>
            </w: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商品和服务支出</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9.6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办公费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30201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办公费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30205</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水电费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30205</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水电费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30211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差旅费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30211</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差旅费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30217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公务接待费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30217</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公务接待费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30228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工会经费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0.2</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30228</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工会经费</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0.2</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82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30299</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其他商品和服务支出</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0.4</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0.4</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80"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30299</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 xml:space="preserve">    其他商品和服务支出</w:t>
            </w: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0.4</w:t>
            </w: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0.4</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109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2019年政府性基金预算支出表</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功能分类科目</w:t>
            </w:r>
          </w:p>
        </w:tc>
        <w:tc>
          <w:tcPr>
            <w:tcW w:w="0" w:type="auto"/>
            <w:tcBorders>
              <w:top w:val="single" w:color="000000" w:sz="4" w:space="0"/>
              <w:left w:val="single" w:color="000000" w:sz="4" w:space="0"/>
              <w:bottom w:val="single" w:color="666666" w:sz="8"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vMerge w:val="restart"/>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  计</w:t>
            </w:r>
          </w:p>
        </w:tc>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其中</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科目编码</w:t>
            </w: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科目名称</w:t>
            </w:r>
          </w:p>
        </w:tc>
        <w:tc>
          <w:tcPr>
            <w:tcW w:w="1080" w:type="dxa"/>
            <w:vMerge w:val="continue"/>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基本支出</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项目支出</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666666" w:sz="8"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55" w:hRule="atLeast"/>
        </w:trPr>
        <w:tc>
          <w:tcPr>
            <w:tcW w:w="2160" w:type="dxa"/>
            <w:gridSpan w:val="2"/>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2020年财政拨款“三公”经费支出表</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71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填报单位：随县政务服务中心管理办公室 和 随县政务服务中心管理办公室机关</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单位：万元</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项目</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预算数</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666666" w:sz="8"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合计</w:t>
            </w:r>
          </w:p>
        </w:tc>
        <w:tc>
          <w:tcPr>
            <w:tcW w:w="1080" w:type="dxa"/>
            <w:tcBorders>
              <w:top w:val="single" w:color="000000" w:sz="4" w:space="0"/>
              <w:left w:val="single" w:color="000000" w:sz="4" w:space="0"/>
              <w:bottom w:val="single" w:color="666666"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666666"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公务接待费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27"/>
                <w:szCs w:val="27"/>
                <w:u w:val="none"/>
              </w:rPr>
            </w:pPr>
            <w:r>
              <w:rPr>
                <w:rFonts w:hint="eastAsia" w:ascii="微软雅黑" w:hAnsi="微软雅黑" w:eastAsia="微软雅黑" w:cs="微软雅黑"/>
                <w:i w:val="0"/>
                <w:color w:val="000000"/>
                <w:kern w:val="0"/>
                <w:sz w:val="27"/>
                <w:szCs w:val="27"/>
                <w:u w:val="none"/>
                <w:lang w:val="en-US" w:eastAsia="zh-CN"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7"/>
                <w:szCs w:val="27"/>
                <w:u w:val="none"/>
              </w:rPr>
            </w:pPr>
          </w:p>
        </w:tc>
      </w:tr>
    </w:tbl>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p>
    <w:p>
      <w:pPr>
        <w:pStyle w:val="3"/>
        <w:keepNext w:val="0"/>
        <w:keepLines w:val="0"/>
        <w:widowControl/>
        <w:suppressLineNumbers w:val="0"/>
        <w:autoSpaceDE w:val="0"/>
        <w:autoSpaceDN/>
        <w:spacing w:line="600" w:lineRule="atLeast"/>
        <w:ind w:left="0" w:firstLine="600"/>
        <w:rPr>
          <w:rFonts w:hint="eastAsia" w:ascii="微软雅黑" w:hAnsi="微软雅黑" w:eastAsia="微软雅黑" w:cs="微软雅黑"/>
          <w:sz w:val="27"/>
          <w:szCs w:val="27"/>
        </w:rPr>
      </w:pP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五、专业名词解释</w:t>
      </w:r>
    </w:p>
    <w:p>
      <w:pPr>
        <w:pStyle w:val="3"/>
        <w:keepNext w:val="0"/>
        <w:keepLines w:val="0"/>
        <w:widowControl/>
        <w:suppressLineNumbers w:val="0"/>
        <w:autoSpaceDE w:val="0"/>
        <w:autoSpaceDN/>
        <w:spacing w:line="600" w:lineRule="atLeast"/>
        <w:ind w:left="0" w:firstLine="450"/>
        <w:rPr>
          <w:rFonts w:hint="eastAsia" w:ascii="微软雅黑" w:hAnsi="微软雅黑" w:eastAsia="微软雅黑" w:cs="微软雅黑"/>
          <w:sz w:val="27"/>
          <w:szCs w:val="27"/>
        </w:rPr>
      </w:pPr>
      <w:r>
        <w:rPr>
          <w:rFonts w:hint="eastAsia" w:ascii="微软雅黑" w:hAnsi="微软雅黑" w:eastAsia="微软雅黑" w:cs="微软雅黑"/>
          <w:sz w:val="27"/>
          <w:szCs w:val="27"/>
        </w:rPr>
        <w:t>（一）财政拨款（补助）收入：指本级财政决算安排且当年拨付的资金。</w:t>
      </w:r>
    </w:p>
    <w:p>
      <w:pPr>
        <w:pStyle w:val="3"/>
        <w:keepNext w:val="0"/>
        <w:keepLines w:val="0"/>
        <w:widowControl/>
        <w:suppressLineNumbers w:val="0"/>
        <w:autoSpaceDE w:val="0"/>
        <w:autoSpaceDN/>
        <w:spacing w:line="600" w:lineRule="atLeast"/>
        <w:ind w:left="0" w:firstLine="450"/>
        <w:rPr>
          <w:rFonts w:hint="eastAsia" w:ascii="微软雅黑" w:hAnsi="微软雅黑" w:eastAsia="微软雅黑" w:cs="微软雅黑"/>
          <w:sz w:val="27"/>
          <w:szCs w:val="27"/>
        </w:rPr>
      </w:pPr>
      <w:r>
        <w:rPr>
          <w:rFonts w:hint="eastAsia" w:ascii="微软雅黑" w:hAnsi="微软雅黑" w:eastAsia="微软雅黑" w:cs="微软雅黑"/>
          <w:sz w:val="27"/>
          <w:szCs w:val="27"/>
        </w:rPr>
        <w:t>（二）一般公共服务支出：反映政府提供一般公共服务的支出</w:t>
      </w:r>
    </w:p>
    <w:p>
      <w:pPr>
        <w:pStyle w:val="3"/>
        <w:keepNext w:val="0"/>
        <w:keepLines w:val="0"/>
        <w:widowControl/>
        <w:suppressLineNumbers w:val="0"/>
        <w:autoSpaceDE w:val="0"/>
        <w:autoSpaceDN/>
        <w:spacing w:line="600" w:lineRule="atLeast"/>
        <w:ind w:left="0" w:firstLine="450"/>
        <w:rPr>
          <w:rFonts w:hint="eastAsia" w:ascii="微软雅黑" w:hAnsi="微软雅黑" w:eastAsia="微软雅黑" w:cs="微软雅黑"/>
          <w:sz w:val="27"/>
          <w:szCs w:val="27"/>
        </w:rPr>
      </w:pPr>
      <w:r>
        <w:rPr>
          <w:rFonts w:hint="eastAsia" w:ascii="微软雅黑" w:hAnsi="微软雅黑" w:eastAsia="微软雅黑" w:cs="微软雅黑"/>
          <w:sz w:val="27"/>
          <w:szCs w:val="27"/>
        </w:rPr>
        <w:t>（三）行政运行：反映行政单位（包括实行公务员管理的事业单位）的基本支出。　 </w:t>
      </w:r>
    </w:p>
    <w:p>
      <w:pPr>
        <w:pStyle w:val="3"/>
        <w:keepNext w:val="0"/>
        <w:keepLines w:val="0"/>
        <w:widowControl/>
        <w:suppressLineNumbers w:val="0"/>
        <w:autoSpaceDE w:val="0"/>
        <w:autoSpaceDN/>
        <w:spacing w:line="600" w:lineRule="atLeast"/>
        <w:ind w:left="0" w:firstLine="450"/>
        <w:rPr>
          <w:rFonts w:hint="eastAsia" w:ascii="微软雅黑" w:hAnsi="微软雅黑" w:eastAsia="微软雅黑" w:cs="微软雅黑"/>
          <w:sz w:val="27"/>
          <w:szCs w:val="27"/>
        </w:rPr>
      </w:pPr>
      <w:r>
        <w:rPr>
          <w:rFonts w:hint="eastAsia" w:ascii="微软雅黑" w:hAnsi="微软雅黑" w:eastAsia="微软雅黑" w:cs="微软雅黑"/>
          <w:sz w:val="27"/>
          <w:szCs w:val="27"/>
        </w:rPr>
        <w:t>（四）一般行政管理事务：反映行政单位（包括实行公务员管理的事业单位）未单独设置项级科目的其他项目支出。</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（五）基本支出：指为保障机构正常运转、完成日常工作任务而发生的人员支出（包括基本工资、津贴补贴等）和公用支出（包括办公费、水电费、邮电费、交通费、会议费、差旅费等）。</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（六）项目支出：指在基本支出之外为完成特定行政任务和事业发展目标所发生的支出。</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（七）“三公”经费：按照有关规定，“三公”经费包括因公出国（境）费、公务接待费、公务用车购置及运行费。</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（八）公务接待费：反映单位按规定开支的各类公务接待（含外宾接待）费用。</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（九）因公出国（境）费：反映单位公务出国（境）的国际旅费、国外城市间交通费、住宿费、伙食费、培训费、公杂费等支出。</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（十）公务用车运行维护费：反映单位按规定保留的公务用车燃料费、维修费、过路过桥费、保险费、安全奖励费用等支出。</w:t>
      </w:r>
      <w:r>
        <w:rPr>
          <w:rFonts w:hint="eastAsia" w:ascii="微软雅黑" w:hAnsi="微软雅黑" w:eastAsia="微软雅黑" w:cs="微软雅黑"/>
          <w:sz w:val="27"/>
          <w:szCs w:val="27"/>
        </w:rPr>
        <w:br w:type="textWrapping"/>
      </w:r>
      <w:r>
        <w:rPr>
          <w:rFonts w:hint="eastAsia" w:ascii="微软雅黑" w:hAnsi="微软雅黑" w:eastAsia="微软雅黑" w:cs="微软雅黑"/>
          <w:sz w:val="27"/>
          <w:szCs w:val="27"/>
        </w:rPr>
        <w:t>   （十一）公务用车购置费：反映公务用车车辆购置支出（含车辆购置税）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pPr>
      <w:r>
        <w:rPr>
          <w:rFonts w:hint="eastAsia" w:ascii="微软雅黑" w:hAnsi="微软雅黑" w:eastAsia="微软雅黑" w:cs="微软雅黑"/>
          <w:spacing w:val="0"/>
          <w:sz w:val="27"/>
          <w:szCs w:val="27"/>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B1185"/>
    <w:multiLevelType w:val="singleLevel"/>
    <w:tmpl w:val="F28B118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A4F5E"/>
    <w:rsid w:val="26FD38F0"/>
    <w:rsid w:val="366E4978"/>
    <w:rsid w:val="392E20DF"/>
    <w:rsid w:val="42986C74"/>
    <w:rsid w:val="4684599C"/>
    <w:rsid w:val="499930C5"/>
    <w:rsid w:val="56D1357B"/>
    <w:rsid w:val="69655D5E"/>
    <w:rsid w:val="6D433450"/>
    <w:rsid w:val="75FC3E5B"/>
    <w:rsid w:val="79BC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2021-02-01T07:11:00Z</dcterms:created>
  <dc:creator>Administrator</dc:creator>
  <cp:lastModifiedBy>Administrator</cp:lastModifiedBy>
  <cp:lastPrinted>2021-02-01T07:11:00Z</cp:lastPrinted>
  <dcterms:modified xsi:type="dcterms:W3CDTF">2021-02-05T07:32:11Z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