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line="360" w:lineRule="atLeast"/>
        <w:ind w:firstLine="580"/>
        <w:jc w:val="center"/>
        <w:rPr>
          <w:rFonts w:ascii="Arial" w:hAnsi="Arial" w:cs="Arial"/>
          <w:color w:val="000000"/>
          <w:sz w:val="27"/>
          <w:szCs w:val="27"/>
        </w:rPr>
      </w:pPr>
      <w:r>
        <w:rPr>
          <w:rFonts w:hint="eastAsia" w:ascii="微软雅黑" w:hAnsi="微软雅黑" w:eastAsia="微软雅黑" w:cs="Arial"/>
          <w:color w:val="333333"/>
          <w:sz w:val="29"/>
          <w:szCs w:val="29"/>
          <w:shd w:val="clear" w:color="auto" w:fill="FFFFFF"/>
        </w:rPr>
        <w:t>随县道路运输管理局202</w:t>
      </w:r>
      <w:r>
        <w:rPr>
          <w:rFonts w:hint="eastAsia" w:ascii="微软雅黑" w:hAnsi="微软雅黑" w:eastAsia="微软雅黑" w:cs="Arial"/>
          <w:color w:val="333333"/>
          <w:sz w:val="29"/>
          <w:szCs w:val="29"/>
          <w:shd w:val="clear" w:color="auto" w:fill="FFFFFF"/>
          <w:lang w:val="en-US" w:eastAsia="zh-CN"/>
        </w:rPr>
        <w:t>1</w:t>
      </w:r>
      <w:r>
        <w:rPr>
          <w:rFonts w:hint="eastAsia" w:ascii="微软雅黑" w:hAnsi="微软雅黑" w:eastAsia="微软雅黑" w:cs="Arial"/>
          <w:color w:val="333333"/>
          <w:sz w:val="29"/>
          <w:szCs w:val="29"/>
          <w:shd w:val="clear" w:color="auto" w:fill="FFFFFF"/>
        </w:rPr>
        <w:t>年部门预算公开</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 目  录</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w:t>
      </w:r>
      <w:r>
        <w:rPr>
          <w:rStyle w:val="5"/>
          <w:rFonts w:hint="eastAsia" w:ascii="微软雅黑" w:hAnsi="微软雅黑" w:eastAsia="微软雅黑" w:cs="Arial"/>
          <w:color w:val="333333"/>
          <w:sz w:val="23"/>
          <w:szCs w:val="23"/>
          <w:shd w:val="clear" w:color="auto" w:fill="FFFFFF"/>
        </w:rPr>
        <w:t>第一部分  部门概况</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一、部门主要职责</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二、内设机构</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三、单位构成及人员</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w:t>
      </w:r>
      <w:r>
        <w:rPr>
          <w:rStyle w:val="5"/>
          <w:rFonts w:hint="eastAsia" w:ascii="微软雅黑" w:hAnsi="微软雅黑" w:eastAsia="微软雅黑" w:cs="Arial"/>
          <w:color w:val="333333"/>
          <w:sz w:val="23"/>
          <w:szCs w:val="23"/>
          <w:shd w:val="clear" w:color="auto" w:fill="FFFFFF"/>
        </w:rPr>
        <w:t>　第二部分 202</w:t>
      </w:r>
      <w:r>
        <w:rPr>
          <w:rStyle w:val="5"/>
          <w:rFonts w:hint="eastAsia" w:ascii="微软雅黑" w:hAnsi="微软雅黑" w:eastAsia="微软雅黑" w:cs="Arial"/>
          <w:color w:val="333333"/>
          <w:sz w:val="23"/>
          <w:szCs w:val="23"/>
          <w:shd w:val="clear" w:color="auto" w:fill="FFFFFF"/>
          <w:lang w:val="en-US" w:eastAsia="zh-CN"/>
        </w:rPr>
        <w:t>1</w:t>
      </w:r>
      <w:r>
        <w:rPr>
          <w:rStyle w:val="5"/>
          <w:rFonts w:hint="eastAsia" w:ascii="微软雅黑" w:hAnsi="微软雅黑" w:eastAsia="微软雅黑" w:cs="Arial"/>
          <w:color w:val="333333"/>
          <w:sz w:val="23"/>
          <w:szCs w:val="23"/>
          <w:shd w:val="clear" w:color="auto" w:fill="FFFFFF"/>
        </w:rPr>
        <w:t>年部门预算情况说明</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一、收入预算情况说明</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二、支出预算情况说明</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三、一般公共财政拨款支出预算情况及政府性基金收支情况说明</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    四、三公经费运行情况</w:t>
      </w:r>
    </w:p>
    <w:p>
      <w:pPr>
        <w:pStyle w:val="2"/>
        <w:shd w:val="clear" w:color="auto" w:fill="FFFFFF"/>
        <w:spacing w:before="75" w:beforeAutospacing="0" w:after="75" w:afterAutospacing="0" w:line="360" w:lineRule="atLeast"/>
        <w:rPr>
          <w:rFonts w:ascii="Arial" w:hAnsi="Arial" w:cs="Arial"/>
          <w:color w:val="000000"/>
          <w:sz w:val="27"/>
          <w:szCs w:val="27"/>
        </w:rPr>
      </w:pPr>
      <w:r>
        <w:rPr>
          <w:rFonts w:hint="eastAsia" w:ascii="微软雅黑" w:hAnsi="微软雅黑" w:eastAsia="微软雅黑" w:cs="Arial"/>
          <w:color w:val="333333"/>
          <w:sz w:val="23"/>
          <w:szCs w:val="23"/>
        </w:rPr>
        <w:t>　　    五、随县道路运输管理局运行经费预算情况说明</w:t>
      </w:r>
    </w:p>
    <w:p>
      <w:pPr>
        <w:pStyle w:val="2"/>
        <w:spacing w:line="360" w:lineRule="atLeast"/>
        <w:ind w:firstLine="660"/>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六、政府采购支出预算情况说明</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w:t>
      </w:r>
      <w:r>
        <w:rPr>
          <w:rStyle w:val="5"/>
          <w:rFonts w:hint="eastAsia" w:ascii="微软雅黑" w:hAnsi="微软雅黑" w:eastAsia="微软雅黑" w:cs="Arial"/>
          <w:color w:val="333333"/>
          <w:sz w:val="23"/>
          <w:szCs w:val="23"/>
          <w:shd w:val="clear" w:color="auto" w:fill="FFFFFF"/>
        </w:rPr>
        <w:t> 第三部分  202</w:t>
      </w:r>
      <w:r>
        <w:rPr>
          <w:rStyle w:val="5"/>
          <w:rFonts w:hint="eastAsia" w:ascii="微软雅黑" w:hAnsi="微软雅黑" w:eastAsia="微软雅黑" w:cs="Arial"/>
          <w:color w:val="333333"/>
          <w:sz w:val="23"/>
          <w:szCs w:val="23"/>
          <w:shd w:val="clear" w:color="auto" w:fill="FFFFFF"/>
          <w:lang w:val="en-US" w:eastAsia="zh-CN"/>
        </w:rPr>
        <w:t>1</w:t>
      </w:r>
      <w:r>
        <w:rPr>
          <w:rStyle w:val="5"/>
          <w:rFonts w:hint="eastAsia" w:ascii="微软雅黑" w:hAnsi="微软雅黑" w:eastAsia="微软雅黑" w:cs="Arial"/>
          <w:color w:val="333333"/>
          <w:sz w:val="23"/>
          <w:szCs w:val="23"/>
          <w:shd w:val="clear" w:color="auto" w:fill="FFFFFF"/>
        </w:rPr>
        <w:t>年部门预算表</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 部门预算公开表九张（附后）</w:t>
      </w:r>
    </w:p>
    <w:p>
      <w:pPr>
        <w:pStyle w:val="2"/>
        <w:spacing w:line="360" w:lineRule="atLeast"/>
        <w:ind w:firstLine="435"/>
        <w:rPr>
          <w:rFonts w:ascii="Arial" w:hAnsi="Arial" w:cs="Arial"/>
          <w:color w:val="000000"/>
          <w:sz w:val="27"/>
          <w:szCs w:val="27"/>
        </w:rPr>
      </w:pPr>
      <w:r>
        <w:rPr>
          <w:rStyle w:val="5"/>
          <w:rFonts w:hint="eastAsia" w:ascii="微软雅黑" w:hAnsi="微软雅黑" w:eastAsia="微软雅黑" w:cs="Arial"/>
          <w:color w:val="333333"/>
          <w:sz w:val="23"/>
          <w:szCs w:val="23"/>
          <w:shd w:val="clear" w:color="auto" w:fill="FFFFFF"/>
        </w:rPr>
        <w:t> </w:t>
      </w:r>
    </w:p>
    <w:p>
      <w:pPr>
        <w:pStyle w:val="2"/>
        <w:spacing w:line="360" w:lineRule="atLeast"/>
        <w:rPr>
          <w:rFonts w:ascii="Arial" w:hAnsi="Arial" w:cs="Arial"/>
          <w:color w:val="000000"/>
          <w:sz w:val="27"/>
          <w:szCs w:val="27"/>
        </w:rPr>
      </w:pPr>
      <w:r>
        <w:rPr>
          <w:rStyle w:val="5"/>
          <w:rFonts w:hint="eastAsia" w:ascii="微软雅黑" w:hAnsi="微软雅黑" w:eastAsia="微软雅黑" w:cs="Arial"/>
          <w:color w:val="333333"/>
          <w:sz w:val="23"/>
          <w:szCs w:val="23"/>
          <w:shd w:val="clear" w:color="auto" w:fill="FFFFFF"/>
        </w:rPr>
        <w:t>第一部分  部门概况</w:t>
      </w:r>
    </w:p>
    <w:p>
      <w:pPr>
        <w:pStyle w:val="2"/>
        <w:spacing w:line="360" w:lineRule="atLeast"/>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一、主要职责</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（一）负责国家有关道路运输方针、政策、法规的贯彻落实，监督、指导和协调；</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二）负责全县范围内道路旅客运输、道路货物运输、城市公共汽车客运、出租汽车客运的行政许可及道路运输相关业务、道路运输客站（场）经营；机动车维修经营、机动车驾驶员培训的备案、行政执法监督；  </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（三）负责道路运输行业的安全监管、服务质量的纠纷调处；  </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（四）制定道路运输发展规划，并组织实施；负责道路运输客货站（场）的规划、建设管理；</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（五）负责战备、抢险救灾、疫情防控车辆调配和物资运输和节假日、大型活动的运力组织；</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（六）负责道路运输行业相关数据的统计上报，指导并做好市场供求信息发布;</w:t>
      </w:r>
    </w:p>
    <w:p>
      <w:pPr>
        <w:pStyle w:val="2"/>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（七）承办上级交交办的其他事项。</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二、内设机构</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　　根据上述职责，道路运输管理局设6个职能科室：</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（一）办公室</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负责公文起草、上级部门和相关单位来文处理、督办及办理结果反馈；负责政务、综合协调、后勤服务工作；负责有关重要会议的组织工作、日常接待工作和机关行政管理等工作；完成上级或局领导交办的其他工作。</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（二）运输安全科</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贯彻执行道路运输行业方针政策；负责道路运输行业的安全管理；负责战备、抢险救灾、疫情防控车辆调配和物资运输和节假日、大型活动的运力组织；负责道路运输行政许可工作事项的审批、备案；负责道路运输行业相关数据的统计上报工作；完成上级或局领导交办的其他工作。</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（三）计划财务科</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做好财政资金预算、决算编报及财务报告工作；做好会计核算工作，加强经费收支的核算和管理，严格执行经费的开支范围；积极协调、配合各业务科室做好各项资金指标的划转，监督项目资金及大额资金合理合规的使用。负责单位各项固定资产的价值登记工作，配合办理固定资产增减核销等各种手续，做好资产月报、年报工作；执行政府采购计划工作，配合业务科室做好绩效评价、内部控制的落实情况。</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（四）法制稽查科（投诉处理中心）</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负责组织开展道路运输稽查工作，依法、依规查处违规经营行为；负责道路运输行业信访投诉、服务质量纠纷的调处；负责道路运输稽查、投诉报表的填制和上报；负责交通运输执法文书的制作和归档；完成上级或局领导交办的其他工作。</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（五）驾培维修科</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负责机动车维修行业、机动车驾驶员培训、</w:t>
      </w:r>
      <w:bookmarkStart w:id="0" w:name="_GoBack"/>
      <w:bookmarkEnd w:id="0"/>
      <w:r>
        <w:rPr>
          <w:rFonts w:hint="eastAsia" w:ascii="微软雅黑" w:hAnsi="微软雅黑" w:eastAsia="微软雅黑" w:cs="Arial"/>
          <w:color w:val="000000"/>
          <w:sz w:val="23"/>
          <w:szCs w:val="23"/>
        </w:rPr>
        <w:t>综合性能检测站行业的备案工作；完成上级或局领导交办的其他工作。</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六）城市客运管理办公室。贯彻执行国家有关城市公共交通（公共汽车、出租汽车等）发展的方针政策和法律法规；负责城市公交线路的开通及变更，依法对城市公交和出租车客运市场运营秩序实施监督检查和日常管理；完成上级或局领导交办的其他工作。</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三、单位构成及人员</w:t>
      </w:r>
    </w:p>
    <w:p>
      <w:pPr>
        <w:pStyle w:val="2"/>
        <w:shd w:val="clear" w:color="auto" w:fill="FFFFFF"/>
        <w:spacing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　　随县道路运输管理局属随县交通运输局二级单位。纳入2021年预算人数有13人，其13人均为事业编制。　　</w:t>
      </w:r>
    </w:p>
    <w:p>
      <w:pPr>
        <w:pStyle w:val="2"/>
        <w:shd w:val="clear" w:color="auto" w:fill="FFFFFF"/>
        <w:spacing w:line="360" w:lineRule="atLeast"/>
        <w:ind w:firstLine="435"/>
        <w:rPr>
          <w:rFonts w:ascii="Arial" w:hAnsi="Arial" w:cs="Arial"/>
          <w:color w:val="000000"/>
          <w:sz w:val="27"/>
          <w:szCs w:val="27"/>
        </w:rPr>
      </w:pPr>
      <w:r>
        <w:rPr>
          <w:rStyle w:val="5"/>
          <w:rFonts w:hint="eastAsia" w:ascii="微软雅黑" w:hAnsi="微软雅黑" w:eastAsia="微软雅黑" w:cs="Arial"/>
          <w:color w:val="000000"/>
          <w:sz w:val="23"/>
          <w:szCs w:val="23"/>
        </w:rPr>
        <w:t>第二部分  2022年部门预算情况说明</w:t>
      </w:r>
    </w:p>
    <w:p>
      <w:pPr>
        <w:pStyle w:val="2"/>
        <w:spacing w:after="75" w:afterAutospacing="0"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一、收入预算情况说明</w:t>
      </w:r>
    </w:p>
    <w:p>
      <w:pPr>
        <w:pStyle w:val="2"/>
        <w:spacing w:after="75" w:afterAutospacing="0"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shd w:val="clear" w:color="auto" w:fill="FFFFFF"/>
        </w:rPr>
        <w:t>　　202</w:t>
      </w:r>
      <w:r>
        <w:rPr>
          <w:rFonts w:hint="eastAsia" w:ascii="微软雅黑" w:hAnsi="微软雅黑" w:eastAsia="微软雅黑" w:cs="Arial"/>
          <w:color w:val="333333"/>
          <w:sz w:val="23"/>
          <w:szCs w:val="23"/>
          <w:shd w:val="clear" w:color="auto" w:fill="FFFFFF"/>
          <w:lang w:val="en-US" w:eastAsia="zh-CN"/>
        </w:rPr>
        <w:t>1</w:t>
      </w:r>
      <w:r>
        <w:rPr>
          <w:rFonts w:hint="eastAsia" w:ascii="微软雅黑" w:hAnsi="微软雅黑" w:eastAsia="微软雅黑" w:cs="Arial"/>
          <w:color w:val="333333"/>
          <w:sz w:val="23"/>
          <w:szCs w:val="23"/>
          <w:shd w:val="clear" w:color="auto" w:fill="FFFFFF"/>
        </w:rPr>
        <w:t>年度收入</w:t>
      </w:r>
      <w:r>
        <w:rPr>
          <w:rFonts w:hint="eastAsia" w:ascii="微软雅黑" w:hAnsi="微软雅黑" w:eastAsia="微软雅黑" w:cs="Arial"/>
          <w:color w:val="333333"/>
          <w:sz w:val="23"/>
          <w:szCs w:val="23"/>
          <w:shd w:val="clear" w:color="auto" w:fill="FFFFFF"/>
          <w:lang w:val="en-US" w:eastAsia="zh-CN"/>
        </w:rPr>
        <w:t>148.19</w:t>
      </w:r>
      <w:r>
        <w:rPr>
          <w:rFonts w:hint="eastAsia" w:ascii="微软雅黑" w:hAnsi="微软雅黑" w:eastAsia="微软雅黑" w:cs="Arial"/>
          <w:color w:val="333333"/>
          <w:sz w:val="23"/>
          <w:szCs w:val="23"/>
          <w:shd w:val="clear" w:color="auto" w:fill="FFFFFF"/>
        </w:rPr>
        <w:t>万元。其中：财政拨款收入总计</w:t>
      </w:r>
      <w:r>
        <w:rPr>
          <w:rFonts w:hint="eastAsia" w:ascii="微软雅黑" w:hAnsi="微软雅黑" w:eastAsia="微软雅黑" w:cs="Arial"/>
          <w:color w:val="333333"/>
          <w:sz w:val="23"/>
          <w:szCs w:val="23"/>
          <w:shd w:val="clear" w:color="auto" w:fill="FFFFFF"/>
          <w:lang w:val="en-US" w:eastAsia="zh-CN"/>
        </w:rPr>
        <w:t>148.19</w:t>
      </w:r>
      <w:r>
        <w:rPr>
          <w:rFonts w:hint="eastAsia" w:ascii="微软雅黑" w:hAnsi="微软雅黑" w:eastAsia="微软雅黑" w:cs="Arial"/>
          <w:color w:val="333333"/>
          <w:sz w:val="23"/>
          <w:szCs w:val="23"/>
          <w:shd w:val="clear" w:color="auto" w:fill="FFFFFF"/>
        </w:rPr>
        <w:t>万元。基本支出预算</w:t>
      </w:r>
      <w:r>
        <w:rPr>
          <w:rFonts w:hint="eastAsia" w:ascii="微软雅黑" w:hAnsi="微软雅黑" w:eastAsia="微软雅黑" w:cs="Arial"/>
          <w:color w:val="333333"/>
          <w:sz w:val="23"/>
          <w:szCs w:val="23"/>
          <w:shd w:val="clear" w:color="auto" w:fill="FFFFFF"/>
          <w:lang w:val="en-US" w:eastAsia="zh-CN"/>
        </w:rPr>
        <w:t>148.19</w:t>
      </w:r>
      <w:r>
        <w:rPr>
          <w:rFonts w:hint="eastAsia" w:ascii="微软雅黑" w:hAnsi="微软雅黑" w:eastAsia="微软雅黑" w:cs="Arial"/>
          <w:color w:val="333333"/>
          <w:sz w:val="23"/>
          <w:szCs w:val="23"/>
          <w:shd w:val="clear" w:color="auto" w:fill="FFFFFF"/>
        </w:rPr>
        <w:t>万元，其中：人员经费</w:t>
      </w:r>
      <w:r>
        <w:rPr>
          <w:rFonts w:hint="eastAsia" w:ascii="微软雅黑" w:hAnsi="微软雅黑" w:eastAsia="微软雅黑" w:cs="Arial"/>
          <w:color w:val="333333"/>
          <w:sz w:val="23"/>
          <w:szCs w:val="23"/>
          <w:shd w:val="clear" w:color="auto" w:fill="FFFFFF"/>
          <w:lang w:val="en-US" w:eastAsia="zh-CN"/>
        </w:rPr>
        <w:t>135.19</w:t>
      </w:r>
      <w:r>
        <w:rPr>
          <w:rFonts w:hint="eastAsia" w:ascii="微软雅黑" w:hAnsi="微软雅黑" w:eastAsia="微软雅黑" w:cs="Arial"/>
          <w:color w:val="333333"/>
          <w:sz w:val="23"/>
          <w:szCs w:val="23"/>
          <w:shd w:val="clear" w:color="auto" w:fill="FFFFFF"/>
        </w:rPr>
        <w:t>万元，日常公用经费预算</w:t>
      </w:r>
      <w:r>
        <w:rPr>
          <w:rFonts w:hint="eastAsia" w:ascii="微软雅黑" w:hAnsi="微软雅黑" w:eastAsia="微软雅黑" w:cs="Arial"/>
          <w:color w:val="333333"/>
          <w:sz w:val="23"/>
          <w:szCs w:val="23"/>
          <w:shd w:val="clear" w:color="auto" w:fill="FFFFFF"/>
          <w:lang w:val="en-US" w:eastAsia="zh-CN"/>
        </w:rPr>
        <w:t>13</w:t>
      </w:r>
      <w:r>
        <w:rPr>
          <w:rFonts w:hint="eastAsia" w:ascii="微软雅黑" w:hAnsi="微软雅黑" w:eastAsia="微软雅黑" w:cs="Arial"/>
          <w:color w:val="333333"/>
          <w:sz w:val="23"/>
          <w:szCs w:val="23"/>
          <w:shd w:val="clear" w:color="auto" w:fill="FFFFFF"/>
        </w:rPr>
        <w:t>万元，同2021年相比，基本保持没变。</w:t>
      </w:r>
    </w:p>
    <w:p>
      <w:pPr>
        <w:pStyle w:val="2"/>
        <w:shd w:val="clear" w:color="auto" w:fill="FFFFFF"/>
        <w:spacing w:before="75" w:beforeAutospacing="0" w:after="75" w:afterAutospacing="0"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rPr>
        <w:t>二、支出预算情况说明</w:t>
      </w:r>
    </w:p>
    <w:p>
      <w:pPr>
        <w:pStyle w:val="2"/>
        <w:shd w:val="clear" w:color="auto" w:fill="FFFFFF"/>
        <w:spacing w:before="75" w:beforeAutospacing="0" w:after="75" w:afterAutospacing="0"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rPr>
        <w:t>　　202</w:t>
      </w:r>
      <w:r>
        <w:rPr>
          <w:rFonts w:hint="eastAsia" w:ascii="微软雅黑" w:hAnsi="微软雅黑" w:eastAsia="微软雅黑" w:cs="Arial"/>
          <w:color w:val="333333"/>
          <w:sz w:val="23"/>
          <w:szCs w:val="23"/>
          <w:lang w:val="en-US" w:eastAsia="zh-CN"/>
        </w:rPr>
        <w:t>1</w:t>
      </w:r>
      <w:r>
        <w:rPr>
          <w:rFonts w:hint="eastAsia" w:ascii="微软雅黑" w:hAnsi="微软雅黑" w:eastAsia="微软雅黑" w:cs="Arial"/>
          <w:color w:val="333333"/>
          <w:sz w:val="23"/>
          <w:szCs w:val="23"/>
        </w:rPr>
        <w:t>年度支出</w:t>
      </w:r>
      <w:r>
        <w:rPr>
          <w:rFonts w:hint="eastAsia" w:ascii="微软雅黑" w:hAnsi="微软雅黑" w:eastAsia="微软雅黑" w:cs="Arial"/>
          <w:color w:val="333333"/>
          <w:sz w:val="23"/>
          <w:szCs w:val="23"/>
          <w:lang w:val="en-US" w:eastAsia="zh-CN"/>
        </w:rPr>
        <w:t>148.19</w:t>
      </w:r>
      <w:r>
        <w:rPr>
          <w:rFonts w:hint="eastAsia" w:ascii="微软雅黑" w:hAnsi="微软雅黑" w:eastAsia="微软雅黑" w:cs="Arial"/>
          <w:color w:val="333333"/>
          <w:sz w:val="23"/>
          <w:szCs w:val="23"/>
        </w:rPr>
        <w:t>万元。其中：基本支出</w:t>
      </w:r>
      <w:r>
        <w:rPr>
          <w:rFonts w:hint="eastAsia" w:ascii="微软雅黑" w:hAnsi="微软雅黑" w:eastAsia="微软雅黑" w:cs="Arial"/>
          <w:color w:val="333333"/>
          <w:sz w:val="23"/>
          <w:szCs w:val="23"/>
          <w:lang w:val="en-US" w:eastAsia="zh-CN"/>
        </w:rPr>
        <w:t>148.19</w:t>
      </w:r>
      <w:r>
        <w:rPr>
          <w:rFonts w:hint="eastAsia" w:ascii="微软雅黑" w:hAnsi="微软雅黑" w:eastAsia="微软雅黑" w:cs="Arial"/>
          <w:color w:val="333333"/>
          <w:sz w:val="23"/>
          <w:szCs w:val="23"/>
        </w:rPr>
        <w:t>万元(人员经费1</w:t>
      </w:r>
      <w:r>
        <w:rPr>
          <w:rFonts w:hint="eastAsia" w:ascii="微软雅黑" w:hAnsi="微软雅黑" w:eastAsia="微软雅黑" w:cs="Arial"/>
          <w:color w:val="333333"/>
          <w:sz w:val="23"/>
          <w:szCs w:val="23"/>
          <w:lang w:val="en-US" w:eastAsia="zh-CN"/>
        </w:rPr>
        <w:t>35.19</w:t>
      </w:r>
      <w:r>
        <w:rPr>
          <w:rFonts w:hint="eastAsia" w:ascii="微软雅黑" w:hAnsi="微软雅黑" w:eastAsia="微软雅黑" w:cs="Arial"/>
          <w:color w:val="333333"/>
          <w:sz w:val="23"/>
          <w:szCs w:val="23"/>
        </w:rPr>
        <w:t>万元，日常公用经费预算</w:t>
      </w:r>
      <w:r>
        <w:rPr>
          <w:rFonts w:hint="eastAsia" w:ascii="微软雅黑" w:hAnsi="微软雅黑" w:eastAsia="微软雅黑" w:cs="Arial"/>
          <w:color w:val="333333"/>
          <w:sz w:val="23"/>
          <w:szCs w:val="23"/>
          <w:lang w:val="en-US" w:eastAsia="zh-CN"/>
        </w:rPr>
        <w:t>13</w:t>
      </w:r>
      <w:r>
        <w:rPr>
          <w:rFonts w:hint="eastAsia" w:ascii="微软雅黑" w:hAnsi="微软雅黑" w:eastAsia="微软雅黑" w:cs="Arial"/>
          <w:color w:val="333333"/>
          <w:sz w:val="23"/>
          <w:szCs w:val="23"/>
        </w:rPr>
        <w:t>万元) 。</w:t>
      </w:r>
    </w:p>
    <w:p>
      <w:pPr>
        <w:pStyle w:val="2"/>
        <w:shd w:val="clear" w:color="auto" w:fill="FFFFFF"/>
        <w:spacing w:before="75" w:beforeAutospacing="0" w:after="75" w:afterAutospacing="0" w:line="360" w:lineRule="atLeast"/>
        <w:ind w:firstLine="435"/>
        <w:rPr>
          <w:rFonts w:ascii="Arial" w:hAnsi="Arial" w:cs="Arial"/>
          <w:color w:val="000000"/>
          <w:sz w:val="27"/>
          <w:szCs w:val="27"/>
        </w:rPr>
      </w:pPr>
      <w:r>
        <w:rPr>
          <w:rFonts w:hint="eastAsia" w:ascii="微软雅黑" w:hAnsi="微软雅黑" w:eastAsia="微软雅黑" w:cs="Arial"/>
          <w:color w:val="000000"/>
          <w:sz w:val="23"/>
          <w:szCs w:val="23"/>
        </w:rPr>
        <w:t>三、一般公共财政拨款支出</w:t>
      </w:r>
      <w:r>
        <w:rPr>
          <w:rFonts w:hint="eastAsia" w:ascii="微软雅黑" w:hAnsi="微软雅黑" w:eastAsia="微软雅黑" w:cs="Arial"/>
          <w:color w:val="333333"/>
          <w:sz w:val="23"/>
          <w:szCs w:val="23"/>
        </w:rPr>
        <w:t>预</w:t>
      </w:r>
      <w:r>
        <w:rPr>
          <w:rFonts w:hint="eastAsia" w:ascii="微软雅黑" w:hAnsi="微软雅黑" w:eastAsia="微软雅黑" w:cs="Arial"/>
          <w:color w:val="000000"/>
          <w:sz w:val="23"/>
          <w:szCs w:val="23"/>
        </w:rPr>
        <w:t>算及政府性基金收支情况说明</w:t>
      </w:r>
    </w:p>
    <w:p>
      <w:pPr>
        <w:pStyle w:val="2"/>
        <w:shd w:val="clear" w:color="auto" w:fill="FFFFFF"/>
        <w:spacing w:before="75" w:beforeAutospacing="0" w:after="75" w:afterAutospacing="0" w:line="360" w:lineRule="atLeast"/>
        <w:ind w:firstLine="460"/>
        <w:rPr>
          <w:rFonts w:ascii="Arial" w:hAnsi="Arial" w:cs="Arial"/>
          <w:color w:val="000000"/>
          <w:sz w:val="27"/>
          <w:szCs w:val="27"/>
        </w:rPr>
      </w:pPr>
      <w:r>
        <w:rPr>
          <w:rFonts w:hint="eastAsia" w:ascii="微软雅黑" w:hAnsi="微软雅黑" w:eastAsia="微软雅黑" w:cs="Arial"/>
          <w:color w:val="333333"/>
          <w:sz w:val="23"/>
          <w:szCs w:val="23"/>
        </w:rPr>
        <w:t>  202</w:t>
      </w:r>
      <w:r>
        <w:rPr>
          <w:rFonts w:hint="eastAsia" w:ascii="微软雅黑" w:hAnsi="微软雅黑" w:eastAsia="微软雅黑" w:cs="Arial"/>
          <w:color w:val="333333"/>
          <w:sz w:val="23"/>
          <w:szCs w:val="23"/>
          <w:lang w:val="en-US" w:eastAsia="zh-CN"/>
        </w:rPr>
        <w:t>1</w:t>
      </w:r>
      <w:r>
        <w:rPr>
          <w:rFonts w:hint="eastAsia" w:ascii="微软雅黑" w:hAnsi="微软雅黑" w:eastAsia="微软雅黑" w:cs="Arial"/>
          <w:color w:val="333333"/>
          <w:sz w:val="23"/>
          <w:szCs w:val="23"/>
        </w:rPr>
        <w:t>年度一般公共财政拨款支出1</w:t>
      </w:r>
      <w:r>
        <w:rPr>
          <w:rFonts w:hint="eastAsia" w:ascii="微软雅黑" w:hAnsi="微软雅黑" w:eastAsia="微软雅黑" w:cs="Arial"/>
          <w:color w:val="333333"/>
          <w:sz w:val="23"/>
          <w:szCs w:val="23"/>
          <w:lang w:val="en-US" w:eastAsia="zh-CN"/>
        </w:rPr>
        <w:t>48.19</w:t>
      </w:r>
      <w:r>
        <w:rPr>
          <w:rFonts w:hint="eastAsia" w:ascii="微软雅黑" w:hAnsi="微软雅黑" w:eastAsia="微软雅黑" w:cs="Arial"/>
          <w:color w:val="333333"/>
          <w:sz w:val="23"/>
          <w:szCs w:val="23"/>
        </w:rPr>
        <w:t>万元,其中基本支出1</w:t>
      </w:r>
      <w:r>
        <w:rPr>
          <w:rFonts w:hint="eastAsia" w:ascii="微软雅黑" w:hAnsi="微软雅黑" w:eastAsia="微软雅黑" w:cs="Arial"/>
          <w:color w:val="333333"/>
          <w:sz w:val="23"/>
          <w:szCs w:val="23"/>
          <w:lang w:val="en-US" w:eastAsia="zh-CN"/>
        </w:rPr>
        <w:t>48.19</w:t>
      </w:r>
      <w:r>
        <w:rPr>
          <w:rFonts w:hint="eastAsia" w:ascii="微软雅黑" w:hAnsi="微软雅黑" w:eastAsia="微软雅黑" w:cs="Arial"/>
          <w:color w:val="333333"/>
          <w:sz w:val="23"/>
          <w:szCs w:val="23"/>
        </w:rPr>
        <w:t>万元.</w:t>
      </w:r>
    </w:p>
    <w:p>
      <w:pPr>
        <w:pStyle w:val="2"/>
        <w:shd w:val="clear" w:color="auto" w:fill="FFFFFF"/>
        <w:spacing w:before="75" w:beforeAutospacing="0" w:after="75" w:afterAutospacing="0" w:line="360" w:lineRule="atLeast"/>
        <w:ind w:firstLine="690" w:firstLineChars="300"/>
        <w:rPr>
          <w:rFonts w:ascii="Arial" w:hAnsi="Arial" w:cs="Arial"/>
          <w:color w:val="000000"/>
          <w:sz w:val="27"/>
          <w:szCs w:val="27"/>
        </w:rPr>
      </w:pPr>
      <w:r>
        <w:rPr>
          <w:rFonts w:hint="eastAsia" w:ascii="微软雅黑" w:hAnsi="微软雅黑" w:eastAsia="微软雅黑" w:cs="Arial"/>
          <w:color w:val="333333"/>
          <w:sz w:val="23"/>
          <w:szCs w:val="23"/>
        </w:rPr>
        <w:t>202</w:t>
      </w:r>
      <w:r>
        <w:rPr>
          <w:rFonts w:hint="eastAsia" w:ascii="微软雅黑" w:hAnsi="微软雅黑" w:eastAsia="微软雅黑" w:cs="Arial"/>
          <w:color w:val="333333"/>
          <w:sz w:val="23"/>
          <w:szCs w:val="23"/>
          <w:lang w:val="en-US" w:eastAsia="zh-CN"/>
        </w:rPr>
        <w:t>1</w:t>
      </w:r>
      <w:r>
        <w:rPr>
          <w:rFonts w:hint="eastAsia" w:ascii="微软雅黑" w:hAnsi="微软雅黑" w:eastAsia="微软雅黑" w:cs="Arial"/>
          <w:color w:val="333333"/>
          <w:sz w:val="23"/>
          <w:szCs w:val="23"/>
        </w:rPr>
        <w:t>年度无政府性基金收支.</w:t>
      </w:r>
    </w:p>
    <w:p>
      <w:pPr>
        <w:pStyle w:val="2"/>
        <w:shd w:val="clear" w:color="auto" w:fill="FFFFFF"/>
        <w:spacing w:before="75" w:beforeAutospacing="0" w:after="75" w:afterAutospacing="0"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rPr>
        <w:t>四、三公经费运行情况</w:t>
      </w:r>
    </w:p>
    <w:p>
      <w:pPr>
        <w:pStyle w:val="2"/>
        <w:shd w:val="clear" w:color="auto" w:fill="FFFFFF"/>
        <w:spacing w:before="75" w:beforeAutospacing="0" w:after="75" w:afterAutospacing="0"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rPr>
        <w:t>    三公经费合计</w:t>
      </w:r>
      <w:r>
        <w:rPr>
          <w:rFonts w:hint="eastAsia" w:ascii="微软雅黑" w:hAnsi="微软雅黑" w:eastAsia="微软雅黑" w:cs="Arial"/>
          <w:color w:val="333333"/>
          <w:sz w:val="23"/>
          <w:szCs w:val="23"/>
          <w:lang w:val="en-US" w:eastAsia="zh-CN"/>
        </w:rPr>
        <w:t>3</w:t>
      </w:r>
      <w:r>
        <w:rPr>
          <w:rFonts w:hint="eastAsia" w:ascii="微软雅黑" w:hAnsi="微软雅黑" w:eastAsia="微软雅黑" w:cs="Arial"/>
          <w:color w:val="333333"/>
          <w:sz w:val="23"/>
          <w:szCs w:val="23"/>
        </w:rPr>
        <w:t>.5万元，其中公务车运行费</w:t>
      </w:r>
      <w:r>
        <w:rPr>
          <w:rFonts w:hint="eastAsia" w:ascii="微软雅黑" w:hAnsi="微软雅黑" w:eastAsia="微软雅黑" w:cs="Arial"/>
          <w:color w:val="333333"/>
          <w:sz w:val="23"/>
          <w:szCs w:val="23"/>
          <w:lang w:val="en-US" w:eastAsia="zh-CN"/>
        </w:rPr>
        <w:t>2.5</w:t>
      </w:r>
      <w:r>
        <w:rPr>
          <w:rFonts w:hint="eastAsia" w:ascii="微软雅黑" w:hAnsi="微软雅黑" w:eastAsia="微软雅黑" w:cs="Arial"/>
          <w:color w:val="333333"/>
          <w:sz w:val="23"/>
          <w:szCs w:val="23"/>
        </w:rPr>
        <w:t>万元，公务接待费</w:t>
      </w:r>
      <w:r>
        <w:rPr>
          <w:rFonts w:hint="eastAsia" w:ascii="微软雅黑" w:hAnsi="微软雅黑" w:eastAsia="微软雅黑" w:cs="Arial"/>
          <w:color w:val="333333"/>
          <w:sz w:val="23"/>
          <w:szCs w:val="23"/>
          <w:lang w:val="en-US" w:eastAsia="zh-CN"/>
        </w:rPr>
        <w:t>1</w:t>
      </w:r>
      <w:r>
        <w:rPr>
          <w:rFonts w:hint="eastAsia" w:ascii="微软雅黑" w:hAnsi="微软雅黑" w:eastAsia="微软雅黑" w:cs="Arial"/>
          <w:color w:val="333333"/>
          <w:sz w:val="23"/>
          <w:szCs w:val="23"/>
        </w:rPr>
        <w:t>万元，从非税收入中弥补。</w:t>
      </w:r>
    </w:p>
    <w:p>
      <w:pPr>
        <w:pStyle w:val="2"/>
        <w:shd w:val="clear" w:color="auto" w:fill="FFFFFF"/>
        <w:spacing w:before="75" w:beforeAutospacing="0" w:after="75" w:afterAutospacing="0" w:line="360" w:lineRule="atLeast"/>
        <w:rPr>
          <w:rFonts w:ascii="Arial" w:hAnsi="Arial" w:cs="Arial"/>
          <w:color w:val="000000"/>
          <w:sz w:val="27"/>
          <w:szCs w:val="27"/>
        </w:rPr>
      </w:pPr>
      <w:r>
        <w:rPr>
          <w:rFonts w:hint="eastAsia" w:ascii="微软雅黑" w:hAnsi="微软雅黑" w:eastAsia="微软雅黑" w:cs="Arial"/>
          <w:color w:val="333333"/>
          <w:sz w:val="23"/>
          <w:szCs w:val="23"/>
        </w:rPr>
        <w:t>　  五、随县道路运输管理局运行经费预算情况说明</w:t>
      </w:r>
    </w:p>
    <w:p>
      <w:pPr>
        <w:pStyle w:val="2"/>
        <w:shd w:val="clear" w:color="auto" w:fill="FFFFFF"/>
        <w:spacing w:before="75" w:beforeAutospacing="0" w:after="75" w:afterAutospacing="0"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rPr>
        <w:t>　 随县道路运输管理局属随县交通局二级单位，无公用经费预算，公用经费是</w:t>
      </w:r>
      <w:r>
        <w:rPr>
          <w:rFonts w:hint="eastAsia" w:ascii="微软雅黑" w:hAnsi="微软雅黑" w:eastAsia="微软雅黑" w:cs="Arial"/>
          <w:color w:val="333333"/>
          <w:sz w:val="23"/>
          <w:szCs w:val="23"/>
          <w:lang w:eastAsia="zh-CN"/>
        </w:rPr>
        <w:t>由非税收入弥补</w:t>
      </w:r>
      <w:r>
        <w:rPr>
          <w:rFonts w:hint="eastAsia" w:ascii="微软雅黑" w:hAnsi="微软雅黑" w:eastAsia="微软雅黑" w:cs="Arial"/>
          <w:color w:val="333333"/>
          <w:sz w:val="23"/>
          <w:szCs w:val="23"/>
        </w:rPr>
        <w:t>。</w:t>
      </w:r>
      <w:r>
        <w:rPr>
          <w:rFonts w:hint="eastAsia" w:cs="Arial"/>
          <w:color w:val="333333"/>
          <w:sz w:val="23"/>
          <w:szCs w:val="23"/>
        </w:rPr>
        <w:t> </w:t>
      </w:r>
    </w:p>
    <w:p>
      <w:pPr>
        <w:pStyle w:val="2"/>
        <w:shd w:val="clear" w:color="auto" w:fill="FFFFFF"/>
        <w:spacing w:before="75" w:beforeAutospacing="0" w:after="75" w:afterAutospacing="0" w:line="360" w:lineRule="atLeast"/>
        <w:ind w:firstLine="885"/>
        <w:rPr>
          <w:rFonts w:ascii="Arial" w:hAnsi="Arial" w:cs="Arial"/>
          <w:color w:val="000000"/>
          <w:sz w:val="27"/>
          <w:szCs w:val="27"/>
        </w:rPr>
      </w:pPr>
      <w:r>
        <w:rPr>
          <w:rFonts w:hint="eastAsia" w:ascii="微软雅黑" w:hAnsi="微软雅黑" w:eastAsia="微软雅黑" w:cs="Arial"/>
          <w:color w:val="333333"/>
          <w:sz w:val="23"/>
          <w:szCs w:val="23"/>
        </w:rPr>
        <w:t>公务用车购置及保有情况：202</w:t>
      </w:r>
      <w:r>
        <w:rPr>
          <w:rFonts w:hint="eastAsia" w:ascii="微软雅黑" w:hAnsi="微软雅黑" w:eastAsia="微软雅黑" w:cs="Arial"/>
          <w:color w:val="333333"/>
          <w:sz w:val="23"/>
          <w:szCs w:val="23"/>
          <w:lang w:val="en-US" w:eastAsia="zh-CN"/>
        </w:rPr>
        <w:t>1</w:t>
      </w:r>
      <w:r>
        <w:rPr>
          <w:rFonts w:hint="eastAsia" w:ascii="微软雅黑" w:hAnsi="微软雅黑" w:eastAsia="微软雅黑" w:cs="Arial"/>
          <w:color w:val="333333"/>
          <w:sz w:val="23"/>
          <w:szCs w:val="23"/>
        </w:rPr>
        <w:t>年度</w:t>
      </w:r>
      <w:r>
        <w:rPr>
          <w:rFonts w:hint="eastAsia" w:ascii="微软雅黑" w:hAnsi="微软雅黑" w:eastAsia="微软雅黑" w:cs="Arial"/>
          <w:color w:val="333333"/>
          <w:sz w:val="23"/>
          <w:szCs w:val="23"/>
          <w:lang w:eastAsia="zh-CN"/>
        </w:rPr>
        <w:t>未购置公务用车，</w:t>
      </w:r>
      <w:r>
        <w:rPr>
          <w:rFonts w:hint="eastAsia" w:ascii="微软雅黑" w:hAnsi="微软雅黑" w:eastAsia="微软雅黑" w:cs="Arial"/>
          <w:color w:val="333333"/>
          <w:sz w:val="23"/>
          <w:szCs w:val="23"/>
        </w:rPr>
        <w:t>单位使用</w:t>
      </w:r>
      <w:r>
        <w:rPr>
          <w:rFonts w:hint="eastAsia" w:ascii="微软雅黑" w:hAnsi="微软雅黑" w:eastAsia="微软雅黑" w:cs="Arial"/>
          <w:color w:val="333333"/>
          <w:sz w:val="23"/>
          <w:szCs w:val="23"/>
          <w:lang w:eastAsia="zh-CN"/>
        </w:rPr>
        <w:t>执法</w:t>
      </w:r>
      <w:r>
        <w:rPr>
          <w:rFonts w:hint="eastAsia" w:ascii="微软雅黑" w:hAnsi="微软雅黑" w:eastAsia="微软雅黑" w:cs="Arial"/>
          <w:color w:val="333333"/>
          <w:sz w:val="23"/>
          <w:szCs w:val="23"/>
        </w:rPr>
        <w:t>车共</w:t>
      </w:r>
      <w:r>
        <w:rPr>
          <w:rFonts w:hint="eastAsia" w:ascii="微软雅黑" w:hAnsi="微软雅黑" w:eastAsia="微软雅黑" w:cs="Arial"/>
          <w:color w:val="333333"/>
          <w:sz w:val="23"/>
          <w:szCs w:val="23"/>
          <w:lang w:val="en-US" w:eastAsia="zh-CN"/>
        </w:rPr>
        <w:t>3</w:t>
      </w:r>
      <w:r>
        <w:rPr>
          <w:rFonts w:hint="eastAsia" w:ascii="微软雅黑" w:hAnsi="微软雅黑" w:eastAsia="微软雅黑" w:cs="Arial"/>
          <w:color w:val="333333"/>
          <w:sz w:val="23"/>
          <w:szCs w:val="23"/>
        </w:rPr>
        <w:t>辆。</w:t>
      </w:r>
    </w:p>
    <w:p>
      <w:pPr>
        <w:pStyle w:val="2"/>
        <w:shd w:val="clear" w:color="auto" w:fill="FFFFFF"/>
        <w:spacing w:before="75" w:beforeAutospacing="0" w:after="75" w:afterAutospacing="0" w:line="360" w:lineRule="atLeast"/>
        <w:ind w:firstLine="435"/>
        <w:rPr>
          <w:rFonts w:ascii="Arial" w:hAnsi="Arial" w:cs="Arial"/>
          <w:color w:val="000000"/>
          <w:sz w:val="27"/>
          <w:szCs w:val="27"/>
        </w:rPr>
      </w:pPr>
      <w:r>
        <w:rPr>
          <w:rFonts w:hint="eastAsia" w:ascii="微软雅黑" w:hAnsi="微软雅黑" w:eastAsia="微软雅黑" w:cs="Arial"/>
          <w:color w:val="333333"/>
          <w:sz w:val="23"/>
          <w:szCs w:val="23"/>
        </w:rPr>
        <w:t>六、政府采购预算情况的说明</w:t>
      </w:r>
    </w:p>
    <w:p>
      <w:pPr>
        <w:pStyle w:val="2"/>
        <w:shd w:val="clear" w:color="auto" w:fill="FFFFFF"/>
        <w:spacing w:before="75" w:beforeAutospacing="0" w:after="75" w:afterAutospacing="0" w:line="360" w:lineRule="atLeast"/>
        <w:ind w:left="870" w:firstLine="435"/>
        <w:rPr>
          <w:rFonts w:ascii="Arial" w:hAnsi="Arial" w:cs="Arial"/>
          <w:color w:val="000000"/>
          <w:sz w:val="27"/>
          <w:szCs w:val="27"/>
        </w:rPr>
      </w:pPr>
      <w:r>
        <w:rPr>
          <w:rFonts w:hint="eastAsia" w:ascii="微软雅黑" w:hAnsi="微软雅黑" w:eastAsia="微软雅黑" w:cs="Arial"/>
          <w:color w:val="333333"/>
          <w:sz w:val="23"/>
          <w:szCs w:val="23"/>
        </w:rPr>
        <w:t>我局严格执行政府采购相关政策，对办公用品、办公设备的采购及公务车辆维修保养等凡是要求实行政府采购的一律报政府采购计划后，到财政指定的政府采购定点单位，通过电子采购平台进行协议采购，对未纳入政府采购定点单位的，进行自行采购。</w:t>
      </w:r>
    </w:p>
    <w:p>
      <w:pPr>
        <w:pStyle w:val="2"/>
        <w:spacing w:line="360" w:lineRule="atLeast"/>
        <w:ind w:firstLine="435"/>
        <w:rPr>
          <w:rFonts w:ascii="Arial" w:hAnsi="Arial" w:cs="Arial"/>
          <w:color w:val="000000"/>
          <w:sz w:val="27"/>
          <w:szCs w:val="27"/>
        </w:rPr>
      </w:pPr>
      <w:r>
        <w:rPr>
          <w:rStyle w:val="5"/>
          <w:rFonts w:hint="eastAsia" w:ascii="微软雅黑" w:hAnsi="微软雅黑" w:eastAsia="微软雅黑" w:cs="Arial"/>
          <w:color w:val="333333"/>
          <w:sz w:val="23"/>
          <w:szCs w:val="23"/>
          <w:shd w:val="clear" w:color="auto" w:fill="FFFFFF"/>
        </w:rPr>
        <w:t>第三部分  202</w:t>
      </w:r>
      <w:r>
        <w:rPr>
          <w:rStyle w:val="5"/>
          <w:rFonts w:hint="eastAsia" w:ascii="微软雅黑" w:hAnsi="微软雅黑" w:eastAsia="微软雅黑" w:cs="Arial"/>
          <w:color w:val="333333"/>
          <w:sz w:val="23"/>
          <w:szCs w:val="23"/>
          <w:shd w:val="clear" w:color="auto" w:fill="FFFFFF"/>
          <w:lang w:val="en-US" w:eastAsia="zh-CN"/>
        </w:rPr>
        <w:t>1</w:t>
      </w:r>
      <w:r>
        <w:rPr>
          <w:rStyle w:val="5"/>
          <w:rFonts w:hint="eastAsia" w:ascii="微软雅黑" w:hAnsi="微软雅黑" w:eastAsia="微软雅黑" w:cs="Arial"/>
          <w:color w:val="333333"/>
          <w:sz w:val="23"/>
          <w:szCs w:val="23"/>
          <w:shd w:val="clear" w:color="auto" w:fill="FFFFFF"/>
        </w:rPr>
        <w:t>年部门预算表</w:t>
      </w:r>
    </w:p>
    <w:p>
      <w:pPr>
        <w:pStyle w:val="2"/>
        <w:spacing w:line="360" w:lineRule="atLeast"/>
        <w:ind w:firstLine="540"/>
        <w:rPr>
          <w:rFonts w:ascii="Arial" w:hAnsi="Arial" w:cs="Arial"/>
          <w:color w:val="000000"/>
          <w:sz w:val="27"/>
          <w:szCs w:val="27"/>
        </w:rPr>
      </w:pPr>
      <w:r>
        <w:rPr>
          <w:rFonts w:ascii="Arial" w:hAnsi="Arial" w:cs="Arial"/>
          <w:color w:val="000000"/>
          <w:sz w:val="27"/>
          <w:szCs w:val="27"/>
        </w:rPr>
        <w:t>　 </w:t>
      </w:r>
      <w:r>
        <w:rPr>
          <w:rFonts w:hint="eastAsia" w:ascii="微软雅黑" w:hAnsi="微软雅黑" w:eastAsia="微软雅黑" w:cs="Arial"/>
          <w:color w:val="333333"/>
          <w:sz w:val="23"/>
          <w:szCs w:val="23"/>
          <w:shd w:val="clear" w:color="auto" w:fill="FFFFFF"/>
        </w:rPr>
        <w:t>部门预算公开表九张（附后）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0170"/>
    <w:rsid w:val="00042CA2"/>
    <w:rsid w:val="00172937"/>
    <w:rsid w:val="001968C1"/>
    <w:rsid w:val="001D417A"/>
    <w:rsid w:val="002D0170"/>
    <w:rsid w:val="002E4BA7"/>
    <w:rsid w:val="0035658B"/>
    <w:rsid w:val="00456C4B"/>
    <w:rsid w:val="005B0B2D"/>
    <w:rsid w:val="009F7712"/>
    <w:rsid w:val="00B97528"/>
    <w:rsid w:val="00E26697"/>
    <w:rsid w:val="00E66CBB"/>
    <w:rsid w:val="00EA56D3"/>
    <w:rsid w:val="00F11129"/>
    <w:rsid w:val="2267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cs="宋体"/>
      <w:kern w:val="0"/>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305</Words>
  <Characters>1744</Characters>
  <Lines>14</Lines>
  <Paragraphs>4</Paragraphs>
  <TotalTime>374</TotalTime>
  <ScaleCrop>false</ScaleCrop>
  <LinksUpToDate>false</LinksUpToDate>
  <CharactersWithSpaces>2045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2022-08-31T01:21:00Z</dcterms:created>
  <dc:creator>dreamsummit</dc:creator>
  <cp:lastModifiedBy>Administrator</cp:lastModifiedBy>
  <dcterms:modified xsi:type="dcterms:W3CDTF">2022-09-02T02:09:17Z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