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6" w:lineRule="atLeast"/>
        <w:ind w:left="1170"/>
        <w:jc w:val="center"/>
        <w:rPr>
          <w:rFonts w:ascii="微软雅黑" w:hAnsi="微软雅黑" w:eastAsia="微软雅黑" w:cs="微软雅黑"/>
          <w:color w:val="333333"/>
          <w:sz w:val="28"/>
          <w:szCs w:val="28"/>
        </w:rPr>
      </w:pPr>
      <w:bookmarkStart w:id="0" w:name="_GoBack"/>
      <w:bookmarkEnd w:id="0"/>
      <w:r>
        <w:rPr>
          <w:rFonts w:hint="eastAsia" w:ascii="宋体" w:hAnsi="宋体" w:eastAsia="微软雅黑"/>
          <w:b/>
          <w:bCs/>
          <w:color w:val="333333"/>
          <w:kern w:val="0"/>
          <w:sz w:val="28"/>
          <w:szCs w:val="28"/>
        </w:rPr>
        <w:t>随县民政局婚姻登记处</w:t>
      </w:r>
      <w:r>
        <w:rPr>
          <w:rFonts w:hint="eastAsia" w:ascii="微软雅黑" w:hAnsi="微软雅黑" w:eastAsia="微软雅黑" w:cs="微软雅黑"/>
          <w:color w:val="333333"/>
          <w:kern w:val="0"/>
          <w:sz w:val="28"/>
          <w:szCs w:val="28"/>
          <w:shd w:val="clear" w:color="auto" w:fill="FFFFFF"/>
        </w:rPr>
        <w:t>2022年部门预算</w:t>
      </w:r>
    </w:p>
    <w:p>
      <w:pPr>
        <w:pStyle w:val="5"/>
        <w:widowControl/>
        <w:spacing w:before="360" w:beforeAutospacing="0" w:after="362" w:afterAutospacing="0" w:line="540" w:lineRule="atLeast"/>
        <w:ind w:firstLine="432"/>
        <w:jc w:val="center"/>
        <w:rPr>
          <w:rFonts w:ascii="微软雅黑" w:hAnsi="微软雅黑" w:eastAsia="微软雅黑" w:cs="微软雅黑"/>
          <w:sz w:val="21"/>
          <w:szCs w:val="21"/>
        </w:rPr>
      </w:pPr>
      <w:r>
        <w:rPr>
          <w:rFonts w:hint="eastAsia" w:ascii="微软雅黑" w:hAnsi="微软雅黑" w:eastAsia="微软雅黑" w:cs="微软雅黑"/>
          <w:color w:val="333333"/>
          <w:sz w:val="21"/>
          <w:szCs w:val="21"/>
          <w:shd w:val="clear" w:color="auto" w:fill="FFFFFF"/>
        </w:rPr>
        <w:t>目   录</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第一部分  </w:t>
      </w:r>
      <w:r>
        <w:rPr>
          <w:rFonts w:hint="eastAsia" w:ascii="宋体" w:hAnsi="宋体" w:eastAsia="宋体" w:cs="宋体"/>
          <w:color w:val="333333"/>
          <w:sz w:val="28"/>
          <w:szCs w:val="28"/>
        </w:rPr>
        <w:t>随县民政局婚姻登记处</w:t>
      </w:r>
      <w:r>
        <w:rPr>
          <w:rFonts w:hint="eastAsia" w:ascii="宋体" w:hAnsi="宋体" w:eastAsia="宋体" w:cs="宋体"/>
          <w:color w:val="333333"/>
          <w:sz w:val="28"/>
          <w:szCs w:val="28"/>
          <w:shd w:val="clear" w:color="auto" w:fill="FFFFFF"/>
        </w:rPr>
        <w:t>（概况）</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一、部门主要职责</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二、部门基本情况</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第二部分 </w:t>
      </w:r>
      <w:r>
        <w:rPr>
          <w:rFonts w:hint="eastAsia" w:ascii="宋体" w:hAnsi="宋体" w:eastAsia="宋体" w:cs="宋体"/>
          <w:color w:val="333333"/>
          <w:sz w:val="28"/>
          <w:szCs w:val="28"/>
        </w:rPr>
        <w:t>随县民政局婚姻登记处</w:t>
      </w:r>
      <w:r>
        <w:rPr>
          <w:rFonts w:hint="eastAsia" w:ascii="宋体" w:hAnsi="宋体" w:eastAsia="宋体" w:cs="宋体"/>
          <w:color w:val="333333"/>
          <w:sz w:val="28"/>
          <w:szCs w:val="28"/>
          <w:shd w:val="clear" w:color="auto" w:fill="FFFFFF"/>
        </w:rPr>
        <w:t>2022年部门预算情况说明</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一、2022年部门预算收支情况说明</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二、2022年“三公”经费预算情况说明</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第三部分  </w:t>
      </w:r>
      <w:r>
        <w:rPr>
          <w:rFonts w:hint="eastAsia" w:ascii="宋体" w:hAnsi="宋体" w:eastAsia="宋体" w:cs="宋体"/>
          <w:color w:val="333333"/>
          <w:sz w:val="28"/>
          <w:szCs w:val="28"/>
        </w:rPr>
        <w:t>随县民政局婚姻登记处</w:t>
      </w:r>
      <w:r>
        <w:rPr>
          <w:rFonts w:hint="eastAsia" w:ascii="宋体" w:hAnsi="宋体" w:eastAsia="宋体" w:cs="宋体"/>
          <w:color w:val="333333"/>
          <w:sz w:val="28"/>
          <w:szCs w:val="28"/>
          <w:shd w:val="clear" w:color="auto" w:fill="FFFFFF"/>
        </w:rPr>
        <w:t>2022年部门预算表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一、部门收支预算总表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二、部门收入总表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三、部门支出总表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四、财政拨款收支总表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五、一般公共预算支出表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六、一般公共预算基本支出表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七、一般公共预算“三公”经费支出表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八、政府性基金预算支出表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九、项目支出表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十、政府采购预算表</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第四部分  </w:t>
      </w:r>
      <w:r>
        <w:rPr>
          <w:rFonts w:hint="eastAsia" w:ascii="宋体" w:hAnsi="宋体" w:eastAsia="宋体" w:cs="宋体"/>
          <w:color w:val="333333"/>
          <w:sz w:val="28"/>
          <w:szCs w:val="28"/>
        </w:rPr>
        <w:t>随县民政局婚姻登记处</w:t>
      </w:r>
      <w:r>
        <w:rPr>
          <w:rFonts w:hint="eastAsia" w:ascii="宋体" w:hAnsi="宋体" w:eastAsia="宋体" w:cs="宋体"/>
          <w:color w:val="333333"/>
          <w:sz w:val="28"/>
          <w:szCs w:val="28"/>
          <w:shd w:val="clear" w:color="auto" w:fill="FFFFFF"/>
        </w:rPr>
        <w:t>2022年预算绩效情况</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一、部门整体绩效目标编制情况说明</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二、项目绩效目标编制情况说明</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第五部分  名词解释</w:t>
      </w:r>
    </w:p>
    <w:p>
      <w:pPr>
        <w:pStyle w:val="5"/>
        <w:widowControl/>
        <w:spacing w:before="360" w:beforeAutospacing="0" w:after="362" w:afterAutospacing="0" w:line="540" w:lineRule="atLeast"/>
        <w:ind w:firstLine="432"/>
        <w:jc w:val="center"/>
        <w:rPr>
          <w:rFonts w:ascii="宋体" w:hAnsi="宋体" w:eastAsia="宋体" w:cs="宋体"/>
          <w:sz w:val="28"/>
          <w:szCs w:val="28"/>
        </w:rPr>
      </w:pPr>
      <w:r>
        <w:rPr>
          <w:rFonts w:hint="eastAsia" w:ascii="宋体" w:hAnsi="宋体" w:eastAsia="宋体" w:cs="宋体"/>
          <w:color w:val="333333"/>
          <w:sz w:val="28"/>
          <w:szCs w:val="28"/>
          <w:shd w:val="clear" w:color="auto" w:fill="FFFFFF"/>
        </w:rPr>
        <w:t>第一部分  </w:t>
      </w:r>
      <w:r>
        <w:rPr>
          <w:rFonts w:hint="eastAsia" w:ascii="宋体" w:hAnsi="宋体" w:eastAsia="宋体" w:cs="宋体"/>
          <w:color w:val="333333"/>
          <w:sz w:val="28"/>
          <w:szCs w:val="28"/>
        </w:rPr>
        <w:t>随县民政局婚姻登记处</w:t>
      </w:r>
      <w:r>
        <w:rPr>
          <w:rFonts w:hint="eastAsia" w:ascii="宋体" w:hAnsi="宋体" w:eastAsia="宋体" w:cs="宋体"/>
          <w:color w:val="333333"/>
          <w:sz w:val="28"/>
          <w:szCs w:val="28"/>
          <w:shd w:val="clear" w:color="auto" w:fill="FFFFFF"/>
        </w:rPr>
        <w:t>概况</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一、部门主要职责</w:t>
      </w:r>
    </w:p>
    <w:p>
      <w:pPr>
        <w:widowControl/>
        <w:spacing w:before="60" w:after="60" w:line="276" w:lineRule="atLeast"/>
        <w:ind w:firstLine="560" w:firstLineChars="200"/>
        <w:jc w:val="left"/>
        <w:rPr>
          <w:rFonts w:ascii="宋体" w:hAnsi="宋体" w:eastAsia="宋体" w:cs="宋体"/>
          <w:sz w:val="28"/>
          <w:szCs w:val="28"/>
        </w:rPr>
      </w:pPr>
      <w:r>
        <w:rPr>
          <w:rFonts w:hint="eastAsia" w:ascii="宋体" w:hAnsi="宋体" w:eastAsia="宋体" w:cs="宋体"/>
          <w:kern w:val="0"/>
          <w:sz w:val="28"/>
          <w:szCs w:val="28"/>
        </w:rPr>
        <w:t>主要职能：</w:t>
      </w:r>
      <w:r>
        <w:rPr>
          <w:rFonts w:ascii="sans-serif" w:hAnsi="sans-serif" w:eastAsia="sans-serif" w:cs="sans-serif"/>
          <w:color w:val="000000"/>
          <w:sz w:val="27"/>
          <w:szCs w:val="27"/>
        </w:rPr>
        <w:t>办理婚姻登记；补发婚姻证件；撤销受胁迫婚姻；宣传婚姻法律法规，倡导文明婚俗。</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二、部门基本情况</w:t>
      </w:r>
    </w:p>
    <w:p>
      <w:pPr>
        <w:widowControl/>
        <w:spacing w:before="60" w:after="60" w:line="276" w:lineRule="atLeast"/>
        <w:ind w:firstLine="560" w:firstLineChars="200"/>
        <w:jc w:val="left"/>
        <w:rPr>
          <w:rFonts w:ascii="宋体" w:hAnsi="宋体" w:eastAsia="宋体" w:cs="宋体"/>
          <w:sz w:val="28"/>
          <w:szCs w:val="28"/>
        </w:rPr>
      </w:pPr>
      <w:r>
        <w:rPr>
          <w:rFonts w:hint="eastAsia" w:ascii="宋体" w:hAnsi="宋体" w:eastAsia="宋体" w:cs="宋体"/>
          <w:kern w:val="0"/>
          <w:sz w:val="28"/>
          <w:szCs w:val="28"/>
        </w:rPr>
        <w:t>本单位隶属于民政局，公益一类，属全额</w:t>
      </w:r>
      <w:r>
        <w:rPr>
          <w:rFonts w:hint="eastAsia" w:ascii="宋体" w:hAnsi="宋体" w:eastAsia="宋体" w:cs="宋体"/>
          <w:kern w:val="0"/>
          <w:sz w:val="28"/>
          <w:szCs w:val="28"/>
          <w:lang w:eastAsia="zh-CN"/>
        </w:rPr>
        <w:t>拨款</w:t>
      </w:r>
      <w:r>
        <w:rPr>
          <w:rFonts w:hint="eastAsia" w:ascii="宋体" w:hAnsi="宋体" w:eastAsia="宋体" w:cs="宋体"/>
          <w:kern w:val="0"/>
          <w:sz w:val="28"/>
          <w:szCs w:val="28"/>
        </w:rPr>
        <w:t>事业单位。</w:t>
      </w:r>
      <w:r>
        <w:rPr>
          <w:rFonts w:hint="eastAsia" w:ascii="宋体" w:hAnsi="宋体" w:eastAsia="宋体" w:cs="宋体"/>
          <w:color w:val="333333"/>
          <w:kern w:val="0"/>
          <w:sz w:val="28"/>
          <w:szCs w:val="28"/>
        </w:rPr>
        <w:t>随县民政局婚姻登记处现有</w:t>
      </w:r>
      <w:r>
        <w:rPr>
          <w:rFonts w:hint="eastAsia" w:ascii="宋体" w:hAnsi="宋体" w:eastAsia="宋体" w:cs="宋体"/>
          <w:sz w:val="28"/>
          <w:szCs w:val="28"/>
        </w:rPr>
        <w:t>编制5人，实际在编4人，退休人员0人。</w:t>
      </w:r>
    </w:p>
    <w:p>
      <w:pPr>
        <w:widowControl/>
        <w:spacing w:before="60" w:after="60" w:line="276" w:lineRule="atLeast"/>
        <w:ind w:firstLine="560" w:firstLineChars="200"/>
        <w:jc w:val="left"/>
        <w:rPr>
          <w:rFonts w:ascii="宋体" w:hAnsi="宋体" w:eastAsia="宋体" w:cs="宋体"/>
          <w:kern w:val="0"/>
          <w:sz w:val="28"/>
          <w:szCs w:val="28"/>
        </w:rPr>
      </w:pPr>
    </w:p>
    <w:p>
      <w:pPr>
        <w:pStyle w:val="5"/>
        <w:widowControl/>
        <w:spacing w:before="482" w:beforeAutospacing="0" w:after="362" w:afterAutospacing="0" w:line="540" w:lineRule="atLeast"/>
        <w:ind w:firstLine="432"/>
        <w:jc w:val="center"/>
        <w:rPr>
          <w:rFonts w:ascii="宋体" w:hAnsi="宋体" w:eastAsia="宋体" w:cs="宋体"/>
          <w:sz w:val="28"/>
          <w:szCs w:val="28"/>
        </w:rPr>
      </w:pPr>
      <w:r>
        <w:rPr>
          <w:rFonts w:hint="eastAsia" w:ascii="宋体" w:hAnsi="宋体" w:eastAsia="宋体" w:cs="宋体"/>
          <w:color w:val="333333"/>
          <w:sz w:val="28"/>
          <w:szCs w:val="28"/>
          <w:shd w:val="clear" w:color="auto" w:fill="FFFFFF"/>
        </w:rPr>
        <w:t>第二部分  </w:t>
      </w:r>
      <w:r>
        <w:rPr>
          <w:rFonts w:hint="eastAsia" w:ascii="宋体" w:hAnsi="宋体" w:eastAsia="宋体" w:cs="宋体"/>
          <w:color w:val="333333"/>
          <w:sz w:val="28"/>
          <w:szCs w:val="28"/>
        </w:rPr>
        <w:t>随县民政局婚姻登记处</w:t>
      </w:r>
      <w:r>
        <w:rPr>
          <w:rFonts w:hint="eastAsia" w:ascii="宋体" w:hAnsi="宋体" w:eastAsia="宋体" w:cs="宋体"/>
          <w:color w:val="333333"/>
          <w:sz w:val="28"/>
          <w:szCs w:val="28"/>
          <w:shd w:val="clear" w:color="auto" w:fill="FFFFFF"/>
        </w:rPr>
        <w:t>2022年部门预算情况说明</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一、2022年部门预算收支情况说明</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b/>
          <w:bCs/>
          <w:color w:val="333333"/>
          <w:sz w:val="28"/>
          <w:szCs w:val="28"/>
          <w:shd w:val="clear" w:color="auto" w:fill="FFFFFF"/>
        </w:rPr>
        <w:t>（一）收入预算情况</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000000"/>
          <w:sz w:val="28"/>
          <w:szCs w:val="28"/>
        </w:rPr>
        <w:t>2022年，</w:t>
      </w:r>
      <w:r>
        <w:rPr>
          <w:rFonts w:hint="eastAsia" w:ascii="宋体" w:hAnsi="宋体" w:eastAsia="宋体" w:cs="宋体"/>
          <w:color w:val="333333"/>
          <w:sz w:val="28"/>
          <w:szCs w:val="28"/>
        </w:rPr>
        <w:t>随县民政局婚姻登记处预算总收入27.81万元</w:t>
      </w:r>
      <w:r>
        <w:rPr>
          <w:rFonts w:hint="eastAsia" w:ascii="宋体" w:hAnsi="宋体" w:eastAsia="宋体" w:cs="宋体"/>
          <w:color w:val="000000"/>
          <w:sz w:val="28"/>
          <w:szCs w:val="28"/>
        </w:rPr>
        <w:t>，主要是人员工资福利，全部是财政拨款，比上年减少了3.84万元</w:t>
      </w:r>
      <w:r>
        <w:rPr>
          <w:rFonts w:hint="eastAsia" w:ascii="宋体" w:hAnsi="宋体" w:eastAsia="宋体" w:cs="宋体"/>
          <w:sz w:val="28"/>
          <w:szCs w:val="28"/>
        </w:rPr>
        <w:t>，同比减少12.13%，主要是奖励性工资预算减少。</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b/>
          <w:bCs/>
          <w:color w:val="333333"/>
          <w:sz w:val="28"/>
          <w:szCs w:val="28"/>
          <w:shd w:val="clear" w:color="auto" w:fill="FFFFFF"/>
        </w:rPr>
        <w:t>（二）支出预算情况</w:t>
      </w:r>
    </w:p>
    <w:p>
      <w:pPr>
        <w:widowControl/>
        <w:spacing w:before="60" w:after="60" w:line="276" w:lineRule="atLeast"/>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2022年，</w:t>
      </w:r>
      <w:r>
        <w:rPr>
          <w:rFonts w:hint="eastAsia" w:ascii="宋体" w:hAnsi="宋体" w:eastAsia="宋体" w:cs="宋体"/>
          <w:color w:val="333333"/>
          <w:kern w:val="0"/>
          <w:sz w:val="28"/>
          <w:szCs w:val="28"/>
        </w:rPr>
        <w:t>随县民政局婚姻登记处支出预算27.81万元，主要是人员工资福利，比上年减少了3.84万元，减少12.13%。</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b/>
          <w:bCs/>
          <w:color w:val="333333"/>
          <w:sz w:val="28"/>
          <w:szCs w:val="28"/>
          <w:shd w:val="clear" w:color="auto" w:fill="FFFFFF"/>
        </w:rPr>
        <w:t>（三）财政拨款支出情况</w:t>
      </w:r>
    </w:p>
    <w:p>
      <w:pPr>
        <w:widowControl/>
        <w:spacing w:before="60" w:after="60" w:line="276" w:lineRule="atLeast"/>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2022年，</w:t>
      </w:r>
      <w:r>
        <w:rPr>
          <w:rFonts w:hint="eastAsia" w:ascii="宋体" w:hAnsi="宋体" w:eastAsia="宋体" w:cs="宋体"/>
          <w:color w:val="333333"/>
          <w:kern w:val="0"/>
          <w:sz w:val="28"/>
          <w:szCs w:val="28"/>
        </w:rPr>
        <w:t>随县民政局婚姻登记处支出预算27.81万元，主要是人员工资福利，比上年减少了3.84万元，减少12.13%。</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b/>
          <w:bCs/>
          <w:color w:val="333333"/>
          <w:sz w:val="28"/>
          <w:szCs w:val="28"/>
          <w:shd w:val="clear" w:color="auto" w:fill="FFFFFF"/>
        </w:rPr>
        <w:t>（四）政府性基金情况</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sz w:val="28"/>
          <w:szCs w:val="28"/>
        </w:rPr>
        <w:t>本单位没有政府性基金预算。</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b/>
          <w:bCs/>
          <w:color w:val="333333"/>
          <w:sz w:val="28"/>
          <w:szCs w:val="28"/>
          <w:shd w:val="clear" w:color="auto" w:fill="FFFFFF"/>
        </w:rPr>
        <w:t>（五）国有资本经营预算情况</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本单位没有国有资本经营预算。</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b/>
          <w:bCs/>
          <w:color w:val="333333"/>
          <w:sz w:val="28"/>
          <w:szCs w:val="28"/>
          <w:shd w:val="clear" w:color="auto" w:fill="FFFFFF"/>
        </w:rPr>
        <w:t>（六）机关运行经费等重要事项的说明</w:t>
      </w:r>
    </w:p>
    <w:p>
      <w:pPr>
        <w:pStyle w:val="5"/>
        <w:widowControl/>
        <w:spacing w:before="360" w:beforeAutospacing="0" w:after="362" w:afterAutospacing="0" w:line="540" w:lineRule="atLeast"/>
        <w:ind w:firstLine="432"/>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本单位没有机关运行经费预算。</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b/>
          <w:bCs/>
          <w:color w:val="333333"/>
          <w:sz w:val="28"/>
          <w:szCs w:val="28"/>
          <w:shd w:val="clear" w:color="auto" w:fill="FFFFFF"/>
        </w:rPr>
        <w:t>（七）政府采购情况</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本单位无政府采购预算，即无政府货物采购支出、采购工程支出、采购服务支出、授予中小企业合同支出等。</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b/>
          <w:bCs/>
          <w:color w:val="333333"/>
          <w:sz w:val="28"/>
          <w:szCs w:val="28"/>
          <w:shd w:val="clear" w:color="auto" w:fill="FFFFFF"/>
        </w:rPr>
        <w:t>（八）国有资产占用情况</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sz w:val="28"/>
          <w:szCs w:val="28"/>
          <w:shd w:val="clear" w:color="auto" w:fill="FFFFFF"/>
        </w:rPr>
        <w:t>2022年初，</w:t>
      </w:r>
      <w:r>
        <w:rPr>
          <w:rFonts w:hint="eastAsia" w:ascii="宋体" w:hAnsi="宋体" w:eastAsia="宋体" w:cs="宋体"/>
          <w:sz w:val="28"/>
          <w:szCs w:val="28"/>
        </w:rPr>
        <w:t>随县民政局婚姻登记处</w:t>
      </w:r>
      <w:r>
        <w:rPr>
          <w:rFonts w:hint="eastAsia" w:ascii="宋体" w:hAnsi="宋体" w:eastAsia="宋体" w:cs="宋体"/>
          <w:sz w:val="28"/>
          <w:szCs w:val="28"/>
          <w:shd w:val="clear" w:color="auto" w:fill="FFFFFF"/>
        </w:rPr>
        <w:t>资产总额4.19万元，其中：流动资产0.24万元，固定资产净值3.96元，比2021年年初减少1.3万元，减幅24.80%。主要原因：按照新政府会计制度，计提固定资产和无形资产折旧，固定资产净值减少支出委托业务增加。</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二、2022年“三公”经费预算情况说明</w:t>
      </w:r>
    </w:p>
    <w:p>
      <w:pPr>
        <w:pStyle w:val="5"/>
        <w:widowControl/>
        <w:spacing w:before="360" w:beforeAutospacing="0" w:after="362" w:afterAutospacing="0" w:line="540" w:lineRule="atLeast"/>
        <w:ind w:firstLine="432"/>
        <w:rPr>
          <w:rFonts w:ascii="宋体" w:hAnsi="宋体" w:eastAsia="宋体" w:cs="宋体"/>
          <w:sz w:val="28"/>
          <w:szCs w:val="28"/>
        </w:rPr>
      </w:pPr>
      <w:r>
        <w:rPr>
          <w:rFonts w:hint="eastAsia" w:ascii="宋体" w:hAnsi="宋体" w:eastAsia="宋体" w:cs="宋体"/>
          <w:color w:val="333333"/>
          <w:sz w:val="28"/>
          <w:szCs w:val="28"/>
          <w:shd w:val="clear" w:color="auto" w:fill="FFFFFF"/>
        </w:rPr>
        <w:t>2022年</w:t>
      </w:r>
      <w:r>
        <w:rPr>
          <w:rFonts w:hint="eastAsia" w:ascii="宋体" w:hAnsi="宋体" w:eastAsia="宋体" w:cs="宋体"/>
          <w:color w:val="333333"/>
          <w:sz w:val="28"/>
          <w:szCs w:val="28"/>
        </w:rPr>
        <w:t>随县民政局婚姻登记处</w:t>
      </w:r>
      <w:r>
        <w:rPr>
          <w:rFonts w:hint="eastAsia" w:ascii="宋体" w:hAnsi="宋体" w:eastAsia="宋体" w:cs="宋体"/>
          <w:color w:val="333333"/>
          <w:sz w:val="28"/>
          <w:szCs w:val="28"/>
          <w:shd w:val="clear" w:color="auto" w:fill="FFFFFF"/>
        </w:rPr>
        <w:t>没有安排三公经费预算，本年度预算无增减变化。</w:t>
      </w:r>
    </w:p>
    <w:p>
      <w:pPr>
        <w:pStyle w:val="5"/>
        <w:widowControl/>
        <w:spacing w:before="360" w:beforeAutospacing="0" w:after="362" w:afterAutospacing="0" w:line="540" w:lineRule="atLeast"/>
        <w:ind w:firstLine="432"/>
        <w:jc w:val="center"/>
        <w:rPr>
          <w:rFonts w:ascii="宋体" w:hAnsi="宋体" w:eastAsia="宋体" w:cs="宋体"/>
          <w:sz w:val="28"/>
          <w:szCs w:val="28"/>
        </w:rPr>
      </w:pPr>
      <w:r>
        <w:rPr>
          <w:rFonts w:hint="eastAsia" w:ascii="宋体" w:hAnsi="宋体" w:eastAsia="宋体" w:cs="宋体"/>
          <w:color w:val="333333"/>
          <w:sz w:val="28"/>
          <w:szCs w:val="28"/>
          <w:shd w:val="clear" w:color="auto" w:fill="FFFFFF"/>
        </w:rPr>
        <w:t>第三部分  </w:t>
      </w:r>
      <w:r>
        <w:rPr>
          <w:rFonts w:hint="eastAsia" w:ascii="宋体" w:hAnsi="宋体" w:eastAsia="宋体" w:cs="宋体"/>
          <w:color w:val="333333"/>
          <w:sz w:val="28"/>
          <w:szCs w:val="28"/>
        </w:rPr>
        <w:t>随县民政局婚姻登记处</w:t>
      </w:r>
      <w:r>
        <w:rPr>
          <w:rFonts w:hint="eastAsia" w:ascii="宋体" w:hAnsi="宋体" w:eastAsia="宋体" w:cs="宋体"/>
          <w:color w:val="333333"/>
          <w:sz w:val="28"/>
          <w:szCs w:val="28"/>
          <w:shd w:val="clear" w:color="auto" w:fill="FFFFFF"/>
        </w:rPr>
        <w:t>2022年预算表</w:t>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部门收支预算总表</w:t>
      </w:r>
    </w:p>
    <w:p>
      <w:pPr>
        <w:pStyle w:val="5"/>
        <w:widowControl/>
        <w:spacing w:before="360" w:beforeAutospacing="0" w:after="362" w:afterAutospacing="0" w:line="540" w:lineRule="atLeast"/>
        <w:ind w:left="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drawing>
          <wp:inline distT="0" distB="0" distL="114300" distR="114300">
            <wp:extent cx="4087495" cy="4504055"/>
            <wp:effectExtent l="0" t="0" r="1905" b="4445"/>
            <wp:docPr id="1" name="图片 1" descr="8MIBRP`{MPPVZ1E9H4L1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MIBRP`{MPPVZ1E9H4L1E[5"/>
                    <pic:cNvPicPr>
                      <a:picLocks noChangeAspect="1"/>
                    </pic:cNvPicPr>
                  </pic:nvPicPr>
                  <pic:blipFill>
                    <a:blip r:embed="rId4" cstate="print"/>
                    <a:stretch>
                      <a:fillRect/>
                    </a:stretch>
                  </pic:blipFill>
                  <pic:spPr>
                    <a:xfrm>
                      <a:off x="0" y="0"/>
                      <a:ext cx="4087495" cy="4504055"/>
                    </a:xfrm>
                    <a:prstGeom prst="rect">
                      <a:avLst/>
                    </a:prstGeom>
                  </pic:spPr>
                </pic:pic>
              </a:graphicData>
            </a:graphic>
          </wp:inline>
        </w:drawing>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部门收入总表</w:t>
      </w:r>
    </w:p>
    <w:p>
      <w:pPr>
        <w:pStyle w:val="5"/>
        <w:widowControl/>
        <w:spacing w:before="360" w:beforeAutospacing="0" w:after="362" w:afterAutospacing="0" w:line="540" w:lineRule="atLeast"/>
        <w:ind w:left="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drawing>
          <wp:inline distT="0" distB="0" distL="114300" distR="114300">
            <wp:extent cx="6036310" cy="889000"/>
            <wp:effectExtent l="0" t="0" r="8890" b="0"/>
            <wp:docPr id="2" name="图片 2" descr="N2MZNCQ$V``1)RM1D%2Y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2MZNCQ$V``1)RM1D%2YF13"/>
                    <pic:cNvPicPr>
                      <a:picLocks noChangeAspect="1"/>
                    </pic:cNvPicPr>
                  </pic:nvPicPr>
                  <pic:blipFill>
                    <a:blip r:embed="rId5" cstate="print"/>
                    <a:stretch>
                      <a:fillRect/>
                    </a:stretch>
                  </pic:blipFill>
                  <pic:spPr>
                    <a:xfrm>
                      <a:off x="0" y="0"/>
                      <a:ext cx="6036310" cy="889000"/>
                    </a:xfrm>
                    <a:prstGeom prst="rect">
                      <a:avLst/>
                    </a:prstGeom>
                  </pic:spPr>
                </pic:pic>
              </a:graphicData>
            </a:graphic>
          </wp:inline>
        </w:drawing>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部门支出总表</w:t>
      </w:r>
    </w:p>
    <w:p>
      <w:pPr>
        <w:pStyle w:val="5"/>
        <w:widowControl/>
        <w:spacing w:before="360" w:beforeAutospacing="0" w:after="362" w:afterAutospacing="0" w:line="540" w:lineRule="atLeast"/>
        <w:ind w:left="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drawing>
          <wp:inline distT="0" distB="0" distL="114300" distR="114300">
            <wp:extent cx="5271770" cy="1107440"/>
            <wp:effectExtent l="0" t="0" r="11430" b="10160"/>
            <wp:docPr id="3" name="图片 3" descr="YZL3L}YA}C42NO{@}@9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YZL3L}YA}C42NO{@}@9D]%V"/>
                    <pic:cNvPicPr>
                      <a:picLocks noChangeAspect="1"/>
                    </pic:cNvPicPr>
                  </pic:nvPicPr>
                  <pic:blipFill>
                    <a:blip r:embed="rId6" cstate="print"/>
                    <a:stretch>
                      <a:fillRect/>
                    </a:stretch>
                  </pic:blipFill>
                  <pic:spPr>
                    <a:xfrm>
                      <a:off x="0" y="0"/>
                      <a:ext cx="5271770" cy="1107440"/>
                    </a:xfrm>
                    <a:prstGeom prst="rect">
                      <a:avLst/>
                    </a:prstGeom>
                  </pic:spPr>
                </pic:pic>
              </a:graphicData>
            </a:graphic>
          </wp:inline>
        </w:drawing>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财政拨款收支总表</w:t>
      </w:r>
    </w:p>
    <w:p>
      <w:pPr>
        <w:pStyle w:val="5"/>
        <w:widowControl/>
        <w:spacing w:before="360" w:beforeAutospacing="0" w:after="362" w:afterAutospacing="0" w:line="540" w:lineRule="atLeast"/>
        <w:ind w:left="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drawing>
          <wp:inline distT="0" distB="0" distL="114300" distR="114300">
            <wp:extent cx="4365625" cy="4615180"/>
            <wp:effectExtent l="0" t="0" r="3175" b="7620"/>
            <wp:docPr id="4" name="图片 4" descr="E9B~EW~YISTSRI3Q~(XQT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9B~EW~YISTSRI3Q~(XQTRT"/>
                    <pic:cNvPicPr>
                      <a:picLocks noChangeAspect="1"/>
                    </pic:cNvPicPr>
                  </pic:nvPicPr>
                  <pic:blipFill>
                    <a:blip r:embed="rId7" cstate="print"/>
                    <a:stretch>
                      <a:fillRect/>
                    </a:stretch>
                  </pic:blipFill>
                  <pic:spPr>
                    <a:xfrm>
                      <a:off x="0" y="0"/>
                      <a:ext cx="4365625" cy="4615180"/>
                    </a:xfrm>
                    <a:prstGeom prst="rect">
                      <a:avLst/>
                    </a:prstGeom>
                  </pic:spPr>
                </pic:pic>
              </a:graphicData>
            </a:graphic>
          </wp:inline>
        </w:drawing>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一般公共预算支出表</w:t>
      </w:r>
    </w:p>
    <w:p>
      <w:pPr>
        <w:pStyle w:val="5"/>
        <w:widowControl/>
        <w:spacing w:before="360" w:beforeAutospacing="0" w:after="362" w:afterAutospacing="0" w:line="540" w:lineRule="atLeast"/>
        <w:ind w:left="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drawing>
          <wp:inline distT="0" distB="0" distL="114300" distR="114300">
            <wp:extent cx="5259070" cy="1233805"/>
            <wp:effectExtent l="0" t="0" r="11430" b="10795"/>
            <wp:docPr id="5" name="图片 5" descr="XPF7~{PL$_DPX(@WOLYO`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XPF7~{PL$_DPX(@WOLYO`A3"/>
                    <pic:cNvPicPr>
                      <a:picLocks noChangeAspect="1"/>
                    </pic:cNvPicPr>
                  </pic:nvPicPr>
                  <pic:blipFill>
                    <a:blip r:embed="rId8" cstate="print"/>
                    <a:stretch>
                      <a:fillRect/>
                    </a:stretch>
                  </pic:blipFill>
                  <pic:spPr>
                    <a:xfrm>
                      <a:off x="0" y="0"/>
                      <a:ext cx="5259070" cy="1233805"/>
                    </a:xfrm>
                    <a:prstGeom prst="rect">
                      <a:avLst/>
                    </a:prstGeom>
                  </pic:spPr>
                </pic:pic>
              </a:graphicData>
            </a:graphic>
          </wp:inline>
        </w:drawing>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一般公共预算基本支出表</w:t>
      </w:r>
    </w:p>
    <w:p>
      <w:pPr>
        <w:pStyle w:val="5"/>
        <w:widowControl/>
        <w:spacing w:before="360" w:beforeAutospacing="0" w:after="362" w:afterAutospacing="0" w:line="540" w:lineRule="atLeast"/>
        <w:ind w:left="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drawing>
          <wp:inline distT="0" distB="0" distL="114300" distR="114300">
            <wp:extent cx="5268595" cy="1647190"/>
            <wp:effectExtent l="0" t="0" r="1905" b="3810"/>
            <wp:docPr id="6" name="图片 6" descr="3B9JY2JUV7C@GQAN%JU6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B9JY2JUV7C@GQAN%JU65[T"/>
                    <pic:cNvPicPr>
                      <a:picLocks noChangeAspect="1"/>
                    </pic:cNvPicPr>
                  </pic:nvPicPr>
                  <pic:blipFill>
                    <a:blip r:embed="rId9" cstate="print"/>
                    <a:stretch>
                      <a:fillRect/>
                    </a:stretch>
                  </pic:blipFill>
                  <pic:spPr>
                    <a:xfrm>
                      <a:off x="0" y="0"/>
                      <a:ext cx="5268595" cy="1647190"/>
                    </a:xfrm>
                    <a:prstGeom prst="rect">
                      <a:avLst/>
                    </a:prstGeom>
                  </pic:spPr>
                </pic:pic>
              </a:graphicData>
            </a:graphic>
          </wp:inline>
        </w:drawing>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一般公共预算“三公”经费支出表</w:t>
      </w:r>
    </w:p>
    <w:p>
      <w:pPr>
        <w:pStyle w:val="5"/>
        <w:widowControl/>
        <w:spacing w:before="360" w:beforeAutospacing="0" w:after="362" w:afterAutospacing="0" w:line="540" w:lineRule="atLeast"/>
        <w:ind w:left="432"/>
      </w:pPr>
      <w:r>
        <w:rPr>
          <w:rFonts w:hint="eastAsia"/>
        </w:rPr>
        <w:drawing>
          <wp:inline distT="0" distB="0" distL="114300" distR="114300">
            <wp:extent cx="5270500" cy="1047115"/>
            <wp:effectExtent l="0" t="0" r="0" b="6985"/>
            <wp:docPr id="7" name="图片 7" descr="]LDIHC053BORAU1_UGSEE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DIHC053BORAU1_UGSEEM7"/>
                    <pic:cNvPicPr>
                      <a:picLocks noChangeAspect="1"/>
                    </pic:cNvPicPr>
                  </pic:nvPicPr>
                  <pic:blipFill>
                    <a:blip r:embed="rId10" cstate="print"/>
                    <a:stretch>
                      <a:fillRect/>
                    </a:stretch>
                  </pic:blipFill>
                  <pic:spPr>
                    <a:xfrm>
                      <a:off x="0" y="0"/>
                      <a:ext cx="5270500" cy="1047115"/>
                    </a:xfrm>
                    <a:prstGeom prst="rect">
                      <a:avLst/>
                    </a:prstGeom>
                  </pic:spPr>
                </pic:pic>
              </a:graphicData>
            </a:graphic>
          </wp:inline>
        </w:drawing>
      </w:r>
    </w:p>
    <w:p>
      <w:pPr>
        <w:pStyle w:val="5"/>
        <w:widowControl/>
        <w:spacing w:before="360" w:beforeAutospacing="0" w:after="362" w:afterAutospacing="0" w:line="540" w:lineRule="atLeast"/>
        <w:ind w:left="432"/>
      </w:pPr>
      <w:r>
        <w:rPr>
          <w:rFonts w:hint="eastAsia"/>
        </w:rPr>
        <w:t>本单位财政没有安排“三公”经费预算，预算为空表。</w:t>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政府性基金预算支出表</w:t>
      </w:r>
    </w:p>
    <w:p>
      <w:pPr>
        <w:pStyle w:val="5"/>
        <w:widowControl/>
        <w:spacing w:before="360" w:beforeAutospacing="0" w:after="362" w:afterAutospacing="0" w:line="540" w:lineRule="atLeast"/>
        <w:ind w:left="432"/>
      </w:pPr>
      <w:r>
        <w:rPr>
          <w:rFonts w:hint="eastAsia"/>
        </w:rPr>
        <w:drawing>
          <wp:inline distT="0" distB="0" distL="114300" distR="114300">
            <wp:extent cx="5266055" cy="1090930"/>
            <wp:effectExtent l="0" t="0" r="4445" b="1270"/>
            <wp:docPr id="8" name="图片 8" descr="AMU_}TP[JD5[5E`HHXP_S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MU_}TP[JD5[5E`HHXP_SLF"/>
                    <pic:cNvPicPr>
                      <a:picLocks noChangeAspect="1"/>
                    </pic:cNvPicPr>
                  </pic:nvPicPr>
                  <pic:blipFill>
                    <a:blip r:embed="rId11" cstate="print"/>
                    <a:stretch>
                      <a:fillRect/>
                    </a:stretch>
                  </pic:blipFill>
                  <pic:spPr>
                    <a:xfrm>
                      <a:off x="0" y="0"/>
                      <a:ext cx="5266055" cy="1090930"/>
                    </a:xfrm>
                    <a:prstGeom prst="rect">
                      <a:avLst/>
                    </a:prstGeom>
                  </pic:spPr>
                </pic:pic>
              </a:graphicData>
            </a:graphic>
          </wp:inline>
        </w:drawing>
      </w:r>
    </w:p>
    <w:p>
      <w:pPr>
        <w:pStyle w:val="5"/>
        <w:widowControl/>
        <w:spacing w:before="360" w:beforeAutospacing="0" w:after="362" w:afterAutospacing="0" w:line="540" w:lineRule="atLeast"/>
        <w:ind w:left="432"/>
      </w:pPr>
      <w:r>
        <w:rPr>
          <w:rFonts w:hint="eastAsia"/>
        </w:rPr>
        <w:t>本单位财政没有安排政府性基金预算，预算为空表。</w:t>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项目支出表</w:t>
      </w:r>
    </w:p>
    <w:p>
      <w:pPr>
        <w:pStyle w:val="5"/>
        <w:widowControl/>
        <w:spacing w:before="360" w:beforeAutospacing="0" w:after="362" w:afterAutospacing="0" w:line="540" w:lineRule="atLeast"/>
        <w:ind w:left="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drawing>
          <wp:inline distT="0" distB="0" distL="114300" distR="114300">
            <wp:extent cx="5264150" cy="2558415"/>
            <wp:effectExtent l="0" t="0" r="6350" b="6985"/>
            <wp:docPr id="9" name="图片 9" descr="57HG$N1{[W~B[D3G42G(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7HG$N1{[W~B[D3G42G(AZ5"/>
                    <pic:cNvPicPr>
                      <a:picLocks noChangeAspect="1"/>
                    </pic:cNvPicPr>
                  </pic:nvPicPr>
                  <pic:blipFill>
                    <a:blip r:embed="rId12" cstate="print"/>
                    <a:stretch>
                      <a:fillRect/>
                    </a:stretch>
                  </pic:blipFill>
                  <pic:spPr>
                    <a:xfrm>
                      <a:off x="0" y="0"/>
                      <a:ext cx="5264150" cy="2558415"/>
                    </a:xfrm>
                    <a:prstGeom prst="rect">
                      <a:avLst/>
                    </a:prstGeom>
                  </pic:spPr>
                </pic:pic>
              </a:graphicData>
            </a:graphic>
          </wp:inline>
        </w:drawing>
      </w:r>
    </w:p>
    <w:p>
      <w:pPr>
        <w:pStyle w:val="5"/>
        <w:widowControl/>
        <w:numPr>
          <w:ilvl w:val="0"/>
          <w:numId w:val="1"/>
        </w:numPr>
        <w:spacing w:before="360" w:beforeAutospacing="0" w:after="362" w:afterAutospacing="0" w:line="540" w:lineRule="atLeast"/>
        <w:ind w:firstLine="432"/>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政府采购预算表</w:t>
      </w:r>
    </w:p>
    <w:p>
      <w:pPr>
        <w:pStyle w:val="5"/>
        <w:widowControl/>
        <w:spacing w:before="360" w:beforeAutospacing="0" w:after="362" w:afterAutospacing="0" w:line="540" w:lineRule="atLeast"/>
        <w:ind w:left="432"/>
        <w:rPr>
          <w:rFonts w:ascii="微软雅黑" w:hAnsi="微软雅黑" w:eastAsia="微软雅黑" w:cs="微软雅黑"/>
          <w:color w:val="333333"/>
          <w:sz w:val="21"/>
          <w:szCs w:val="21"/>
          <w:shd w:val="clear" w:color="auto" w:fill="FFFFFF"/>
        </w:rPr>
      </w:pPr>
      <w:r>
        <w:drawing>
          <wp:inline distT="0" distB="0" distL="114300" distR="114300">
            <wp:extent cx="4819015" cy="83820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3" cstate="print"/>
                    <a:srcRect l="8489"/>
                    <a:stretch>
                      <a:fillRect/>
                    </a:stretch>
                  </pic:blipFill>
                  <pic:spPr>
                    <a:xfrm>
                      <a:off x="0" y="0"/>
                      <a:ext cx="4819015" cy="838200"/>
                    </a:xfrm>
                    <a:prstGeom prst="rect">
                      <a:avLst/>
                    </a:prstGeom>
                    <a:noFill/>
                    <a:ln>
                      <a:noFill/>
                    </a:ln>
                  </pic:spPr>
                </pic:pic>
              </a:graphicData>
            </a:graphic>
          </wp:inline>
        </w:drawing>
      </w:r>
    </w:p>
    <w:p>
      <w:pPr>
        <w:pStyle w:val="5"/>
        <w:widowControl/>
        <w:spacing w:before="360" w:beforeAutospacing="0" w:after="362" w:afterAutospacing="0" w:line="540" w:lineRule="atLeast"/>
        <w:ind w:left="432"/>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本单位没有政府采购预算，政府采购预算空表。</w:t>
      </w:r>
    </w:p>
    <w:p>
      <w:pPr>
        <w:pStyle w:val="5"/>
        <w:widowControl/>
        <w:spacing w:before="360" w:beforeAutospacing="0" w:after="362" w:afterAutospacing="0" w:line="540" w:lineRule="atLeast"/>
        <w:ind w:firstLine="432"/>
        <w:jc w:val="center"/>
        <w:rPr>
          <w:rFonts w:ascii="宋体" w:hAnsi="宋体" w:eastAsia="宋体" w:cs="宋体"/>
          <w:szCs w:val="24"/>
        </w:rPr>
      </w:pPr>
      <w:r>
        <w:rPr>
          <w:rFonts w:hint="eastAsia" w:ascii="宋体" w:hAnsi="宋体" w:eastAsia="宋体" w:cs="宋体"/>
          <w:color w:val="333333"/>
          <w:szCs w:val="24"/>
          <w:shd w:val="clear" w:color="auto" w:fill="FFFFFF"/>
        </w:rPr>
        <w:t>第四部分  预算绩效情况</w:t>
      </w:r>
    </w:p>
    <w:p>
      <w:pPr>
        <w:pStyle w:val="5"/>
        <w:widowControl/>
        <w:spacing w:before="360" w:beforeAutospacing="0" w:after="362" w:afterAutospacing="0" w:line="540" w:lineRule="atLeast"/>
        <w:ind w:left="516" w:firstLine="432"/>
        <w:rPr>
          <w:rFonts w:ascii="宋体" w:hAnsi="宋体" w:eastAsia="宋体" w:cs="宋体"/>
          <w:szCs w:val="24"/>
        </w:rPr>
      </w:pPr>
      <w:r>
        <w:rPr>
          <w:rFonts w:hint="eastAsia" w:ascii="宋体" w:hAnsi="宋体" w:eastAsia="宋体" w:cs="宋体"/>
          <w:color w:val="333333"/>
          <w:szCs w:val="24"/>
          <w:shd w:val="clear" w:color="auto" w:fill="FFFFFF"/>
        </w:rPr>
        <w:t>一、部门整体绩效目标编制情况</w:t>
      </w:r>
    </w:p>
    <w:p>
      <w:pPr>
        <w:pStyle w:val="5"/>
        <w:widowControl/>
        <w:shd w:val="clear" w:color="auto" w:fill="FFFFFF"/>
        <w:spacing w:beforeAutospacing="0" w:after="180" w:afterAutospacing="0" w:line="540" w:lineRule="atLeast"/>
        <w:ind w:firstLine="432"/>
        <w:rPr>
          <w:rFonts w:ascii="宋体" w:hAnsi="宋体" w:eastAsia="宋体" w:cs="宋体"/>
          <w:color w:val="333333"/>
          <w:szCs w:val="24"/>
        </w:rPr>
      </w:pPr>
      <w:r>
        <w:rPr>
          <w:rFonts w:hint="eastAsia" w:ascii="宋体" w:hAnsi="宋体" w:eastAsia="宋体" w:cs="宋体"/>
          <w:color w:val="333333"/>
          <w:szCs w:val="24"/>
          <w:shd w:val="clear" w:color="auto" w:fill="FFFFFF"/>
        </w:rPr>
        <w:t>1、本部门整体绩效目标是：</w:t>
      </w:r>
    </w:p>
    <w:p>
      <w:pPr>
        <w:pStyle w:val="5"/>
        <w:widowControl/>
        <w:shd w:val="clear" w:color="auto" w:fill="FFFFFF"/>
        <w:spacing w:beforeAutospacing="0" w:after="180" w:afterAutospacing="0" w:line="540" w:lineRule="atLeast"/>
        <w:ind w:firstLine="432"/>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长期目标为：加强婚姻登记管理工作，依法提升婚姻登记办事服务水平，依法办理婚姻登记；补发婚姻证件；撤销受胁迫婚姻；宣传婚姻法律法规，倡导文明婚俗。让人民群众满意。</w:t>
      </w:r>
    </w:p>
    <w:p>
      <w:pPr>
        <w:pStyle w:val="5"/>
        <w:widowControl/>
        <w:shd w:val="clear" w:color="auto" w:fill="FFFFFF"/>
        <w:spacing w:beforeAutospacing="0" w:after="180" w:afterAutospacing="0" w:line="540" w:lineRule="atLeast"/>
        <w:ind w:firstLine="432"/>
        <w:rPr>
          <w:rFonts w:ascii="宋体" w:hAnsi="宋体" w:eastAsia="宋体" w:cs="宋体"/>
          <w:color w:val="333333"/>
          <w:szCs w:val="24"/>
        </w:rPr>
      </w:pPr>
      <w:r>
        <w:rPr>
          <w:rFonts w:hint="eastAsia" w:ascii="宋体" w:hAnsi="宋体" w:eastAsia="宋体" w:cs="宋体"/>
          <w:color w:val="333333"/>
          <w:szCs w:val="24"/>
          <w:shd w:val="clear" w:color="auto" w:fill="FFFFFF"/>
        </w:rPr>
        <w:t>年度目标为：加强婚姻登记政策宣传工作，倡导文明婚俗抵制天价彩礼，依法优化婚姻登记服务，提升婚姻登记管理服务水平。</w:t>
      </w:r>
    </w:p>
    <w:p>
      <w:pPr>
        <w:pStyle w:val="5"/>
        <w:widowControl/>
        <w:numPr>
          <w:ilvl w:val="0"/>
          <w:numId w:val="2"/>
        </w:numPr>
        <w:shd w:val="clear" w:color="auto" w:fill="FFFFFF"/>
        <w:spacing w:beforeAutospacing="0" w:after="180" w:afterAutospacing="0" w:line="540" w:lineRule="atLeast"/>
        <w:ind w:firstLine="432"/>
        <w:rPr>
          <w:rFonts w:ascii="宋体" w:hAnsi="宋体" w:eastAsia="宋体" w:cs="宋体"/>
          <w:color w:val="333333"/>
          <w:szCs w:val="24"/>
        </w:rPr>
      </w:pPr>
      <w:r>
        <w:rPr>
          <w:rFonts w:hint="eastAsia" w:ascii="宋体" w:hAnsi="宋体" w:eastAsia="宋体" w:cs="宋体"/>
          <w:color w:val="333333"/>
          <w:szCs w:val="24"/>
          <w:shd w:val="clear" w:color="auto" w:fill="FFFFFF"/>
        </w:rPr>
        <w:t>长期目标：加强婚姻登记管理工作，依法提升婚姻登记办事服务水平，依法办理婚姻登记；补发婚姻证件；撤销受胁迫婚姻；宣传婚姻法律法规，倡导文明婚俗。让人民群众满意。</w:t>
      </w:r>
    </w:p>
    <w:p>
      <w:pPr>
        <w:pStyle w:val="5"/>
        <w:widowControl/>
        <w:shd w:val="clear" w:color="auto" w:fill="FFFFFF"/>
        <w:spacing w:beforeAutospacing="0" w:after="180" w:afterAutospacing="0" w:line="540" w:lineRule="atLeast"/>
        <w:ind w:firstLine="480" w:firstLineChars="200"/>
        <w:rPr>
          <w:rFonts w:ascii="宋体" w:hAnsi="宋体" w:eastAsia="宋体" w:cs="宋体"/>
          <w:color w:val="333333"/>
          <w:szCs w:val="24"/>
        </w:rPr>
      </w:pPr>
      <w:r>
        <w:rPr>
          <w:rFonts w:hint="eastAsia" w:ascii="宋体" w:hAnsi="宋体" w:eastAsia="宋体" w:cs="宋体"/>
          <w:color w:val="333333"/>
          <w:szCs w:val="24"/>
          <w:shd w:val="clear" w:color="auto" w:fill="FFFFFF"/>
        </w:rPr>
        <w:t>产出指标：依法办理婚姻登记，登记处应办尽办覆盖率100%。指标设立依据：</w:t>
      </w:r>
      <w:r>
        <w:rPr>
          <w:rFonts w:ascii="宋体" w:hAnsi="宋体" w:eastAsia="宋体" w:cs="宋体"/>
          <w:szCs w:val="24"/>
        </w:rPr>
        <w:t>《中华人民共和国民法典》、国务院《婚姻登记条例》、民政部《婚姻登记工作规范》、民政部关于贯彻落实《中华人民共和国民法典》中有关婚姻登记规定的通知、《国务院关于同意在 部分地区开展内地居民婚姻登记“跨省通办”试点的批复》、《湖北省居民婚姻登记“全省通办”实施方案》《湖北省民政厅关于婚姻登记工作的规范》。</w:t>
      </w:r>
    </w:p>
    <w:p>
      <w:pPr>
        <w:pStyle w:val="5"/>
        <w:widowControl/>
        <w:shd w:val="clear" w:color="auto" w:fill="FFFFFF"/>
        <w:spacing w:beforeAutospacing="0" w:after="180" w:afterAutospacing="0" w:line="540" w:lineRule="atLeast"/>
        <w:ind w:firstLine="732" w:firstLineChars="305"/>
        <w:rPr>
          <w:rFonts w:ascii="宋体" w:hAnsi="宋体" w:eastAsia="宋体" w:cs="宋体"/>
          <w:color w:val="333333"/>
          <w:szCs w:val="24"/>
        </w:rPr>
      </w:pPr>
      <w:r>
        <w:rPr>
          <w:rFonts w:hint="eastAsia" w:ascii="宋体" w:hAnsi="宋体" w:eastAsia="宋体" w:cs="宋体"/>
          <w:color w:val="333333"/>
          <w:szCs w:val="24"/>
          <w:shd w:val="clear" w:color="auto" w:fill="FFFFFF"/>
        </w:rPr>
        <w:t>效益指标：依法办理婚姻登记，登记处应办尽办覆盖率100%。指标设立依据：</w:t>
      </w:r>
      <w:r>
        <w:rPr>
          <w:rFonts w:ascii="宋体" w:hAnsi="宋体" w:eastAsia="宋体" w:cs="宋体"/>
          <w:szCs w:val="24"/>
        </w:rPr>
        <w:t>《中华人民共和国民法典》、国务院《婚姻登记条例》、民政部《婚姻登记工作规范》、民政部关于贯彻落实《中华人民共和国民法典》中有关婚姻登记规定的通知、《国务院关于同意在 部分地区开展内地居民婚姻登记“跨省通办”试点的批复》、《湖北省居民婚姻登记“全省通办”实施方案》《湖北省民政厅关于婚姻登记工作的规范》</w:t>
      </w:r>
      <w:r>
        <w:rPr>
          <w:rFonts w:hint="eastAsia" w:ascii="宋体" w:hAnsi="宋体" w:eastAsia="宋体" w:cs="宋体"/>
          <w:color w:val="333333"/>
          <w:szCs w:val="24"/>
          <w:shd w:val="clear" w:color="auto" w:fill="FFFFFF"/>
        </w:rPr>
        <w:t>。</w:t>
      </w:r>
    </w:p>
    <w:p>
      <w:pPr>
        <w:pStyle w:val="5"/>
        <w:widowControl/>
        <w:shd w:val="clear" w:color="auto" w:fill="FFFFFF"/>
        <w:spacing w:beforeAutospacing="0" w:after="180" w:afterAutospacing="0" w:line="540" w:lineRule="atLeast"/>
        <w:ind w:firstLine="732" w:firstLineChars="305"/>
        <w:rPr>
          <w:rFonts w:ascii="宋体" w:hAnsi="宋体" w:eastAsia="宋体" w:cs="宋体"/>
          <w:color w:val="333333"/>
          <w:szCs w:val="24"/>
        </w:rPr>
      </w:pPr>
      <w:r>
        <w:rPr>
          <w:rFonts w:hint="eastAsia" w:ascii="宋体" w:hAnsi="宋体" w:eastAsia="宋体" w:cs="宋体"/>
          <w:color w:val="333333"/>
          <w:szCs w:val="24"/>
          <w:shd w:val="clear" w:color="auto" w:fill="FFFFFF"/>
        </w:rPr>
        <w:t>满意度指标：婚姻登记办事群众满意度100%，指标设立依据：</w:t>
      </w:r>
      <w:r>
        <w:rPr>
          <w:rFonts w:ascii="宋体" w:hAnsi="宋体" w:eastAsia="宋体" w:cs="宋体"/>
          <w:szCs w:val="24"/>
        </w:rPr>
        <w:t>《中华人民共和国民法典》、国务院《婚姻登记条例》、民政部《婚姻登记工作规范》、民政部关于贯彻落实《中华人民共和国民法典》中有关婚姻登记规定的通知、《国务院关于同意在部分地区开展内地居民婚姻登记“跨省通办”试点的批复》、《湖北省居民婚姻登记“全省通办”实施方案》《湖北省民政厅关于婚姻登记工作的规范》</w:t>
      </w:r>
      <w:r>
        <w:rPr>
          <w:rFonts w:hint="eastAsia" w:ascii="宋体" w:hAnsi="宋体" w:eastAsia="宋体" w:cs="宋体"/>
          <w:color w:val="333333"/>
          <w:szCs w:val="24"/>
          <w:shd w:val="clear" w:color="auto" w:fill="FFFFFF"/>
        </w:rPr>
        <w:t>。</w:t>
      </w:r>
    </w:p>
    <w:p>
      <w:pPr>
        <w:pStyle w:val="5"/>
        <w:widowControl/>
        <w:shd w:val="clear" w:color="auto" w:fill="FFFFFF"/>
        <w:spacing w:beforeAutospacing="0" w:after="180" w:afterAutospacing="0" w:line="540" w:lineRule="atLeast"/>
        <w:ind w:firstLine="432"/>
        <w:rPr>
          <w:rFonts w:ascii="宋体" w:hAnsi="宋体" w:eastAsia="宋体" w:cs="宋体"/>
          <w:color w:val="333333"/>
          <w:szCs w:val="24"/>
        </w:rPr>
      </w:pPr>
      <w:r>
        <w:rPr>
          <w:rFonts w:hint="eastAsia" w:ascii="宋体" w:hAnsi="宋体" w:eastAsia="宋体" w:cs="宋体"/>
          <w:color w:val="333333"/>
          <w:szCs w:val="24"/>
          <w:shd w:val="clear" w:color="auto" w:fill="FFFFFF"/>
        </w:rPr>
        <w:t>3、年度目标：加强婚姻登记政策宣传工作，倡导文明婚俗抵制天价彩礼，依法优化婚姻登记服务，提升婚姻登记管理服务水平。具体指标设置为：</w:t>
      </w:r>
    </w:p>
    <w:p>
      <w:pPr>
        <w:pStyle w:val="5"/>
        <w:widowControl/>
        <w:shd w:val="clear" w:color="auto" w:fill="FFFFFF"/>
        <w:spacing w:beforeAutospacing="0" w:after="180" w:afterAutospacing="0" w:line="540" w:lineRule="atLeast"/>
        <w:ind w:firstLine="432"/>
        <w:rPr>
          <w:rFonts w:ascii="宋体" w:hAnsi="宋体" w:eastAsia="宋体" w:cs="宋体"/>
          <w:color w:val="333333"/>
          <w:szCs w:val="24"/>
        </w:rPr>
      </w:pPr>
      <w:r>
        <w:rPr>
          <w:rFonts w:hint="eastAsia" w:ascii="宋体" w:hAnsi="宋体" w:eastAsia="宋体" w:cs="宋体"/>
          <w:color w:val="333333"/>
          <w:szCs w:val="24"/>
          <w:shd w:val="clear" w:color="auto" w:fill="FFFFFF"/>
        </w:rPr>
        <w:t>产出指标：及时对婚姻登记办事群众提供政策宣传工作，提供办事流程一次性告知义务，婚姻登记应办尽办覆盖率100%，指标设立依据服务标准和流程、工作计划、完成期限。</w:t>
      </w:r>
    </w:p>
    <w:p>
      <w:pPr>
        <w:pStyle w:val="5"/>
        <w:widowControl/>
        <w:shd w:val="clear" w:color="auto" w:fill="FFFFFF"/>
        <w:spacing w:beforeAutospacing="0" w:after="180" w:afterAutospacing="0" w:line="540" w:lineRule="atLeast"/>
        <w:ind w:firstLine="732" w:firstLineChars="305"/>
        <w:rPr>
          <w:rFonts w:ascii="宋体" w:hAnsi="宋体" w:eastAsia="宋体" w:cs="宋体"/>
          <w:color w:val="333333"/>
          <w:szCs w:val="24"/>
        </w:rPr>
      </w:pPr>
      <w:r>
        <w:rPr>
          <w:rFonts w:hint="eastAsia" w:ascii="宋体" w:hAnsi="宋体" w:eastAsia="宋体" w:cs="宋体"/>
          <w:color w:val="333333"/>
          <w:szCs w:val="24"/>
          <w:shd w:val="clear" w:color="auto" w:fill="FFFFFF"/>
        </w:rPr>
        <w:t>效益指标：婚姻登记依法应办尽办，指标设立依据：</w:t>
      </w:r>
      <w:r>
        <w:rPr>
          <w:rFonts w:ascii="宋体" w:hAnsi="宋体" w:eastAsia="宋体" w:cs="宋体"/>
          <w:szCs w:val="24"/>
        </w:rPr>
        <w:t>《中华人民共和国民法典》、国务院《婚姻登记条例》、民政部《婚姻登记工作规范》、民政部关于贯彻落实《中华人民共和国民法典》中有关婚姻登记规定的通知、《国务院关于同意在部分地区开展内地居民婚姻登记“跨省通办”试点的批复》、《湖北省居民婚姻登记“全省通办”实施方案》《湖北省民政厅关于婚姻登记工作的规范》</w:t>
      </w:r>
      <w:r>
        <w:rPr>
          <w:rFonts w:hint="eastAsia" w:ascii="宋体" w:hAnsi="宋体" w:eastAsia="宋体" w:cs="宋体"/>
          <w:color w:val="333333"/>
          <w:szCs w:val="24"/>
          <w:shd w:val="clear" w:color="auto" w:fill="FFFFFF"/>
        </w:rPr>
        <w:t>。</w:t>
      </w:r>
    </w:p>
    <w:p>
      <w:pPr>
        <w:pStyle w:val="5"/>
        <w:widowControl/>
        <w:shd w:val="clear" w:color="auto" w:fill="FFFFFF"/>
        <w:spacing w:beforeAutospacing="0" w:after="180" w:afterAutospacing="0" w:line="540" w:lineRule="atLeast"/>
        <w:ind w:firstLine="432"/>
        <w:rPr>
          <w:rFonts w:ascii="宋体" w:hAnsi="宋体" w:eastAsia="宋体" w:cs="宋体"/>
          <w:color w:val="333333"/>
          <w:szCs w:val="24"/>
        </w:rPr>
      </w:pPr>
      <w:r>
        <w:rPr>
          <w:rFonts w:hint="eastAsia" w:ascii="宋体" w:hAnsi="宋体" w:eastAsia="宋体" w:cs="宋体"/>
          <w:color w:val="333333"/>
          <w:szCs w:val="24"/>
          <w:shd w:val="clear" w:color="auto" w:fill="FFFFFF"/>
        </w:rPr>
        <w:t>满意度指标：婚姻登记办事群众满意度100%，指标设立依据是计划数据。</w:t>
      </w:r>
    </w:p>
    <w:p>
      <w:pPr>
        <w:pStyle w:val="5"/>
        <w:widowControl/>
        <w:numPr>
          <w:ilvl w:val="0"/>
          <w:numId w:val="3"/>
        </w:numPr>
        <w:shd w:val="clear" w:color="auto" w:fill="FFFFFF"/>
        <w:spacing w:before="120" w:beforeAutospacing="0" w:after="180" w:afterAutospacing="0" w:line="540" w:lineRule="atLeast"/>
        <w:ind w:firstLine="432"/>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重点项目绩效目标编制情况</w:t>
      </w:r>
    </w:p>
    <w:p>
      <w:pPr>
        <w:pStyle w:val="5"/>
        <w:widowControl/>
        <w:shd w:val="clear" w:color="auto" w:fill="FFFFFF"/>
        <w:spacing w:before="120" w:beforeAutospacing="0" w:after="180" w:afterAutospacing="0" w:line="540" w:lineRule="atLeast"/>
        <w:ind w:left="432"/>
        <w:rPr>
          <w:rFonts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本单位无重点项目。</w:t>
      </w:r>
    </w:p>
    <w:p>
      <w:pPr>
        <w:pStyle w:val="5"/>
        <w:widowControl/>
        <w:spacing w:before="360" w:beforeAutospacing="0" w:after="362" w:afterAutospacing="0" w:line="540" w:lineRule="atLeast"/>
        <w:ind w:firstLine="432"/>
        <w:jc w:val="center"/>
        <w:rPr>
          <w:rFonts w:ascii="宋体" w:hAnsi="宋体" w:eastAsia="宋体" w:cs="宋体"/>
          <w:szCs w:val="24"/>
        </w:rPr>
      </w:pPr>
      <w:r>
        <w:rPr>
          <w:rFonts w:hint="eastAsia" w:ascii="宋体" w:hAnsi="宋体" w:eastAsia="宋体" w:cs="宋体"/>
          <w:color w:val="333333"/>
          <w:szCs w:val="24"/>
          <w:shd w:val="clear" w:color="auto" w:fill="FFFFFF"/>
        </w:rPr>
        <w:t>第五部分  名词解释</w:t>
      </w:r>
    </w:p>
    <w:p>
      <w:pPr>
        <w:pStyle w:val="5"/>
        <w:widowControl/>
        <w:spacing w:before="360" w:beforeAutospacing="0" w:after="362" w:afterAutospacing="0" w:line="540" w:lineRule="atLeast"/>
        <w:ind w:firstLine="432"/>
        <w:rPr>
          <w:rFonts w:ascii="宋体" w:hAnsi="宋体" w:eastAsia="宋体" w:cs="宋体"/>
          <w:szCs w:val="24"/>
        </w:rPr>
      </w:pPr>
      <w:r>
        <w:rPr>
          <w:rFonts w:hint="eastAsia" w:ascii="宋体" w:hAnsi="宋体" w:eastAsia="宋体" w:cs="宋体"/>
          <w:color w:val="333333"/>
          <w:szCs w:val="24"/>
          <w:shd w:val="clear" w:color="auto" w:fill="FFFFFF"/>
        </w:rPr>
        <w:t>1、财政拨款（补助）收入：指本级财政预算安排当年经费拨付的资金。</w:t>
      </w:r>
    </w:p>
    <w:p>
      <w:pPr>
        <w:pStyle w:val="5"/>
        <w:widowControl/>
        <w:spacing w:before="360" w:beforeAutospacing="0" w:after="362" w:afterAutospacing="0" w:line="540" w:lineRule="atLeast"/>
        <w:ind w:firstLine="432"/>
        <w:rPr>
          <w:rFonts w:ascii="宋体" w:hAnsi="宋体" w:eastAsia="宋体" w:cs="宋体"/>
          <w:szCs w:val="24"/>
        </w:rPr>
      </w:pPr>
      <w:r>
        <w:rPr>
          <w:rFonts w:hint="eastAsia" w:ascii="宋体" w:hAnsi="宋体" w:eastAsia="宋体" w:cs="宋体"/>
          <w:color w:val="333333"/>
          <w:szCs w:val="24"/>
          <w:shd w:val="clear" w:color="auto" w:fill="FFFFFF"/>
        </w:rPr>
        <w:t>2、社会保障和就业支出-民政管理事务（20802款）：反映民政管理事务方面的支出。</w:t>
      </w:r>
    </w:p>
    <w:p>
      <w:pPr>
        <w:pStyle w:val="5"/>
        <w:widowControl/>
        <w:spacing w:before="360" w:beforeAutospacing="0" w:after="362" w:afterAutospacing="0" w:line="540" w:lineRule="atLeast"/>
        <w:ind w:firstLine="432"/>
        <w:rPr>
          <w:rFonts w:ascii="宋体" w:hAnsi="宋体" w:eastAsia="宋体" w:cs="宋体"/>
          <w:szCs w:val="24"/>
        </w:rPr>
      </w:pPr>
      <w:r>
        <w:rPr>
          <w:rFonts w:hint="eastAsia" w:ascii="宋体" w:hAnsi="宋体" w:eastAsia="宋体" w:cs="宋体"/>
          <w:color w:val="333333"/>
          <w:szCs w:val="24"/>
          <w:shd w:val="clear" w:color="auto" w:fill="FFFFFF"/>
        </w:rPr>
        <w:t>3、其他民政管理事务支出（2080299项）：反映事业单位人员经费的基本支出。</w:t>
      </w:r>
    </w:p>
    <w:p>
      <w:pPr>
        <w:pStyle w:val="5"/>
        <w:widowControl/>
        <w:spacing w:before="360" w:beforeAutospacing="0" w:after="362" w:afterAutospacing="0" w:line="540" w:lineRule="atLeast"/>
        <w:ind w:firstLine="432"/>
        <w:rPr>
          <w:rFonts w:hint="eastAsia" w:ascii="宋体" w:hAnsi="宋体" w:eastAsia="宋体" w:cs="宋体"/>
          <w:color w:val="333333"/>
          <w:szCs w:val="24"/>
          <w:shd w:val="clear" w:color="auto" w:fill="FFFFFF"/>
          <w:lang w:eastAsia="zh-CN"/>
        </w:rPr>
      </w:pPr>
      <w:r>
        <w:rPr>
          <w:rFonts w:hint="eastAsia" w:ascii="宋体" w:hAnsi="宋体" w:eastAsia="宋体" w:cs="宋体"/>
          <w:color w:val="333333"/>
          <w:szCs w:val="24"/>
          <w:shd w:val="clear" w:color="auto" w:fill="FFFFFF"/>
        </w:rPr>
        <w:t>4、机关事业单位基本养老保险缴费支出（30108项）：反映机关事业单位实施养老保险制度由单位缴纳的基本养老保险费支出。</w:t>
      </w:r>
    </w:p>
    <w:p>
      <w:pPr>
        <w:pStyle w:val="5"/>
        <w:widowControl/>
        <w:spacing w:before="360" w:beforeAutospacing="0" w:after="362" w:afterAutospacing="0" w:line="540" w:lineRule="atLeast"/>
        <w:ind w:firstLine="432"/>
        <w:rPr>
          <w:rFonts w:hint="eastAsia" w:ascii="宋体" w:hAnsi="宋体" w:eastAsia="宋体" w:cs="宋体"/>
          <w:color w:val="333333"/>
          <w:szCs w:val="24"/>
          <w:shd w:val="clear" w:color="auto" w:fill="FFFFFF"/>
          <w:lang w:eastAsia="zh-CN"/>
        </w:rPr>
      </w:pPr>
      <w:r>
        <w:rPr>
          <w:rFonts w:hint="eastAsia" w:ascii="宋体" w:hAnsi="宋体" w:eastAsia="宋体" w:cs="宋体"/>
          <w:color w:val="333333"/>
          <w:szCs w:val="24"/>
          <w:shd w:val="clear" w:color="auto" w:fill="FFFFFF"/>
        </w:rPr>
        <w:t>　　5、事业单位医疗保险（30110项）：反映财政部门安排的事业单位职工基本医疗保险缴费经费。</w:t>
      </w:r>
    </w:p>
    <w:p>
      <w:pPr>
        <w:pStyle w:val="5"/>
        <w:widowControl/>
        <w:spacing w:before="360" w:beforeAutospacing="0" w:after="362" w:afterAutospacing="0" w:line="540" w:lineRule="atLeast"/>
        <w:ind w:firstLine="432"/>
        <w:rPr>
          <w:rFonts w:hint="eastAsia" w:ascii="宋体" w:hAnsi="宋体" w:eastAsia="宋体" w:cs="宋体"/>
          <w:color w:val="333333"/>
          <w:szCs w:val="24"/>
          <w:shd w:val="clear" w:color="auto" w:fill="FFFFFF"/>
          <w:lang w:eastAsia="zh-CN"/>
        </w:rPr>
      </w:pPr>
      <w:r>
        <w:rPr>
          <w:rFonts w:hint="eastAsia" w:ascii="宋体" w:hAnsi="宋体" w:eastAsia="宋体" w:cs="宋体"/>
          <w:color w:val="333333"/>
          <w:szCs w:val="24"/>
          <w:shd w:val="clear" w:color="auto" w:fill="FFFFFF"/>
        </w:rPr>
        <w:t>　　6、基本支出：指为保障机构正常运转、完成日常工作任务而发生的人员支出（包括基本工资、津贴补贴等）科目编号30101-30112。</w:t>
      </w:r>
    </w:p>
    <w:p>
      <w:pPr>
        <w:pStyle w:val="5"/>
        <w:widowControl/>
        <w:spacing w:before="360" w:beforeAutospacing="0" w:after="362" w:afterAutospacing="0" w:line="540" w:lineRule="atLeast"/>
        <w:ind w:firstLine="432"/>
        <w:rPr>
          <w:rFonts w:hint="eastAsia" w:ascii="宋体" w:hAnsi="宋体" w:eastAsia="宋体" w:cs="宋体"/>
          <w:color w:val="333333"/>
          <w:szCs w:val="24"/>
          <w:shd w:val="clear" w:color="auto" w:fill="FFFFFF"/>
          <w:lang w:eastAsia="zh-CN"/>
        </w:rPr>
      </w:pPr>
      <w:r>
        <w:rPr>
          <w:rFonts w:hint="eastAsia" w:ascii="宋体" w:hAnsi="宋体" w:eastAsia="宋体" w:cs="宋体"/>
          <w:color w:val="333333"/>
          <w:szCs w:val="24"/>
          <w:shd w:val="clear" w:color="auto" w:fill="FFFFFF"/>
        </w:rPr>
        <w:t>　　7、项目支出：指本级财政安排事业单位人员工资、津补贴、养老保险、医疗保险、绩效工资等预算支出。　　</w:t>
      </w:r>
    </w:p>
    <w:p>
      <w:pPr>
        <w:pStyle w:val="5"/>
        <w:widowControl/>
        <w:spacing w:before="360" w:beforeAutospacing="0" w:after="362" w:afterAutospacing="0" w:line="540" w:lineRule="atLeast"/>
        <w:ind w:firstLine="432"/>
        <w:rPr>
          <w:rFonts w:ascii="宋体" w:hAnsi="宋体" w:eastAsia="宋体" w:cs="宋体"/>
          <w:szCs w:val="24"/>
        </w:rPr>
      </w:pPr>
      <w:r>
        <w:rPr>
          <w:rFonts w:hint="eastAsia" w:ascii="宋体" w:hAnsi="宋体" w:eastAsia="宋体" w:cs="宋体"/>
          <w:color w:val="333333"/>
          <w:szCs w:val="24"/>
          <w:shd w:val="clear" w:color="auto" w:fill="FFFFFF"/>
        </w:rPr>
        <w:t>　　8、“三公”经费：按照有关规定，“三公”经费包括因公出国（境）费、公务接待费、公务用车购置及运行维护费。</w:t>
      </w:r>
    </w:p>
    <w:p>
      <w:pPr>
        <w:ind w:firstLine="2730" w:firstLineChars="1300"/>
        <w:rPr>
          <w:rFonts w:ascii="仿宋_GB2312" w:eastAsia="仿宋_GB2312"/>
          <w:szCs w:val="21"/>
        </w:rPr>
      </w:pPr>
    </w:p>
    <w:p>
      <w:pPr>
        <w:ind w:firstLine="2730" w:firstLineChars="1300"/>
        <w:rPr>
          <w:rFonts w:ascii="仿宋_GB2312" w:eastAsia="仿宋_GB2312"/>
          <w:szCs w:val="21"/>
        </w:rPr>
      </w:pPr>
    </w:p>
    <w:p>
      <w:pPr>
        <w:ind w:firstLine="2730" w:firstLineChars="1300"/>
        <w:rPr>
          <w:rFonts w:ascii="仿宋_GB2312" w:eastAsia="仿宋_GB2312"/>
          <w:szCs w:val="21"/>
        </w:rPr>
      </w:pPr>
    </w:p>
    <w:p>
      <w:pPr>
        <w:ind w:firstLine="2730" w:firstLineChars="1300"/>
        <w:rPr>
          <w:rFonts w:ascii="仿宋_GB2312" w:eastAsia="仿宋_GB2312"/>
          <w:szCs w:val="21"/>
        </w:rPr>
      </w:pPr>
    </w:p>
    <w:p>
      <w:pPr>
        <w:ind w:firstLine="2730" w:firstLineChars="1300"/>
        <w:rPr>
          <w:rFonts w:ascii="仿宋_GB2312" w:eastAsia="仿宋_GB2312"/>
          <w:szCs w:val="21"/>
        </w:rPr>
      </w:pPr>
    </w:p>
    <w:p>
      <w:pPr>
        <w:ind w:firstLine="2730" w:firstLineChars="1300"/>
        <w:rPr>
          <w:rFonts w:ascii="仿宋_GB2312" w:eastAsia="仿宋_GB2312"/>
          <w:szCs w:val="21"/>
        </w:rPr>
      </w:pPr>
    </w:p>
    <w:p>
      <w:pPr>
        <w:ind w:firstLine="2730" w:firstLineChars="1300"/>
        <w:rPr>
          <w:rFonts w:ascii="仿宋_GB2312" w:eastAsia="仿宋_GB2312"/>
          <w:szCs w:val="21"/>
        </w:rPr>
      </w:pPr>
    </w:p>
    <w:p>
      <w:pPr>
        <w:ind w:firstLine="2730" w:firstLineChars="1300"/>
        <w:rPr>
          <w:rFonts w:ascii="仿宋_GB2312" w:eastAsia="仿宋_GB2312"/>
          <w:szCs w:val="21"/>
        </w:rPr>
      </w:pPr>
    </w:p>
    <w:p>
      <w:pPr>
        <w:pStyle w:val="5"/>
        <w:widowControl/>
        <w:spacing w:before="482" w:beforeAutospacing="0" w:after="362" w:afterAutospacing="0" w:line="540" w:lineRule="atLeast"/>
        <w:ind w:firstLine="432"/>
        <w:rPr>
          <w:rFonts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1EE5D"/>
    <w:multiLevelType w:val="singleLevel"/>
    <w:tmpl w:val="D661EE5D"/>
    <w:lvl w:ilvl="0" w:tentative="0">
      <w:start w:val="2"/>
      <w:numFmt w:val="chineseCounting"/>
      <w:suff w:val="nothing"/>
      <w:lvlText w:val="%1、"/>
      <w:lvlJc w:val="left"/>
      <w:rPr>
        <w:rFonts w:hint="eastAsia"/>
      </w:rPr>
    </w:lvl>
  </w:abstractNum>
  <w:abstractNum w:abstractNumId="1">
    <w:nsid w:val="F5F89D27"/>
    <w:multiLevelType w:val="singleLevel"/>
    <w:tmpl w:val="F5F89D27"/>
    <w:lvl w:ilvl="0" w:tentative="0">
      <w:start w:val="1"/>
      <w:numFmt w:val="chineseCounting"/>
      <w:suff w:val="nothing"/>
      <w:lvlText w:val="%1、"/>
      <w:lvlJc w:val="left"/>
      <w:rPr>
        <w:rFonts w:hint="eastAsia"/>
      </w:rPr>
    </w:lvl>
  </w:abstractNum>
  <w:abstractNum w:abstractNumId="2">
    <w:nsid w:val="4CF47BB5"/>
    <w:multiLevelType w:val="singleLevel"/>
    <w:tmpl w:val="4CF47BB5"/>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RiZGRiNzU3NTA5MzkwYjY0NTc2YTQ2ZTQ3YmViZjUifQ=="/>
  </w:docVars>
  <w:rsids>
    <w:rsidRoot w:val="005201CE"/>
    <w:rsid w:val="00003BBA"/>
    <w:rsid w:val="00070476"/>
    <w:rsid w:val="00077119"/>
    <w:rsid w:val="000A0A3F"/>
    <w:rsid w:val="000C4CB5"/>
    <w:rsid w:val="00117919"/>
    <w:rsid w:val="001959C6"/>
    <w:rsid w:val="001F15F8"/>
    <w:rsid w:val="00224178"/>
    <w:rsid w:val="00240BC7"/>
    <w:rsid w:val="002676B4"/>
    <w:rsid w:val="00271091"/>
    <w:rsid w:val="002B2944"/>
    <w:rsid w:val="0030126B"/>
    <w:rsid w:val="00363CF8"/>
    <w:rsid w:val="003668C8"/>
    <w:rsid w:val="003A5E63"/>
    <w:rsid w:val="003E461A"/>
    <w:rsid w:val="004569C2"/>
    <w:rsid w:val="0046076B"/>
    <w:rsid w:val="00470394"/>
    <w:rsid w:val="0048731C"/>
    <w:rsid w:val="004B2A8B"/>
    <w:rsid w:val="0051683B"/>
    <w:rsid w:val="005201CE"/>
    <w:rsid w:val="005529A5"/>
    <w:rsid w:val="00562C63"/>
    <w:rsid w:val="005B3D07"/>
    <w:rsid w:val="005F41C6"/>
    <w:rsid w:val="00601BE1"/>
    <w:rsid w:val="006023F4"/>
    <w:rsid w:val="00662F55"/>
    <w:rsid w:val="00665BE1"/>
    <w:rsid w:val="006B3C70"/>
    <w:rsid w:val="006D2D82"/>
    <w:rsid w:val="006E0E82"/>
    <w:rsid w:val="00707F41"/>
    <w:rsid w:val="00731950"/>
    <w:rsid w:val="00755B5C"/>
    <w:rsid w:val="00773950"/>
    <w:rsid w:val="007A2F76"/>
    <w:rsid w:val="007D267F"/>
    <w:rsid w:val="007D32F5"/>
    <w:rsid w:val="00804C4A"/>
    <w:rsid w:val="00810513"/>
    <w:rsid w:val="00865E90"/>
    <w:rsid w:val="008A121E"/>
    <w:rsid w:val="008A4808"/>
    <w:rsid w:val="008F05BD"/>
    <w:rsid w:val="00924A5D"/>
    <w:rsid w:val="00935843"/>
    <w:rsid w:val="00983D03"/>
    <w:rsid w:val="009A3A78"/>
    <w:rsid w:val="00A17C78"/>
    <w:rsid w:val="00A27322"/>
    <w:rsid w:val="00A962BB"/>
    <w:rsid w:val="00AA14CB"/>
    <w:rsid w:val="00AA233E"/>
    <w:rsid w:val="00AD2E48"/>
    <w:rsid w:val="00B05888"/>
    <w:rsid w:val="00BA6122"/>
    <w:rsid w:val="00BE2E11"/>
    <w:rsid w:val="00C52F3E"/>
    <w:rsid w:val="00C63CE6"/>
    <w:rsid w:val="00CB390D"/>
    <w:rsid w:val="00CF1A6C"/>
    <w:rsid w:val="00CF54E2"/>
    <w:rsid w:val="00D00792"/>
    <w:rsid w:val="00D03E03"/>
    <w:rsid w:val="00D31912"/>
    <w:rsid w:val="00D416D3"/>
    <w:rsid w:val="00D6278E"/>
    <w:rsid w:val="00DA3B34"/>
    <w:rsid w:val="00DA404D"/>
    <w:rsid w:val="00E25763"/>
    <w:rsid w:val="00E531FD"/>
    <w:rsid w:val="00E70CE5"/>
    <w:rsid w:val="00E87928"/>
    <w:rsid w:val="00F129F6"/>
    <w:rsid w:val="00F333B5"/>
    <w:rsid w:val="00FB2B49"/>
    <w:rsid w:val="00FD145E"/>
    <w:rsid w:val="00FE367B"/>
    <w:rsid w:val="034614CD"/>
    <w:rsid w:val="03CF6866"/>
    <w:rsid w:val="03E5574F"/>
    <w:rsid w:val="05A105D2"/>
    <w:rsid w:val="078C3205"/>
    <w:rsid w:val="0AC0410C"/>
    <w:rsid w:val="0D985560"/>
    <w:rsid w:val="11075EFF"/>
    <w:rsid w:val="158346B4"/>
    <w:rsid w:val="1675683C"/>
    <w:rsid w:val="169B761A"/>
    <w:rsid w:val="17EF7A31"/>
    <w:rsid w:val="1ECA06AA"/>
    <w:rsid w:val="25487958"/>
    <w:rsid w:val="25BE218E"/>
    <w:rsid w:val="270710B2"/>
    <w:rsid w:val="281906C1"/>
    <w:rsid w:val="297278AF"/>
    <w:rsid w:val="2B210CF4"/>
    <w:rsid w:val="2BBC057E"/>
    <w:rsid w:val="347C61DE"/>
    <w:rsid w:val="363E0A3D"/>
    <w:rsid w:val="37635579"/>
    <w:rsid w:val="38052C73"/>
    <w:rsid w:val="386A108F"/>
    <w:rsid w:val="397C540A"/>
    <w:rsid w:val="3F312AA1"/>
    <w:rsid w:val="41D8181B"/>
    <w:rsid w:val="461C4263"/>
    <w:rsid w:val="47473BF4"/>
    <w:rsid w:val="476D64A6"/>
    <w:rsid w:val="48934639"/>
    <w:rsid w:val="497C52AA"/>
    <w:rsid w:val="498F1918"/>
    <w:rsid w:val="49BD1E73"/>
    <w:rsid w:val="4A1873CB"/>
    <w:rsid w:val="4D650F0B"/>
    <w:rsid w:val="4EB00E06"/>
    <w:rsid w:val="501A2F43"/>
    <w:rsid w:val="52655278"/>
    <w:rsid w:val="5A755C01"/>
    <w:rsid w:val="5C803593"/>
    <w:rsid w:val="5D8D744A"/>
    <w:rsid w:val="5E79177D"/>
    <w:rsid w:val="64520C18"/>
    <w:rsid w:val="65285A8B"/>
    <w:rsid w:val="673859AC"/>
    <w:rsid w:val="682C1E36"/>
    <w:rsid w:val="6A2768A1"/>
    <w:rsid w:val="6D693B84"/>
    <w:rsid w:val="6EE440F6"/>
    <w:rsid w:val="71115DBA"/>
    <w:rsid w:val="72943802"/>
    <w:rsid w:val="7372081D"/>
    <w:rsid w:val="746D0330"/>
    <w:rsid w:val="75E9243D"/>
    <w:rsid w:val="7637771E"/>
    <w:rsid w:val="7FB2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5A07-F551-4C66-8BD7-15563ECBAD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438</Words>
  <Characters>2497</Characters>
  <Lines>20</Lines>
  <Paragraphs>5</Paragraphs>
  <TotalTime>0</TotalTime>
  <ScaleCrop>false</ScaleCrop>
  <LinksUpToDate>false</LinksUpToDate>
  <CharactersWithSpaces>2930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2023-09-27T07:37:00Z</dcterms:created>
  <dc:creator>Administrator</dc:creator>
  <cp:lastModifiedBy>猫咪酱(≧▽≦)</cp:lastModifiedBy>
  <cp:lastPrinted>2023-09-21T03:15:00Z</cp:lastPrinted>
  <dcterms:modified xsi:type="dcterms:W3CDTF">2024-01-03T01:56:06Z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44F7ABB0CE094B77BCE61E28F99855B0_13</vt:lpwstr>
  </property>
</Properties>
</file>