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95" w:rsidRPr="00993F08" w:rsidRDefault="00332FA3" w:rsidP="00BD3D95">
      <w:pPr>
        <w:shd w:val="clear" w:color="auto" w:fill="FFFFFF"/>
        <w:spacing w:line="480" w:lineRule="atLeast"/>
        <w:ind w:firstLine="420"/>
        <w:jc w:val="center"/>
        <w:rPr>
          <w:rFonts w:asciiTheme="minorEastAsia" w:hAnsiTheme="minorEastAsia" w:cs="Arial" w:hint="eastAsia"/>
          <w:b/>
          <w:bCs/>
          <w:color w:val="333333"/>
          <w:sz w:val="38"/>
          <w:szCs w:val="38"/>
        </w:rPr>
      </w:pPr>
      <w:r w:rsidRPr="00993F08">
        <w:rPr>
          <w:rFonts w:asciiTheme="minorEastAsia" w:hAnsiTheme="minorEastAsia" w:cs="Arial" w:hint="eastAsia"/>
          <w:b/>
          <w:bCs/>
          <w:color w:val="333333"/>
          <w:sz w:val="38"/>
          <w:szCs w:val="38"/>
        </w:rPr>
        <w:t>随</w:t>
      </w:r>
      <w:r w:rsidRPr="00993F08">
        <w:rPr>
          <w:rFonts w:asciiTheme="minorEastAsia" w:hAnsiTheme="minorEastAsia" w:cs="Arial"/>
          <w:b/>
          <w:bCs/>
          <w:color w:val="333333"/>
          <w:sz w:val="38"/>
          <w:szCs w:val="38"/>
        </w:rPr>
        <w:t>县大洪山水库管理处</w:t>
      </w:r>
      <w:r w:rsidR="00C2197F" w:rsidRPr="00993F08">
        <w:rPr>
          <w:rFonts w:asciiTheme="minorEastAsia" w:hAnsiTheme="minorEastAsia" w:cs="Arial" w:hint="eastAsia"/>
          <w:b/>
          <w:bCs/>
          <w:color w:val="333333"/>
          <w:sz w:val="38"/>
          <w:szCs w:val="38"/>
        </w:rPr>
        <w:t>2023</w:t>
      </w:r>
      <w:r w:rsidR="00E36601" w:rsidRPr="00993F08">
        <w:rPr>
          <w:rFonts w:asciiTheme="minorEastAsia" w:hAnsiTheme="minorEastAsia" w:cs="Arial" w:hint="eastAsia"/>
          <w:b/>
          <w:bCs/>
          <w:color w:val="333333"/>
          <w:sz w:val="38"/>
          <w:szCs w:val="38"/>
        </w:rPr>
        <w:t>年度部门预算公</w:t>
      </w:r>
      <w:r w:rsidR="00BD3D95" w:rsidRPr="00993F08">
        <w:rPr>
          <w:rFonts w:asciiTheme="minorEastAsia" w:hAnsiTheme="minorEastAsia" w:cs="Arial" w:hint="eastAsia"/>
          <w:b/>
          <w:bCs/>
          <w:color w:val="333333"/>
          <w:sz w:val="38"/>
          <w:szCs w:val="38"/>
        </w:rPr>
        <w:t>开</w:t>
      </w:r>
    </w:p>
    <w:p w:rsidR="00BD3D95" w:rsidRPr="00993F08" w:rsidRDefault="00BD3D95" w:rsidP="00BD3D95">
      <w:pPr>
        <w:pStyle w:val="a5"/>
        <w:spacing w:line="360" w:lineRule="atLeast"/>
        <w:ind w:left="142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 xml:space="preserve">    目录</w:t>
      </w:r>
    </w:p>
    <w:p w:rsidR="00BD3D95" w:rsidRPr="00993F08" w:rsidRDefault="00BD3D95" w:rsidP="00BD3D95">
      <w:pPr>
        <w:pStyle w:val="a5"/>
        <w:spacing w:line="360" w:lineRule="atLeast"/>
        <w:ind w:left="142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第一部分   部门概况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一、部门主要职责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 xml:space="preserve">    二、机构设置情况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 xml:space="preserve">      三、人员编制情况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第二部分　2023年部门预算情况说明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一、运行经费安排情况说明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二、政府采购安排情况说明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三、专业性较强的名词解释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四、国有资产占用情况说明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五、重点项目预算的绩效目标等预算绩效情况说明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第三部分2023年部门预算安排情况说明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一、2023年部门预算收支情况总体说明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二、2023年财政拨款收支预算情况说明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lastRenderedPageBreak/>
        <w:t>三、2023年一般公共预算财政拨款情况说明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四、2023年“三公”经费财政拨款预算情况说明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 xml:space="preserve">　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第四部分   2023年部门预算表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Theme="minorEastAsia" w:hAnsiTheme="minorEastAsia" w:cs="Arial"/>
          <w:color w:val="000000"/>
          <w:sz w:val="38"/>
          <w:szCs w:val="38"/>
        </w:rPr>
        <w:t xml:space="preserve"> 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一、2023年收支预算总表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二、2023年收入预算总表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三、2023年支出预算总表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四、2023年财政拨款收支预算总表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 xml:space="preserve">    五、2023年一般公共预算支出表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六、2023年一般公共预算基本支出表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七、2023年财政拨款“三公”经费支出表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八、2023年政府性基金预算支出表</w:t>
      </w:r>
    </w:p>
    <w:p w:rsidR="00993F08" w:rsidRDefault="00993F08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</w:p>
    <w:p w:rsidR="00993F08" w:rsidRDefault="00993F08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</w:p>
    <w:p w:rsidR="00993F08" w:rsidRDefault="00993F08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</w:p>
    <w:p w:rsidR="00993F08" w:rsidRDefault="00993F08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</w:p>
    <w:p w:rsidR="000F332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lastRenderedPageBreak/>
        <w:t> 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第一部分   部门概况</w:t>
      </w:r>
    </w:p>
    <w:p w:rsidR="0074554F" w:rsidRPr="00993F08" w:rsidRDefault="00BD3D95" w:rsidP="00BD3D95">
      <w:pPr>
        <w:pStyle w:val="ab"/>
        <w:shd w:val="clear" w:color="auto" w:fill="FFFFFF"/>
        <w:spacing w:after="225" w:line="480" w:lineRule="atLeast"/>
        <w:ind w:firstLineChars="0" w:firstLine="0"/>
        <w:rPr>
          <w:rFonts w:asciiTheme="minorEastAsia" w:hAnsiTheme="minorEastAsia" w:cs="宋体"/>
          <w:sz w:val="38"/>
          <w:szCs w:val="38"/>
        </w:rPr>
      </w:pPr>
      <w:r w:rsidRPr="00993F08">
        <w:rPr>
          <w:rFonts w:asciiTheme="minorEastAsia" w:hAnsiTheme="minorEastAsia" w:cs="宋体" w:hint="eastAsia"/>
          <w:sz w:val="38"/>
          <w:szCs w:val="38"/>
        </w:rPr>
        <w:t>一、</w:t>
      </w:r>
      <w:r w:rsidRPr="00993F08">
        <w:rPr>
          <w:rFonts w:asciiTheme="minorEastAsia" w:hAnsiTheme="minorEastAsia" w:cs="Arial" w:hint="eastAsia"/>
          <w:color w:val="000000"/>
          <w:sz w:val="38"/>
          <w:szCs w:val="38"/>
        </w:rPr>
        <w:t>部门主要职责</w:t>
      </w:r>
      <w:r w:rsidR="00282377" w:rsidRPr="00993F08">
        <w:rPr>
          <w:rFonts w:asciiTheme="minorEastAsia" w:hAnsiTheme="minorEastAsia" w:cs="宋体" w:hint="eastAsia"/>
          <w:sz w:val="38"/>
          <w:szCs w:val="38"/>
        </w:rPr>
        <w:t>随</w:t>
      </w:r>
      <w:r w:rsidR="00282377" w:rsidRPr="00993F08">
        <w:rPr>
          <w:rFonts w:asciiTheme="minorEastAsia" w:hAnsiTheme="minorEastAsia" w:cs="宋体"/>
          <w:sz w:val="38"/>
          <w:szCs w:val="38"/>
        </w:rPr>
        <w:t>县</w:t>
      </w:r>
      <w:r w:rsidR="000F3325" w:rsidRPr="00993F08">
        <w:rPr>
          <w:rFonts w:asciiTheme="minorEastAsia" w:hAnsiTheme="minorEastAsia" w:cs="宋体" w:hint="eastAsia"/>
          <w:sz w:val="38"/>
          <w:szCs w:val="38"/>
        </w:rPr>
        <w:t>大洪山水库位于湖北省随县洪山镇凉亭河村，大坝位于府河支流涢水河上游文家河，是一座以防洪、发电为主，兼有城镇供水、农业灌溉的多年调节的大（2）型水库，工程等别Ⅱ等。</w:t>
      </w:r>
    </w:p>
    <w:p w:rsidR="0074554F" w:rsidRPr="00993F08" w:rsidRDefault="00BD3D95" w:rsidP="0074554F">
      <w:pPr>
        <w:spacing w:line="360" w:lineRule="auto"/>
        <w:rPr>
          <w:rFonts w:asciiTheme="minorEastAsia" w:hAnsiTheme="minorEastAsia" w:cs="宋体"/>
          <w:sz w:val="38"/>
          <w:szCs w:val="38"/>
        </w:rPr>
      </w:pPr>
      <w:r w:rsidRPr="00993F08">
        <w:rPr>
          <w:rFonts w:asciiTheme="minorEastAsia" w:hAnsiTheme="minorEastAsia" w:cs="Arial" w:hint="eastAsia"/>
          <w:color w:val="000000"/>
          <w:sz w:val="38"/>
          <w:szCs w:val="38"/>
        </w:rPr>
        <w:t>二、机构设置情况</w:t>
      </w:r>
      <w:r w:rsidR="0074554F" w:rsidRPr="00993F08">
        <w:rPr>
          <w:rFonts w:asciiTheme="minorEastAsia" w:hAnsiTheme="minorEastAsia" w:cs="Arial" w:hint="eastAsia"/>
          <w:color w:val="000000"/>
          <w:sz w:val="38"/>
          <w:szCs w:val="38"/>
        </w:rPr>
        <w:t xml:space="preserve"> </w:t>
      </w:r>
      <w:r w:rsidR="0074554F" w:rsidRPr="00993F08">
        <w:rPr>
          <w:rFonts w:asciiTheme="minorEastAsia" w:hAnsiTheme="minorEastAsia" w:cs="Arial"/>
          <w:color w:val="000000"/>
          <w:sz w:val="38"/>
          <w:szCs w:val="38"/>
        </w:rPr>
        <w:t xml:space="preserve"> </w:t>
      </w:r>
      <w:r w:rsidR="0074554F" w:rsidRPr="00993F08">
        <w:rPr>
          <w:rFonts w:asciiTheme="minorEastAsia" w:hAnsiTheme="minorEastAsia" w:cs="Arial" w:hint="eastAsia"/>
          <w:color w:val="000000"/>
          <w:sz w:val="38"/>
          <w:szCs w:val="38"/>
        </w:rPr>
        <w:t>随</w:t>
      </w:r>
      <w:r w:rsidR="0074554F" w:rsidRPr="00993F08">
        <w:rPr>
          <w:rFonts w:asciiTheme="minorEastAsia" w:hAnsiTheme="minorEastAsia" w:cs="Arial"/>
          <w:color w:val="000000"/>
          <w:sz w:val="38"/>
          <w:szCs w:val="38"/>
        </w:rPr>
        <w:t>县</w:t>
      </w:r>
      <w:r w:rsidR="0074554F" w:rsidRPr="00993F08">
        <w:rPr>
          <w:rFonts w:asciiTheme="minorEastAsia" w:hAnsiTheme="minorEastAsia" w:cs="宋体" w:hint="eastAsia"/>
          <w:sz w:val="38"/>
          <w:szCs w:val="38"/>
        </w:rPr>
        <w:t>大洪山水库隶属于随县水利和湖泊局，水库下设办公室、工管股、财务股及</w:t>
      </w:r>
      <w:r w:rsidR="00A263B5" w:rsidRPr="00993F08">
        <w:rPr>
          <w:rFonts w:asciiTheme="minorEastAsia" w:hAnsiTheme="minorEastAsia" w:cs="宋体" w:hint="eastAsia"/>
          <w:sz w:val="38"/>
          <w:szCs w:val="38"/>
        </w:rPr>
        <w:t>水资源股</w:t>
      </w:r>
      <w:r w:rsidR="0074554F" w:rsidRPr="00993F08">
        <w:rPr>
          <w:rFonts w:asciiTheme="minorEastAsia" w:hAnsiTheme="minorEastAsia" w:cs="宋体" w:hint="eastAsia"/>
          <w:sz w:val="38"/>
          <w:szCs w:val="38"/>
        </w:rPr>
        <w:t>、水源保护站等单位。</w:t>
      </w:r>
    </w:p>
    <w:p w:rsidR="00282377" w:rsidRPr="00993F08" w:rsidRDefault="00BD3D95" w:rsidP="00BD3D95">
      <w:pPr>
        <w:pStyle w:val="ab"/>
        <w:shd w:val="clear" w:color="auto" w:fill="FFFFFF"/>
        <w:spacing w:after="225" w:line="480" w:lineRule="atLeast"/>
        <w:ind w:firstLineChars="0" w:firstLine="0"/>
        <w:rPr>
          <w:rFonts w:asciiTheme="minorEastAsia" w:hAnsiTheme="minorEastAsia" w:cs="宋体"/>
          <w:sz w:val="38"/>
          <w:szCs w:val="38"/>
        </w:rPr>
      </w:pPr>
      <w:r w:rsidRPr="00993F08">
        <w:rPr>
          <w:rFonts w:asciiTheme="minorEastAsia" w:hAnsiTheme="minorEastAsia" w:cs="Arial" w:hint="eastAsia"/>
          <w:color w:val="000000"/>
          <w:sz w:val="38"/>
          <w:szCs w:val="38"/>
        </w:rPr>
        <w:t xml:space="preserve">三、人员编制情况  </w:t>
      </w:r>
      <w:r w:rsidR="0074554F" w:rsidRPr="00993F08">
        <w:rPr>
          <w:rFonts w:asciiTheme="minorEastAsia" w:hAnsiTheme="minorEastAsia" w:cs="Arial" w:hint="eastAsia"/>
          <w:color w:val="000000"/>
          <w:sz w:val="38"/>
          <w:szCs w:val="38"/>
        </w:rPr>
        <w:t>随</w:t>
      </w:r>
      <w:r w:rsidR="0074554F" w:rsidRPr="00993F08">
        <w:rPr>
          <w:rFonts w:asciiTheme="minorEastAsia" w:hAnsiTheme="minorEastAsia" w:cs="Arial"/>
          <w:color w:val="000000"/>
          <w:sz w:val="38"/>
          <w:szCs w:val="38"/>
        </w:rPr>
        <w:t>县</w:t>
      </w:r>
      <w:r w:rsidR="0074554F" w:rsidRPr="00993F08">
        <w:rPr>
          <w:rFonts w:asciiTheme="minorEastAsia" w:hAnsiTheme="minorEastAsia" w:cs="宋体" w:hint="eastAsia"/>
          <w:sz w:val="38"/>
          <w:szCs w:val="38"/>
        </w:rPr>
        <w:t>大洪山水库为公益性一类事业单位，</w:t>
      </w:r>
      <w:r w:rsidR="00A263B5" w:rsidRPr="00993F08">
        <w:rPr>
          <w:rFonts w:asciiTheme="minorEastAsia" w:hAnsiTheme="minorEastAsia" w:cs="宋体" w:hint="eastAsia"/>
          <w:sz w:val="38"/>
          <w:szCs w:val="38"/>
        </w:rPr>
        <w:t>核定</w:t>
      </w:r>
      <w:r w:rsidR="0074554F" w:rsidRPr="00993F08">
        <w:rPr>
          <w:rFonts w:asciiTheme="minorEastAsia" w:hAnsiTheme="minorEastAsia" w:cs="宋体" w:hint="eastAsia"/>
          <w:sz w:val="38"/>
          <w:szCs w:val="38"/>
        </w:rPr>
        <w:t>编制28</w:t>
      </w:r>
      <w:r w:rsidR="00A263B5" w:rsidRPr="00993F08">
        <w:rPr>
          <w:rFonts w:asciiTheme="minorEastAsia" w:hAnsiTheme="minorEastAsia" w:cs="宋体" w:hint="eastAsia"/>
          <w:sz w:val="38"/>
          <w:szCs w:val="38"/>
        </w:rPr>
        <w:t>人，实有在职</w:t>
      </w:r>
      <w:r w:rsidR="0074554F" w:rsidRPr="00993F08">
        <w:rPr>
          <w:rFonts w:asciiTheme="minorEastAsia" w:hAnsiTheme="minorEastAsia" w:cs="宋体" w:hint="eastAsia"/>
          <w:sz w:val="38"/>
          <w:szCs w:val="38"/>
        </w:rPr>
        <w:t>职工2</w:t>
      </w:r>
      <w:r w:rsidR="004F2C91" w:rsidRPr="00993F08">
        <w:rPr>
          <w:rFonts w:asciiTheme="minorEastAsia" w:hAnsiTheme="minorEastAsia" w:cs="宋体" w:hint="eastAsia"/>
          <w:sz w:val="38"/>
          <w:szCs w:val="38"/>
        </w:rPr>
        <w:t>5</w:t>
      </w:r>
      <w:r w:rsidR="0074554F" w:rsidRPr="00993F08">
        <w:rPr>
          <w:rFonts w:asciiTheme="minorEastAsia" w:hAnsiTheme="minorEastAsia" w:cs="宋体" w:hint="eastAsia"/>
          <w:sz w:val="38"/>
          <w:szCs w:val="38"/>
        </w:rPr>
        <w:t>人</w:t>
      </w:r>
      <w:r w:rsidR="00A263B5" w:rsidRPr="00993F08">
        <w:rPr>
          <w:rFonts w:asciiTheme="minorEastAsia" w:hAnsiTheme="minorEastAsia" w:cs="宋体" w:hint="eastAsia"/>
          <w:sz w:val="38"/>
          <w:szCs w:val="38"/>
        </w:rPr>
        <w:t>，实有退休人员50人</w:t>
      </w:r>
      <w:r w:rsidR="0074554F" w:rsidRPr="00993F08">
        <w:rPr>
          <w:rFonts w:asciiTheme="minorEastAsia" w:hAnsiTheme="minorEastAsia" w:cs="宋体" w:hint="eastAsia"/>
          <w:sz w:val="38"/>
          <w:szCs w:val="38"/>
        </w:rPr>
        <w:t>。</w:t>
      </w:r>
    </w:p>
    <w:p w:rsidR="00993F08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第二部分　2023年部门预算情况说明</w:t>
      </w:r>
    </w:p>
    <w:p w:rsidR="00BD3D95" w:rsidRPr="00993F08" w:rsidRDefault="00BD3D95" w:rsidP="00BD3D95">
      <w:pPr>
        <w:pStyle w:val="a5"/>
        <w:spacing w:line="360" w:lineRule="atLeast"/>
        <w:ind w:left="720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bCs/>
          <w:color w:val="333333"/>
          <w:sz w:val="38"/>
          <w:szCs w:val="38"/>
        </w:rPr>
        <w:t>一、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运行经费安排情况说明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随县大洪山水库运维中心属全额拨款的公益一类事业单位，分档为5类。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1、人员经费。财政按人社批复全额负担。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lastRenderedPageBreak/>
        <w:t>2、离退休人员离退休费。离退休人员离退休费按人社批复财政全额负担，退休费纳入基本养老保险基金发放。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3、养老保险。按人社批复工资项（全额工资项剔除公务交通补贴、交通费、乡镇工作补贴）的16％预算。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4、职业年金。年初预留，虚转实时以人社测算数据实负担。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5、医疗保险。按在职人员工资总额的7.5％预算，退休人员按基本退休费和津补贴两项之和的9％预算。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6、住房公积金。无预算。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7、奖励性津贴。无预算。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MS Mincho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8、公用经费。单位非税收入负担。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二、政府采购安排情况说明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政府采购实行目录管理，凡列入《随县政府采购目录》的项目均应实行政府采购。政府采购遵循公开、公平、公正、效益及维护公共利益的原则进行。纳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lastRenderedPageBreak/>
        <w:t>入集中采购目录内的采购项目，按要求实行集中采购；未纳入集中采购目录内的货物、工程和服务，单项或批量采购金额达到规定限额标准以上的，均实行分散采购。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三、专业性较强的名词解释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政府性基金预算：是国家通过向社会征收以及出让土地、发行彩票等方式取得收入，并专项用于支持特定基础设施建设和社会事业发展的财政收支预算。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运行经费：是指为保障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四、国有资产占用情况说明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国有资产</w:t>
      </w:r>
      <w:r w:rsidRPr="00993F08">
        <w:rPr>
          <w:rFonts w:asciiTheme="minorEastAsia" w:eastAsiaTheme="minorEastAsia" w:hAnsiTheme="minorEastAsia" w:cs="Arial"/>
          <w:color w:val="000000"/>
          <w:sz w:val="38"/>
          <w:szCs w:val="38"/>
        </w:rPr>
        <w:t>除老办公楼出租外，其余均在用。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五、重点项目预算的绩效目标等预算绩效情况说明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本单位无此项目。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lastRenderedPageBreak/>
        <w:t>第三部分</w:t>
      </w:r>
      <w:r w:rsidRPr="00993F08">
        <w:rPr>
          <w:rFonts w:asciiTheme="minorEastAsia" w:eastAsiaTheme="minorEastAsia" w:hAnsiTheme="minorEastAsia" w:cs="Arial"/>
          <w:color w:val="000000"/>
          <w:sz w:val="38"/>
          <w:szCs w:val="38"/>
        </w:rPr>
        <w:t>2023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年部门预算安排情况说明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一、</w:t>
      </w:r>
      <w:r w:rsidRPr="00993F08">
        <w:rPr>
          <w:rFonts w:asciiTheme="minorEastAsia" w:eastAsiaTheme="minorEastAsia" w:hAnsiTheme="minorEastAsia" w:cs="Arial"/>
          <w:color w:val="000000"/>
          <w:sz w:val="38"/>
          <w:szCs w:val="38"/>
        </w:rPr>
        <w:t>2023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年部门预算收支情况总体说明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按照预算管理规定，随县大洪山水库运维中心所有收入和支出均纳入部门预算管理。收入包括：财政拨款收入、事业收入、事业单位经营收入、其他收入；支出包括：一般公共服务支出、社会保障和就业支出、农林水事务支出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二、</w:t>
      </w:r>
      <w:r w:rsidRPr="00993F08">
        <w:rPr>
          <w:rFonts w:asciiTheme="minorEastAsia" w:eastAsiaTheme="minorEastAsia" w:hAnsiTheme="minorEastAsia" w:cs="Arial"/>
          <w:color w:val="000000"/>
          <w:sz w:val="38"/>
          <w:szCs w:val="38"/>
        </w:rPr>
        <w:t>2023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年财政拨款收支预算情况说明</w:t>
      </w:r>
    </w:p>
    <w:p w:rsidR="00BD3D95" w:rsidRPr="00993F08" w:rsidRDefault="00993F08" w:rsidP="00993F08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 xml:space="preserve">  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2023年随县大洪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山水库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收入总预算278.47万元，其中：财政拨款收入234.58万元，非税收入预算43.89万元。2023年随县大洪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山水库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支出总预算278.47万元，其中人员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经费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255.18万元（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含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20.6万元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住房公积金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由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非税收入预算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）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，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商品和服务支出23.29万元由非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税收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入</w:t>
      </w:r>
      <w:r w:rsidR="00BD3D95" w:rsidRPr="00993F08">
        <w:rPr>
          <w:rFonts w:asciiTheme="minorEastAsia" w:eastAsiaTheme="minorEastAsia" w:hAnsiTheme="minorEastAsia" w:cs="Arial"/>
          <w:color w:val="333333"/>
          <w:sz w:val="38"/>
          <w:szCs w:val="38"/>
        </w:rPr>
        <w:t>预算</w:t>
      </w:r>
      <w:r w:rsidR="00BD3D95" w:rsidRPr="00993F08">
        <w:rPr>
          <w:rFonts w:asciiTheme="minorEastAsia" w:eastAsiaTheme="minorEastAsia" w:hAnsiTheme="minorEastAsia" w:cs="Arial" w:hint="eastAsia"/>
          <w:color w:val="333333"/>
          <w:sz w:val="38"/>
          <w:szCs w:val="38"/>
        </w:rPr>
        <w:t>。</w:t>
      </w:r>
      <w:r w:rsidR="00BD3D95" w:rsidRPr="00993F08">
        <w:rPr>
          <w:rFonts w:asciiTheme="minorEastAsia" w:eastAsiaTheme="minorEastAsia" w:hAnsiTheme="minorEastAsia"/>
          <w:sz w:val="38"/>
          <w:szCs w:val="38"/>
        </w:rPr>
        <w:t>比2022年总预算</w:t>
      </w:r>
      <w:r w:rsidR="00BD3D95" w:rsidRPr="00993F08">
        <w:rPr>
          <w:rFonts w:asciiTheme="minorEastAsia" w:eastAsiaTheme="minorEastAsia" w:hAnsiTheme="minorEastAsia" w:hint="eastAsia"/>
          <w:sz w:val="38"/>
          <w:szCs w:val="38"/>
        </w:rPr>
        <w:t>292.19</w:t>
      </w:r>
      <w:r w:rsidR="00BD3D95" w:rsidRPr="00993F08">
        <w:rPr>
          <w:rFonts w:asciiTheme="minorEastAsia" w:eastAsiaTheme="minorEastAsia" w:hAnsiTheme="minorEastAsia"/>
          <w:sz w:val="38"/>
          <w:szCs w:val="38"/>
        </w:rPr>
        <w:t>万元减少</w:t>
      </w:r>
      <w:r w:rsidR="00BD3D95" w:rsidRPr="00993F08">
        <w:rPr>
          <w:rFonts w:asciiTheme="minorEastAsia" w:eastAsiaTheme="minorEastAsia" w:hAnsiTheme="minorEastAsia" w:hint="eastAsia"/>
          <w:sz w:val="38"/>
          <w:szCs w:val="38"/>
        </w:rPr>
        <w:t>13.72</w:t>
      </w:r>
      <w:r w:rsidR="00BD3D95" w:rsidRPr="00993F08">
        <w:rPr>
          <w:rFonts w:asciiTheme="minorEastAsia" w:eastAsiaTheme="minorEastAsia" w:hAnsiTheme="minorEastAsia"/>
          <w:sz w:val="38"/>
          <w:szCs w:val="38"/>
        </w:rPr>
        <w:t>万元。主要原因是预算口径调整、人员增减变化和其他收入减少</w:t>
      </w:r>
      <w:r w:rsidR="00BD3D95" w:rsidRPr="00993F08">
        <w:rPr>
          <w:rFonts w:asciiTheme="minorEastAsia" w:eastAsiaTheme="minorEastAsia" w:hAnsiTheme="minorEastAsia" w:hint="eastAsia"/>
          <w:sz w:val="38"/>
          <w:szCs w:val="38"/>
        </w:rPr>
        <w:t>.</w:t>
      </w:r>
    </w:p>
    <w:p w:rsidR="00BD3D95" w:rsidRPr="00993F08" w:rsidRDefault="00BD3D95" w:rsidP="00993F08">
      <w:pPr>
        <w:pStyle w:val="ab"/>
        <w:shd w:val="clear" w:color="auto" w:fill="FFFFFF"/>
        <w:spacing w:line="480" w:lineRule="atLeast"/>
        <w:ind w:firstLineChars="250" w:firstLine="950"/>
        <w:rPr>
          <w:rFonts w:ascii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2023年随县大洪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山水库预算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运行经费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2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3.29万元，其中：办公费5万元，电费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2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万元，印刷费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1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万元，邮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电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费1万元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，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差旅费1万元，公务接待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lastRenderedPageBreak/>
        <w:t>费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2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万元，劳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务费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3万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元，维修维护费用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8万元</w:t>
      </w:r>
      <w:r w:rsidRPr="00993F08">
        <w:rPr>
          <w:rFonts w:asciiTheme="minorEastAsia" w:hAnsiTheme="minorEastAsia" w:cs="Arial"/>
          <w:color w:val="333333"/>
          <w:sz w:val="38"/>
          <w:szCs w:val="38"/>
        </w:rPr>
        <w:t>，</w:t>
      </w:r>
      <w:r w:rsidRPr="00993F08">
        <w:rPr>
          <w:rFonts w:asciiTheme="minorEastAsia" w:hAnsiTheme="minorEastAsia" w:cs="Arial" w:hint="eastAsia"/>
          <w:color w:val="333333"/>
          <w:sz w:val="38"/>
          <w:szCs w:val="38"/>
        </w:rPr>
        <w:t>其它商品服务和支出费用0.29万元。</w:t>
      </w:r>
    </w:p>
    <w:p w:rsidR="00993F08" w:rsidRPr="00993F08" w:rsidRDefault="00993F08" w:rsidP="00993F08">
      <w:pPr>
        <w:pStyle w:val="a5"/>
        <w:spacing w:line="360" w:lineRule="atLeast"/>
        <w:ind w:left="720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三、2023年一般公共预算财政拨款情况说明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一般公共财政拨款基本支出预算278.47万元（住房公积金20.60万元，在职人员公用经费23.29万元未纳入一般公共预算拨款收入，实际下达234.58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万元），其中：人员经费255.18万元；无日常公用经费。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四、一般公共预算拨款收入2023年“三公”经费财政拨款预算情况说明</w:t>
      </w:r>
    </w:p>
    <w:p w:rsidR="00BD3D95" w:rsidRPr="00993F08" w:rsidRDefault="00BD3D95" w:rsidP="00BD3D95">
      <w:pPr>
        <w:pStyle w:val="a5"/>
        <w:spacing w:line="360" w:lineRule="atLeast"/>
        <w:rPr>
          <w:rFonts w:asciiTheme="minorEastAsia" w:eastAsiaTheme="minorEastAsia" w:hAnsiTheme="minorEastAsia" w:cs="Arial"/>
          <w:color w:val="000000"/>
          <w:sz w:val="38"/>
          <w:szCs w:val="38"/>
        </w:rPr>
      </w:pP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2023年随县大洪山水库运维中心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无</w:t>
      </w:r>
      <w:r w:rsidRPr="00993F08">
        <w:rPr>
          <w:rFonts w:asciiTheme="minorEastAsia" w:eastAsiaTheme="minorEastAsia" w:hAnsiTheme="minorEastAsia" w:cs="Arial"/>
          <w:color w:val="000000"/>
          <w:sz w:val="38"/>
          <w:szCs w:val="38"/>
        </w:rPr>
        <w:t>“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三公</w:t>
      </w:r>
      <w:r w:rsidRPr="00993F08">
        <w:rPr>
          <w:rFonts w:asciiTheme="minorEastAsia" w:eastAsiaTheme="minorEastAsia" w:hAnsiTheme="minorEastAsia" w:cs="Arial"/>
          <w:color w:val="000000"/>
          <w:sz w:val="38"/>
          <w:szCs w:val="38"/>
        </w:rPr>
        <w:t>”</w:t>
      </w:r>
      <w:r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经费财政拨款预算。</w:t>
      </w:r>
    </w:p>
    <w:p w:rsidR="00993F08" w:rsidRPr="00993F08" w:rsidRDefault="00BD3D95" w:rsidP="00993F08">
      <w:pPr>
        <w:pStyle w:val="a5"/>
        <w:spacing w:line="360" w:lineRule="atLeast"/>
        <w:rPr>
          <w:rFonts w:asciiTheme="minorEastAsia" w:eastAsiaTheme="minorEastAsia" w:hAnsiTheme="minorEastAsia" w:cs="MS Mincho" w:hint="eastAsia"/>
          <w:color w:val="000000"/>
          <w:sz w:val="38"/>
          <w:szCs w:val="38"/>
        </w:rPr>
      </w:pPr>
      <w:r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="00993F08" w:rsidRPr="00993F08">
        <w:rPr>
          <w:rFonts w:asciiTheme="minorEastAsia" w:eastAsiaTheme="minorEastAsia" w:hAnsiTheme="minorEastAsia" w:cs="Arial" w:hint="eastAsia"/>
          <w:color w:val="000000"/>
          <w:sz w:val="38"/>
          <w:szCs w:val="38"/>
        </w:rPr>
        <w:t>第四部分   2023年部门预算表</w:t>
      </w:r>
      <w:r w:rsidR="00993F08"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  <w:r w:rsidR="00993F08" w:rsidRPr="00993F08">
        <w:rPr>
          <w:rFonts w:asciiTheme="minorEastAsia" w:eastAsia="MS Mincho" w:hAnsi="MS Mincho" w:cs="MS Mincho" w:hint="eastAsia"/>
          <w:color w:val="000000"/>
          <w:sz w:val="38"/>
          <w:szCs w:val="38"/>
        </w:rPr>
        <w:t> </w:t>
      </w:r>
    </w:p>
    <w:p w:rsidR="00562C5F" w:rsidRDefault="00993F08" w:rsidP="00993F08">
      <w:pPr>
        <w:pStyle w:val="ab"/>
        <w:shd w:val="clear" w:color="auto" w:fill="FFFFFF"/>
        <w:spacing w:line="480" w:lineRule="atLeast"/>
        <w:ind w:left="720" w:right="105" w:firstLineChars="0" w:firstLine="0"/>
        <w:rPr>
          <w:sz w:val="32"/>
          <w:szCs w:val="32"/>
        </w:rPr>
      </w:pPr>
      <w:r>
        <w:rPr>
          <w:rFonts w:ascii="MS Mincho" w:hAnsi="MS Mincho" w:cs="MS Mincho" w:hint="eastAsia"/>
          <w:color w:val="000000"/>
          <w:sz w:val="38"/>
          <w:szCs w:val="38"/>
        </w:rPr>
        <w:t>一、</w:t>
      </w:r>
      <w:r>
        <w:rPr>
          <w:rFonts w:ascii="MS Mincho" w:eastAsia="MS Mincho" w:hAnsi="MS Mincho" w:cs="MS Mincho" w:hint="eastAsia"/>
          <w:color w:val="000000"/>
          <w:sz w:val="38"/>
          <w:szCs w:val="38"/>
        </w:rPr>
        <w:t> </w:t>
      </w:r>
      <w:r w:rsidR="005431AB" w:rsidRPr="00562C5F">
        <w:rPr>
          <w:sz w:val="32"/>
          <w:szCs w:val="32"/>
        </w:rPr>
        <w:t>收入支出</w:t>
      </w:r>
      <w:r w:rsidR="005431AB" w:rsidRPr="00562C5F">
        <w:rPr>
          <w:rFonts w:hint="eastAsia"/>
          <w:sz w:val="32"/>
          <w:szCs w:val="32"/>
        </w:rPr>
        <w:t>预</w:t>
      </w:r>
      <w:r w:rsidR="005431AB" w:rsidRPr="00562C5F">
        <w:rPr>
          <w:sz w:val="32"/>
          <w:szCs w:val="32"/>
        </w:rPr>
        <w:t>算总表</w:t>
      </w:r>
    </w:p>
    <w:tbl>
      <w:tblPr>
        <w:tblW w:w="10202" w:type="dxa"/>
        <w:tblInd w:w="-704" w:type="dxa"/>
        <w:tblLook w:val="04A0"/>
      </w:tblPr>
      <w:tblGrid>
        <w:gridCol w:w="3724"/>
        <w:gridCol w:w="1248"/>
        <w:gridCol w:w="3964"/>
        <w:gridCol w:w="1266"/>
      </w:tblGrid>
      <w:tr w:rsidR="00562C5F" w:rsidRPr="00562C5F" w:rsidTr="00562C5F">
        <w:trPr>
          <w:trHeight w:val="735"/>
        </w:trPr>
        <w:tc>
          <w:tcPr>
            <w:tcW w:w="10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36"/>
                <w:szCs w:val="36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收支总表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部门/单位：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562C5F" w:rsidRPr="00562C5F" w:rsidTr="00562C5F">
        <w:trPr>
          <w:trHeight w:val="42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收      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支      出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项    目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预算数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项    目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预算数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一、一般公共预算拨款收入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A263B5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</w:t>
            </w:r>
            <w:r w:rsidR="001F0DB5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34.58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二、政府性基金预算拨款收入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二、公共安全支出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lastRenderedPageBreak/>
              <w:t>三、国有资本经营预算拨款收入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三、教育支出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四、财政专户管理资金收入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A263B5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43.89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四、科学技术支出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五、事业收入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五、文化旅游体育与传媒支出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六、事业单位经营收入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六、社会保障和就业支出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七、上级补助收入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七、卫生健康支出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八、附属单位上缴收入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八、节能环保支出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九、其他收入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九、城乡社区支出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十、农林水支出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1F0DB5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278.47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十一、交通运输支出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十二、资源勘探工业信息等支出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十三、商业服务业等支出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十四、金融支出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十五、援助其他地区支出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十六、自然资源海洋气象等支出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十七、住房保障支出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十八、粮油物资储备支出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十九、国有资本经营预算支出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二十、灾害防治及应急管理支出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廿一、其他支出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廿二、债务还本支出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廿三、债务付息支出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廿四、债务发行费用支出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1F0DB5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278.47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1F0DB5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278.47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上年结转结余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年终结转结余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562C5F" w:rsidRPr="00562C5F" w:rsidTr="00562C5F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收    入    总    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1F0DB5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278.47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562C5F" w:rsidP="00562C5F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支    出    总    计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C5F" w:rsidRPr="00562C5F" w:rsidRDefault="001F0DB5" w:rsidP="00562C5F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278.47</w:t>
            </w:r>
          </w:p>
        </w:tc>
      </w:tr>
    </w:tbl>
    <w:p w:rsidR="00562C5F" w:rsidRDefault="00993F08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5431AB">
        <w:rPr>
          <w:sz w:val="32"/>
          <w:szCs w:val="32"/>
        </w:rPr>
        <w:t>收入</w:t>
      </w:r>
      <w:r w:rsidR="005431AB">
        <w:rPr>
          <w:rFonts w:hint="eastAsia"/>
          <w:sz w:val="32"/>
          <w:szCs w:val="32"/>
        </w:rPr>
        <w:t>预</w:t>
      </w:r>
      <w:r w:rsidR="002818A1" w:rsidRPr="005431AB">
        <w:rPr>
          <w:sz w:val="32"/>
          <w:szCs w:val="32"/>
        </w:rPr>
        <w:t>算表</w:t>
      </w:r>
    </w:p>
    <w:p w:rsidR="00AD6BEB" w:rsidRDefault="00AD6BEB" w:rsidP="00AD6BEB">
      <w:pPr>
        <w:shd w:val="clear" w:color="auto" w:fill="FFFFFF"/>
        <w:spacing w:line="480" w:lineRule="atLeast"/>
        <w:ind w:right="10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收</w:t>
      </w:r>
      <w:r>
        <w:rPr>
          <w:sz w:val="32"/>
          <w:szCs w:val="32"/>
        </w:rPr>
        <w:t>入总表</w:t>
      </w:r>
      <w:r w:rsidR="004C3EC4">
        <w:rPr>
          <w:rFonts w:hint="eastAsia"/>
          <w:sz w:val="32"/>
          <w:szCs w:val="32"/>
        </w:rPr>
        <w:t xml:space="preserve">                         </w:t>
      </w:r>
    </w:p>
    <w:p w:rsidR="004C3EC4" w:rsidRPr="004C3EC4" w:rsidRDefault="004C3EC4" w:rsidP="00AD6BEB">
      <w:pPr>
        <w:shd w:val="clear" w:color="auto" w:fill="FFFFFF"/>
        <w:spacing w:line="480" w:lineRule="atLeast"/>
        <w:ind w:right="105"/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 xml:space="preserve">   </w:t>
      </w:r>
      <w:r w:rsidRPr="004C3EC4">
        <w:rPr>
          <w:rFonts w:hint="eastAsia"/>
          <w:sz w:val="24"/>
          <w:szCs w:val="24"/>
        </w:rPr>
        <w:t>单位</w:t>
      </w:r>
      <w:r w:rsidRPr="004C3EC4">
        <w:rPr>
          <w:sz w:val="24"/>
          <w:szCs w:val="24"/>
        </w:rPr>
        <w:t>：万元</w:t>
      </w:r>
    </w:p>
    <w:tbl>
      <w:tblPr>
        <w:tblStyle w:val="af4"/>
        <w:tblW w:w="10207" w:type="dxa"/>
        <w:tblInd w:w="-714" w:type="dxa"/>
        <w:tblLayout w:type="fixed"/>
        <w:tblLook w:val="04A0"/>
      </w:tblPr>
      <w:tblGrid>
        <w:gridCol w:w="1003"/>
        <w:gridCol w:w="699"/>
        <w:gridCol w:w="567"/>
        <w:gridCol w:w="567"/>
        <w:gridCol w:w="567"/>
        <w:gridCol w:w="425"/>
        <w:gridCol w:w="425"/>
        <w:gridCol w:w="567"/>
        <w:gridCol w:w="425"/>
        <w:gridCol w:w="56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</w:tblGrid>
      <w:tr w:rsidR="00AD6BEB" w:rsidRPr="00AD6BEB" w:rsidTr="00AD6BEB">
        <w:tc>
          <w:tcPr>
            <w:tcW w:w="1003" w:type="dxa"/>
            <w:vMerge w:val="restart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部门（单</w:t>
            </w: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lastRenderedPageBreak/>
              <w:t>位）代码</w:t>
            </w:r>
          </w:p>
        </w:tc>
        <w:tc>
          <w:tcPr>
            <w:tcW w:w="699" w:type="dxa"/>
            <w:vMerge w:val="restart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lastRenderedPageBreak/>
              <w:t>部门</w:t>
            </w: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lastRenderedPageBreak/>
              <w:t>（单位）名称</w:t>
            </w:r>
          </w:p>
        </w:tc>
        <w:tc>
          <w:tcPr>
            <w:tcW w:w="567" w:type="dxa"/>
            <w:vMerge w:val="restart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lastRenderedPageBreak/>
              <w:t>合</w:t>
            </w: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lastRenderedPageBreak/>
              <w:t>计</w:t>
            </w:r>
          </w:p>
        </w:tc>
        <w:tc>
          <w:tcPr>
            <w:tcW w:w="4819" w:type="dxa"/>
            <w:gridSpan w:val="10"/>
          </w:tcPr>
          <w:p w:rsidR="00AD6BEB" w:rsidRPr="00AD6BEB" w:rsidRDefault="00AD6BEB" w:rsidP="00AD6BEB">
            <w:pPr>
              <w:widowControl w:val="0"/>
              <w:jc w:val="center"/>
            </w:pPr>
            <w:r w:rsidRPr="00AD6BEB">
              <w:rPr>
                <w:rFonts w:hint="eastAsia"/>
              </w:rPr>
              <w:lastRenderedPageBreak/>
              <w:t>本</w:t>
            </w:r>
            <w:r w:rsidRPr="00AD6BEB">
              <w:t>年收入</w:t>
            </w:r>
          </w:p>
        </w:tc>
        <w:tc>
          <w:tcPr>
            <w:tcW w:w="3119" w:type="dxa"/>
            <w:gridSpan w:val="6"/>
          </w:tcPr>
          <w:p w:rsidR="00AD6BEB" w:rsidRPr="00AD6BEB" w:rsidRDefault="00AD6BEB" w:rsidP="00AD6BEB">
            <w:pPr>
              <w:widowControl w:val="0"/>
              <w:jc w:val="center"/>
            </w:pPr>
            <w:r w:rsidRPr="00AD6BEB">
              <w:rPr>
                <w:rFonts w:hint="eastAsia"/>
              </w:rPr>
              <w:t>上年</w:t>
            </w:r>
            <w:r w:rsidRPr="00AD6BEB">
              <w:t>结转结余</w:t>
            </w:r>
          </w:p>
        </w:tc>
      </w:tr>
      <w:tr w:rsidR="00AD6BEB" w:rsidRPr="00AD6BEB" w:rsidTr="00AD6BEB">
        <w:tc>
          <w:tcPr>
            <w:tcW w:w="1003" w:type="dxa"/>
            <w:vMerge/>
          </w:tcPr>
          <w:p w:rsidR="00AD6BEB" w:rsidRPr="00AD6BEB" w:rsidRDefault="00AD6BEB" w:rsidP="00AD6BEB">
            <w:pPr>
              <w:widowControl w:val="0"/>
              <w:jc w:val="both"/>
            </w:pPr>
          </w:p>
        </w:tc>
        <w:tc>
          <w:tcPr>
            <w:tcW w:w="699" w:type="dxa"/>
            <w:vMerge/>
          </w:tcPr>
          <w:p w:rsidR="00AD6BEB" w:rsidRPr="00AD6BEB" w:rsidRDefault="00AD6BEB" w:rsidP="00AD6BEB">
            <w:pPr>
              <w:widowControl w:val="0"/>
              <w:jc w:val="both"/>
            </w:pPr>
          </w:p>
        </w:tc>
        <w:tc>
          <w:tcPr>
            <w:tcW w:w="567" w:type="dxa"/>
            <w:vMerge/>
          </w:tcPr>
          <w:p w:rsidR="00AD6BEB" w:rsidRPr="00AD6BEB" w:rsidRDefault="00AD6BEB" w:rsidP="00AD6BEB">
            <w:pPr>
              <w:widowControl w:val="0"/>
              <w:jc w:val="both"/>
            </w:pP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小计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一般公共预算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政府性基金预算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国有资本经营预算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财政专户管理资金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事业收入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事业单位经营收入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cs="Arial" w:hint="eastAsia"/>
                <w:b/>
                <w:bCs/>
                <w:color w:val="000000"/>
                <w:sz w:val="22"/>
              </w:rPr>
              <w:t>上级补助收入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附属单位上缴收入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其他收入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小计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一般公共预算</w:t>
            </w:r>
          </w:p>
        </w:tc>
        <w:tc>
          <w:tcPr>
            <w:tcW w:w="567" w:type="dxa"/>
            <w:vAlign w:val="center"/>
          </w:tcPr>
          <w:p w:rsidR="00AD6BEB" w:rsidRPr="00AD6BEB" w:rsidRDefault="00AD6BEB" w:rsidP="00AD6BEB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政府性基金预算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国有资本经营预算</w:t>
            </w:r>
          </w:p>
        </w:tc>
        <w:tc>
          <w:tcPr>
            <w:tcW w:w="567" w:type="dxa"/>
            <w:vAlign w:val="center"/>
          </w:tcPr>
          <w:p w:rsidR="00AD6BEB" w:rsidRPr="00AD6BEB" w:rsidRDefault="00AD6BEB" w:rsidP="00AD6BEB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财政专户管理资金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单位资金</w:t>
            </w:r>
          </w:p>
        </w:tc>
      </w:tr>
      <w:tr w:rsidR="00AD6BEB" w:rsidRPr="00AD6BEB" w:rsidTr="00AD6BEB">
        <w:tc>
          <w:tcPr>
            <w:tcW w:w="1003" w:type="dxa"/>
          </w:tcPr>
          <w:p w:rsidR="00AD6BEB" w:rsidRPr="00AD6BEB" w:rsidRDefault="00AD6BEB" w:rsidP="00AD6BEB">
            <w:pPr>
              <w:widowControl w:val="0"/>
              <w:jc w:val="both"/>
            </w:pPr>
          </w:p>
        </w:tc>
        <w:tc>
          <w:tcPr>
            <w:tcW w:w="699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278.47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278.47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234.58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43.89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</w:tr>
      <w:tr w:rsidR="00AD6BEB" w:rsidRPr="00AD6BEB" w:rsidTr="00AD6BEB">
        <w:tc>
          <w:tcPr>
            <w:tcW w:w="1003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088</w:t>
            </w:r>
          </w:p>
        </w:tc>
        <w:tc>
          <w:tcPr>
            <w:tcW w:w="699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随县水利和湖泊局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278.47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278.47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234.58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43.89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</w:tr>
      <w:tr w:rsidR="00AD6BEB" w:rsidRPr="00AD6BEB" w:rsidTr="00AD6BEB">
        <w:tc>
          <w:tcPr>
            <w:tcW w:w="1003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color w:val="000000"/>
                <w:sz w:val="22"/>
              </w:rPr>
              <w:t>088009</w:t>
            </w:r>
          </w:p>
        </w:tc>
        <w:tc>
          <w:tcPr>
            <w:tcW w:w="699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ascii="宋体" w:eastAsia="宋体" w:hAnsi="宋体" w:cs="Arial" w:hint="eastAsia"/>
                <w:color w:val="000000"/>
                <w:sz w:val="22"/>
              </w:rPr>
              <w:t>随县大洪山水库管理处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278.47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278.47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2</w:t>
            </w:r>
            <w:r w:rsidR="001F0DB5">
              <w:rPr>
                <w:rFonts w:hint="eastAsia"/>
              </w:rPr>
              <w:t>34.58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1F0DB5" w:rsidP="00AD6BEB">
            <w:pPr>
              <w:widowControl w:val="0"/>
              <w:jc w:val="both"/>
            </w:pPr>
            <w:r>
              <w:rPr>
                <w:rFonts w:hint="eastAsia"/>
              </w:rPr>
              <w:t>43.89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426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AD6BEB" w:rsidRPr="00AD6BEB" w:rsidRDefault="00AD6BEB" w:rsidP="00AD6BEB">
            <w:pPr>
              <w:widowControl w:val="0"/>
              <w:jc w:val="both"/>
            </w:pPr>
            <w:r w:rsidRPr="00AD6BEB">
              <w:rPr>
                <w:rFonts w:hint="eastAsia"/>
              </w:rPr>
              <w:t>0</w:t>
            </w:r>
          </w:p>
        </w:tc>
      </w:tr>
    </w:tbl>
    <w:p w:rsidR="00AD6BEB" w:rsidRPr="00AD6BEB" w:rsidRDefault="00AD6BEB" w:rsidP="00AD6BEB">
      <w:pPr>
        <w:widowControl w:val="0"/>
        <w:spacing w:before="0" w:after="0" w:line="240" w:lineRule="auto"/>
        <w:jc w:val="both"/>
        <w:rPr>
          <w:kern w:val="2"/>
          <w:sz w:val="21"/>
          <w:szCs w:val="22"/>
        </w:rPr>
      </w:pPr>
    </w:p>
    <w:p w:rsidR="00562C5F" w:rsidRDefault="00562C5F" w:rsidP="00562C5F">
      <w:pPr>
        <w:shd w:val="clear" w:color="auto" w:fill="FFFFFF"/>
        <w:spacing w:line="480" w:lineRule="atLeast"/>
        <w:ind w:left="420" w:right="105"/>
        <w:rPr>
          <w:sz w:val="32"/>
          <w:szCs w:val="32"/>
        </w:rPr>
      </w:pPr>
    </w:p>
    <w:p w:rsidR="000520AC" w:rsidRDefault="00993F08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5431AB">
        <w:rPr>
          <w:sz w:val="32"/>
          <w:szCs w:val="32"/>
        </w:rPr>
        <w:t>支出</w:t>
      </w:r>
      <w:r w:rsidR="005431AB">
        <w:rPr>
          <w:rFonts w:hint="eastAsia"/>
          <w:sz w:val="32"/>
          <w:szCs w:val="32"/>
        </w:rPr>
        <w:t>预</w:t>
      </w:r>
      <w:r w:rsidR="002818A1" w:rsidRPr="005431AB">
        <w:rPr>
          <w:sz w:val="32"/>
          <w:szCs w:val="32"/>
        </w:rPr>
        <w:t>算表</w:t>
      </w:r>
    </w:p>
    <w:p w:rsidR="004C3EC4" w:rsidRDefault="004C3EC4" w:rsidP="004C3EC4">
      <w:pPr>
        <w:shd w:val="clear" w:color="auto" w:fill="FFFFFF"/>
        <w:spacing w:line="480" w:lineRule="atLeast"/>
        <w:ind w:right="10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支出</w:t>
      </w:r>
      <w:r>
        <w:rPr>
          <w:sz w:val="32"/>
          <w:szCs w:val="32"/>
        </w:rPr>
        <w:t>总表</w:t>
      </w:r>
    </w:p>
    <w:p w:rsidR="004C3EC4" w:rsidRPr="004C3EC4" w:rsidRDefault="004C3EC4" w:rsidP="004C3EC4">
      <w:pPr>
        <w:shd w:val="clear" w:color="auto" w:fill="FFFFFF"/>
        <w:spacing w:line="480" w:lineRule="atLeast"/>
        <w:ind w:right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 w:rsidRPr="004C3EC4">
        <w:rPr>
          <w:rFonts w:hint="eastAsia"/>
          <w:sz w:val="24"/>
          <w:szCs w:val="24"/>
        </w:rPr>
        <w:t>单位</w:t>
      </w:r>
      <w:r w:rsidRPr="004C3EC4">
        <w:rPr>
          <w:sz w:val="24"/>
          <w:szCs w:val="24"/>
        </w:rPr>
        <w:t>：万元</w:t>
      </w:r>
    </w:p>
    <w:tbl>
      <w:tblPr>
        <w:tblStyle w:val="af4"/>
        <w:tblW w:w="10207" w:type="dxa"/>
        <w:tblInd w:w="-714" w:type="dxa"/>
        <w:tblLook w:val="04A0"/>
      </w:tblPr>
      <w:tblGrid>
        <w:gridCol w:w="1418"/>
        <w:gridCol w:w="1276"/>
        <w:gridCol w:w="1136"/>
        <w:gridCol w:w="1132"/>
        <w:gridCol w:w="1134"/>
        <w:gridCol w:w="1134"/>
        <w:gridCol w:w="1276"/>
        <w:gridCol w:w="1701"/>
      </w:tblGrid>
      <w:tr w:rsidR="004C3EC4" w:rsidRPr="004C3EC4" w:rsidTr="004C3EC4">
        <w:tc>
          <w:tcPr>
            <w:tcW w:w="1418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科目编码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科目名称</w:t>
            </w:r>
          </w:p>
        </w:tc>
        <w:tc>
          <w:tcPr>
            <w:tcW w:w="1136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1132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基本支出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项目支出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事业单位经营支出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上缴上级支出</w:t>
            </w:r>
          </w:p>
        </w:tc>
        <w:tc>
          <w:tcPr>
            <w:tcW w:w="1701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对附属单位补助支出</w:t>
            </w:r>
          </w:p>
        </w:tc>
      </w:tr>
      <w:tr w:rsidR="004C3EC4" w:rsidRPr="004C3EC4" w:rsidTr="004C3EC4">
        <w:tc>
          <w:tcPr>
            <w:tcW w:w="1418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1136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278.47</w:t>
            </w:r>
          </w:p>
        </w:tc>
        <w:tc>
          <w:tcPr>
            <w:tcW w:w="1132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278.47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701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4C3EC4" w:rsidRPr="004C3EC4" w:rsidTr="004C3EC4">
        <w:tc>
          <w:tcPr>
            <w:tcW w:w="1418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213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农林水支出</w:t>
            </w:r>
          </w:p>
        </w:tc>
        <w:tc>
          <w:tcPr>
            <w:tcW w:w="1136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278.47</w:t>
            </w:r>
          </w:p>
        </w:tc>
        <w:tc>
          <w:tcPr>
            <w:tcW w:w="1132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278.47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701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4C3EC4" w:rsidRPr="004C3EC4" w:rsidTr="004C3EC4">
        <w:tc>
          <w:tcPr>
            <w:tcW w:w="1418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21303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水利</w:t>
            </w:r>
          </w:p>
        </w:tc>
        <w:tc>
          <w:tcPr>
            <w:tcW w:w="1136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278.47</w:t>
            </w:r>
          </w:p>
        </w:tc>
        <w:tc>
          <w:tcPr>
            <w:tcW w:w="1132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278.47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701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4C3EC4" w:rsidRPr="004C3EC4" w:rsidTr="004C3EC4">
        <w:tc>
          <w:tcPr>
            <w:tcW w:w="1418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　2130304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　水利行业业务管理</w:t>
            </w:r>
          </w:p>
        </w:tc>
        <w:tc>
          <w:tcPr>
            <w:tcW w:w="1136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278.47</w:t>
            </w:r>
          </w:p>
        </w:tc>
        <w:tc>
          <w:tcPr>
            <w:tcW w:w="1132" w:type="dxa"/>
          </w:tcPr>
          <w:p w:rsidR="004C3EC4" w:rsidRPr="004C3EC4" w:rsidRDefault="001F0DB5" w:rsidP="004C3EC4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278.47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  <w:tc>
          <w:tcPr>
            <w:tcW w:w="1134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1" w:type="dxa"/>
          </w:tcPr>
          <w:p w:rsidR="004C3EC4" w:rsidRPr="004C3EC4" w:rsidRDefault="004C3EC4" w:rsidP="004C3EC4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C3EC4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</w:tr>
    </w:tbl>
    <w:p w:rsidR="004C3EC4" w:rsidRPr="004C3EC4" w:rsidRDefault="004C3EC4" w:rsidP="004C3EC4">
      <w:pPr>
        <w:widowControl w:val="0"/>
        <w:spacing w:before="0" w:after="0" w:line="240" w:lineRule="auto"/>
        <w:jc w:val="both"/>
        <w:rPr>
          <w:kern w:val="2"/>
          <w:sz w:val="21"/>
          <w:szCs w:val="22"/>
        </w:rPr>
      </w:pPr>
    </w:p>
    <w:p w:rsidR="000520AC" w:rsidRDefault="00993F08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  <w:r>
        <w:rPr>
          <w:rFonts w:hint="eastAsia"/>
          <w:sz w:val="32"/>
          <w:szCs w:val="32"/>
        </w:rPr>
        <w:t>四、</w:t>
      </w:r>
      <w:r w:rsidR="002818A1" w:rsidRPr="005431AB">
        <w:rPr>
          <w:sz w:val="32"/>
          <w:szCs w:val="32"/>
        </w:rPr>
        <w:t>财政拨款收入支出</w:t>
      </w:r>
      <w:r w:rsidR="005431AB">
        <w:rPr>
          <w:rFonts w:hint="eastAsia"/>
          <w:sz w:val="32"/>
          <w:szCs w:val="32"/>
        </w:rPr>
        <w:t>预</w:t>
      </w:r>
      <w:r w:rsidR="002818A1" w:rsidRPr="005431AB">
        <w:rPr>
          <w:sz w:val="32"/>
          <w:szCs w:val="32"/>
        </w:rPr>
        <w:t>算总表</w:t>
      </w:r>
    </w:p>
    <w:tbl>
      <w:tblPr>
        <w:tblW w:w="10202" w:type="dxa"/>
        <w:tblInd w:w="-689" w:type="dxa"/>
        <w:tblLook w:val="04A0"/>
      </w:tblPr>
      <w:tblGrid>
        <w:gridCol w:w="3724"/>
        <w:gridCol w:w="1248"/>
        <w:gridCol w:w="3964"/>
        <w:gridCol w:w="1266"/>
      </w:tblGrid>
      <w:tr w:rsidR="00DE14F7" w:rsidRPr="00562C5F" w:rsidTr="000A6E62">
        <w:trPr>
          <w:trHeight w:val="735"/>
        </w:trPr>
        <w:tc>
          <w:tcPr>
            <w:tcW w:w="10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36"/>
                <w:szCs w:val="36"/>
              </w:rPr>
            </w:pPr>
            <w:r w:rsidRPr="009162D5"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财政拨款收支总表</w:t>
            </w:r>
          </w:p>
        </w:tc>
      </w:tr>
      <w:tr w:rsidR="00DE14F7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部门/单位：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F7" w:rsidRPr="00562C5F" w:rsidRDefault="00DE14F7" w:rsidP="004F2C91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F7" w:rsidRPr="00562C5F" w:rsidRDefault="00DE14F7" w:rsidP="004F2C91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DE14F7" w:rsidRPr="00562C5F" w:rsidTr="000A6E62">
        <w:trPr>
          <w:trHeight w:val="42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收      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支      出</w:t>
            </w:r>
          </w:p>
        </w:tc>
      </w:tr>
      <w:tr w:rsidR="00DE14F7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项    目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预算数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项    目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b/>
                <w:bCs/>
                <w:color w:val="000000"/>
                <w:sz w:val="22"/>
                <w:szCs w:val="22"/>
              </w:rPr>
              <w:t>预算数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E62" w:rsidRPr="00562C5F" w:rsidRDefault="000A6E62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E62" w:rsidRPr="00562C5F" w:rsidRDefault="000A6E62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E62" w:rsidRPr="00562C5F" w:rsidRDefault="000A6E62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E62" w:rsidRPr="00562C5F" w:rsidRDefault="000A6E62" w:rsidP="004F2C91">
            <w:pPr>
              <w:spacing w:before="0" w:after="0"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一、本年收入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E62" w:rsidRPr="009162D5" w:rsidRDefault="001F0DB5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234.58</w:t>
            </w:r>
          </w:p>
        </w:tc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一、本年支出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1F0DB5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234.58</w:t>
            </w:r>
          </w:p>
        </w:tc>
      </w:tr>
      <w:tr w:rsidR="000A6E62" w:rsidRPr="00562C5F" w:rsidTr="000A6E62">
        <w:trPr>
          <w:trHeight w:val="558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（一）一般公共预算拨款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1F0DB5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234.58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（一）一般公共服务支出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67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（二）政府性基金预算拨款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（二）公共安全支出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（三）国有资本经营预算拨款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（三）教育支出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二、上年结转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（四）科学技术支出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（一）一般公共预算拨款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（五）文化旅游体育与传媒支出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（二）政府性基金预算拨款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（六）社会保障和就业支出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（三）国有资本经营预算拨款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（七）卫生健康支出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E62" w:rsidRPr="00562C5F" w:rsidRDefault="000A6E62" w:rsidP="000A6E62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（八）节能环保支出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（九）城乡社区支出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（十）农林水支出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1F0DB5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234.58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（十一）交通运输支出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（十二）资源勘探工业信息等支出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（十三）商业服务业等支出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（十四）金融支出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（十五）援助其他地区支出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（十六）自然资源海洋气象等支出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（十七）住房保障支出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（十八）粮油物资储备支出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（十九）国有资本经营预算支出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（二十）灾害防治及应急管理支出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（廿一）其他支出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（廿二）债务还本支出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0A6E62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562C5F" w:rsidRDefault="000A6E62" w:rsidP="000A6E62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（廿三）债务付息支出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62" w:rsidRPr="009162D5" w:rsidRDefault="000A6E62" w:rsidP="000A6E62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  <w:tr w:rsidR="00DE14F7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0A6E62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9162D5">
              <w:rPr>
                <w:rFonts w:ascii="宋体" w:eastAsia="宋体" w:hAnsi="宋体" w:cs="Arial" w:hint="eastAsia"/>
                <w:color w:val="000000"/>
                <w:sz w:val="22"/>
              </w:rPr>
              <w:t>（廿四）债务发行费用支出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0A6E62">
            <w:pPr>
              <w:spacing w:before="0" w:after="0" w:line="240" w:lineRule="auto"/>
              <w:ind w:firstLineChars="150" w:firstLine="330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 xml:space="preserve">　</w:t>
            </w:r>
            <w:r w:rsidR="000A6E62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DE14F7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4F7" w:rsidRPr="00562C5F" w:rsidRDefault="00DE14F7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4F7" w:rsidRPr="00562C5F" w:rsidRDefault="00DE14F7" w:rsidP="00DE14F7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4F7" w:rsidRPr="00562C5F" w:rsidRDefault="00DE14F7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4F7" w:rsidRPr="00562C5F" w:rsidRDefault="00DE14F7" w:rsidP="00DE14F7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</w:tr>
      <w:tr w:rsidR="00DE14F7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DE14F7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0A6E62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宋体" w:eastAsia="宋体" w:hAnsi="宋体" w:cs="Arial"/>
                <w:color w:val="000000"/>
                <w:sz w:val="22"/>
                <w:szCs w:val="22"/>
              </w:rPr>
              <w:t>、</w:t>
            </w:r>
            <w:r w:rsidR="00DE14F7"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年终结转结余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DE14F7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0.00</w:t>
            </w:r>
          </w:p>
        </w:tc>
      </w:tr>
      <w:tr w:rsidR="00DE14F7" w:rsidRPr="00562C5F" w:rsidTr="000A6E62">
        <w:trPr>
          <w:trHeight w:val="420"/>
        </w:trPr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收    入    总    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1F0DB5" w:rsidP="00DE14F7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234.58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DE14F7" w:rsidP="00DE14F7">
            <w:pPr>
              <w:spacing w:before="0" w:after="0" w:line="240" w:lineRule="auto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562C5F"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支    出    总    计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4F7" w:rsidRPr="00562C5F" w:rsidRDefault="001F0DB5" w:rsidP="000A6E62">
            <w:pPr>
              <w:spacing w:before="0" w:after="0" w:line="240" w:lineRule="auto"/>
              <w:jc w:val="right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</w:rPr>
              <w:t>234.58</w:t>
            </w:r>
          </w:p>
        </w:tc>
      </w:tr>
    </w:tbl>
    <w:p w:rsidR="000520AC" w:rsidRDefault="00993F08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五、</w:t>
      </w:r>
      <w:r w:rsidR="002818A1" w:rsidRPr="005431AB">
        <w:rPr>
          <w:sz w:val="32"/>
          <w:szCs w:val="32"/>
        </w:rPr>
        <w:t>一般公共预算财政拨款支出</w:t>
      </w:r>
      <w:r w:rsidR="005431AB">
        <w:rPr>
          <w:rFonts w:hint="eastAsia"/>
          <w:sz w:val="32"/>
          <w:szCs w:val="32"/>
        </w:rPr>
        <w:t>预</w:t>
      </w:r>
      <w:r w:rsidR="002818A1" w:rsidRPr="005431AB">
        <w:rPr>
          <w:sz w:val="32"/>
          <w:szCs w:val="32"/>
        </w:rPr>
        <w:t>算表</w:t>
      </w:r>
    </w:p>
    <w:p w:rsidR="00414123" w:rsidRDefault="00414123" w:rsidP="00414123">
      <w:pPr>
        <w:shd w:val="clear" w:color="auto" w:fill="FFFFFF"/>
        <w:spacing w:line="480" w:lineRule="atLeast"/>
        <w:ind w:right="105"/>
        <w:jc w:val="center"/>
        <w:rPr>
          <w:sz w:val="32"/>
          <w:szCs w:val="32"/>
        </w:rPr>
      </w:pPr>
      <w:r>
        <w:rPr>
          <w:sz w:val="32"/>
          <w:szCs w:val="32"/>
        </w:rPr>
        <w:t>一般公共预算</w:t>
      </w:r>
      <w:r w:rsidRPr="005431AB">
        <w:rPr>
          <w:sz w:val="32"/>
          <w:szCs w:val="32"/>
        </w:rPr>
        <w:t>支出表</w:t>
      </w:r>
    </w:p>
    <w:p w:rsidR="00414123" w:rsidRPr="00414123" w:rsidRDefault="00414123" w:rsidP="00562C5F">
      <w:pPr>
        <w:shd w:val="clear" w:color="auto" w:fill="FFFFFF"/>
        <w:spacing w:line="480" w:lineRule="atLeast"/>
        <w:ind w:right="105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         </w:t>
      </w:r>
      <w:r w:rsidRPr="00414123">
        <w:rPr>
          <w:rFonts w:hint="eastAsia"/>
          <w:sz w:val="24"/>
          <w:szCs w:val="24"/>
        </w:rPr>
        <w:t xml:space="preserve"> </w:t>
      </w:r>
      <w:r w:rsidRPr="00414123">
        <w:rPr>
          <w:rFonts w:hint="eastAsia"/>
          <w:sz w:val="24"/>
          <w:szCs w:val="24"/>
        </w:rPr>
        <w:t>单位</w:t>
      </w:r>
      <w:r w:rsidRPr="00414123">
        <w:rPr>
          <w:sz w:val="24"/>
          <w:szCs w:val="24"/>
        </w:rPr>
        <w:t>：</w:t>
      </w:r>
      <w:r w:rsidRPr="00414123">
        <w:rPr>
          <w:rFonts w:hint="eastAsia"/>
          <w:sz w:val="24"/>
          <w:szCs w:val="24"/>
        </w:rPr>
        <w:t>万元</w:t>
      </w:r>
    </w:p>
    <w:tbl>
      <w:tblPr>
        <w:tblStyle w:val="af4"/>
        <w:tblW w:w="10207" w:type="dxa"/>
        <w:tblInd w:w="-714" w:type="dxa"/>
        <w:tblLook w:val="04A0"/>
      </w:tblPr>
      <w:tblGrid>
        <w:gridCol w:w="1899"/>
        <w:gridCol w:w="1504"/>
        <w:gridCol w:w="1275"/>
        <w:gridCol w:w="1418"/>
        <w:gridCol w:w="1134"/>
        <w:gridCol w:w="1417"/>
        <w:gridCol w:w="1560"/>
      </w:tblGrid>
      <w:tr w:rsidR="00414123" w:rsidRPr="00414123" w:rsidTr="00414123">
        <w:tc>
          <w:tcPr>
            <w:tcW w:w="1899" w:type="dxa"/>
            <w:vMerge w:val="restart"/>
          </w:tcPr>
          <w:p w:rsidR="00414123" w:rsidRPr="00414123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科目编码</w:t>
            </w:r>
          </w:p>
        </w:tc>
        <w:tc>
          <w:tcPr>
            <w:tcW w:w="1504" w:type="dxa"/>
            <w:vMerge w:val="restart"/>
          </w:tcPr>
          <w:p w:rsidR="00414123" w:rsidRPr="00414123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科目名称</w:t>
            </w:r>
          </w:p>
        </w:tc>
        <w:tc>
          <w:tcPr>
            <w:tcW w:w="1275" w:type="dxa"/>
            <w:vMerge w:val="restart"/>
          </w:tcPr>
          <w:p w:rsidR="00414123" w:rsidRPr="00414123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3969" w:type="dxa"/>
            <w:gridSpan w:val="3"/>
          </w:tcPr>
          <w:p w:rsidR="00414123" w:rsidRPr="00414123" w:rsidRDefault="00414123" w:rsidP="00414123">
            <w:pPr>
              <w:widowControl w:val="0"/>
              <w:jc w:val="center"/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基本支出</w:t>
            </w:r>
          </w:p>
        </w:tc>
        <w:tc>
          <w:tcPr>
            <w:tcW w:w="1560" w:type="dxa"/>
            <w:vMerge w:val="restart"/>
          </w:tcPr>
          <w:p w:rsidR="00414123" w:rsidRPr="00414123" w:rsidRDefault="00414123" w:rsidP="00414123">
            <w:pPr>
              <w:widowControl w:val="0"/>
              <w:jc w:val="both"/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项目支出</w:t>
            </w:r>
          </w:p>
        </w:tc>
      </w:tr>
      <w:tr w:rsidR="00414123" w:rsidRPr="00414123" w:rsidTr="00414123">
        <w:tc>
          <w:tcPr>
            <w:tcW w:w="1899" w:type="dxa"/>
            <w:vMerge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</w:p>
        </w:tc>
        <w:tc>
          <w:tcPr>
            <w:tcW w:w="1504" w:type="dxa"/>
            <w:vMerge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4123" w:rsidRPr="00414123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小计</w:t>
            </w:r>
          </w:p>
        </w:tc>
        <w:tc>
          <w:tcPr>
            <w:tcW w:w="1134" w:type="dxa"/>
          </w:tcPr>
          <w:p w:rsidR="00414123" w:rsidRPr="00414123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人员经费</w:t>
            </w:r>
          </w:p>
        </w:tc>
        <w:tc>
          <w:tcPr>
            <w:tcW w:w="1417" w:type="dxa"/>
          </w:tcPr>
          <w:p w:rsidR="00414123" w:rsidRPr="00414123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公用经费</w:t>
            </w:r>
          </w:p>
        </w:tc>
        <w:tc>
          <w:tcPr>
            <w:tcW w:w="1560" w:type="dxa"/>
            <w:vMerge/>
          </w:tcPr>
          <w:p w:rsidR="00414123" w:rsidRPr="00414123" w:rsidRDefault="00414123" w:rsidP="00414123">
            <w:pPr>
              <w:widowControl w:val="0"/>
              <w:jc w:val="both"/>
            </w:pPr>
          </w:p>
        </w:tc>
      </w:tr>
      <w:tr w:rsidR="00414123" w:rsidRPr="00414123" w:rsidTr="00414123">
        <w:tc>
          <w:tcPr>
            <w:tcW w:w="1899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504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1275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418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134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417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560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</w:tr>
      <w:tr w:rsidR="00414123" w:rsidRPr="00414123" w:rsidTr="00414123">
        <w:tc>
          <w:tcPr>
            <w:tcW w:w="1899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213</w:t>
            </w:r>
          </w:p>
        </w:tc>
        <w:tc>
          <w:tcPr>
            <w:tcW w:w="1504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农林水支出</w:t>
            </w:r>
          </w:p>
        </w:tc>
        <w:tc>
          <w:tcPr>
            <w:tcW w:w="1275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418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134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417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560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</w:tr>
      <w:tr w:rsidR="00414123" w:rsidRPr="00414123" w:rsidTr="00414123">
        <w:tc>
          <w:tcPr>
            <w:tcW w:w="1899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21303</w:t>
            </w:r>
          </w:p>
        </w:tc>
        <w:tc>
          <w:tcPr>
            <w:tcW w:w="1504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 xml:space="preserve">　水利</w:t>
            </w:r>
          </w:p>
        </w:tc>
        <w:tc>
          <w:tcPr>
            <w:tcW w:w="1275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418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134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234.58</w:t>
            </w:r>
          </w:p>
        </w:tc>
        <w:tc>
          <w:tcPr>
            <w:tcW w:w="1417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  <w:tc>
          <w:tcPr>
            <w:tcW w:w="1560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0.00</w:t>
            </w:r>
          </w:p>
        </w:tc>
      </w:tr>
      <w:tr w:rsidR="00414123" w:rsidRPr="00414123" w:rsidTr="00414123">
        <w:tc>
          <w:tcPr>
            <w:tcW w:w="1899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　2130304</w:t>
            </w:r>
          </w:p>
        </w:tc>
        <w:tc>
          <w:tcPr>
            <w:tcW w:w="1504" w:type="dxa"/>
          </w:tcPr>
          <w:p w:rsidR="00414123" w:rsidRPr="00414123" w:rsidRDefault="00414123" w:rsidP="00414123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color w:val="000000"/>
                <w:sz w:val="22"/>
              </w:rPr>
              <w:t xml:space="preserve">　　水利行业业务管理</w:t>
            </w:r>
          </w:p>
        </w:tc>
        <w:tc>
          <w:tcPr>
            <w:tcW w:w="1275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234.58</w:t>
            </w:r>
          </w:p>
        </w:tc>
        <w:tc>
          <w:tcPr>
            <w:tcW w:w="1418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234.58</w:t>
            </w:r>
          </w:p>
        </w:tc>
        <w:tc>
          <w:tcPr>
            <w:tcW w:w="1134" w:type="dxa"/>
          </w:tcPr>
          <w:p w:rsidR="00414123" w:rsidRPr="00414123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234.58</w:t>
            </w:r>
          </w:p>
        </w:tc>
        <w:tc>
          <w:tcPr>
            <w:tcW w:w="1417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  <w:tc>
          <w:tcPr>
            <w:tcW w:w="1560" w:type="dxa"/>
          </w:tcPr>
          <w:p w:rsidR="00414123" w:rsidRPr="00414123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414123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</w:tr>
    </w:tbl>
    <w:p w:rsidR="000520AC" w:rsidRDefault="00993F08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  <w:r>
        <w:rPr>
          <w:rFonts w:hint="eastAsia"/>
          <w:sz w:val="32"/>
          <w:szCs w:val="32"/>
        </w:rPr>
        <w:t>六、</w:t>
      </w:r>
      <w:r w:rsidR="002818A1" w:rsidRPr="005431AB">
        <w:rPr>
          <w:sz w:val="32"/>
          <w:szCs w:val="32"/>
        </w:rPr>
        <w:t>一般公共预算财政拨款基本支出</w:t>
      </w:r>
      <w:r w:rsidR="005431AB">
        <w:rPr>
          <w:rFonts w:hint="eastAsia"/>
          <w:sz w:val="32"/>
          <w:szCs w:val="32"/>
        </w:rPr>
        <w:t>预</w:t>
      </w:r>
      <w:r w:rsidR="002818A1" w:rsidRPr="005431AB">
        <w:rPr>
          <w:sz w:val="32"/>
          <w:szCs w:val="32"/>
        </w:rPr>
        <w:t>算表</w:t>
      </w:r>
    </w:p>
    <w:p w:rsidR="00414123" w:rsidRDefault="00414123" w:rsidP="00414123">
      <w:pPr>
        <w:shd w:val="clear" w:color="auto" w:fill="FFFFFF"/>
        <w:spacing w:line="480" w:lineRule="atLeast"/>
        <w:ind w:right="105"/>
        <w:jc w:val="center"/>
        <w:rPr>
          <w:rFonts w:ascii="宋体" w:eastAsia="宋体" w:hAnsi="宋体" w:cs="Arial"/>
          <w:b/>
          <w:bCs/>
          <w:color w:val="000000"/>
          <w:sz w:val="36"/>
          <w:szCs w:val="36"/>
        </w:rPr>
      </w:pPr>
      <w:r w:rsidRPr="00FF5492">
        <w:rPr>
          <w:rFonts w:ascii="宋体" w:eastAsia="宋体" w:hAnsi="宋体" w:cs="Arial" w:hint="eastAsia"/>
          <w:b/>
          <w:bCs/>
          <w:color w:val="000000"/>
          <w:sz w:val="36"/>
          <w:szCs w:val="36"/>
        </w:rPr>
        <w:t>一般公共预算基本支出表</w:t>
      </w:r>
    </w:p>
    <w:p w:rsidR="00414123" w:rsidRPr="00414123" w:rsidRDefault="00414123" w:rsidP="00414123">
      <w:pPr>
        <w:shd w:val="clear" w:color="auto" w:fill="FFFFFF"/>
        <w:spacing w:line="480" w:lineRule="atLeast"/>
        <w:ind w:right="105"/>
        <w:jc w:val="center"/>
        <w:rPr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36"/>
          <w:szCs w:val="36"/>
        </w:rPr>
        <w:t xml:space="preserve">                          </w:t>
      </w:r>
      <w:r w:rsidRPr="00414123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 xml:space="preserve"> 单位</w:t>
      </w:r>
      <w:r w:rsidRPr="00414123">
        <w:rPr>
          <w:rFonts w:ascii="宋体" w:eastAsia="宋体" w:hAnsi="宋体" w:cs="Arial"/>
          <w:b/>
          <w:bCs/>
          <w:color w:val="000000"/>
          <w:sz w:val="24"/>
          <w:szCs w:val="24"/>
        </w:rPr>
        <w:t>：万元</w:t>
      </w:r>
    </w:p>
    <w:tbl>
      <w:tblPr>
        <w:tblStyle w:val="af4"/>
        <w:tblW w:w="10207" w:type="dxa"/>
        <w:tblInd w:w="-714" w:type="dxa"/>
        <w:tblLook w:val="04A0"/>
      </w:tblPr>
      <w:tblGrid>
        <w:gridCol w:w="2373"/>
        <w:gridCol w:w="2872"/>
        <w:gridCol w:w="1276"/>
        <w:gridCol w:w="1701"/>
        <w:gridCol w:w="1985"/>
      </w:tblGrid>
      <w:tr w:rsidR="00414123" w:rsidTr="00414123">
        <w:trPr>
          <w:trHeight w:val="389"/>
        </w:trPr>
        <w:tc>
          <w:tcPr>
            <w:tcW w:w="5245" w:type="dxa"/>
            <w:gridSpan w:val="2"/>
          </w:tcPr>
          <w:p w:rsidR="00414123" w:rsidRDefault="00414123" w:rsidP="00414123"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部门预算支出经济分类科目</w:t>
            </w:r>
          </w:p>
        </w:tc>
        <w:tc>
          <w:tcPr>
            <w:tcW w:w="4962" w:type="dxa"/>
            <w:gridSpan w:val="3"/>
          </w:tcPr>
          <w:p w:rsidR="00414123" w:rsidRDefault="00414123" w:rsidP="00414123">
            <w:pPr>
              <w:spacing w:line="480" w:lineRule="atLeast"/>
              <w:ind w:right="105"/>
              <w:jc w:val="center"/>
              <w:rPr>
                <w:sz w:val="32"/>
                <w:szCs w:val="3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本年一般公共预算基本支出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276" w:type="dxa"/>
          </w:tcPr>
          <w:p w:rsidR="00414123" w:rsidRPr="00FF5492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</w:tcPr>
          <w:p w:rsidR="00414123" w:rsidRPr="00FF5492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公用经费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234.58</w:t>
            </w:r>
          </w:p>
        </w:tc>
        <w:tc>
          <w:tcPr>
            <w:tcW w:w="1701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234.58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0.00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301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234.58</w:t>
            </w:r>
          </w:p>
        </w:tc>
        <w:tc>
          <w:tcPr>
            <w:tcW w:w="1701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1F0DB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34.58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0.00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30101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基本工资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  <w:r w:rsidR="004613B1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09.20</w:t>
            </w:r>
          </w:p>
        </w:tc>
        <w:tc>
          <w:tcPr>
            <w:tcW w:w="1701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  <w:r w:rsidR="004613B1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09.20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30102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津贴补贴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16.73</w:t>
            </w:r>
          </w:p>
        </w:tc>
        <w:tc>
          <w:tcPr>
            <w:tcW w:w="1701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16.73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30107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绩效工资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45.39</w:t>
            </w:r>
          </w:p>
        </w:tc>
        <w:tc>
          <w:tcPr>
            <w:tcW w:w="1701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45.39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30108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机关事业单位基本养老保险缴费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1701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30110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职工基本医疗保险缴费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12.87</w:t>
            </w:r>
          </w:p>
        </w:tc>
        <w:tc>
          <w:tcPr>
            <w:tcW w:w="1701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12.87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414123" w:rsidTr="00414123">
        <w:tc>
          <w:tcPr>
            <w:tcW w:w="2373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30112</w:t>
            </w:r>
          </w:p>
        </w:tc>
        <w:tc>
          <w:tcPr>
            <w:tcW w:w="2872" w:type="dxa"/>
          </w:tcPr>
          <w:p w:rsidR="00414123" w:rsidRPr="00FF5492" w:rsidRDefault="00414123" w:rsidP="00414123">
            <w:pPr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其他社会保障缴费</w:t>
            </w:r>
          </w:p>
        </w:tc>
        <w:tc>
          <w:tcPr>
            <w:tcW w:w="1276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25.19</w:t>
            </w:r>
          </w:p>
        </w:tc>
        <w:tc>
          <w:tcPr>
            <w:tcW w:w="1701" w:type="dxa"/>
          </w:tcPr>
          <w:p w:rsidR="00414123" w:rsidRPr="00FF5492" w:rsidRDefault="001F0DB5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25.1</w:t>
            </w:r>
            <w:r w:rsidR="004613B1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</w:tcPr>
          <w:p w:rsidR="00414123" w:rsidRPr="00FF5492" w:rsidRDefault="00414123" w:rsidP="00414123">
            <w:pPr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F549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</w:tbl>
    <w:p w:rsidR="000520AC" w:rsidRDefault="00993F08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七、</w:t>
      </w:r>
      <w:r w:rsidR="002818A1" w:rsidRPr="005431AB">
        <w:rPr>
          <w:sz w:val="32"/>
          <w:szCs w:val="32"/>
        </w:rPr>
        <w:t>财政拨款</w:t>
      </w:r>
      <w:r w:rsidR="002818A1" w:rsidRPr="005431AB">
        <w:rPr>
          <w:sz w:val="32"/>
          <w:szCs w:val="32"/>
        </w:rPr>
        <w:t>“</w:t>
      </w:r>
      <w:r w:rsidR="002818A1" w:rsidRPr="005431AB">
        <w:rPr>
          <w:sz w:val="32"/>
          <w:szCs w:val="32"/>
        </w:rPr>
        <w:t>三公</w:t>
      </w:r>
      <w:r w:rsidR="002818A1" w:rsidRPr="005431AB">
        <w:rPr>
          <w:sz w:val="32"/>
          <w:szCs w:val="32"/>
        </w:rPr>
        <w:t>”</w:t>
      </w:r>
      <w:r w:rsidR="002818A1" w:rsidRPr="005431AB">
        <w:rPr>
          <w:sz w:val="32"/>
          <w:szCs w:val="32"/>
        </w:rPr>
        <w:t>经费支出</w:t>
      </w:r>
      <w:r w:rsidR="005431AB">
        <w:rPr>
          <w:rFonts w:hint="eastAsia"/>
          <w:sz w:val="32"/>
          <w:szCs w:val="32"/>
        </w:rPr>
        <w:t>预</w:t>
      </w:r>
      <w:r w:rsidR="002818A1" w:rsidRPr="005431AB">
        <w:rPr>
          <w:sz w:val="32"/>
          <w:szCs w:val="32"/>
        </w:rPr>
        <w:t>算表</w:t>
      </w:r>
    </w:p>
    <w:p w:rsidR="00030E4B" w:rsidRDefault="00030E4B" w:rsidP="00107502">
      <w:pPr>
        <w:shd w:val="clear" w:color="auto" w:fill="FFFFFF"/>
        <w:spacing w:line="480" w:lineRule="atLeast"/>
        <w:ind w:right="105"/>
        <w:jc w:val="center"/>
        <w:rPr>
          <w:rFonts w:ascii="宋体" w:eastAsia="宋体" w:hAnsi="宋体" w:cs="Arial"/>
          <w:b/>
          <w:bCs/>
          <w:color w:val="000000"/>
          <w:sz w:val="36"/>
          <w:szCs w:val="36"/>
        </w:rPr>
      </w:pPr>
      <w:bookmarkStart w:id="0" w:name="_GoBack"/>
      <w:r w:rsidRPr="00FF5492">
        <w:rPr>
          <w:rFonts w:ascii="宋体" w:eastAsia="宋体" w:hAnsi="宋体" w:cs="Arial" w:hint="eastAsia"/>
          <w:b/>
          <w:bCs/>
          <w:color w:val="000000"/>
          <w:sz w:val="36"/>
          <w:szCs w:val="36"/>
        </w:rPr>
        <w:t>一般公共预算“三公”经费支出表</w:t>
      </w:r>
    </w:p>
    <w:tbl>
      <w:tblPr>
        <w:tblStyle w:val="af4"/>
        <w:tblW w:w="10207" w:type="dxa"/>
        <w:tblInd w:w="-714" w:type="dxa"/>
        <w:tblLook w:val="04A0"/>
      </w:tblPr>
      <w:tblGrid>
        <w:gridCol w:w="2096"/>
        <w:gridCol w:w="1874"/>
        <w:gridCol w:w="1559"/>
        <w:gridCol w:w="1417"/>
        <w:gridCol w:w="1560"/>
        <w:gridCol w:w="1701"/>
      </w:tblGrid>
      <w:tr w:rsidR="00030E4B" w:rsidTr="00030E4B">
        <w:tc>
          <w:tcPr>
            <w:tcW w:w="2096" w:type="dxa"/>
            <w:vMerge w:val="restart"/>
          </w:tcPr>
          <w:bookmarkEnd w:id="0"/>
          <w:p w:rsidR="00030E4B" w:rsidRDefault="00030E4B" w:rsidP="00562C5F">
            <w:pPr>
              <w:spacing w:line="480" w:lineRule="atLeast"/>
              <w:ind w:right="105"/>
              <w:rPr>
                <w:sz w:val="32"/>
                <w:szCs w:val="3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“三公”经费合计</w:t>
            </w:r>
          </w:p>
        </w:tc>
        <w:tc>
          <w:tcPr>
            <w:tcW w:w="1874" w:type="dxa"/>
            <w:vMerge w:val="restart"/>
          </w:tcPr>
          <w:p w:rsidR="00030E4B" w:rsidRDefault="00030E4B" w:rsidP="00562C5F">
            <w:pPr>
              <w:spacing w:line="480" w:lineRule="atLeast"/>
              <w:ind w:right="105"/>
              <w:rPr>
                <w:sz w:val="32"/>
                <w:szCs w:val="32"/>
              </w:rPr>
            </w:pPr>
            <w:r w:rsidRPr="00030E4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因公出国（境）费</w:t>
            </w:r>
          </w:p>
        </w:tc>
        <w:tc>
          <w:tcPr>
            <w:tcW w:w="4536" w:type="dxa"/>
            <w:gridSpan w:val="3"/>
          </w:tcPr>
          <w:p w:rsidR="00030E4B" w:rsidRDefault="00030E4B" w:rsidP="00562C5F">
            <w:pPr>
              <w:spacing w:line="480" w:lineRule="atLeast"/>
              <w:ind w:right="105"/>
              <w:rPr>
                <w:sz w:val="32"/>
                <w:szCs w:val="32"/>
              </w:rPr>
            </w:pPr>
            <w:r w:rsidRPr="00030E4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公务用车购置及运行费</w:t>
            </w:r>
          </w:p>
        </w:tc>
        <w:tc>
          <w:tcPr>
            <w:tcW w:w="1701" w:type="dxa"/>
            <w:vMerge w:val="restart"/>
          </w:tcPr>
          <w:p w:rsidR="00030E4B" w:rsidRDefault="00030E4B" w:rsidP="00562C5F">
            <w:pPr>
              <w:spacing w:line="480" w:lineRule="atLeast"/>
              <w:ind w:right="105"/>
              <w:rPr>
                <w:sz w:val="32"/>
                <w:szCs w:val="32"/>
              </w:rPr>
            </w:pPr>
            <w:r w:rsidRPr="00FF549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</w:tr>
      <w:tr w:rsidR="00030E4B" w:rsidTr="00030E4B">
        <w:tc>
          <w:tcPr>
            <w:tcW w:w="2096" w:type="dxa"/>
            <w:vMerge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874" w:type="dxa"/>
            <w:vMerge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30E4B" w:rsidRPr="00030E4B" w:rsidRDefault="00030E4B" w:rsidP="00030E4B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030E4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小计</w:t>
            </w:r>
          </w:p>
        </w:tc>
        <w:tc>
          <w:tcPr>
            <w:tcW w:w="1417" w:type="dxa"/>
          </w:tcPr>
          <w:p w:rsidR="00030E4B" w:rsidRPr="00030E4B" w:rsidRDefault="00030E4B" w:rsidP="00030E4B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030E4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公务用车购置费</w:t>
            </w:r>
          </w:p>
        </w:tc>
        <w:tc>
          <w:tcPr>
            <w:tcW w:w="1560" w:type="dxa"/>
          </w:tcPr>
          <w:p w:rsidR="00030E4B" w:rsidRPr="00030E4B" w:rsidRDefault="00030E4B" w:rsidP="00030E4B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 w:val="22"/>
              </w:rPr>
            </w:pPr>
            <w:r w:rsidRPr="00030E4B">
              <w:rPr>
                <w:rFonts w:ascii="宋体" w:eastAsia="宋体" w:hAnsi="宋体" w:cs="Arial" w:hint="eastAsia"/>
                <w:b/>
                <w:bCs/>
                <w:color w:val="000000"/>
                <w:sz w:val="22"/>
              </w:rPr>
              <w:t>公务用车运行费</w:t>
            </w:r>
          </w:p>
        </w:tc>
        <w:tc>
          <w:tcPr>
            <w:tcW w:w="1701" w:type="dxa"/>
            <w:vMerge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</w:tr>
      <w:tr w:rsidR="00030E4B" w:rsidTr="00030E4B">
        <w:tc>
          <w:tcPr>
            <w:tcW w:w="2096" w:type="dxa"/>
          </w:tcPr>
          <w:p w:rsidR="00030E4B" w:rsidRPr="00030E4B" w:rsidRDefault="00A23067" w:rsidP="00030E4B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2.00</w:t>
            </w:r>
          </w:p>
        </w:tc>
        <w:tc>
          <w:tcPr>
            <w:tcW w:w="1874" w:type="dxa"/>
          </w:tcPr>
          <w:p w:rsidR="00030E4B" w:rsidRPr="00030E4B" w:rsidRDefault="00030E4B" w:rsidP="00030E4B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030E4B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  <w:tc>
          <w:tcPr>
            <w:tcW w:w="1559" w:type="dxa"/>
          </w:tcPr>
          <w:p w:rsidR="00030E4B" w:rsidRPr="00030E4B" w:rsidRDefault="00030E4B" w:rsidP="00030E4B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030E4B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  <w:tc>
          <w:tcPr>
            <w:tcW w:w="1417" w:type="dxa"/>
          </w:tcPr>
          <w:p w:rsidR="00030E4B" w:rsidRPr="00030E4B" w:rsidRDefault="00030E4B" w:rsidP="00030E4B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030E4B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  <w:tc>
          <w:tcPr>
            <w:tcW w:w="1560" w:type="dxa"/>
          </w:tcPr>
          <w:p w:rsidR="00030E4B" w:rsidRPr="00030E4B" w:rsidRDefault="00030E4B" w:rsidP="00030E4B">
            <w:pPr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030E4B">
              <w:rPr>
                <w:rFonts w:ascii="宋体" w:eastAsia="宋体" w:hAnsi="宋体" w:cs="Arial" w:hint="eastAsia"/>
                <w:color w:val="000000"/>
                <w:sz w:val="22"/>
              </w:rPr>
              <w:t>0.00</w:t>
            </w:r>
          </w:p>
        </w:tc>
        <w:tc>
          <w:tcPr>
            <w:tcW w:w="1701" w:type="dxa"/>
          </w:tcPr>
          <w:p w:rsidR="00030E4B" w:rsidRDefault="00E32995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2.00</w:t>
            </w:r>
          </w:p>
        </w:tc>
      </w:tr>
      <w:tr w:rsidR="00030E4B" w:rsidTr="00030E4B">
        <w:tc>
          <w:tcPr>
            <w:tcW w:w="2096" w:type="dxa"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874" w:type="dxa"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30E4B" w:rsidRDefault="00030E4B" w:rsidP="00030E4B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</w:tr>
    </w:tbl>
    <w:p w:rsidR="002818A1" w:rsidRDefault="002818A1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  <w:r w:rsidRPr="005431AB">
        <w:rPr>
          <w:sz w:val="32"/>
          <w:szCs w:val="32"/>
        </w:rPr>
        <w:br/>
      </w:r>
      <w:r w:rsidR="00993F08">
        <w:rPr>
          <w:rFonts w:hint="eastAsia"/>
          <w:sz w:val="32"/>
          <w:szCs w:val="32"/>
        </w:rPr>
        <w:t>八、</w:t>
      </w:r>
      <w:r w:rsidRPr="005431AB">
        <w:rPr>
          <w:sz w:val="32"/>
          <w:szCs w:val="32"/>
        </w:rPr>
        <w:t>政府性基金预算支出情况</w:t>
      </w:r>
      <w:r w:rsidR="005431AB">
        <w:rPr>
          <w:rFonts w:hint="eastAsia"/>
          <w:sz w:val="32"/>
          <w:szCs w:val="32"/>
        </w:rPr>
        <w:t>预</w:t>
      </w:r>
      <w:r w:rsidRPr="005431AB">
        <w:rPr>
          <w:sz w:val="32"/>
          <w:szCs w:val="32"/>
        </w:rPr>
        <w:t>算表</w:t>
      </w:r>
    </w:p>
    <w:p w:rsidR="00AC0700" w:rsidRDefault="00AC0700" w:rsidP="00AC0700">
      <w:pPr>
        <w:shd w:val="clear" w:color="auto" w:fill="FFFFFF"/>
        <w:spacing w:line="480" w:lineRule="atLeast"/>
        <w:ind w:right="105"/>
        <w:jc w:val="center"/>
        <w:rPr>
          <w:sz w:val="32"/>
          <w:szCs w:val="32"/>
        </w:rPr>
      </w:pPr>
      <w:r w:rsidRPr="006867D6">
        <w:rPr>
          <w:rFonts w:ascii="宋体" w:eastAsia="宋体" w:hAnsi="宋体" w:cs="Arial" w:hint="eastAsia"/>
          <w:b/>
          <w:bCs/>
          <w:color w:val="000000"/>
          <w:sz w:val="36"/>
          <w:szCs w:val="36"/>
        </w:rPr>
        <w:t>政府性基金预算支出表</w:t>
      </w:r>
    </w:p>
    <w:tbl>
      <w:tblPr>
        <w:tblStyle w:val="af4"/>
        <w:tblW w:w="10207" w:type="dxa"/>
        <w:tblInd w:w="-714" w:type="dxa"/>
        <w:tblLook w:val="04A0"/>
      </w:tblPr>
      <w:tblGrid>
        <w:gridCol w:w="2373"/>
        <w:gridCol w:w="2164"/>
        <w:gridCol w:w="1701"/>
        <w:gridCol w:w="1701"/>
        <w:gridCol w:w="2268"/>
      </w:tblGrid>
      <w:tr w:rsidR="00FA1F23" w:rsidTr="00AC0700">
        <w:tc>
          <w:tcPr>
            <w:tcW w:w="2373" w:type="dxa"/>
            <w:vMerge w:val="restart"/>
          </w:tcPr>
          <w:p w:rsidR="00FA1F23" w:rsidRDefault="00FA1F23" w:rsidP="00FA1F23">
            <w:pPr>
              <w:tabs>
                <w:tab w:val="left" w:pos="275"/>
              </w:tabs>
              <w:spacing w:line="480" w:lineRule="atLeast"/>
              <w:ind w:righ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ab/>
            </w:r>
            <w:r w:rsidRPr="006867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164" w:type="dxa"/>
            <w:vMerge w:val="restart"/>
          </w:tcPr>
          <w:p w:rsidR="00FA1F23" w:rsidRDefault="00FA1F23" w:rsidP="00562C5F">
            <w:pPr>
              <w:spacing w:line="480" w:lineRule="atLeast"/>
              <w:ind w:right="105"/>
              <w:rPr>
                <w:sz w:val="32"/>
                <w:szCs w:val="32"/>
              </w:rPr>
            </w:pPr>
            <w:r w:rsidRPr="006867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5670" w:type="dxa"/>
            <w:gridSpan w:val="3"/>
          </w:tcPr>
          <w:p w:rsidR="00FA1F23" w:rsidRDefault="00FA1F23" w:rsidP="00AC0700">
            <w:pPr>
              <w:spacing w:line="480" w:lineRule="atLeast"/>
              <w:ind w:right="105"/>
              <w:jc w:val="center"/>
              <w:rPr>
                <w:sz w:val="32"/>
                <w:szCs w:val="32"/>
              </w:rPr>
            </w:pPr>
            <w:r w:rsidRPr="006867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本年政府性基金</w:t>
            </w:r>
            <w:r w:rsidR="00AC070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预算</w:t>
            </w:r>
            <w:r w:rsidR="00AC0700"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FA1F23" w:rsidTr="00AC0700">
        <w:tc>
          <w:tcPr>
            <w:tcW w:w="2373" w:type="dxa"/>
            <w:vMerge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F23" w:rsidRPr="006867D6" w:rsidRDefault="00FA1F23" w:rsidP="00FA1F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867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F23" w:rsidRPr="006867D6" w:rsidRDefault="00FA1F23" w:rsidP="00FA1F2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867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2268" w:type="dxa"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  <w:r w:rsidRPr="006867D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 w:rsidR="00FA1F23" w:rsidTr="00AC0700">
        <w:tc>
          <w:tcPr>
            <w:tcW w:w="2373" w:type="dxa"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2164" w:type="dxa"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A1F23" w:rsidRDefault="00FA1F23" w:rsidP="00FA1F23">
            <w:pPr>
              <w:spacing w:line="480" w:lineRule="atLeast"/>
              <w:ind w:right="105"/>
              <w:rPr>
                <w:sz w:val="32"/>
                <w:szCs w:val="32"/>
              </w:rPr>
            </w:pPr>
          </w:p>
        </w:tc>
      </w:tr>
    </w:tbl>
    <w:p w:rsidR="000A6E62" w:rsidRPr="005431AB" w:rsidRDefault="000A6E62" w:rsidP="00562C5F">
      <w:pPr>
        <w:shd w:val="clear" w:color="auto" w:fill="FFFFFF"/>
        <w:spacing w:line="480" w:lineRule="atLeast"/>
        <w:ind w:right="105"/>
        <w:rPr>
          <w:sz w:val="32"/>
          <w:szCs w:val="32"/>
        </w:rPr>
      </w:pPr>
    </w:p>
    <w:sectPr w:rsidR="000A6E62" w:rsidRPr="005431AB" w:rsidSect="00E36601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34" w:rsidRDefault="00D04934" w:rsidP="00E36601">
      <w:pPr>
        <w:spacing w:before="0" w:after="0" w:line="240" w:lineRule="auto"/>
      </w:pPr>
      <w:r>
        <w:separator/>
      </w:r>
    </w:p>
  </w:endnote>
  <w:endnote w:type="continuationSeparator" w:id="1">
    <w:p w:rsidR="00D04934" w:rsidRDefault="00D04934" w:rsidP="00E36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34" w:rsidRDefault="00D04934" w:rsidP="00E36601">
      <w:pPr>
        <w:spacing w:before="0" w:after="0" w:line="240" w:lineRule="auto"/>
      </w:pPr>
      <w:r>
        <w:separator/>
      </w:r>
    </w:p>
  </w:footnote>
  <w:footnote w:type="continuationSeparator" w:id="1">
    <w:p w:rsidR="00D04934" w:rsidRDefault="00D04934" w:rsidP="00E36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95" w:rsidRDefault="00BD3D95" w:rsidP="00E3660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95" w:rsidRDefault="00BD3D95" w:rsidP="00E366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2B2"/>
    <w:multiLevelType w:val="hybridMultilevel"/>
    <w:tmpl w:val="AA82E5C0"/>
    <w:lvl w:ilvl="0" w:tplc="4B989780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632DA"/>
    <w:multiLevelType w:val="hybridMultilevel"/>
    <w:tmpl w:val="99AA9BC4"/>
    <w:lvl w:ilvl="0" w:tplc="24B20E0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4B6D77"/>
    <w:multiLevelType w:val="hybridMultilevel"/>
    <w:tmpl w:val="11D8E288"/>
    <w:lvl w:ilvl="0" w:tplc="F6082E5A">
      <w:start w:val="1"/>
      <w:numFmt w:val="japaneseCounting"/>
      <w:lvlText w:val="（%1）"/>
      <w:lvlJc w:val="left"/>
      <w:pPr>
        <w:ind w:left="1139" w:hanging="855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>
    <w:nsid w:val="404B3AC9"/>
    <w:multiLevelType w:val="hybridMultilevel"/>
    <w:tmpl w:val="FF76F886"/>
    <w:lvl w:ilvl="0" w:tplc="027A4AFC">
      <w:start w:val="1"/>
      <w:numFmt w:val="japaneseCounting"/>
      <w:lvlText w:val="（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8F6EBA"/>
    <w:multiLevelType w:val="hybridMultilevel"/>
    <w:tmpl w:val="40D8166E"/>
    <w:lvl w:ilvl="0" w:tplc="F5B0E622">
      <w:start w:val="1"/>
      <w:numFmt w:val="decimal"/>
      <w:lvlText w:val="%1、"/>
      <w:lvlJc w:val="left"/>
      <w:pPr>
        <w:ind w:left="1835" w:hanging="855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5">
    <w:nsid w:val="738E5C3C"/>
    <w:multiLevelType w:val="hybridMultilevel"/>
    <w:tmpl w:val="558E8A64"/>
    <w:lvl w:ilvl="0" w:tplc="9AB2300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845"/>
    <w:rsid w:val="00030E4B"/>
    <w:rsid w:val="000520AC"/>
    <w:rsid w:val="000A6E62"/>
    <w:rsid w:val="000F3325"/>
    <w:rsid w:val="00106908"/>
    <w:rsid w:val="00107502"/>
    <w:rsid w:val="00132028"/>
    <w:rsid w:val="00177411"/>
    <w:rsid w:val="001F0DB5"/>
    <w:rsid w:val="001F4954"/>
    <w:rsid w:val="002818A1"/>
    <w:rsid w:val="00282377"/>
    <w:rsid w:val="00332FA3"/>
    <w:rsid w:val="003E036B"/>
    <w:rsid w:val="00414123"/>
    <w:rsid w:val="004449BC"/>
    <w:rsid w:val="004613B1"/>
    <w:rsid w:val="004C3EC4"/>
    <w:rsid w:val="004F2C91"/>
    <w:rsid w:val="005431AB"/>
    <w:rsid w:val="00553845"/>
    <w:rsid w:val="00562C5F"/>
    <w:rsid w:val="00581DDD"/>
    <w:rsid w:val="0058529B"/>
    <w:rsid w:val="00634EC0"/>
    <w:rsid w:val="00641A53"/>
    <w:rsid w:val="00656748"/>
    <w:rsid w:val="0074554F"/>
    <w:rsid w:val="008F402E"/>
    <w:rsid w:val="00914C84"/>
    <w:rsid w:val="0094095A"/>
    <w:rsid w:val="00993F08"/>
    <w:rsid w:val="00A23067"/>
    <w:rsid w:val="00A263B5"/>
    <w:rsid w:val="00AC0700"/>
    <w:rsid w:val="00AD6BEB"/>
    <w:rsid w:val="00B00CEB"/>
    <w:rsid w:val="00BD31AD"/>
    <w:rsid w:val="00BD3D95"/>
    <w:rsid w:val="00BF33CA"/>
    <w:rsid w:val="00C2197F"/>
    <w:rsid w:val="00C3764C"/>
    <w:rsid w:val="00D04934"/>
    <w:rsid w:val="00D16FC8"/>
    <w:rsid w:val="00D5067F"/>
    <w:rsid w:val="00DE14F7"/>
    <w:rsid w:val="00E32995"/>
    <w:rsid w:val="00E36601"/>
    <w:rsid w:val="00EB68AF"/>
    <w:rsid w:val="00F0023D"/>
    <w:rsid w:val="00F641CC"/>
    <w:rsid w:val="00FA1F23"/>
    <w:rsid w:val="00FA2315"/>
    <w:rsid w:val="00FC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01"/>
  </w:style>
  <w:style w:type="paragraph" w:styleId="1">
    <w:name w:val="heading 1"/>
    <w:basedOn w:val="a"/>
    <w:next w:val="a"/>
    <w:link w:val="1Char"/>
    <w:uiPriority w:val="9"/>
    <w:qFormat/>
    <w:rsid w:val="00E3660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660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660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660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660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660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660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66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66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6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601"/>
    <w:rPr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E36601"/>
  </w:style>
  <w:style w:type="paragraph" w:styleId="a5">
    <w:name w:val="Normal (Web)"/>
    <w:basedOn w:val="a"/>
    <w:uiPriority w:val="99"/>
    <w:unhideWhenUsed/>
    <w:rsid w:val="00E36601"/>
    <w:pPr>
      <w:spacing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uiPriority w:val="22"/>
    <w:qFormat/>
    <w:rsid w:val="00E36601"/>
    <w:rPr>
      <w:b/>
      <w:bCs/>
    </w:rPr>
  </w:style>
  <w:style w:type="character" w:customStyle="1" w:styleId="1Char">
    <w:name w:val="标题 1 Char"/>
    <w:basedOn w:val="a0"/>
    <w:link w:val="1"/>
    <w:uiPriority w:val="9"/>
    <w:rsid w:val="00E3660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Char">
    <w:name w:val="标题 2 Char"/>
    <w:basedOn w:val="a0"/>
    <w:link w:val="2"/>
    <w:uiPriority w:val="9"/>
    <w:semiHidden/>
    <w:rsid w:val="00E36601"/>
    <w:rPr>
      <w:caps/>
      <w:spacing w:val="15"/>
      <w:shd w:val="clear" w:color="auto" w:fill="DEEAF6" w:themeFill="accent1" w:themeFillTint="33"/>
    </w:rPr>
  </w:style>
  <w:style w:type="character" w:customStyle="1" w:styleId="3Char">
    <w:name w:val="标题 3 Char"/>
    <w:basedOn w:val="a0"/>
    <w:link w:val="3"/>
    <w:uiPriority w:val="9"/>
    <w:semiHidden/>
    <w:rsid w:val="00E36601"/>
    <w:rPr>
      <w:caps/>
      <w:color w:val="1F4D78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E36601"/>
    <w:rPr>
      <w:caps/>
      <w:color w:val="2E74B5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E36601"/>
    <w:rPr>
      <w:caps/>
      <w:color w:val="2E74B5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E36601"/>
    <w:rPr>
      <w:caps/>
      <w:color w:val="2E74B5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E36601"/>
    <w:rPr>
      <w:caps/>
      <w:color w:val="2E74B5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E36601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E36601"/>
    <w:rPr>
      <w:i/>
      <w:iCs/>
      <w:caps/>
      <w:spacing w:val="10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E3660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har1">
    <w:name w:val="标题 Char"/>
    <w:basedOn w:val="a0"/>
    <w:link w:val="a7"/>
    <w:uiPriority w:val="10"/>
    <w:rsid w:val="00E3660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Char2"/>
    <w:uiPriority w:val="11"/>
    <w:qFormat/>
    <w:rsid w:val="00E366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2">
    <w:name w:val="副标题 Char"/>
    <w:basedOn w:val="a0"/>
    <w:link w:val="a8"/>
    <w:uiPriority w:val="11"/>
    <w:rsid w:val="00E36601"/>
    <w:rPr>
      <w:caps/>
      <w:color w:val="595959" w:themeColor="text1" w:themeTint="A6"/>
      <w:spacing w:val="10"/>
      <w:sz w:val="21"/>
      <w:szCs w:val="21"/>
    </w:rPr>
  </w:style>
  <w:style w:type="character" w:styleId="a9">
    <w:name w:val="Emphasis"/>
    <w:uiPriority w:val="20"/>
    <w:qFormat/>
    <w:rsid w:val="00E36601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E366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6601"/>
    <w:pPr>
      <w:ind w:firstLineChars="200" w:firstLine="420"/>
    </w:pPr>
  </w:style>
  <w:style w:type="paragraph" w:styleId="ac">
    <w:name w:val="Quote"/>
    <w:basedOn w:val="a"/>
    <w:next w:val="a"/>
    <w:link w:val="Char3"/>
    <w:uiPriority w:val="29"/>
    <w:qFormat/>
    <w:rsid w:val="00E36601"/>
    <w:rPr>
      <w:i/>
      <w:iCs/>
      <w:sz w:val="24"/>
      <w:szCs w:val="24"/>
    </w:rPr>
  </w:style>
  <w:style w:type="character" w:customStyle="1" w:styleId="Char3">
    <w:name w:val="引用 Char"/>
    <w:basedOn w:val="a0"/>
    <w:link w:val="ac"/>
    <w:uiPriority w:val="29"/>
    <w:rsid w:val="00E36601"/>
    <w:rPr>
      <w:i/>
      <w:iCs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E3660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har4">
    <w:name w:val="明显引用 Char"/>
    <w:basedOn w:val="a0"/>
    <w:link w:val="ad"/>
    <w:uiPriority w:val="30"/>
    <w:rsid w:val="00E36601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36601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E36601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E36601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E36601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E36601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E36601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E36601"/>
    <w:rPr>
      <w:b/>
      <w:bCs/>
      <w:color w:val="2E74B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AD6BEB"/>
    <w:pPr>
      <w:spacing w:before="0" w:after="0" w:line="240" w:lineRule="auto"/>
    </w:pPr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2022-05-11T01:38:00Z</dcterms:created>
  <dcterms:modified xsi:type="dcterms:W3CDTF">2023-02-10T01:53:00Z</dcterms:modified>
</cp:coreProperties>
</file>