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06B9" w14:textId="0CE3353B" w:rsidR="002E08F7" w:rsidRDefault="00F628F2">
      <w:pPr>
        <w:jc w:val="center"/>
        <w:rPr>
          <w:rFonts w:eastAsia="黑体"/>
        </w:rPr>
      </w:pPr>
      <w:r>
        <w:rPr>
          <w:rFonts w:ascii="黑体" w:eastAsia="黑体" w:hAnsi="黑体" w:hint="eastAsia"/>
          <w:bCs/>
          <w:sz w:val="36"/>
          <w:szCs w:val="36"/>
        </w:rPr>
        <w:t>2</w:t>
      </w:r>
      <w:r>
        <w:rPr>
          <w:rFonts w:ascii="黑体" w:eastAsia="黑体" w:hAnsi="黑体"/>
          <w:bCs/>
          <w:sz w:val="36"/>
          <w:szCs w:val="36"/>
        </w:rPr>
        <w:t>022</w:t>
      </w:r>
      <w:r>
        <w:rPr>
          <w:rFonts w:ascii="黑体" w:eastAsia="黑体" w:hAnsi="黑体" w:hint="eastAsia"/>
          <w:bCs/>
          <w:sz w:val="36"/>
          <w:szCs w:val="36"/>
        </w:rPr>
        <w:t>年随县举借政府债务情况说明</w:t>
      </w:r>
    </w:p>
    <w:p w14:paraId="0DD6265E" w14:textId="77777777" w:rsidR="00F628F2" w:rsidRDefault="00F628F2">
      <w:pPr>
        <w:ind w:firstLineChars="200" w:firstLine="600"/>
        <w:rPr>
          <w:rFonts w:ascii="黑体" w:eastAsia="黑体" w:hAnsi="黑体"/>
          <w:sz w:val="30"/>
          <w:szCs w:val="30"/>
        </w:rPr>
      </w:pPr>
    </w:p>
    <w:p w14:paraId="4E59CB76" w14:textId="037DD80D" w:rsidR="002E08F7" w:rsidRDefault="00F628F2">
      <w:pPr>
        <w:ind w:firstLineChars="200" w:firstLine="600"/>
        <w:rPr>
          <w:rFonts w:ascii="黑体" w:eastAsia="黑体" w:hAnsi="黑体"/>
          <w:sz w:val="30"/>
          <w:szCs w:val="30"/>
        </w:rPr>
      </w:pPr>
      <w:r>
        <w:rPr>
          <w:rFonts w:ascii="黑体" w:eastAsia="黑体" w:hAnsi="黑体" w:hint="eastAsia"/>
          <w:sz w:val="30"/>
          <w:szCs w:val="30"/>
        </w:rPr>
        <w:t>一、2021年度随县地方政府债务限额及余额情况</w:t>
      </w:r>
    </w:p>
    <w:p w14:paraId="65DF490E" w14:textId="77777777" w:rsidR="002E08F7" w:rsidRDefault="00F628F2">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、2021年随县地方政府限额470775万元，其中：一般债务限额265175万元，专项债务限额205600万元。</w:t>
      </w:r>
    </w:p>
    <w:p w14:paraId="42027A19" w14:textId="77777777" w:rsidR="002E08F7" w:rsidRDefault="00F628F2">
      <w:pPr>
        <w:spacing w:line="600" w:lineRule="exact"/>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、2021年随县地方政府债务余额422880.6万元（其中：一般债务余额238839.6万元，专项债务余额184041 万元），比上年新增政府债务余额47120万元（其中：一般债务11515万元、专项债务35605万元）。具体情况如下：主动偿还政府债务932万元</w:t>
      </w:r>
      <w:r>
        <w:rPr>
          <w:rFonts w:ascii="仿宋" w:eastAsia="仿宋" w:hAnsi="仿宋"/>
          <w:sz w:val="32"/>
          <w:szCs w:val="32"/>
        </w:rPr>
        <w:t>，</w:t>
      </w:r>
      <w:r>
        <w:rPr>
          <w:rFonts w:ascii="仿宋" w:eastAsia="仿宋" w:hAnsi="仿宋" w:hint="eastAsia"/>
          <w:sz w:val="32"/>
          <w:szCs w:val="32"/>
        </w:rPr>
        <w:t>发行新增政府债券48052万元（其中:一般债券11552万元，专项债券36500万元），资金主要围绕公共卫生、文化教育、水利、交通、污染防治和城市基础设施等关系全县发展大局的重点项目建设安排使用。</w:t>
      </w:r>
    </w:p>
    <w:p w14:paraId="7412ED04" w14:textId="77777777" w:rsidR="002E08F7" w:rsidRDefault="00F628F2">
      <w:pPr>
        <w:ind w:firstLineChars="200" w:firstLine="600"/>
        <w:rPr>
          <w:rFonts w:ascii="黑体" w:eastAsia="黑体" w:hAnsi="黑体"/>
          <w:sz w:val="30"/>
          <w:szCs w:val="30"/>
        </w:rPr>
      </w:pPr>
      <w:r>
        <w:rPr>
          <w:rFonts w:ascii="黑体" w:eastAsia="黑体" w:hAnsi="黑体" w:hint="eastAsia"/>
          <w:sz w:val="30"/>
          <w:szCs w:val="30"/>
        </w:rPr>
        <w:t>二、2021年度随县地方政府债券（含再融资债券）发行及还本付息额情况</w:t>
      </w:r>
    </w:p>
    <w:p w14:paraId="151BADCA" w14:textId="77777777" w:rsidR="002E08F7" w:rsidRDefault="00F628F2">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、2021年随县地方政府债券发行63751万元（含再融资15699万元），其中：一般债券发行27251万元，专项债券发行36500万元。</w:t>
      </w:r>
    </w:p>
    <w:p w14:paraId="61E6D142" w14:textId="77777777" w:rsidR="002E08F7" w:rsidRDefault="00F628F2">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、2021年随县地方政府债券还本16594.6万元，其中：一般债券还本15699.6万元，专项债券还本895万元。</w:t>
      </w:r>
    </w:p>
    <w:p w14:paraId="6EF6B7A0" w14:textId="77777777" w:rsidR="002E08F7" w:rsidRDefault="00F628F2">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、2021年全县地方政府债券付息13385万元，其中：一般债券付息7989万元，专项债券付息5396万元。</w:t>
      </w:r>
    </w:p>
    <w:p w14:paraId="09EF6F7D" w14:textId="77777777" w:rsidR="002E08F7" w:rsidRDefault="00F628F2">
      <w:pPr>
        <w:spacing w:line="600" w:lineRule="exact"/>
        <w:ind w:firstLineChars="200" w:firstLine="640"/>
        <w:rPr>
          <w:rFonts w:ascii="仿宋" w:eastAsia="仿宋" w:hAnsi="仿宋"/>
          <w:sz w:val="32"/>
          <w:szCs w:val="32"/>
        </w:rPr>
      </w:pPr>
      <w:r>
        <w:rPr>
          <w:rFonts w:ascii="仿宋" w:eastAsia="仿宋" w:hAnsi="仿宋"/>
          <w:sz w:val="32"/>
          <w:szCs w:val="32"/>
        </w:rPr>
        <w:lastRenderedPageBreak/>
        <w:t>4</w:t>
      </w:r>
      <w:r>
        <w:rPr>
          <w:rFonts w:ascii="仿宋" w:eastAsia="仿宋" w:hAnsi="仿宋" w:hint="eastAsia"/>
          <w:sz w:val="32"/>
          <w:szCs w:val="32"/>
        </w:rPr>
        <w:t>、2021年随县发行再融资债券15699万元，均为一般债券。</w:t>
      </w:r>
    </w:p>
    <w:p w14:paraId="4194B35A" w14:textId="77777777" w:rsidR="002E08F7" w:rsidRDefault="002E08F7">
      <w:pPr>
        <w:ind w:firstLineChars="200" w:firstLine="420"/>
      </w:pPr>
    </w:p>
    <w:p w14:paraId="00B14C3B" w14:textId="77777777" w:rsidR="002E08F7" w:rsidRDefault="00F628F2">
      <w:pPr>
        <w:ind w:firstLineChars="200" w:firstLine="600"/>
      </w:pPr>
      <w:r>
        <w:rPr>
          <w:rFonts w:ascii="黑体" w:eastAsia="黑体" w:hAnsi="黑体" w:hint="eastAsia"/>
          <w:sz w:val="30"/>
          <w:szCs w:val="30"/>
        </w:rPr>
        <w:t>三、2022年度地方政府债券还本付息预算情况</w:t>
      </w:r>
    </w:p>
    <w:p w14:paraId="2CC62051" w14:textId="77777777" w:rsidR="002E08F7" w:rsidRDefault="00F628F2">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w:t>
      </w:r>
      <w:r>
        <w:rPr>
          <w:rFonts w:ascii="仿宋" w:eastAsia="仿宋" w:hAnsi="仿宋"/>
          <w:sz w:val="32"/>
          <w:szCs w:val="32"/>
        </w:rPr>
        <w:t>022</w:t>
      </w:r>
      <w:r>
        <w:rPr>
          <w:rFonts w:ascii="仿宋" w:eastAsia="仿宋" w:hAnsi="仿宋" w:hint="eastAsia"/>
          <w:sz w:val="32"/>
          <w:szCs w:val="32"/>
        </w:rPr>
        <w:t>年随县地方政府债券还本81153.5万元，其中：一般债券还本22890万元，专项债券还本58264万元。</w:t>
      </w:r>
    </w:p>
    <w:p w14:paraId="47D295B3" w14:textId="77777777" w:rsidR="002E08F7" w:rsidRDefault="00F628F2">
      <w:pPr>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022</w:t>
      </w:r>
      <w:r>
        <w:rPr>
          <w:rFonts w:ascii="仿宋" w:eastAsia="仿宋" w:hAnsi="仿宋" w:hint="eastAsia"/>
          <w:sz w:val="32"/>
          <w:szCs w:val="32"/>
        </w:rPr>
        <w:t>年随县地方政府债券付息15547万元，其中：一般债付息8347万元，专项债付息7199万元。</w:t>
      </w:r>
    </w:p>
    <w:p w14:paraId="74C5C3EF" w14:textId="77777777" w:rsidR="002E08F7" w:rsidRDefault="00F628F2">
      <w:pPr>
        <w:ind w:firstLineChars="200" w:firstLine="600"/>
        <w:rPr>
          <w:rFonts w:ascii="黑体" w:eastAsia="黑体" w:hAnsi="黑体"/>
          <w:sz w:val="30"/>
          <w:szCs w:val="30"/>
        </w:rPr>
      </w:pPr>
      <w:r>
        <w:rPr>
          <w:rFonts w:ascii="黑体" w:eastAsia="黑体" w:hAnsi="黑体" w:hint="eastAsia"/>
          <w:sz w:val="30"/>
          <w:szCs w:val="30"/>
        </w:rPr>
        <w:t>四、2022年度本地区及本级地方政府债务限额、本级新增地方政府债券资金使用安排情况</w:t>
      </w:r>
    </w:p>
    <w:p w14:paraId="61FAB07E" w14:textId="77777777" w:rsidR="002E08F7" w:rsidRDefault="00F628F2">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、2022年随县地方政府限额470775万元，其中：一般债务限额265175万元，专项债务限额205600万元。</w:t>
      </w:r>
    </w:p>
    <w:p w14:paraId="6951B799" w14:textId="77777777" w:rsidR="002E08F7" w:rsidRDefault="00F628F2">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、随县政府债券资金主要围绕“补短板”三年行动计划、“十大工程”等重点领域和公共卫生、教育、交通、水利、城市基础设施建设等关系全县发展大局的重点项目建设安排使用。</w:t>
      </w:r>
    </w:p>
    <w:p w14:paraId="7EFD6303" w14:textId="77777777" w:rsidR="002E08F7" w:rsidRDefault="00F628F2">
      <w:pPr>
        <w:ind w:firstLineChars="200" w:firstLine="640"/>
        <w:rPr>
          <w:rFonts w:ascii="仿宋" w:eastAsia="仿宋" w:hAnsi="仿宋"/>
          <w:sz w:val="32"/>
          <w:szCs w:val="32"/>
        </w:rPr>
      </w:pPr>
      <w:r>
        <w:rPr>
          <w:rFonts w:ascii="仿宋" w:eastAsia="仿宋" w:hAnsi="仿宋" w:hint="eastAsia"/>
          <w:sz w:val="32"/>
          <w:szCs w:val="32"/>
        </w:rPr>
        <w:t>3、随县新增地方政府债券资金105831万元，其中：一般债券27831万元，主要用于：县城基础设施建设、滨河东路工程、随县高级中学项目、随县公路建设、随县乡镇污水处理厂配套管网工程项目、炎帝学校基础设施建设、乡村振兴人居环境补短板项目、土地综合利用、支持保障小型水库安全运行项目、随县人民医院二期建设项目、小林镇区至火车站工业园区公路建设。专项债券资金78000万元，主要用</w:t>
      </w:r>
      <w:r>
        <w:rPr>
          <w:rFonts w:ascii="仿宋" w:eastAsia="仿宋" w:hAnsi="仿宋" w:hint="eastAsia"/>
          <w:sz w:val="32"/>
          <w:szCs w:val="32"/>
        </w:rPr>
        <w:lastRenderedPageBreak/>
        <w:t>于：随县楚北公铁联运物流中心核心启动区及配套公共基础设施建设项目（一期工程）、随县城区2016年第一批棚户区改造项目（一期工程）、随县城市综合服务中心建设项目、随县厥水河水生态综合治理项目、随县殡仪馆福利设施建设项目、随县城市综合服务中心建设项目、随县高中迁建项目、随县洪山医院门诊综合楼、医技楼建设项目、随县三里岗镇中心卫生院整体搬迁建设项目、随县人民医院二期建设、随县香菇产业园一期博览园项目、随县经济开发区农产品产业园项目、小林火车站鄂豫物流工业园。</w:t>
      </w:r>
    </w:p>
    <w:p w14:paraId="59CC62A6" w14:textId="77777777" w:rsidR="002E08F7" w:rsidRDefault="002E08F7">
      <w:pPr>
        <w:ind w:firstLineChars="200" w:firstLine="640"/>
        <w:rPr>
          <w:rFonts w:ascii="仿宋" w:eastAsia="仿宋" w:hAnsi="仿宋"/>
          <w:sz w:val="32"/>
          <w:szCs w:val="32"/>
        </w:rPr>
      </w:pPr>
    </w:p>
    <w:sectPr w:rsidR="002E08F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E1D7C55D"/>
    <w:rsid w:val="87EF788B"/>
    <w:rsid w:val="BAFF36B0"/>
    <w:rsid w:val="BFFF7F52"/>
    <w:rsid w:val="E1D7C55D"/>
    <w:rsid w:val="E5FF0A60"/>
    <w:rsid w:val="ED8BC10D"/>
    <w:rsid w:val="FDAF4997"/>
    <w:rsid w:val="FDDF9E68"/>
    <w:rsid w:val="FFBF4F31"/>
    <w:rsid w:val="000010EF"/>
    <w:rsid w:val="002268FA"/>
    <w:rsid w:val="002E08F7"/>
    <w:rsid w:val="003C341C"/>
    <w:rsid w:val="003C586F"/>
    <w:rsid w:val="005403DD"/>
    <w:rsid w:val="00830634"/>
    <w:rsid w:val="008E1A84"/>
    <w:rsid w:val="00D424F5"/>
    <w:rsid w:val="00D92D02"/>
    <w:rsid w:val="00DC2057"/>
    <w:rsid w:val="00F628F2"/>
    <w:rsid w:val="5FFF5F57"/>
    <w:rsid w:val="730B2E0F"/>
    <w:rsid w:val="73EB0961"/>
    <w:rsid w:val="7EE1D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0FC9"/>
  <w15:docId w15:val="{C788B522-4C36-493F-A923-9E7B13BC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635514936@qq.com</cp:lastModifiedBy>
  <cp:revision>2</cp:revision>
  <dcterms:created xsi:type="dcterms:W3CDTF">2023-09-27T13:27:00Z</dcterms:created>
  <dcterms:modified xsi:type="dcterms:W3CDTF">2023-09-27T13:27:00Z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