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年转移支付安排情况说明</w:t>
      </w:r>
    </w:p>
    <w:p>
      <w:pPr>
        <w:ind w:firstLine="883" w:firstLineChars="200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883" w:firstLineChars="200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年公共财政预算转移支付收入预计安排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348130</w:t>
      </w:r>
      <w:r>
        <w:rPr>
          <w:rFonts w:hint="eastAsia" w:ascii="仿宋" w:hAnsi="仿宋" w:eastAsia="仿宋" w:cs="仿宋"/>
          <w:sz w:val="32"/>
          <w:szCs w:val="32"/>
        </w:rPr>
        <w:t>万元，其中：其中：返还性收入1227万元，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一般性转移支付收入323901万元，专项转移支付23002万元。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OWM4OWVlZjI0N2M2YTc5YzE3NWM0ZjA1ODViYjkifQ=="/>
  </w:docVars>
  <w:rsids>
    <w:rsidRoot w:val="00000000"/>
    <w:rsid w:val="0AEA36E2"/>
    <w:rsid w:val="0E5812D0"/>
    <w:rsid w:val="3AA15687"/>
    <w:rsid w:val="4B260885"/>
    <w:rsid w:val="52436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96</Characters>
  <Lines>0</Lines>
  <Paragraphs>0</Paragraphs>
  <TotalTime>10</TotalTime>
  <ScaleCrop>false</ScaleCrop>
  <LinksUpToDate>false</LinksUpToDate>
  <CharactersWithSpaces>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2021-05-27T04:39:00Z</dcterms:created>
  <dc:creator>lenovo</dc:creator>
  <cp:lastModifiedBy>M</cp:lastModifiedBy>
  <dcterms:modified xsi:type="dcterms:W3CDTF">2024-05-06T02:28:46Z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9A7135D181454115B89BEEA90A4C8CA8_13</vt:lpwstr>
  </property>
</Properties>
</file>