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pPr>
        <w:pStyle w:val="17"/>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left="0" w:leftChars="0" w:right="420" w:rightChars="200" w:firstLine="2560" w:firstLineChars="800"/>
        <w:jc w:val="left"/>
        <w:textAlignment w:val="auto"/>
        <w:rPr>
          <w:rFonts w:hint="default"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val="en-US" w:eastAsia="zh-CN"/>
        </w:rPr>
        <w:t>SXZC-2022-0001</w:t>
      </w:r>
    </w:p>
    <w:p>
      <w:pPr>
        <w:keepNext w:val="0"/>
        <w:keepLines w:val="0"/>
        <w:pageBreakBefore w:val="0"/>
        <w:widowControl w:val="0"/>
        <w:kinsoku/>
        <w:wordWrap/>
        <w:overflowPunct/>
        <w:topLinePunct w:val="0"/>
        <w:autoSpaceDE/>
        <w:autoSpaceDN/>
        <w:bidi w:val="0"/>
        <w:adjustRightInd/>
        <w:snapToGrid/>
        <w:ind w:right="420" w:rightChars="200" w:firstLine="2560" w:firstLineChars="800"/>
        <w:jc w:val="left"/>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eastAsia="zh-CN"/>
        </w:rPr>
        <w:t>林长制公示牌</w:t>
      </w:r>
    </w:p>
    <w:p>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left"/>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公示牌</w:t>
      </w:r>
    </w:p>
    <w:p>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pPr>
        <w:pStyle w:val="2"/>
        <w:rPr>
          <w:rFonts w:ascii="Times New Roman" w:hAnsi="Times New Roman" w:cs="Times New Roman"/>
          <w:color w:val="auto"/>
          <w:sz w:val="32"/>
          <w:szCs w:val="32"/>
        </w:rPr>
      </w:pPr>
    </w:p>
    <w:p>
      <w:pPr>
        <w:rPr>
          <w:rFonts w:ascii="Times New Roman" w:hAnsi="Times New Roman" w:cs="Times New Roman"/>
          <w:color w:val="auto"/>
          <w:sz w:val="32"/>
          <w:szCs w:val="32"/>
        </w:rPr>
      </w:pPr>
    </w:p>
    <w:p>
      <w:pPr>
        <w:pStyle w:val="2"/>
        <w:rPr>
          <w:color w:val="auto"/>
        </w:rPr>
      </w:pPr>
    </w:p>
    <w:p>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2月</w:t>
      </w:r>
    </w:p>
    <w:p>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19"/>
          <w:r>
            <w:rPr>
              <w:rFonts w:ascii="宋体" w:hAnsi="宋体" w:eastAsia="宋体"/>
              <w:b/>
              <w:bCs/>
              <w:color w:val="auto"/>
              <w:sz w:val="44"/>
              <w:szCs w:val="44"/>
            </w:rPr>
            <w:t>目录</w:t>
          </w:r>
        </w:p>
        <w:p>
          <w:pPr>
            <w:pStyle w:val="189"/>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第一章 邀请</w:t>
          </w:r>
          <w:r>
            <w:rPr>
              <w:rFonts w:hint="eastAsia"/>
              <w:b/>
              <w:color w:val="auto"/>
              <w:sz w:val="30"/>
              <w:szCs w:val="30"/>
              <w:lang w:val="en-US" w:eastAsia="zh-CN"/>
            </w:rPr>
            <w:t>函</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第二章磋商须知</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第六章响应文件格式</w:t>
          </w:r>
          <w:r>
            <w:rPr>
              <w:b/>
              <w:color w:val="auto"/>
              <w:sz w:val="30"/>
              <w:szCs w:val="30"/>
            </w:rPr>
            <w:fldChar w:fldCharType="end"/>
          </w: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ind w:left="0" w:leftChars="0" w:firstLine="0" w:firstLineChars="0"/>
            <w:rPr>
              <w:color w:val="auto"/>
            </w:rPr>
          </w:pPr>
        </w:p>
        <w:p>
          <w:pPr>
            <w:pStyle w:val="190"/>
            <w:tabs>
              <w:tab w:val="right" w:leader="dot" w:pos="8820"/>
            </w:tabs>
            <w:ind w:left="0" w:leftChars="0" w:firstLine="0" w:firstLineChars="0"/>
            <w:rPr>
              <w:color w:val="auto"/>
            </w:rPr>
          </w:pPr>
        </w:p>
        <w:p>
          <w:pPr>
            <w:pStyle w:val="190"/>
            <w:tabs>
              <w:tab w:val="right" w:leader="dot" w:pos="8820"/>
            </w:tabs>
            <w:rPr>
              <w:color w:val="auto"/>
            </w:rPr>
          </w:pPr>
        </w:p>
        <w:p>
          <w:pPr>
            <w:rPr>
              <w:color w:val="auto"/>
            </w:rPr>
          </w:pPr>
          <w:r>
            <w:rPr>
              <w:b/>
              <w:color w:val="auto"/>
            </w:rPr>
            <w:fldChar w:fldCharType="end"/>
          </w:r>
        </w:p>
      </w:sdtContent>
    </w:sdt>
    <w:p>
      <w:pPr>
        <w:numPr>
          <w:ilvl w:val="0"/>
          <w:numId w:val="4"/>
        </w:numPr>
        <w:spacing w:line="500" w:lineRule="exact"/>
        <w:jc w:val="center"/>
        <w:outlineLvl w:val="0"/>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pPr>
        <w:pStyle w:val="2"/>
        <w:numPr>
          <w:ilvl w:val="0"/>
          <w:numId w:val="0"/>
        </w:numPr>
        <w:rPr>
          <w:color w:val="auto"/>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随县林业局林长制公示牌采购项目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val="en-US" w:eastAsia="zh-CN"/>
        </w:rPr>
        <w:t>本项目竞争性磋商公告规定的提交响应文件截止时间前提交响应文件并签到。</w:t>
      </w: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35393798"/>
      <w:bookmarkStart w:id="3" w:name="_Toc35393629"/>
      <w:bookmarkStart w:id="4" w:name="_Toc17951"/>
      <w:bookmarkStart w:id="5" w:name="_Toc28359089"/>
      <w:bookmarkStart w:id="6" w:name="_Toc28359012"/>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2022-02-001468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随县林业局林长制公示牌项目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76.4</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val="en-US" w:eastAsia="zh-CN"/>
        </w:rPr>
        <w:t>382块</w:t>
      </w:r>
      <w:r>
        <w:rPr>
          <w:rFonts w:hint="eastAsia" w:ascii="宋体" w:hAnsi="宋体" w:eastAsia="宋体" w:cs="宋体"/>
          <w:color w:val="auto"/>
          <w:sz w:val="24"/>
          <w:szCs w:val="24"/>
          <w:lang w:eastAsia="zh-CN"/>
        </w:rPr>
        <w:t>公示牌（</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rPr>
        <w:t>合同履行期限：</w:t>
      </w:r>
      <w:r>
        <w:rPr>
          <w:rFonts w:hint="eastAsia" w:ascii="Times New Roman" w:hAnsi="Times New Roman" w:eastAsia="宋体" w:cs="Times New Roman"/>
          <w:color w:val="auto"/>
          <w:sz w:val="24"/>
          <w:szCs w:val="24"/>
        </w:rPr>
        <w:t>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1个月内完成</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35393630"/>
      <w:bookmarkStart w:id="8" w:name="_Toc30736"/>
      <w:bookmarkStart w:id="9" w:name="_Toc35393799"/>
      <w:bookmarkStart w:id="10" w:name="_Toc28359090"/>
      <w:bookmarkStart w:id="11" w:name="_Toc28359013"/>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91"/>
      <w:bookmarkStart w:id="13" w:name="_Toc28359014"/>
      <w:r>
        <w:rPr>
          <w:rFonts w:hint="eastAsia" w:ascii="宋体" w:hAnsi="宋体" w:eastAsia="宋体" w:cs="宋体"/>
          <w:color w:val="auto"/>
          <w:sz w:val="24"/>
          <w:szCs w:val="24"/>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b/>
          <w:bCs/>
          <w:color w:val="auto"/>
          <w:sz w:val="24"/>
          <w:szCs w:val="24"/>
          <w:lang w:val="en-US" w:eastAsia="zh-CN"/>
        </w:rPr>
        <w:t>专门面向中小企业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6、本项目的特定资格要求：无</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仿宋" w:hAnsi="仿宋" w:cs="仿宋"/>
          <w:color w:val="auto"/>
          <w:spacing w:val="-3"/>
          <w:sz w:val="24"/>
          <w:lang w:val="en-US" w:eastAsia="zh-CN"/>
        </w:rPr>
        <w:t>2022年2月16日至2022年2月22日，每天上午08:30 至12:00，下午14:00 至17:00（北京时间，法定节假日除外）。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2"/>
          <w:sz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ascii="仿宋" w:hAnsi="仿宋" w:cs="仿宋"/>
          <w:color w:val="auto"/>
          <w:spacing w:val="-2"/>
          <w:sz w:val="24"/>
        </w:rPr>
        <w:t>登录</w:t>
      </w:r>
      <w:r>
        <w:rPr>
          <w:rFonts w:hint="eastAsia" w:ascii="仿宋" w:hAnsi="仿宋" w:cs="仿宋"/>
          <w:color w:val="auto"/>
          <w:spacing w:val="-2"/>
          <w:sz w:val="24"/>
          <w:lang w:eastAsia="zh-CN"/>
        </w:rPr>
        <w:t>随县</w:t>
      </w:r>
      <w:r>
        <w:rPr>
          <w:rFonts w:hint="eastAsia" w:ascii="仿宋" w:hAnsi="仿宋" w:cs="仿宋"/>
          <w:color w:val="auto"/>
          <w:spacing w:val="-2"/>
          <w:sz w:val="24"/>
        </w:rPr>
        <w:t>政府电子采购平台</w:t>
      </w:r>
      <w:r>
        <w:rPr>
          <w:rFonts w:ascii="仿宋" w:hAnsi="仿宋" w:cs="仿宋"/>
          <w:color w:val="auto"/>
          <w:spacing w:val="0"/>
          <w:sz w:val="24"/>
        </w:rPr>
        <w:t>直接获取</w:t>
      </w:r>
      <w:r>
        <w:rPr>
          <w:rFonts w:hint="eastAsia" w:ascii="仿宋" w:hAnsi="仿宋" w:cs="仿宋"/>
          <w:color w:val="auto"/>
          <w:spacing w:val="0"/>
          <w:sz w:val="24"/>
          <w:lang w:eastAsia="zh-CN"/>
        </w:rPr>
        <w:t>。</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1、开始时间：2022年2月16日09点30分（北京时间）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2022年2月28日09点30分（北京时间）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将加密的电子响应文件上传到项目所属区域内的电子响应文件栏目。逾期未完成上传或未按规定加密的响应文件，采购人将拒收。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2022年2月28日09点30分（北京时间）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1、</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平台上传电子响应文件一份。投标过程中如遇系统操作问题可咨询：0722-3325097、全省供应商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2、政府采购相关政策执行：落实政府采购强制、优先采购节能产品政策；政府采购优先采购环保产品政策；政府采购促进中小企业发展（监狱企业、残疾人福利性单位视同小微企业）等政策。</w:t>
      </w:r>
    </w:p>
    <w:p>
      <w:pPr>
        <w:overflowPunct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 质疑：供应商对磋商文件、采购过程和中标结果使自己的权益受到损害的，可以在知道或者应知其权益受到损害之日起7个工作日内，向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：万栋</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35393805"/>
      <w:bookmarkStart w:id="20" w:name="_Toc24012"/>
      <w:bookmarkStart w:id="21" w:name="_Toc20538"/>
      <w:bookmarkStart w:id="22" w:name="_Toc35393636"/>
      <w:bookmarkStart w:id="23" w:name="_Toc28359018"/>
      <w:bookmarkStart w:id="24" w:name="_Toc28359095"/>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随县林业局</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随县杨林路与利民路交汇处</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联系人：罗**</w:t>
      </w:r>
      <w:bookmarkStart w:id="98" w:name="_GoBack"/>
      <w:bookmarkEnd w:id="98"/>
      <w:r>
        <w:rPr>
          <w:rFonts w:hint="eastAsia" w:ascii="宋体" w:hAnsi="宋体" w:eastAsia="宋体" w:cs="宋体"/>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25" w:name="_Toc28359020"/>
      <w:bookmarkStart w:id="26" w:name="_Toc35393638"/>
      <w:bookmarkStart w:id="27" w:name="_Toc28359097"/>
      <w:bookmarkStart w:id="28" w:name="_Toc35393807"/>
      <w:r>
        <w:rPr>
          <w:rFonts w:hint="eastAsia" w:ascii="宋体" w:hAnsi="宋体" w:eastAsia="宋体" w:cs="宋体"/>
          <w:color w:val="auto"/>
          <w:sz w:val="24"/>
          <w:szCs w:val="24"/>
          <w:lang w:val="en-US" w:eastAsia="zh-CN"/>
        </w:rPr>
        <w:t>13986440488</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15</w:t>
      </w:r>
      <w:r>
        <w:rPr>
          <w:rFonts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9"/>
        <w:rPr>
          <w:rFonts w:hint="eastAsia" w:ascii="Times New Roman" w:hAnsi="Times New Roman" w:cs="Times New Roman"/>
          <w:b/>
          <w:color w:val="auto"/>
          <w:sz w:val="36"/>
          <w:szCs w:val="36"/>
          <w:lang w:val="hr-HR" w:bidi="ar-EG"/>
        </w:rPr>
      </w:pPr>
      <w:bookmarkStart w:id="29" w:name="_Toc6463"/>
    </w:p>
    <w:p>
      <w:pPr>
        <w:pStyle w:val="2"/>
        <w:rPr>
          <w:rFonts w:hint="eastAsia" w:ascii="Times New Roman" w:hAnsi="Times New Roman" w:cs="Times New Roman"/>
          <w:b/>
          <w:color w:val="auto"/>
          <w:sz w:val="36"/>
          <w:szCs w:val="36"/>
          <w:lang w:val="hr-HR" w:bidi="ar-EG"/>
        </w:rPr>
      </w:pPr>
    </w:p>
    <w:p>
      <w:pPr>
        <w:rPr>
          <w:rFonts w:hint="eastAsia" w:ascii="Times New Roman" w:hAnsi="Times New Roman" w:cs="Times New Roman"/>
          <w:b/>
          <w:color w:val="auto"/>
          <w:sz w:val="36"/>
          <w:szCs w:val="36"/>
          <w:lang w:val="hr-HR" w:bidi="ar-EG"/>
        </w:rPr>
      </w:pPr>
    </w:p>
    <w:bookmarkEnd w:id="29"/>
    <w:p>
      <w:pPr>
        <w:rPr>
          <w:color w:val="auto"/>
        </w:rPr>
      </w:pPr>
      <w:bookmarkStart w:id="30" w:name="_Toc22032"/>
    </w:p>
    <w:p>
      <w:pPr>
        <w:pStyle w:val="27"/>
        <w:rPr>
          <w:color w:val="auto"/>
        </w:rPr>
      </w:pPr>
    </w:p>
    <w:p>
      <w:pPr>
        <w:pStyle w:val="28"/>
        <w:rPr>
          <w:color w:val="auto"/>
        </w:rPr>
      </w:pPr>
    </w:p>
    <w:p>
      <w:pPr>
        <w:rPr>
          <w:color w:val="auto"/>
        </w:rPr>
      </w:pPr>
    </w:p>
    <w:p>
      <w:pPr>
        <w:pStyle w:val="27"/>
        <w:rPr>
          <w:color w:val="auto"/>
        </w:rPr>
      </w:pPr>
    </w:p>
    <w:p>
      <w:pPr>
        <w:pStyle w:val="28"/>
        <w:rPr>
          <w:color w:val="auto"/>
        </w:rPr>
      </w:pPr>
    </w:p>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1" w:name="_Toc6368"/>
      <w:r>
        <w:rPr>
          <w:rFonts w:hint="eastAsia" w:ascii="Times New Roman" w:hAnsi="Times New Roman" w:cs="Times New Roman"/>
          <w:b/>
          <w:color w:val="auto"/>
          <w:sz w:val="36"/>
          <w:szCs w:val="36"/>
          <w:lang w:val="hr-HR" w:bidi="ar-EG"/>
        </w:rPr>
        <w:t>第二章磋商须知</w:t>
      </w:r>
      <w:bookmarkEnd w:id="31"/>
    </w:p>
    <w:p>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pPr>
        <w:pStyle w:val="160"/>
        <w:keepNext w:val="0"/>
        <w:keepLines w:val="0"/>
        <w:pageBreakBefore w:val="0"/>
        <w:widowControl w:val="0"/>
        <w:numPr>
          <w:ilvl w:val="0"/>
          <w:numId w:val="8"/>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pPr>
        <w:pStyle w:val="160"/>
        <w:ind w:left="480" w:firstLine="0" w:firstLineChars="0"/>
        <w:rPr>
          <w:rFonts w:ascii="Times New Roman" w:hAnsi="Times New Roman"/>
          <w:color w:val="auto"/>
          <w:sz w:val="24"/>
          <w:szCs w:val="24"/>
        </w:rPr>
      </w:pPr>
    </w:p>
    <w:tbl>
      <w:tblPr>
        <w:tblStyle w:val="4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2022-02-001468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随县林业局林长制公示牌采购项目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382块公示牌</w:t>
            </w: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r>
              <w:rPr>
                <w:rFonts w:hint="eastAsia" w:ascii="Times New Roman" w:hAnsi="Times New Roman" w:eastAsia="宋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76.4</w:t>
            </w:r>
            <w:r>
              <w:rPr>
                <w:rFonts w:hint="eastAsia" w:ascii="Times New Roman" w:hAnsi="Times New Roman" w:eastAsia="宋体" w:cs="Times New Roman"/>
                <w:color w:val="auto"/>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color w:val="auto"/>
                <w:kern w:val="0"/>
                <w:sz w:val="24"/>
                <w:szCs w:val="24"/>
              </w:rPr>
              <w:fldChar w:fldCharType="separate"/>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异常的公式结尾</w:t>
            </w:r>
            <w:r>
              <w:rPr>
                <w:rFonts w:ascii="Times New Roman" w:hAnsi="Times New Roman" w:cs="Times New Roman"/>
                <w:color w:val="auto"/>
                <w:kern w:val="0"/>
                <w:sz w:val="24"/>
                <w:szCs w:val="24"/>
              </w:rPr>
              <w:fldChar w:fldCharType="end"/>
            </w:r>
            <w:r>
              <w:rPr>
                <w:rFonts w:hint="eastAsia" w:ascii="Times New Roman" w:hAnsi="Times New Roman" w:cs="Times New Roman"/>
                <w:color w:val="auto"/>
                <w:kern w:val="0"/>
                <w:sz w:val="24"/>
                <w:szCs w:val="24"/>
              </w:rPr>
              <w:t>名</w:t>
            </w:r>
            <w:r>
              <w:rPr>
                <w:rFonts w:hint="eastAsia" w:ascii="Times New Roman" w:hAnsi="Times New Roman" w:eastAsia="宋体" w:cs="Times New Roman"/>
                <w:color w:val="auto"/>
                <w:kern w:val="0"/>
                <w:sz w:val="24"/>
                <w:szCs w:val="24"/>
              </w:rPr>
              <w:t>称：</w:t>
            </w:r>
            <w:r>
              <w:rPr>
                <w:rFonts w:hint="eastAsia" w:ascii="Times New Roman" w:hAnsi="Times New Roman" w:eastAsia="宋体" w:cs="Times New Roman"/>
                <w:color w:val="auto"/>
                <w:kern w:val="0"/>
                <w:sz w:val="24"/>
                <w:szCs w:val="24"/>
                <w:lang w:eastAsia="zh-CN"/>
              </w:rPr>
              <w:t>随县林业局</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罗海兵</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联系方式：</w:t>
            </w:r>
            <w:r>
              <w:rPr>
                <w:rFonts w:hint="eastAsia" w:ascii="Times New Roman" w:hAnsi="Times New Roman" w:eastAsia="宋体" w:cs="Times New Roman"/>
                <w:color w:val="auto"/>
                <w:kern w:val="0"/>
                <w:sz w:val="24"/>
                <w:szCs w:val="24"/>
                <w:lang w:val="en-US" w:eastAsia="zh-CN"/>
              </w:rPr>
              <w:t>13986440488</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地    址：</w:t>
            </w:r>
            <w:r>
              <w:rPr>
                <w:rFonts w:hint="eastAsia" w:ascii="宋体" w:hAnsi="宋体" w:eastAsia="宋体" w:cs="宋体"/>
                <w:color w:val="auto"/>
                <w:sz w:val="24"/>
                <w:szCs w:val="24"/>
                <w:lang w:val="en-US" w:eastAsia="zh-CN"/>
              </w:rPr>
              <w:t>随县杨林路与利民路交汇处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eastAsia="zh-CN"/>
              </w:rPr>
              <w:t>钦盼</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pPr>
              <w:ind w:left="638" w:leftChars="0" w:hanging="638" w:hangingChars="266"/>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（1）应具备《中华人民共和国政府采购法》第二十二条第一款规定的条件。</w:t>
            </w:r>
          </w:p>
          <w:p>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（2）未被列入“信用中国”、“中国政府采购网”失信被执行人、重大税收违法案件当事人名单、政府采购严重违法失信行为记录名单。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pPr>
              <w:pStyle w:val="88"/>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88"/>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由采购人代表和</w:t>
            </w:r>
            <w:r>
              <w:rPr>
                <w:rFonts w:ascii="Times New Roman" w:hAnsi="Times New Roman" w:cs="Times New Roman"/>
                <w:color w:val="auto"/>
                <w:sz w:val="24"/>
                <w:szCs w:val="24"/>
                <w:u w:val="single"/>
                <w:lang w:val="en-US"/>
              </w:rPr>
              <w:t xml:space="preserve"> 2 </w:t>
            </w:r>
            <w:r>
              <w:rPr>
                <w:rFonts w:ascii="Times New Roman" w:hAnsi="Times New Roman" w:cs="Times New Roman"/>
                <w:color w:val="auto"/>
                <w:sz w:val="24"/>
                <w:szCs w:val="24"/>
                <w:lang w:val="en-US"/>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kern w:val="0"/>
                <w:sz w:val="24"/>
                <w:szCs w:val="24"/>
              </w:rPr>
              <w:t>磋商时间：</w:t>
            </w:r>
            <w:r>
              <w:rPr>
                <w:rFonts w:hint="eastAsia" w:ascii="宋体" w:hAnsi="宋体" w:eastAsia="宋体" w:cs="宋体"/>
                <w:color w:val="auto"/>
                <w:sz w:val="24"/>
                <w:szCs w:val="24"/>
                <w:lang w:val="en-US" w:eastAsia="zh-CN"/>
              </w:rPr>
              <w:t>详见竞争性磋商公告</w:t>
            </w:r>
            <w:r>
              <w:rPr>
                <w:rFonts w:hint="eastAsia" w:ascii="Times New Roman" w:hAnsi="Times New Roman" w:eastAsia="宋体" w:cs="Times New Roman"/>
                <w:b/>
                <w:bCs/>
                <w:color w:val="0000FF"/>
                <w:kern w:val="0"/>
                <w:sz w:val="24"/>
                <w:szCs w:val="24"/>
                <w:lang w:val="en-US" w:eastAsia="zh-CN"/>
              </w:rPr>
              <w:t>。</w:t>
            </w:r>
          </w:p>
          <w:p>
            <w:pPr>
              <w:rPr>
                <w:rFonts w:hint="eastAsia"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rPr>
              <w:t>供应商法人或授权代表应携带随州</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电子采购平台具有电子签章功能的CA锁，于递交响应文件截止时间前，到磋商现场或线上解密响应文件，参加磋商过程。为了确保视频磋商效果，建议供应商携带安装湖北省政府采购电子平台相关软件，且调试完好的计算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numPr>
                <w:ilvl w:val="0"/>
                <w:numId w:val="9"/>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本项目非专门面向中小企业</w:t>
            </w:r>
          </w:p>
          <w:p>
            <w:pPr>
              <w:pStyle w:val="88"/>
              <w:numPr>
                <w:ilvl w:val="0"/>
                <w:numId w:val="9"/>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pPr>
              <w:pStyle w:val="88"/>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ascii="Times New Roman" w:hAnsi="Times New Roman" w:cs="Times New Roman"/>
                <w:color w:val="auto"/>
                <w:sz w:val="24"/>
                <w:szCs w:val="24"/>
              </w:rPr>
              <w:t>6%</w:t>
            </w:r>
            <w:r>
              <w:rPr>
                <w:rFonts w:hint="eastAsia" w:ascii="Times New Roman" w:hAnsi="Times New Roman" w:cs="Times New Roman"/>
                <w:color w:val="auto"/>
                <w:sz w:val="24"/>
                <w:szCs w:val="24"/>
              </w:rPr>
              <w:t>的价格扣除。</w:t>
            </w:r>
          </w:p>
          <w:p>
            <w:pPr>
              <w:pStyle w:val="88"/>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7"/>
                <w:rFonts w:hint="eastAsia"/>
                <w:color w:val="auto"/>
                <w:sz w:val="24"/>
              </w:rPr>
              <w:t>https://dzcg.hubeigp.gov.cn/assets/special/100/hbenterpoint.html</w:t>
            </w:r>
            <w:r>
              <w:rPr>
                <w:rStyle w:val="47"/>
                <w:rFonts w:hint="eastAsia"/>
                <w:color w:val="auto"/>
                <w:sz w:val="24"/>
                <w:lang w:eastAsia="zh-CN"/>
              </w:rPr>
              <w:t>）</w:t>
            </w:r>
            <w:r>
              <w:rPr>
                <w:rStyle w:val="47"/>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pPr>
              <w:ind w:left="278" w:hanging="278" w:hangingChars="116"/>
              <w:rPr>
                <w:color w:val="auto"/>
                <w:sz w:val="24"/>
              </w:rPr>
            </w:pPr>
            <w:r>
              <w:rPr>
                <w:color w:val="auto"/>
                <w:sz w:val="24"/>
              </w:rPr>
              <w:t>（3）交易平台环境要求：</w:t>
            </w:r>
          </w:p>
          <w:p>
            <w:pPr>
              <w:ind w:left="214" w:leftChars="85" w:hanging="36" w:hangingChars="15"/>
              <w:rPr>
                <w:color w:val="auto"/>
                <w:sz w:val="24"/>
              </w:rPr>
            </w:pPr>
            <w:r>
              <w:rPr>
                <w:color w:val="auto"/>
                <w:sz w:val="24"/>
              </w:rPr>
              <w:t>①操作系统：Windows 7及以上版本；</w:t>
            </w:r>
          </w:p>
          <w:p>
            <w:pPr>
              <w:ind w:left="214" w:leftChars="85" w:hanging="36" w:hangingChars="15"/>
              <w:rPr>
                <w:color w:val="auto"/>
                <w:sz w:val="24"/>
              </w:rPr>
            </w:pPr>
            <w:r>
              <w:rPr>
                <w:color w:val="auto"/>
                <w:sz w:val="24"/>
              </w:rPr>
              <w:t>②浏览器：360浏览器、Internet Explorer 11、10；</w:t>
            </w:r>
          </w:p>
          <w:p>
            <w:pPr>
              <w:ind w:left="214" w:leftChars="85" w:hanging="36" w:hangingChars="15"/>
              <w:rPr>
                <w:color w:val="auto"/>
                <w:sz w:val="24"/>
              </w:rPr>
            </w:pPr>
            <w:r>
              <w:rPr>
                <w:color w:val="auto"/>
                <w:sz w:val="24"/>
              </w:rPr>
              <w:t>③办公软件：Microsoft Office 2007-2016完整版、WPS Office 2019个人版、WPS Office 企业版；</w:t>
            </w:r>
          </w:p>
          <w:p>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pPr>
        <w:spacing w:line="500" w:lineRule="exact"/>
        <w:jc w:val="center"/>
        <w:rPr>
          <w:rFonts w:ascii="Times New Roman" w:hAnsi="Times New Roman" w:cs="Times New Roman"/>
          <w:b/>
          <w:color w:val="auto"/>
          <w:sz w:val="24"/>
          <w:szCs w:val="24"/>
          <w:lang w:val="hr-HR" w:bidi="ar-EG"/>
        </w:rPr>
      </w:pPr>
      <w:r>
        <w:rPr>
          <w:rFonts w:hint="eastAsia" w:ascii="Times New Roman" w:hAnsi="Times New Roman" w:cs="Times New Roman"/>
          <w:b/>
          <w:color w:val="auto"/>
          <w:sz w:val="24"/>
          <w:szCs w:val="24"/>
          <w:lang w:val="hr-HR" w:bidi="ar-EG"/>
        </w:rPr>
        <w:t>二、供应商须知</w:t>
      </w:r>
    </w:p>
    <w:p>
      <w:pPr>
        <w:spacing w:line="440" w:lineRule="exact"/>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并提供相关证明材料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rPr>
        <w:t>两天</w:t>
      </w:r>
      <w:r>
        <w:rPr>
          <w:rFonts w:hint="eastAsia" w:ascii="Times New Roman" w:hAnsi="Times New Roman" w:cs="Times New Roman"/>
          <w:color w:val="auto"/>
          <w:sz w:val="24"/>
          <w:szCs w:val="24"/>
        </w:rPr>
        <w:t>前以书面形式要求采购单位作出书面澄清。对于在此时间之后递交的询问或质疑，不予受理。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15</w:t>
      </w:r>
      <w:r>
        <w:rPr>
          <w:rFonts w:hint="eastAsia" w:ascii="Times New Roman" w:hAnsi="Times New Roman" w:cs="Times New Roman"/>
          <w:bCs/>
          <w:color w:val="auto"/>
          <w:sz w:val="24"/>
          <w:szCs w:val="24"/>
        </w:rPr>
        <w:t>）供应商认为需要提供的其他资格证明文件及资料。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2" w:name="_Toc3291"/>
      <w:bookmarkStart w:id="33" w:name="_Toc9068"/>
      <w:r>
        <w:rPr>
          <w:rFonts w:hint="eastAsia" w:ascii="Times New Roman" w:hAnsi="Times New Roman" w:eastAsia="黑体" w:cs="Times New Roman"/>
          <w:color w:val="auto"/>
          <w:sz w:val="24"/>
          <w:szCs w:val="24"/>
        </w:rPr>
        <w:t>四、报价要求</w:t>
      </w:r>
      <w:bookmarkEnd w:id="32"/>
      <w:bookmarkEnd w:id="33"/>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pPr>
        <w:pStyle w:val="50"/>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bCs/>
          <w:color w:val="auto"/>
          <w:sz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pPr>
        <w:pStyle w:val="17"/>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8"/>
          <w:szCs w:val="28"/>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pStyle w:val="2"/>
        <w:rPr>
          <w:color w:val="auto"/>
        </w:rPr>
      </w:pPr>
    </w:p>
    <w:p>
      <w:pPr>
        <w:rPr>
          <w:color w:val="auto"/>
        </w:rPr>
      </w:pPr>
    </w:p>
    <w:p>
      <w:pPr>
        <w:pStyle w:val="2"/>
        <w:rPr>
          <w:color w:val="auto"/>
        </w:rPr>
      </w:pPr>
    </w:p>
    <w:p>
      <w:pPr>
        <w:rPr>
          <w:color w:val="auto"/>
        </w:rPr>
      </w:pPr>
    </w:p>
    <w:p>
      <w:pPr>
        <w:pStyle w:val="2"/>
        <w:ind w:left="0" w:leftChars="0" w:firstLine="0" w:firstLineChars="0"/>
        <w:rPr>
          <w:color w:val="auto"/>
        </w:rPr>
      </w:pPr>
    </w:p>
    <w:p>
      <w:pPr>
        <w:rPr>
          <w:color w:val="auto"/>
        </w:rPr>
      </w:pPr>
    </w:p>
    <w:p>
      <w:pPr>
        <w:rPr>
          <w:color w:val="auto"/>
        </w:rPr>
      </w:pPr>
    </w:p>
    <w:p>
      <w:pPr>
        <w:numPr>
          <w:ilvl w:val="0"/>
          <w:numId w:val="10"/>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4"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30"/>
      <w:bookmarkEnd w:id="34"/>
      <w:bookmarkStart w:id="35" w:name="_Toc1458930"/>
      <w:bookmarkStart w:id="36" w:name="_Toc78299292"/>
      <w:bookmarkStart w:id="37" w:name="_Toc432753211"/>
    </w:p>
    <w:p>
      <w:pPr>
        <w:pStyle w:val="2"/>
        <w:numPr>
          <w:ilvl w:val="0"/>
          <w:numId w:val="0"/>
        </w:numPr>
        <w:rPr>
          <w:color w:val="auto"/>
          <w:lang w:val="hr-HR"/>
        </w:rPr>
      </w:pPr>
    </w:p>
    <w:bookmarkEnd w:id="35"/>
    <w:bookmarkEnd w:id="36"/>
    <w:bookmarkEnd w:id="37"/>
    <w:p>
      <w:pPr>
        <w:pStyle w:val="4"/>
        <w:pageBreakBefore w:val="0"/>
        <w:widowControl w:val="0"/>
        <w:numPr>
          <w:ilvl w:val="0"/>
          <w:numId w:val="11"/>
        </w:numPr>
        <w:kinsoku/>
        <w:wordWrap/>
        <w:overflowPunct/>
        <w:topLinePunct w:val="0"/>
        <w:autoSpaceDE/>
        <w:autoSpaceDN/>
        <w:bidi w:val="0"/>
        <w:adjustRightInd/>
        <w:snapToGrid/>
        <w:ind w:right="0" w:rightChars="0"/>
        <w:textAlignment w:val="auto"/>
        <w:rPr>
          <w:rFonts w:hint="eastAsia"/>
          <w:color w:val="auto"/>
        </w:rPr>
      </w:pPr>
      <w:bookmarkStart w:id="38" w:name="_Toc23295"/>
      <w:bookmarkStart w:id="39" w:name="_Toc2507"/>
      <w:r>
        <w:rPr>
          <w:rFonts w:hint="eastAsia"/>
          <w:color w:val="auto"/>
        </w:rPr>
        <w:t>采购清单</w:t>
      </w:r>
    </w:p>
    <w:tbl>
      <w:tblPr>
        <w:tblStyle w:val="41"/>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662"/>
        <w:gridCol w:w="849"/>
        <w:gridCol w:w="956"/>
        <w:gridCol w:w="2839"/>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76"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序号</w:t>
            </w:r>
          </w:p>
        </w:tc>
        <w:tc>
          <w:tcPr>
            <w:tcW w:w="1395"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产品及服务内容</w:t>
            </w:r>
          </w:p>
        </w:tc>
        <w:tc>
          <w:tcPr>
            <w:tcW w:w="445"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数量</w:t>
            </w:r>
          </w:p>
        </w:tc>
        <w:tc>
          <w:tcPr>
            <w:tcW w:w="501"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单位</w:t>
            </w:r>
          </w:p>
        </w:tc>
        <w:tc>
          <w:tcPr>
            <w:tcW w:w="1488"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要求/备注</w:t>
            </w:r>
          </w:p>
        </w:tc>
        <w:tc>
          <w:tcPr>
            <w:tcW w:w="691" w:type="pct"/>
            <w:noWrap w:val="0"/>
            <w:vAlign w:val="center"/>
          </w:tcPr>
          <w:p>
            <w:pPr>
              <w:snapToGrid/>
              <w:spacing w:before="0" w:beforeAutospacing="0" w:after="0" w:afterAutospacing="0" w:line="360" w:lineRule="auto"/>
              <w:jc w:val="center"/>
              <w:textAlignment w:val="baseline"/>
              <w:rPr>
                <w:rStyle w:val="191"/>
                <w:rFonts w:hint="eastAsia"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货物</w:t>
            </w:r>
          </w:p>
          <w:p>
            <w:pPr>
              <w:snapToGrid/>
              <w:spacing w:before="0" w:beforeAutospacing="0" w:after="0" w:afterAutospacing="0" w:line="360" w:lineRule="auto"/>
              <w:jc w:val="center"/>
              <w:textAlignment w:val="baseline"/>
              <w:rPr>
                <w:rStyle w:val="191"/>
                <w:rFonts w:hint="eastAsia"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6"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1</w:t>
            </w:r>
          </w:p>
        </w:tc>
        <w:tc>
          <w:tcPr>
            <w:tcW w:w="1395" w:type="pct"/>
            <w:noWrap w:val="0"/>
            <w:vAlign w:val="center"/>
          </w:tcPr>
          <w:p>
            <w:pPr>
              <w:snapToGrid/>
              <w:spacing w:before="0" w:beforeAutospacing="0" w:after="0" w:afterAutospacing="0" w:line="360" w:lineRule="auto"/>
              <w:jc w:val="both"/>
              <w:textAlignment w:val="baseline"/>
              <w:rPr>
                <w:rStyle w:val="191"/>
                <w:rFonts w:hint="default" w:ascii="宋体" w:hAnsi="宋体"/>
                <w:b w:val="0"/>
                <w:i w:val="0"/>
                <w:caps w:val="0"/>
                <w:spacing w:val="0"/>
                <w:w w:val="100"/>
                <w:kern w:val="2"/>
                <w:sz w:val="24"/>
                <w:szCs w:val="24"/>
                <w:lang w:val="en-US" w:eastAsia="zh-CN" w:bidi="ar-SA"/>
              </w:rPr>
            </w:pPr>
            <w:r>
              <w:rPr>
                <w:rFonts w:hint="eastAsia" w:ascii="宋体" w:hAnsi="宋体"/>
                <w:sz w:val="24"/>
                <w:szCs w:val="24"/>
                <w:lang w:val="en-US" w:eastAsia="zh-CN"/>
              </w:rPr>
              <w:t>玻璃钢仿木纹公示牌</w:t>
            </w:r>
          </w:p>
        </w:tc>
        <w:tc>
          <w:tcPr>
            <w:tcW w:w="445"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382</w:t>
            </w:r>
          </w:p>
        </w:tc>
        <w:tc>
          <w:tcPr>
            <w:tcW w:w="501"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套</w:t>
            </w:r>
          </w:p>
        </w:tc>
        <w:tc>
          <w:tcPr>
            <w:tcW w:w="1488" w:type="pct"/>
            <w:noWrap w:val="0"/>
            <w:vAlign w:val="center"/>
          </w:tcPr>
          <w:p>
            <w:pPr>
              <w:snapToGrid/>
              <w:spacing w:before="0" w:beforeAutospacing="0" w:after="0" w:afterAutospacing="0" w:line="360" w:lineRule="auto"/>
              <w:jc w:val="both"/>
              <w:textAlignment w:val="baseline"/>
              <w:rPr>
                <w:rFonts w:hint="eastAsia" w:ascii="宋体" w:hAnsi="宋体"/>
                <w:sz w:val="24"/>
                <w:szCs w:val="24"/>
                <w:lang w:val="en-US" w:eastAsia="zh-CN"/>
              </w:rPr>
            </w:pPr>
            <w:r>
              <w:rPr>
                <w:rFonts w:hint="eastAsia" w:ascii="宋体" w:hAnsi="宋体"/>
                <w:sz w:val="24"/>
                <w:szCs w:val="24"/>
                <w:lang w:val="en-US" w:eastAsia="zh-CN"/>
              </w:rPr>
              <w:t>尺寸</w:t>
            </w:r>
          </w:p>
          <w:p>
            <w:pPr>
              <w:snapToGrid/>
              <w:spacing w:before="0" w:beforeAutospacing="0" w:after="0" w:afterAutospacing="0" w:line="360" w:lineRule="auto"/>
              <w:jc w:val="both"/>
              <w:textAlignment w:val="baseline"/>
              <w:rPr>
                <w:rFonts w:hint="eastAsia" w:ascii="宋体" w:hAnsi="宋体"/>
                <w:sz w:val="24"/>
                <w:szCs w:val="24"/>
                <w:lang w:val="en-US" w:eastAsia="zh-CN"/>
              </w:rPr>
            </w:pPr>
            <w:r>
              <w:rPr>
                <w:rFonts w:hint="eastAsia" w:ascii="宋体" w:hAnsi="宋体"/>
                <w:sz w:val="24"/>
                <w:szCs w:val="24"/>
                <w:lang w:val="en-US" w:eastAsia="zh-CN"/>
              </w:rPr>
              <w:t>外：高4160*宽3250cm</w:t>
            </w:r>
          </w:p>
          <w:p>
            <w:pPr>
              <w:snapToGrid/>
              <w:spacing w:before="0" w:beforeAutospacing="0" w:after="0" w:afterAutospacing="0" w:line="360" w:lineRule="auto"/>
              <w:jc w:val="both"/>
              <w:textAlignment w:val="baseline"/>
              <w:rPr>
                <w:rStyle w:val="191"/>
                <w:rFonts w:hint="default" w:ascii="宋体" w:hAnsi="宋体" w:eastAsiaTheme="minorEastAsia"/>
                <w:b w:val="0"/>
                <w:i w:val="0"/>
                <w:caps w:val="0"/>
                <w:spacing w:val="0"/>
                <w:w w:val="100"/>
                <w:kern w:val="2"/>
                <w:sz w:val="24"/>
                <w:szCs w:val="24"/>
                <w:lang w:val="en-US" w:eastAsia="zh-CN" w:bidi="ar-SA"/>
              </w:rPr>
            </w:pPr>
            <w:r>
              <w:rPr>
                <w:rFonts w:hint="eastAsia" w:ascii="宋体" w:hAnsi="宋体"/>
                <w:sz w:val="24"/>
                <w:szCs w:val="24"/>
                <w:lang w:val="en-US" w:eastAsia="zh-CN"/>
              </w:rPr>
              <w:t>内：高1220*宽2440cm</w:t>
            </w:r>
          </w:p>
        </w:tc>
        <w:tc>
          <w:tcPr>
            <w:tcW w:w="691" w:type="pct"/>
            <w:noWrap w:val="0"/>
            <w:vAlign w:val="center"/>
          </w:tcPr>
          <w:p>
            <w:pPr>
              <w:snapToGrid/>
              <w:spacing w:before="0" w:beforeAutospacing="0" w:after="0" w:afterAutospacing="0" w:line="360" w:lineRule="auto"/>
              <w:jc w:val="center"/>
              <w:textAlignment w:val="baseline"/>
              <w:rPr>
                <w:rStyle w:val="191"/>
                <w:rFonts w:hint="eastAsia"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货物</w:t>
            </w:r>
          </w:p>
        </w:tc>
      </w:tr>
    </w:tbl>
    <w:p>
      <w:pPr>
        <w:pStyle w:val="4"/>
        <w:pageBreakBefore w:val="0"/>
        <w:widowControl w:val="0"/>
        <w:numPr>
          <w:ilvl w:val="0"/>
          <w:numId w:val="11"/>
        </w:numPr>
        <w:kinsoku/>
        <w:wordWrap/>
        <w:overflowPunct/>
        <w:topLinePunct w:val="0"/>
        <w:autoSpaceDE/>
        <w:autoSpaceDN/>
        <w:bidi w:val="0"/>
        <w:adjustRightInd/>
        <w:snapToGrid/>
        <w:ind w:left="432" w:leftChars="0" w:right="0" w:rightChars="0" w:hanging="432" w:firstLine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项目概述及简介</w:t>
      </w:r>
      <w:bookmarkStart w:id="40" w:name="_Toc1458934"/>
      <w:bookmarkStart w:id="41" w:name="_Toc1421486"/>
      <w:bookmarkStart w:id="42" w:name="_Toc494665933"/>
      <w:bookmarkStart w:id="43" w:name="_Toc494721083"/>
      <w:bookmarkStart w:id="44" w:name="_Toc75007954"/>
      <w:bookmarkStart w:id="45" w:name="_Toc494664983"/>
      <w:bookmarkStart w:id="46" w:name="_Toc494665536"/>
      <w:bookmarkStart w:id="47" w:name="_Toc494745300"/>
      <w:bookmarkStart w:id="48" w:name="_Toc494702253"/>
      <w:bookmarkStart w:id="49" w:name="_Toc509992675"/>
      <w:bookmarkStart w:id="50" w:name="_Toc50999728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sz w:val="24"/>
          <w:szCs w:val="24"/>
          <w:lang w:val="en-US" w:eastAsia="zh-CN"/>
        </w:rPr>
      </w:pPr>
      <w:r>
        <w:rPr>
          <w:rFonts w:hint="eastAsia"/>
          <w:sz w:val="24"/>
          <w:szCs w:val="24"/>
          <w:lang w:val="en-US" w:eastAsia="zh-CN"/>
        </w:rPr>
        <w:t>2021年1月，中共中央办公厅、国务院办公厅印发了《关于全面推行林长制的意见》，发出通知要求各地区各部门结合实际认真贯彻落实，林长制是指按照“分级负责”原则，构建省市县乡村五级林长制体系，各级林长负责督促指导本责任区内森林资源保护发展工作，协调解决森林资源保护发展重大问题，依法查处各类破坏森林资源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全县范围内，以村为单位公示林长制度及责任划分，制作公示栏安装到村</w:t>
      </w:r>
      <w:bookmarkEnd w:id="40"/>
      <w:bookmarkEnd w:id="41"/>
      <w:bookmarkEnd w:id="42"/>
      <w:bookmarkEnd w:id="43"/>
      <w:bookmarkEnd w:id="44"/>
      <w:bookmarkEnd w:id="45"/>
      <w:bookmarkEnd w:id="46"/>
      <w:bookmarkEnd w:id="47"/>
      <w:bookmarkEnd w:id="48"/>
      <w:bookmarkEnd w:id="49"/>
      <w:bookmarkEnd w:id="50"/>
      <w:r>
        <w:rPr>
          <w:rFonts w:hint="eastAsia"/>
          <w:sz w:val="24"/>
          <w:szCs w:val="24"/>
          <w:lang w:val="en-US" w:eastAsia="zh-CN"/>
        </w:rPr>
        <w:t>。</w:t>
      </w:r>
    </w:p>
    <w:p>
      <w:pPr>
        <w:numPr>
          <w:ilvl w:val="0"/>
          <w:numId w:val="0"/>
        </w:numPr>
        <w:rPr>
          <w:rFonts w:hint="eastAsia"/>
          <w:sz w:val="21"/>
          <w:szCs w:val="21"/>
          <w:lang w:val="en-US" w:eastAsia="zh-CN"/>
        </w:rPr>
      </w:pPr>
    </w:p>
    <w:p>
      <w:pPr>
        <w:numPr>
          <w:ilvl w:val="0"/>
          <w:numId w:val="0"/>
        </w:num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三、国家相关行政主管部门颁布的标准、规范</w:t>
      </w:r>
    </w:p>
    <w:p>
      <w:pPr>
        <w:snapToGrid/>
        <w:spacing w:before="0" w:beforeAutospacing="0" w:after="0" w:afterAutospacing="0" w:line="240" w:lineRule="auto"/>
        <w:ind w:firstLine="480" w:firstLineChars="200"/>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p>
    <w:p>
      <w:pPr>
        <w:snapToGrid/>
        <w:spacing w:before="0" w:beforeAutospacing="0" w:after="0" w:afterAutospacing="0" w:line="240" w:lineRule="auto"/>
        <w:ind w:firstLine="480" w:firstLineChars="200"/>
        <w:jc w:val="both"/>
        <w:textAlignment w:val="baseline"/>
        <w:rPr>
          <w:rFonts w:hint="eastAsia"/>
          <w:lang w:val="en-US" w:eastAsia="zh-CN"/>
        </w:r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1"/>
          <w:rFonts w:hint="eastAsia" w:asciiTheme="minorEastAsia" w:hAnsiTheme="minorEastAsia" w:cstheme="minorEastAsia"/>
          <w:b w:val="0"/>
          <w:i w:val="0"/>
          <w:caps w:val="0"/>
          <w:spacing w:val="0"/>
          <w:w w:val="100"/>
          <w:kern w:val="2"/>
          <w:sz w:val="24"/>
          <w:szCs w:val="24"/>
          <w:lang w:val="zh-CN" w:eastAsia="zh-CN" w:bidi="ar-SA"/>
        </w:rPr>
        <w:t>。</w:t>
      </w:r>
    </w:p>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四、技术、服务要求</w:t>
      </w:r>
    </w:p>
    <w:p>
      <w:pPr>
        <w:keepNext w:val="0"/>
        <w:keepLines w:val="0"/>
        <w:pageBreakBefore w:val="0"/>
        <w:widowControl w:val="0"/>
        <w:kinsoku/>
        <w:wordWrap/>
        <w:overflowPunct/>
        <w:topLinePunct w:val="0"/>
        <w:bidi w:val="0"/>
        <w:adjustRightInd/>
        <w:snapToGrid/>
        <w:spacing w:line="360" w:lineRule="auto"/>
        <w:ind w:left="773" w:leftChars="26" w:right="0" w:rightChars="0" w:hanging="718"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1、投标人在投标文件《技术、服务要求响应、偏离说明表》中未对以下技术、</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left="773" w:leftChars="368" w:right="0" w:rightChars="0" w:firstLine="2" w:firstLineChars="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840" w:firstLineChars="350"/>
        <w:textAlignment w:val="auto"/>
        <w:rPr>
          <w:rFonts w:hint="default" w:eastAsiaTheme="minorEastAsia"/>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p>
    <w:tbl>
      <w:tblPr>
        <w:tblStyle w:val="4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720"/>
        <w:gridCol w:w="7185"/>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487" w:type="dxa"/>
            <w:noWrap/>
            <w:tcMar>
              <w:top w:w="15" w:type="dxa"/>
              <w:left w:w="15" w:type="dxa"/>
              <w:bottom w:w="0" w:type="dxa"/>
              <w:right w:w="15" w:type="dxa"/>
            </w:tcMar>
            <w:vAlign w:val="center"/>
          </w:tcPr>
          <w:p>
            <w:pPr>
              <w:jc w:val="center"/>
              <w:rPr>
                <w:rFonts w:hint="eastAsia" w:ascii="宋体" w:hAnsi="宋体" w:eastAsia="宋体" w:cs="宋体"/>
                <w:sz w:val="24"/>
                <w:szCs w:val="24"/>
              </w:rPr>
            </w:pPr>
            <w:bookmarkStart w:id="51" w:name="_Toc1458936"/>
            <w:bookmarkStart w:id="52" w:name="_Toc75007956"/>
            <w:r>
              <w:rPr>
                <w:rFonts w:hint="eastAsia" w:ascii="宋体" w:hAnsi="宋体" w:eastAsia="宋体" w:cs="宋体"/>
                <w:sz w:val="24"/>
                <w:szCs w:val="24"/>
              </w:rPr>
              <w:t>序号</w:t>
            </w:r>
          </w:p>
        </w:tc>
        <w:tc>
          <w:tcPr>
            <w:tcW w:w="720" w:type="dxa"/>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7185" w:type="dxa"/>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b/>
                <w:sz w:val="24"/>
                <w:szCs w:val="24"/>
              </w:rPr>
              <w:t>功能及技术参数</w:t>
            </w:r>
          </w:p>
        </w:tc>
        <w:tc>
          <w:tcPr>
            <w:tcW w:w="527" w:type="dxa"/>
            <w:noWrap/>
            <w:tcMar>
              <w:top w:w="15" w:type="dxa"/>
              <w:left w:w="15" w:type="dxa"/>
              <w:bottom w:w="0" w:type="dxa"/>
              <w:right w:w="15" w:type="dxa"/>
            </w:tcMar>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b/>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3" w:hRule="atLeast"/>
        </w:trPr>
        <w:tc>
          <w:tcPr>
            <w:tcW w:w="487"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20" w:type="dxa"/>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玻璃钢仿木纹材质</w:t>
            </w:r>
          </w:p>
        </w:tc>
        <w:tc>
          <w:tcPr>
            <w:tcW w:w="7185" w:type="dxa"/>
            <w:noWrap w:val="0"/>
            <w:tcMar>
              <w:top w:w="15" w:type="dxa"/>
              <w:left w:w="15" w:type="dxa"/>
              <w:bottom w:w="0" w:type="dxa"/>
              <w:right w:w="15" w:type="dxa"/>
            </w:tcMar>
            <w:vAlign w:val="center"/>
          </w:tcPr>
          <w:tbl>
            <w:tblPr>
              <w:tblStyle w:val="41"/>
              <w:tblW w:w="7517" w:type="dxa"/>
              <w:jc w:val="center"/>
              <w:tblLayout w:type="fixed"/>
              <w:tblCellMar>
                <w:top w:w="0" w:type="dxa"/>
                <w:left w:w="10" w:type="dxa"/>
                <w:bottom w:w="0" w:type="dxa"/>
                <w:right w:w="10" w:type="dxa"/>
              </w:tblCellMar>
            </w:tblPr>
            <w:tblGrid>
              <w:gridCol w:w="598"/>
              <w:gridCol w:w="1540"/>
              <w:gridCol w:w="661"/>
              <w:gridCol w:w="930"/>
              <w:gridCol w:w="1152"/>
              <w:gridCol w:w="2393"/>
              <w:gridCol w:w="243"/>
            </w:tblGrid>
            <w:tr>
              <w:tblPrEx>
                <w:tblCellMar>
                  <w:top w:w="0" w:type="dxa"/>
                  <w:left w:w="10" w:type="dxa"/>
                  <w:bottom w:w="0" w:type="dxa"/>
                  <w:right w:w="10" w:type="dxa"/>
                </w:tblCellMar>
              </w:tblPrEx>
              <w:trPr>
                <w:trHeight w:val="557" w:hRule="exact"/>
                <w:jc w:val="center"/>
              </w:trPr>
              <w:tc>
                <w:tcPr>
                  <w:tcW w:w="598" w:type="dxa"/>
                  <w:tcBorders>
                    <w:top w:val="nil"/>
                    <w:left w:val="single" w:color="auto" w:sz="4" w:space="0"/>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left"/>
                    <w:rPr>
                      <w:rFonts w:hint="eastAsia" w:eastAsia="宋体"/>
                      <w:sz w:val="18"/>
                      <w:szCs w:val="18"/>
                      <w:shd w:val="clear" w:color="auto" w:fill="auto"/>
                      <w:lang w:eastAsia="zh-CN"/>
                    </w:rPr>
                  </w:pPr>
                  <w:r>
                    <w:rPr>
                      <w:rFonts w:ascii="宋体" w:hAnsi="宋体" w:eastAsia="宋体" w:cs="宋体"/>
                      <w:color w:val="000000"/>
                      <w:spacing w:val="0"/>
                      <w:w w:val="100"/>
                      <w:position w:val="0"/>
                      <w:sz w:val="18"/>
                      <w:szCs w:val="18"/>
                      <w:shd w:val="clear" w:color="auto" w:fill="auto"/>
                      <w:lang w:val="zh-TW" w:eastAsia="zh-TW" w:bidi="zh-TW"/>
                    </w:rPr>
                    <w:t>序</w:t>
                  </w:r>
                  <w:r>
                    <w:rPr>
                      <w:rFonts w:hint="eastAsia" w:ascii="宋体" w:hAnsi="宋体" w:eastAsia="宋体" w:cs="宋体"/>
                      <w:color w:val="000000"/>
                      <w:spacing w:val="0"/>
                      <w:w w:val="100"/>
                      <w:position w:val="0"/>
                      <w:sz w:val="18"/>
                      <w:szCs w:val="18"/>
                      <w:shd w:val="clear" w:color="auto" w:fill="auto"/>
                      <w:lang w:val="zh-TW" w:eastAsia="zh-CN" w:bidi="zh-TW"/>
                    </w:rPr>
                    <w:t>序号</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检测项目</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单位</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数值</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依据</w:t>
                  </w:r>
                </w:p>
              </w:tc>
              <w:tc>
                <w:tcPr>
                  <w:tcW w:w="243" w:type="dxa"/>
                  <w:vMerge w:val="restart"/>
                  <w:tcBorders>
                    <w:left w:val="nil"/>
                  </w:tcBorders>
                  <w:shd w:val="clear" w:color="auto" w:fill="FFFFFF"/>
                  <w:vAlign w:val="top"/>
                </w:tcPr>
                <w:p>
                  <w:pPr>
                    <w:rPr>
                      <w:sz w:val="18"/>
                      <w:szCs w:val="18"/>
                    </w:rPr>
                  </w:pPr>
                </w:p>
              </w:tc>
            </w:tr>
            <w:tr>
              <w:tblPrEx>
                <w:tblCellMar>
                  <w:top w:w="0" w:type="dxa"/>
                  <w:left w:w="10" w:type="dxa"/>
                  <w:bottom w:w="0" w:type="dxa"/>
                  <w:right w:w="10" w:type="dxa"/>
                </w:tblCellMar>
              </w:tblPrEx>
              <w:trPr>
                <w:trHeight w:val="466"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吸水率</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0.57</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GB/T1462-2005</w:t>
                  </w:r>
                </w:p>
              </w:tc>
              <w:tc>
                <w:tcPr>
                  <w:tcW w:w="243" w:type="dxa"/>
                  <w:vMerge w:val="continue"/>
                  <w:tcBorders>
                    <w:left w:val="nil"/>
                  </w:tcBorders>
                  <w:shd w:val="clear" w:color="auto" w:fill="FFFFFF"/>
                  <w:vAlign w:val="top"/>
                </w:tcPr>
                <w:p>
                  <w:pPr>
                    <w:rPr>
                      <w:sz w:val="18"/>
                      <w:szCs w:val="18"/>
                    </w:rPr>
                  </w:pPr>
                </w:p>
              </w:tc>
            </w:tr>
            <w:tr>
              <w:tblPrEx>
                <w:tblCellMar>
                  <w:top w:w="0" w:type="dxa"/>
                  <w:left w:w="10" w:type="dxa"/>
                  <w:bottom w:w="0" w:type="dxa"/>
                  <w:right w:w="10" w:type="dxa"/>
                </w:tblCellMar>
              </w:tblPrEx>
              <w:trPr>
                <w:trHeight w:val="442" w:hRule="exact"/>
                <w:jc w:val="center"/>
              </w:trPr>
              <w:tc>
                <w:tcPr>
                  <w:tcW w:w="598"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2</w:t>
                  </w:r>
                </w:p>
              </w:tc>
              <w:tc>
                <w:tcPr>
                  <w:tcW w:w="2201" w:type="dxa"/>
                  <w:gridSpan w:val="2"/>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热变形温度</w:t>
                  </w:r>
                </w:p>
              </w:tc>
              <w:tc>
                <w:tcPr>
                  <w:tcW w:w="930"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°C</w:t>
                  </w:r>
                </w:p>
              </w:tc>
              <w:tc>
                <w:tcPr>
                  <w:tcW w:w="1152"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290</w:t>
                  </w:r>
                </w:p>
              </w:tc>
              <w:tc>
                <w:tcPr>
                  <w:tcW w:w="2393"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GB/T1634.2-2004</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94"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3</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氧指数</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47</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GB/T8924-2005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34"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4</w:t>
                  </w:r>
                </w:p>
              </w:tc>
              <w:tc>
                <w:tcPr>
                  <w:tcW w:w="2201" w:type="dxa"/>
                  <w:gridSpan w:val="2"/>
                  <w:tcBorders>
                    <w:top w:val="nil"/>
                    <w:left w:val="nil"/>
                    <w:bottom w:val="nil"/>
                    <w:right w:val="nil"/>
                  </w:tcBorders>
                  <w:shd w:val="clear" w:color="auto" w:fill="FFFFFF"/>
                  <w:vAlign w:val="top"/>
                </w:tcPr>
                <w:p>
                  <w:pPr>
                    <w:pStyle w:val="199"/>
                    <w:keepNext w:val="0"/>
                    <w:keepLines w:val="0"/>
                    <w:widowControl w:val="0"/>
                    <w:shd w:val="clear" w:color="auto" w:fill="auto"/>
                    <w:bidi w:val="0"/>
                    <w:spacing w:before="0" w:after="0" w:line="322" w:lineRule="exact"/>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抗冻融性（压缩强度 变化率）</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87.67</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 xml:space="preserve">GB/T24508-2009 </w:t>
                  </w:r>
                  <w:r>
                    <w:rPr>
                      <w:rFonts w:ascii="宋体" w:hAnsi="宋体" w:eastAsia="宋体" w:cs="宋体"/>
                      <w:color w:val="000000"/>
                      <w:spacing w:val="0"/>
                      <w:w w:val="100"/>
                      <w:position w:val="0"/>
                      <w:sz w:val="18"/>
                      <w:szCs w:val="18"/>
                      <w:shd w:val="clear" w:color="auto" w:fill="auto"/>
                      <w:lang w:val="zh-TW" w:eastAsia="zh-TW" w:bidi="zh-TW"/>
                    </w:rPr>
                    <w:t xml:space="preserve">中 </w:t>
                  </w:r>
                  <w:r>
                    <w:rPr>
                      <w:rFonts w:ascii="Times New Roman" w:hAnsi="Times New Roman" w:eastAsia="Times New Roman" w:cs="Times New Roman"/>
                      <w:color w:val="000000"/>
                      <w:spacing w:val="0"/>
                      <w:w w:val="100"/>
                      <w:position w:val="0"/>
                      <w:sz w:val="18"/>
                      <w:szCs w:val="18"/>
                      <w:shd w:val="clear" w:color="auto" w:fill="auto"/>
                      <w:lang w:val="en-US" w:eastAsia="en-US" w:bidi="en-US"/>
                    </w:rPr>
                    <w:t>6.5.10</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503" w:hRule="exact"/>
                <w:jc w:val="center"/>
              </w:trPr>
              <w:tc>
                <w:tcPr>
                  <w:tcW w:w="598"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5</w:t>
                  </w:r>
                </w:p>
              </w:tc>
              <w:tc>
                <w:tcPr>
                  <w:tcW w:w="2201" w:type="dxa"/>
                  <w:gridSpan w:val="2"/>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耐光色牢度（灰度卡）</w:t>
                  </w:r>
                </w:p>
              </w:tc>
              <w:tc>
                <w:tcPr>
                  <w:tcW w:w="930"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级</w:t>
                  </w:r>
                </w:p>
              </w:tc>
              <w:tc>
                <w:tcPr>
                  <w:tcW w:w="1152"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4</w:t>
                  </w:r>
                </w:p>
              </w:tc>
              <w:tc>
                <w:tcPr>
                  <w:tcW w:w="2393"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 xml:space="preserve">GB/T24508-2009 </w:t>
                  </w:r>
                  <w:r>
                    <w:rPr>
                      <w:rFonts w:ascii="宋体" w:hAnsi="宋体" w:eastAsia="宋体" w:cs="宋体"/>
                      <w:color w:val="000000"/>
                      <w:spacing w:val="0"/>
                      <w:w w:val="100"/>
                      <w:position w:val="0"/>
                      <w:sz w:val="18"/>
                      <w:szCs w:val="18"/>
                      <w:shd w:val="clear" w:color="auto" w:fill="auto"/>
                      <w:lang w:val="zh-TW" w:eastAsia="zh-TW" w:bidi="zh-TW"/>
                    </w:rPr>
                    <w:t xml:space="preserve">中 </w:t>
                  </w:r>
                  <w:r>
                    <w:rPr>
                      <w:rFonts w:ascii="Times New Roman" w:hAnsi="Times New Roman" w:eastAsia="Times New Roman" w:cs="Times New Roman"/>
                      <w:color w:val="000000"/>
                      <w:spacing w:val="0"/>
                      <w:w w:val="100"/>
                      <w:position w:val="0"/>
                      <w:sz w:val="18"/>
                      <w:szCs w:val="18"/>
                      <w:shd w:val="clear" w:color="auto" w:fill="auto"/>
                      <w:lang w:val="en-US" w:eastAsia="en-US" w:bidi="en-US"/>
                    </w:rPr>
                    <w:t>6.5.20</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56"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6</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冲击韧性</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KJ/m</w:t>
                  </w:r>
                  <w:r>
                    <w:rPr>
                      <w:rFonts w:ascii="Times New Roman" w:hAnsi="Times New Roman" w:eastAsia="Times New Roman" w:cs="Times New Roman"/>
                      <w:color w:val="000000"/>
                      <w:spacing w:val="0"/>
                      <w:w w:val="100"/>
                      <w:position w:val="0"/>
                      <w:sz w:val="18"/>
                      <w:szCs w:val="18"/>
                      <w:shd w:val="clear" w:color="auto" w:fill="auto"/>
                      <w:vertAlign w:val="superscript"/>
                      <w:lang w:val="en-US" w:eastAsia="en-US" w:bidi="en-US"/>
                    </w:rPr>
                    <w:t>2</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204</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GB/T1</w:t>
                  </w:r>
                  <w:r>
                    <w:rPr>
                      <w:rFonts w:ascii="Times New Roman" w:hAnsi="Times New Roman" w:eastAsia="Times New Roman" w:cs="Times New Roman"/>
                      <w:color w:val="000000"/>
                      <w:spacing w:val="0"/>
                      <w:w w:val="100"/>
                      <w:position w:val="0"/>
                      <w:sz w:val="18"/>
                      <w:szCs w:val="18"/>
                      <w:shd w:val="clear" w:color="auto" w:fill="auto"/>
                      <w:lang w:val="zh-TW" w:eastAsia="zh-TW" w:bidi="zh-TW"/>
                    </w:rPr>
                    <w:t>45</w:t>
                  </w:r>
                  <w:r>
                    <w:rPr>
                      <w:rFonts w:ascii="Times New Roman" w:hAnsi="Times New Roman" w:eastAsia="Times New Roman" w:cs="Times New Roman"/>
                      <w:color w:val="000000"/>
                      <w:spacing w:val="0"/>
                      <w:w w:val="100"/>
                      <w:position w:val="0"/>
                      <w:sz w:val="18"/>
                      <w:szCs w:val="18"/>
                      <w:shd w:val="clear" w:color="auto" w:fill="auto"/>
                      <w:lang w:val="en-US" w:eastAsia="en-US" w:bidi="en-US"/>
                    </w:rPr>
                    <w:t>1-2005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00"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7</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表面耐磨性</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g/100r</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0.08</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 xml:space="preserve">GB/T24508-2009 </w:t>
                  </w:r>
                  <w:r>
                    <w:rPr>
                      <w:rFonts w:ascii="宋体" w:hAnsi="宋体" w:eastAsia="宋体" w:cs="宋体"/>
                      <w:color w:val="000000"/>
                      <w:spacing w:val="0"/>
                      <w:w w:val="100"/>
                      <w:position w:val="0"/>
                      <w:sz w:val="18"/>
                      <w:szCs w:val="18"/>
                      <w:shd w:val="clear" w:color="auto" w:fill="auto"/>
                      <w:lang w:val="zh-TW" w:eastAsia="zh-TW" w:bidi="zh-TW"/>
                    </w:rPr>
                    <w:t xml:space="preserve">中 </w:t>
                  </w:r>
                  <w:r>
                    <w:rPr>
                      <w:rFonts w:ascii="Times New Roman" w:hAnsi="Times New Roman" w:eastAsia="Times New Roman" w:cs="Times New Roman"/>
                      <w:color w:val="000000"/>
                      <w:spacing w:val="0"/>
                      <w:w w:val="100"/>
                      <w:position w:val="0"/>
                      <w:sz w:val="18"/>
                      <w:szCs w:val="18"/>
                      <w:shd w:val="clear" w:color="auto" w:fill="auto"/>
                      <w:lang w:val="en-US" w:eastAsia="en-US" w:bidi="en-US"/>
                    </w:rPr>
                    <w:t>6.5.15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514"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8</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甲醛释放量</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mg/L</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0.41</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 xml:space="preserve">GB/T24508-2009 </w:t>
                  </w:r>
                  <w:r>
                    <w:rPr>
                      <w:rFonts w:ascii="宋体" w:hAnsi="宋体" w:eastAsia="宋体" w:cs="宋体"/>
                      <w:color w:val="000000"/>
                      <w:spacing w:val="0"/>
                      <w:w w:val="100"/>
                      <w:position w:val="0"/>
                      <w:sz w:val="18"/>
                      <w:szCs w:val="18"/>
                      <w:shd w:val="clear" w:color="auto" w:fill="auto"/>
                      <w:lang w:val="zh-TW" w:eastAsia="zh-TW" w:bidi="zh-TW"/>
                    </w:rPr>
                    <w:t xml:space="preserve">中 </w:t>
                  </w:r>
                  <w:r>
                    <w:rPr>
                      <w:rFonts w:ascii="Times New Roman" w:hAnsi="Times New Roman" w:eastAsia="Times New Roman" w:cs="Times New Roman"/>
                      <w:color w:val="000000"/>
                      <w:spacing w:val="0"/>
                      <w:w w:val="100"/>
                      <w:position w:val="0"/>
                      <w:sz w:val="18"/>
                      <w:szCs w:val="18"/>
                      <w:shd w:val="clear" w:color="auto" w:fill="auto"/>
                      <w:lang w:val="en-US" w:eastAsia="en-US" w:bidi="en-US"/>
                    </w:rPr>
                    <w:t>6.5.25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80"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9</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巴氏硬度</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50</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GB/T3854-2005</w:t>
                  </w:r>
                </w:p>
              </w:tc>
              <w:tc>
                <w:tcPr>
                  <w:tcW w:w="243" w:type="dxa"/>
                  <w:tcBorders>
                    <w:left w:val="nil"/>
                  </w:tcBorders>
                  <w:shd w:val="clear" w:color="auto" w:fill="FFFFFF"/>
                  <w:vAlign w:val="top"/>
                </w:tcPr>
                <w:p>
                  <w:pPr>
                    <w:pStyle w:val="199"/>
                    <w:keepNext w:val="0"/>
                    <w:keepLines w:val="0"/>
                    <w:widowControl w:val="0"/>
                    <w:shd w:val="clear" w:color="auto" w:fill="auto"/>
                    <w:bidi w:val="0"/>
                    <w:spacing w:before="0" w:after="0" w:line="240" w:lineRule="auto"/>
                    <w:ind w:left="0" w:right="0" w:firstLine="0"/>
                    <w:jc w:val="right"/>
                    <w:rPr>
                      <w:sz w:val="18"/>
                      <w:szCs w:val="18"/>
                    </w:rPr>
                  </w:pPr>
                </w:p>
              </w:tc>
            </w:tr>
            <w:tr>
              <w:tblPrEx>
                <w:tblCellMar>
                  <w:top w:w="0" w:type="dxa"/>
                  <w:left w:w="10" w:type="dxa"/>
                  <w:bottom w:w="0" w:type="dxa"/>
                  <w:right w:w="10" w:type="dxa"/>
                </w:tblCellMar>
              </w:tblPrEx>
              <w:trPr>
                <w:trHeight w:val="466"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10</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弯曲强度</w:t>
                  </w:r>
                </w:p>
              </w:tc>
              <w:tc>
                <w:tcPr>
                  <w:tcW w:w="930" w:type="dxa"/>
                  <w:vMerge w:val="restart"/>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MPa</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552</w:t>
                  </w:r>
                </w:p>
              </w:tc>
              <w:tc>
                <w:tcPr>
                  <w:tcW w:w="2393" w:type="dxa"/>
                  <w:vMerge w:val="restart"/>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GB/T3356-2014</w:t>
                  </w:r>
                </w:p>
              </w:tc>
              <w:tc>
                <w:tcPr>
                  <w:tcW w:w="243" w:type="dxa"/>
                  <w:vMerge w:val="restart"/>
                  <w:tcBorders>
                    <w:left w:val="nil"/>
                  </w:tcBorders>
                  <w:shd w:val="clear" w:color="auto" w:fill="FFFFFF"/>
                  <w:vAlign w:val="top"/>
                </w:tcPr>
                <w:p>
                  <w:pPr>
                    <w:pStyle w:val="199"/>
                    <w:keepNext w:val="0"/>
                    <w:keepLines w:val="0"/>
                    <w:widowControl w:val="0"/>
                    <w:shd w:val="clear" w:color="auto" w:fill="auto"/>
                    <w:bidi w:val="0"/>
                    <w:spacing w:before="0" w:after="0" w:line="180" w:lineRule="auto"/>
                    <w:ind w:left="0" w:right="0" w:firstLine="0"/>
                    <w:jc w:val="right"/>
                    <w:rPr>
                      <w:sz w:val="18"/>
                      <w:szCs w:val="18"/>
                    </w:rPr>
                  </w:pPr>
                </w:p>
              </w:tc>
            </w:tr>
            <w:tr>
              <w:tblPrEx>
                <w:tblCellMar>
                  <w:top w:w="0" w:type="dxa"/>
                  <w:left w:w="10" w:type="dxa"/>
                  <w:bottom w:w="0" w:type="dxa"/>
                  <w:right w:w="10" w:type="dxa"/>
                </w:tblCellMar>
              </w:tblPrEx>
              <w:trPr>
                <w:trHeight w:val="470"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11</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弯曲模量</w:t>
                  </w:r>
                </w:p>
              </w:tc>
              <w:tc>
                <w:tcPr>
                  <w:tcW w:w="930" w:type="dxa"/>
                  <w:vMerge w:val="continue"/>
                  <w:tcBorders>
                    <w:top w:val="nil"/>
                    <w:left w:val="nil"/>
                    <w:bottom w:val="nil"/>
                    <w:right w:val="nil"/>
                  </w:tcBorders>
                  <w:shd w:val="clear" w:color="auto" w:fill="FFFFFF"/>
                  <w:vAlign w:val="center"/>
                </w:tcPr>
                <w:p>
                  <w:pPr>
                    <w:rPr>
                      <w:sz w:val="18"/>
                      <w:szCs w:val="18"/>
                      <w:shd w:val="clear" w:color="auto" w:fill="auto"/>
                    </w:rPr>
                  </w:pP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2.54xl0</w:t>
                  </w:r>
                  <w:r>
                    <w:rPr>
                      <w:rFonts w:ascii="Times New Roman" w:hAnsi="Times New Roman" w:eastAsia="Times New Roman" w:cs="Times New Roman"/>
                      <w:color w:val="000000"/>
                      <w:spacing w:val="0"/>
                      <w:w w:val="100"/>
                      <w:position w:val="0"/>
                      <w:sz w:val="18"/>
                      <w:szCs w:val="18"/>
                      <w:shd w:val="clear" w:color="auto" w:fill="auto"/>
                      <w:vertAlign w:val="superscript"/>
                      <w:lang w:val="en-US" w:eastAsia="en-US" w:bidi="en-US"/>
                    </w:rPr>
                    <w:t>5</w:t>
                  </w:r>
                </w:p>
              </w:tc>
              <w:tc>
                <w:tcPr>
                  <w:tcW w:w="2393" w:type="dxa"/>
                  <w:vMerge w:val="continue"/>
                  <w:tcBorders>
                    <w:top w:val="nil"/>
                    <w:left w:val="nil"/>
                    <w:bottom w:val="nil"/>
                    <w:right w:val="nil"/>
                  </w:tcBorders>
                  <w:shd w:val="clear" w:color="auto" w:fill="FFFFFF"/>
                  <w:vAlign w:val="center"/>
                </w:tcPr>
                <w:p>
                  <w:pPr>
                    <w:rPr>
                      <w:sz w:val="18"/>
                      <w:szCs w:val="18"/>
                      <w:shd w:val="clear" w:color="auto" w:fill="auto"/>
                    </w:rPr>
                  </w:pPr>
                </w:p>
              </w:tc>
              <w:tc>
                <w:tcPr>
                  <w:tcW w:w="243" w:type="dxa"/>
                  <w:vMerge w:val="continue"/>
                  <w:tcBorders>
                    <w:left w:val="nil"/>
                  </w:tcBorders>
                  <w:shd w:val="clear" w:color="auto" w:fill="FFFFFF"/>
                  <w:vAlign w:val="top"/>
                </w:tcPr>
                <w:p>
                  <w:pPr>
                    <w:rPr>
                      <w:sz w:val="18"/>
                      <w:szCs w:val="18"/>
                    </w:rPr>
                  </w:pPr>
                </w:p>
              </w:tc>
            </w:tr>
            <w:tr>
              <w:tblPrEx>
                <w:tblCellMar>
                  <w:top w:w="0" w:type="dxa"/>
                  <w:left w:w="10" w:type="dxa"/>
                  <w:bottom w:w="0" w:type="dxa"/>
                  <w:right w:w="10" w:type="dxa"/>
                </w:tblCellMar>
              </w:tblPrEx>
              <w:trPr>
                <w:trHeight w:val="485"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12</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耐滑值</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35</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GB/T24508-2009</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80"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13</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螺钉抗拔</w:t>
                  </w:r>
                  <w:r>
                    <w:rPr>
                      <w:rFonts w:ascii="宋体" w:hAnsi="宋体" w:eastAsia="宋体" w:cs="宋体"/>
                      <w:color w:val="000000"/>
                      <w:spacing w:val="0"/>
                      <w:w w:val="100"/>
                      <w:position w:val="0"/>
                      <w:sz w:val="18"/>
                      <w:szCs w:val="18"/>
                      <w:shd w:val="clear" w:color="auto" w:fill="auto"/>
                      <w:lang w:val="en-US" w:eastAsia="en-US" w:bidi="en-US"/>
                    </w:rPr>
                    <w:t>（</w:t>
                  </w:r>
                  <w:r>
                    <w:rPr>
                      <w:rFonts w:ascii="Times New Roman" w:hAnsi="Times New Roman" w:eastAsia="Times New Roman" w:cs="Times New Roman"/>
                      <w:color w:val="000000"/>
                      <w:spacing w:val="0"/>
                      <w:w w:val="100"/>
                      <w:position w:val="0"/>
                      <w:sz w:val="18"/>
                      <w:szCs w:val="18"/>
                      <w:shd w:val="clear" w:color="auto" w:fill="auto"/>
                      <w:lang w:val="en-US" w:eastAsia="en-US" w:bidi="en-US"/>
                    </w:rPr>
                    <w:t>4mm</w:t>
                  </w:r>
                  <w:r>
                    <w:rPr>
                      <w:rFonts w:ascii="宋体" w:hAnsi="宋体" w:eastAsia="宋体" w:cs="宋体"/>
                      <w:color w:val="000000"/>
                      <w:spacing w:val="0"/>
                      <w:w w:val="100"/>
                      <w:position w:val="0"/>
                      <w:sz w:val="18"/>
                      <w:szCs w:val="18"/>
                      <w:shd w:val="clear" w:color="auto" w:fill="auto"/>
                      <w:lang w:val="zh-TW" w:eastAsia="zh-TW" w:bidi="zh-TW"/>
                    </w:rPr>
                    <w:t>厚）</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N</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1291</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GB/T24137-2009</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56"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14</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密度</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Kg/m</w:t>
                  </w:r>
                  <w:r>
                    <w:rPr>
                      <w:rFonts w:ascii="Times New Roman" w:hAnsi="Times New Roman" w:eastAsia="Times New Roman" w:cs="Times New Roman"/>
                      <w:color w:val="000000"/>
                      <w:spacing w:val="0"/>
                      <w:w w:val="100"/>
                      <w:position w:val="0"/>
                      <w:sz w:val="18"/>
                      <w:szCs w:val="18"/>
                      <w:vertAlign w:val="superscript"/>
                      <w:lang w:val="en-US" w:eastAsia="en-US" w:bidi="en-US"/>
                    </w:rPr>
                    <w:t>3</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1951</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GB/T24508-2009</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51"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15</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无机物含量</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66.7</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GB/T2577-2005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38"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16</w:t>
                  </w:r>
                </w:p>
              </w:tc>
              <w:tc>
                <w:tcPr>
                  <w:tcW w:w="2201" w:type="dxa"/>
                  <w:gridSpan w:val="2"/>
                  <w:tcBorders>
                    <w:top w:val="nil"/>
                    <w:left w:val="nil"/>
                    <w:bottom w:val="nil"/>
                    <w:right w:val="nil"/>
                  </w:tcBorders>
                  <w:shd w:val="clear" w:color="auto" w:fill="FFFFFF"/>
                  <w:vAlign w:val="top"/>
                </w:tcPr>
                <w:p>
                  <w:pPr>
                    <w:pStyle w:val="199"/>
                    <w:keepNext w:val="0"/>
                    <w:keepLines w:val="0"/>
                    <w:widowControl w:val="0"/>
                    <w:shd w:val="clear" w:color="auto" w:fill="auto"/>
                    <w:bidi w:val="0"/>
                    <w:spacing w:before="0" w:after="0" w:line="293" w:lineRule="exact"/>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老化后弯曲强度保留 率</w:t>
                  </w:r>
                  <w:r>
                    <w:rPr>
                      <w:rFonts w:ascii="宋体" w:hAnsi="宋体" w:eastAsia="宋体" w:cs="宋体"/>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t>45°C</w:t>
                  </w:r>
                  <w:r>
                    <w:rPr>
                      <w:rFonts w:ascii="宋体" w:hAnsi="宋体" w:eastAsia="宋体" w:cs="宋体"/>
                      <w:color w:val="000000"/>
                      <w:spacing w:val="0"/>
                      <w:w w:val="100"/>
                      <w:position w:val="0"/>
                      <w:sz w:val="18"/>
                      <w:szCs w:val="18"/>
                      <w:lang w:val="zh-TW" w:eastAsia="zh-TW" w:bidi="zh-TW"/>
                    </w:rPr>
                    <w:t>蒸馅水，</w:t>
                  </w:r>
                  <w:r>
                    <w:rPr>
                      <w:rFonts w:ascii="Times New Roman" w:hAnsi="Times New Roman" w:eastAsia="Times New Roman" w:cs="Times New Roman"/>
                      <w:color w:val="000000"/>
                      <w:spacing w:val="0"/>
                      <w:w w:val="100"/>
                      <w:position w:val="0"/>
                      <w:sz w:val="18"/>
                      <w:szCs w:val="18"/>
                      <w:lang w:val="en-US" w:eastAsia="en-US" w:bidi="en-US"/>
                    </w:rPr>
                    <w:t>8h）</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87.86</w:t>
                  </w:r>
                </w:p>
              </w:tc>
              <w:tc>
                <w:tcPr>
                  <w:tcW w:w="2393" w:type="dxa"/>
                  <w:vMerge w:val="restart"/>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GB/T3356-2004</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38"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17</w:t>
                  </w:r>
                </w:p>
              </w:tc>
              <w:tc>
                <w:tcPr>
                  <w:tcW w:w="2201" w:type="dxa"/>
                  <w:gridSpan w:val="2"/>
                  <w:tcBorders>
                    <w:top w:val="nil"/>
                    <w:left w:val="nil"/>
                    <w:bottom w:val="nil"/>
                    <w:right w:val="nil"/>
                  </w:tcBorders>
                  <w:shd w:val="clear" w:color="auto" w:fill="FFFFFF"/>
                  <w:vAlign w:val="top"/>
                </w:tcPr>
                <w:p>
                  <w:pPr>
                    <w:pStyle w:val="199"/>
                    <w:keepNext w:val="0"/>
                    <w:keepLines w:val="0"/>
                    <w:widowControl w:val="0"/>
                    <w:shd w:val="clear" w:color="auto" w:fill="auto"/>
                    <w:bidi w:val="0"/>
                    <w:spacing w:before="0" w:after="0" w:line="298" w:lineRule="exact"/>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老化后弯曲强度保留 率（淋水</w:t>
                  </w:r>
                  <w:r>
                    <w:rPr>
                      <w:rFonts w:ascii="Times New Roman" w:hAnsi="Times New Roman" w:eastAsia="Times New Roman" w:cs="Times New Roman"/>
                      <w:color w:val="000000"/>
                      <w:spacing w:val="0"/>
                      <w:w w:val="100"/>
                      <w:position w:val="0"/>
                      <w:sz w:val="18"/>
                      <w:szCs w:val="18"/>
                      <w:lang w:val="en-US" w:eastAsia="en-US" w:bidi="en-US"/>
                    </w:rPr>
                    <w:t>72h）</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95.15</w:t>
                  </w:r>
                </w:p>
              </w:tc>
              <w:tc>
                <w:tcPr>
                  <w:tcW w:w="2393" w:type="dxa"/>
                  <w:vMerge w:val="continue"/>
                  <w:tcBorders>
                    <w:top w:val="nil"/>
                    <w:left w:val="nil"/>
                    <w:bottom w:val="nil"/>
                    <w:right w:val="nil"/>
                  </w:tcBorders>
                  <w:shd w:val="clear" w:color="auto" w:fill="FFFFFF"/>
                  <w:vAlign w:val="center"/>
                </w:tcPr>
                <w:p>
                  <w:pPr>
                    <w:rPr>
                      <w:sz w:val="18"/>
                      <w:szCs w:val="18"/>
                    </w:rPr>
                  </w:pPr>
                </w:p>
              </w:tc>
              <w:tc>
                <w:tcPr>
                  <w:tcW w:w="243" w:type="dxa"/>
                  <w:tcBorders>
                    <w:left w:val="nil"/>
                    <w:bottom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48"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18</w:t>
                  </w:r>
                </w:p>
              </w:tc>
              <w:tc>
                <w:tcPr>
                  <w:tcW w:w="1540"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紫外后弯曲</w:t>
                  </w:r>
                </w:p>
              </w:tc>
              <w:tc>
                <w:tcPr>
                  <w:tcW w:w="661"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500h</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94.47</w:t>
                  </w:r>
                </w:p>
              </w:tc>
              <w:tc>
                <w:tcPr>
                  <w:tcW w:w="2393" w:type="dxa"/>
                  <w:vMerge w:val="restart"/>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GB/T14522-2008</w:t>
                  </w:r>
                </w:p>
              </w:tc>
              <w:tc>
                <w:tcPr>
                  <w:tcW w:w="243" w:type="dxa"/>
                  <w:tcBorders>
                    <w:top w:val="nil"/>
                    <w:left w:val="nil"/>
                    <w:bottom w:val="nil"/>
                    <w:righ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67"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19</w:t>
                  </w:r>
                </w:p>
              </w:tc>
              <w:tc>
                <w:tcPr>
                  <w:tcW w:w="1540" w:type="dxa"/>
                  <w:tcBorders>
                    <w:top w:val="nil"/>
                    <w:left w:val="nil"/>
                    <w:bottom w:val="nil"/>
                    <w:right w:val="nil"/>
                  </w:tcBorders>
                  <w:shd w:val="clear" w:color="auto" w:fill="FFFFFF"/>
                  <w:vAlign w:val="top"/>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强度保留率</w:t>
                  </w:r>
                </w:p>
              </w:tc>
              <w:tc>
                <w:tcPr>
                  <w:tcW w:w="661"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1000h</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81.2</w:t>
                  </w:r>
                </w:p>
              </w:tc>
              <w:tc>
                <w:tcPr>
                  <w:tcW w:w="2393" w:type="dxa"/>
                  <w:vMerge w:val="continue"/>
                  <w:tcBorders>
                    <w:top w:val="nil"/>
                    <w:left w:val="nil"/>
                    <w:bottom w:val="nil"/>
                    <w:right w:val="nil"/>
                  </w:tcBorders>
                  <w:shd w:val="clear" w:color="auto" w:fill="FFFFFF"/>
                  <w:vAlign w:val="center"/>
                </w:tcPr>
                <w:p>
                  <w:pPr>
                    <w:rPr>
                      <w:sz w:val="18"/>
                      <w:szCs w:val="18"/>
                    </w:rPr>
                  </w:pPr>
                </w:p>
              </w:tc>
              <w:tc>
                <w:tcPr>
                  <w:tcW w:w="243" w:type="dxa"/>
                  <w:tcBorders>
                    <w:top w:val="nil"/>
                    <w:left w:val="nil"/>
                    <w:bottom w:val="nil"/>
                    <w:right w:val="nil"/>
                  </w:tcBorders>
                  <w:shd w:val="clear" w:color="auto" w:fill="FFFFFF"/>
                  <w:vAlign w:val="top"/>
                </w:tcPr>
                <w:p>
                  <w:pPr>
                    <w:widowControl w:val="0"/>
                    <w:rPr>
                      <w:sz w:val="18"/>
                      <w:szCs w:val="18"/>
                    </w:rPr>
                  </w:pPr>
                </w:p>
              </w:tc>
            </w:tr>
          </w:tbl>
          <w:p>
            <w:pPr>
              <w:spacing w:line="360" w:lineRule="exact"/>
              <w:rPr>
                <w:rFonts w:hint="eastAsia" w:ascii="宋体" w:hAnsi="宋体" w:eastAsia="宋体" w:cs="宋体"/>
                <w:sz w:val="24"/>
                <w:szCs w:val="24"/>
              </w:rPr>
            </w:pPr>
          </w:p>
        </w:tc>
        <w:tc>
          <w:tcPr>
            <w:tcW w:w="527" w:type="dxa"/>
            <w:noWrap w:val="0"/>
            <w:tcMar>
              <w:top w:w="15" w:type="dxa"/>
              <w:left w:w="15" w:type="dxa"/>
              <w:bottom w:w="0" w:type="dxa"/>
              <w:right w:w="15" w:type="dxa"/>
            </w:tcMar>
            <w:vAlign w:val="center"/>
          </w:tcPr>
          <w:p>
            <w:pPr>
              <w:spacing w:line="360" w:lineRule="exact"/>
              <w:rPr>
                <w:rFonts w:hint="eastAsia" w:ascii="宋体" w:hAnsi="宋体" w:eastAsia="宋体" w:cs="宋体"/>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pPr>
              <w:widowControl/>
              <w:jc w:val="center"/>
              <w:rPr>
                <w:rFonts w:hint="eastAsia" w:ascii="等线" w:hAnsi="等线" w:eastAsia="等线" w:cs="宋体"/>
                <w:color w:val="000000"/>
                <w:kern w:val="0"/>
                <w:sz w:val="24"/>
                <w:szCs w:val="24"/>
                <w:lang w:val="en-US" w:eastAsia="zh-CN" w:bidi="ar-SA"/>
              </w:rPr>
            </w:pPr>
            <w:r>
              <w:rPr>
                <w:rFonts w:hint="eastAsia" w:ascii="等线" w:hAnsi="等线" w:eastAsia="等线" w:cs="宋体"/>
                <w:color w:val="000000"/>
                <w:kern w:val="0"/>
                <w:sz w:val="24"/>
                <w:szCs w:val="24"/>
                <w:lang w:val="en-US" w:eastAsia="zh-CN"/>
              </w:rPr>
              <w:t>2</w:t>
            </w:r>
          </w:p>
        </w:tc>
        <w:tc>
          <w:tcPr>
            <w:tcW w:w="720" w:type="dxa"/>
            <w:noWrap/>
            <w:tcMar>
              <w:top w:w="15" w:type="dxa"/>
              <w:left w:w="15" w:type="dxa"/>
              <w:bottom w:w="0" w:type="dxa"/>
              <w:right w:w="15" w:type="dxa"/>
            </w:tcMar>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背板</w:t>
            </w:r>
          </w:p>
        </w:tc>
        <w:tc>
          <w:tcPr>
            <w:tcW w:w="7185" w:type="dxa"/>
            <w:noWrap/>
            <w:tcMar>
              <w:top w:w="15" w:type="dxa"/>
              <w:left w:w="15" w:type="dxa"/>
              <w:bottom w:w="0" w:type="dxa"/>
              <w:right w:w="15" w:type="dxa"/>
            </w:tcMar>
            <w:vAlign w:val="center"/>
          </w:tcPr>
          <w:p>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color w:val="000000"/>
                <w:spacing w:val="0"/>
                <w:w w:val="100"/>
                <w:kern w:val="2"/>
                <w:position w:val="0"/>
                <w:sz w:val="24"/>
                <w:szCs w:val="24"/>
                <w:u w:val="none"/>
                <w:shd w:val="clear" w:color="auto" w:fill="auto"/>
                <w:lang w:val="zh-TW" w:eastAsia="zh-TW" w:bidi="zh-TW"/>
              </w:rPr>
              <w:t>PVC</w:t>
            </w:r>
            <w:r>
              <w:rPr>
                <w:rFonts w:hint="eastAsia" w:ascii="宋体" w:hAnsi="宋体" w:eastAsia="宋体" w:cs="宋体"/>
                <w:color w:val="000000"/>
                <w:spacing w:val="0"/>
                <w:w w:val="100"/>
                <w:kern w:val="2"/>
                <w:position w:val="0"/>
                <w:sz w:val="24"/>
                <w:szCs w:val="24"/>
                <w:u w:val="none"/>
                <w:shd w:val="clear" w:color="auto" w:fill="auto"/>
                <w:lang w:val="en-US" w:eastAsia="zh-CN" w:bidi="zh-TW"/>
              </w:rPr>
              <w:t>具有</w:t>
            </w:r>
            <w:r>
              <w:rPr>
                <w:rFonts w:hint="eastAsia" w:ascii="宋体" w:hAnsi="宋体" w:eastAsia="宋体" w:cs="宋体"/>
                <w:color w:val="000000"/>
                <w:spacing w:val="0"/>
                <w:w w:val="100"/>
                <w:kern w:val="2"/>
                <w:position w:val="0"/>
                <w:sz w:val="24"/>
                <w:szCs w:val="24"/>
                <w:u w:val="none"/>
                <w:shd w:val="clear" w:color="auto" w:fill="auto"/>
                <w:lang w:val="zh-TW" w:eastAsia="zh-TW" w:bidi="zh-TW"/>
              </w:rPr>
              <w:t>防水、阻燃、耐酸碱、防蛀、质轻、保温、隔音、减震的特性。有较高的硬度和力学性能。其裂伸长率高达200%-450%。</w:t>
            </w:r>
          </w:p>
        </w:tc>
        <w:tc>
          <w:tcPr>
            <w:tcW w:w="527" w:type="dxa"/>
            <w:noWrap/>
            <w:tcMar>
              <w:top w:w="15" w:type="dxa"/>
              <w:left w:w="15" w:type="dxa"/>
              <w:bottom w:w="0" w:type="dxa"/>
              <w:right w:w="15" w:type="dxa"/>
            </w:tcMar>
            <w:vAlign w:val="center"/>
          </w:tcPr>
          <w:p>
            <w:pPr>
              <w:spacing w:line="360" w:lineRule="exact"/>
              <w:jc w:val="left"/>
              <w:rPr>
                <w:rFonts w:hint="eastAsia" w:ascii="宋体" w:hAnsi="宋体" w:eastAsia="宋体" w:cs="宋体"/>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pPr>
              <w:widowControl/>
              <w:jc w:val="center"/>
              <w:rPr>
                <w:rFonts w:hint="eastAsia" w:ascii="等线" w:hAnsi="等线" w:eastAsia="等线" w:cs="宋体"/>
                <w:color w:val="000000"/>
                <w:kern w:val="0"/>
                <w:sz w:val="24"/>
                <w:szCs w:val="24"/>
                <w:lang w:val="en-US" w:eastAsia="zh-CN" w:bidi="ar-SA"/>
              </w:rPr>
            </w:pPr>
            <w:r>
              <w:rPr>
                <w:rFonts w:hint="eastAsia" w:ascii="等线" w:hAnsi="等线" w:eastAsia="等线" w:cs="宋体"/>
                <w:color w:val="000000"/>
                <w:kern w:val="0"/>
                <w:sz w:val="24"/>
                <w:szCs w:val="24"/>
                <w:lang w:val="en-US" w:eastAsia="zh-CN"/>
              </w:rPr>
              <w:t>3</w:t>
            </w:r>
          </w:p>
        </w:tc>
        <w:tc>
          <w:tcPr>
            <w:tcW w:w="720" w:type="dxa"/>
            <w:noWrap/>
            <w:tcMar>
              <w:top w:w="15" w:type="dxa"/>
              <w:left w:w="15" w:type="dxa"/>
              <w:bottom w:w="0" w:type="dxa"/>
              <w:right w:w="15" w:type="dxa"/>
            </w:tcMar>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车贴</w:t>
            </w:r>
          </w:p>
        </w:tc>
        <w:tc>
          <w:tcPr>
            <w:tcW w:w="7185" w:type="dxa"/>
            <w:noWrap/>
            <w:tcMar>
              <w:top w:w="15" w:type="dxa"/>
              <w:left w:w="15" w:type="dxa"/>
              <w:bottom w:w="0" w:type="dxa"/>
              <w:right w:w="15" w:type="dxa"/>
            </w:tcMar>
            <w:vAlign w:val="center"/>
          </w:tcPr>
          <w:p>
            <w:pP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防晒、防雨、防腐、适应温差大。</w:t>
            </w:r>
          </w:p>
        </w:tc>
        <w:tc>
          <w:tcPr>
            <w:tcW w:w="527" w:type="dxa"/>
            <w:noWrap/>
            <w:tcMar>
              <w:top w:w="15" w:type="dxa"/>
              <w:left w:w="15" w:type="dxa"/>
              <w:bottom w:w="0" w:type="dxa"/>
              <w:right w:w="15" w:type="dxa"/>
            </w:tcMar>
            <w:vAlign w:val="center"/>
          </w:tcPr>
          <w:p>
            <w:pPr>
              <w:spacing w:line="360" w:lineRule="exact"/>
              <w:jc w:val="lef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720" w:type="dxa"/>
            <w:noWrap/>
            <w:tcMar>
              <w:top w:w="15" w:type="dxa"/>
              <w:left w:w="15" w:type="dxa"/>
              <w:bottom w:w="0" w:type="dxa"/>
              <w:right w:w="15" w:type="dxa"/>
            </w:tcMar>
            <w:vAlign w:val="center"/>
          </w:tcPr>
          <w:p>
            <w:p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其他要求</w:t>
            </w:r>
          </w:p>
        </w:tc>
        <w:tc>
          <w:tcPr>
            <w:tcW w:w="7185" w:type="dxa"/>
            <w:noWrap/>
            <w:tcMar>
              <w:top w:w="15" w:type="dxa"/>
              <w:left w:w="15" w:type="dxa"/>
              <w:bottom w:w="0" w:type="dxa"/>
              <w:right w:w="15" w:type="dxa"/>
            </w:tcMar>
            <w:vAlign w:val="center"/>
          </w:tcPr>
          <w:p>
            <w:pPr>
              <w:numPr>
                <w:ilvl w:val="0"/>
                <w:numId w:val="12"/>
              </w:num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玻璃钢宣传栏具备仿腐蚀性，对水、碱及酸有抵抗能力，使用时间长等。</w:t>
            </w:r>
          </w:p>
          <w:p>
            <w:pPr>
              <w:numPr>
                <w:ilvl w:val="0"/>
                <w:numId w:val="0"/>
              </w:num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供应商具有</w:t>
            </w:r>
            <w:r>
              <w:rPr>
                <w:rFonts w:hint="eastAsia" w:ascii="宋体" w:hAnsi="宋体" w:eastAsia="宋体" w:cs="宋体"/>
                <w:sz w:val="24"/>
                <w:szCs w:val="24"/>
                <w:lang w:eastAsia="zh-CN"/>
              </w:rPr>
              <w:t>生产制造的实体工厂及安装的相关工程案例。</w:t>
            </w:r>
          </w:p>
          <w:p>
            <w:pPr>
              <w:spacing w:line="360" w:lineRule="exact"/>
              <w:jc w:val="left"/>
              <w:rPr>
                <w:rFonts w:hint="eastAsia" w:ascii="宋体" w:hAnsi="宋体" w:eastAsia="宋体" w:cs="宋体"/>
                <w:kern w:val="2"/>
                <w:sz w:val="24"/>
                <w:szCs w:val="24"/>
                <w:lang w:val="en-US" w:eastAsia="zh-CN" w:bidi="ar-SA"/>
              </w:rPr>
            </w:pPr>
          </w:p>
        </w:tc>
        <w:tc>
          <w:tcPr>
            <w:tcW w:w="527" w:type="dxa"/>
            <w:noWrap/>
            <w:tcMar>
              <w:top w:w="15" w:type="dxa"/>
              <w:left w:w="15" w:type="dxa"/>
              <w:bottom w:w="0" w:type="dxa"/>
              <w:right w:w="15" w:type="dxa"/>
            </w:tcMar>
            <w:vAlign w:val="center"/>
          </w:tcPr>
          <w:p>
            <w:pPr>
              <w:spacing w:line="360" w:lineRule="exact"/>
              <w:jc w:val="left"/>
              <w:rPr>
                <w:rFonts w:hint="eastAsia" w:ascii="宋体" w:hAnsi="宋体" w:eastAsia="宋体" w:cs="宋体"/>
                <w:b/>
                <w:sz w:val="24"/>
                <w:szCs w:val="24"/>
              </w:rPr>
            </w:pPr>
          </w:p>
        </w:tc>
      </w:tr>
    </w:tbl>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4"/>
          <w:szCs w:val="24"/>
          <w:highlight w:val="none"/>
          <w:lang w:val="en-US" w:eastAsia="zh-CN"/>
        </w:rPr>
      </w:pPr>
    </w:p>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五、商务要求</w:t>
      </w:r>
      <w:bookmarkEnd w:id="51"/>
      <w:bookmarkEnd w:id="52"/>
    </w:p>
    <w:p>
      <w:pPr>
        <w:keepNext w:val="0"/>
        <w:keepLines w:val="0"/>
        <w:pageBreakBefore w:val="0"/>
        <w:widowControl w:val="0"/>
        <w:kinsoku/>
        <w:wordWrap/>
        <w:overflowPunct/>
        <w:topLinePunct w:val="0"/>
        <w:bidi w:val="0"/>
        <w:adjustRightInd/>
        <w:snapToGrid/>
        <w:spacing w:line="360" w:lineRule="auto"/>
        <w:ind w:left="1255" w:leftChars="26" w:right="0" w:rightChars="0" w:hanging="1200" w:hangingChars="4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1、投标人在投标文件《商务（合同草案条款）响应、偏离情况说明表》中未对以下技术、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12"/>
        </w:numPr>
        <w:kinsoku/>
        <w:wordWrap/>
        <w:overflowPunct/>
        <w:topLinePunct w:val="0"/>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r>
        <w:rPr>
          <w:rFonts w:hint="eastAsia" w:asciiTheme="minorEastAsia" w:hAnsi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3.1  工期：自合同签订后1</w:t>
      </w:r>
      <w:r>
        <w:rPr>
          <w:rFonts w:hint="eastAsia" w:eastAsia="宋体" w:cs="宋体"/>
          <w:kern w:val="2"/>
          <w:sz w:val="24"/>
          <w:szCs w:val="24"/>
          <w:lang w:val="en-US" w:eastAsia="zh-CN"/>
        </w:rPr>
        <w:t>个月</w:t>
      </w:r>
      <w:r>
        <w:rPr>
          <w:rFonts w:hint="eastAsia" w:ascii="宋体" w:hAnsi="宋体" w:eastAsia="宋体" w:cs="宋体"/>
          <w:kern w:val="2"/>
          <w:sz w:val="24"/>
          <w:szCs w:val="24"/>
        </w:rPr>
        <w:t>内完成建设，并移交采购人使用。</w:t>
      </w:r>
    </w:p>
    <w:p>
      <w:pPr>
        <w:pStyle w:val="198"/>
        <w:spacing w:line="360" w:lineRule="auto"/>
        <w:ind w:right="264"/>
        <w:rPr>
          <w:rFonts w:hint="default" w:ascii="宋体" w:hAnsi="宋体" w:eastAsia="宋体" w:cs="宋体"/>
          <w:kern w:val="2"/>
          <w:sz w:val="24"/>
          <w:szCs w:val="24"/>
          <w:lang w:val="en-US" w:eastAsia="zh-CN"/>
        </w:rPr>
      </w:pPr>
      <w:r>
        <w:rPr>
          <w:rFonts w:hint="eastAsia" w:eastAsia="宋体" w:cs="宋体"/>
          <w:kern w:val="2"/>
          <w:sz w:val="24"/>
          <w:szCs w:val="24"/>
          <w:lang w:val="en-US" w:eastAsia="zh-CN"/>
        </w:rPr>
        <w:t>3.2  交付地点：采购人指定地点。</w:t>
      </w:r>
    </w:p>
    <w:p>
      <w:pPr>
        <w:pStyle w:val="198"/>
        <w:spacing w:line="360" w:lineRule="auto"/>
        <w:ind w:right="264"/>
        <w:rPr>
          <w:rFonts w:hint="eastAsia" w:eastAsia="宋体" w:cs="宋体"/>
          <w:sz w:val="24"/>
          <w:szCs w:val="24"/>
          <w:lang w:eastAsia="zh-CN"/>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3</w:t>
      </w:r>
      <w:r>
        <w:rPr>
          <w:rFonts w:hint="eastAsia" w:ascii="宋体" w:hAnsi="宋体" w:eastAsia="宋体" w:cs="宋体"/>
          <w:kern w:val="2"/>
          <w:sz w:val="24"/>
          <w:szCs w:val="24"/>
        </w:rPr>
        <w:t xml:space="preserve"> 项目</w:t>
      </w:r>
      <w:r>
        <w:rPr>
          <w:rFonts w:hint="eastAsia" w:eastAsia="宋体" w:cs="宋体"/>
          <w:kern w:val="2"/>
          <w:sz w:val="24"/>
          <w:szCs w:val="24"/>
          <w:lang w:eastAsia="zh-CN"/>
        </w:rPr>
        <w:t>实施方案：</w:t>
      </w:r>
      <w:r>
        <w:rPr>
          <w:rFonts w:ascii="宋体" w:hAnsi="宋体" w:eastAsia="宋体" w:cs="宋体"/>
          <w:sz w:val="24"/>
          <w:szCs w:val="24"/>
        </w:rPr>
        <w:t>投标人</w:t>
      </w:r>
      <w:r>
        <w:rPr>
          <w:rFonts w:hint="eastAsia" w:eastAsia="宋体" w:cs="宋体"/>
          <w:sz w:val="24"/>
          <w:szCs w:val="24"/>
          <w:lang w:eastAsia="zh-CN"/>
        </w:rPr>
        <w:t>针对该项目制定合理的实施方案。</w:t>
      </w:r>
    </w:p>
    <w:p>
      <w:pPr>
        <w:pStyle w:val="198"/>
        <w:spacing w:line="360" w:lineRule="auto"/>
        <w:ind w:right="264"/>
        <w:rPr>
          <w:rFonts w:hint="eastAsia" w:ascii="宋体" w:hAnsi="宋体" w:eastAsia="宋体" w:cs="宋体"/>
          <w:kern w:val="2"/>
          <w:sz w:val="24"/>
          <w:szCs w:val="24"/>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4</w:t>
      </w:r>
      <w:r>
        <w:rPr>
          <w:rFonts w:hint="eastAsia" w:ascii="宋体" w:hAnsi="宋体" w:eastAsia="宋体" w:cs="宋体"/>
          <w:kern w:val="2"/>
          <w:sz w:val="24"/>
          <w:szCs w:val="24"/>
        </w:rPr>
        <w:t xml:space="preserve">  售后服务要求:投标人提供完善售后服务方案及售后服务承诺函</w:t>
      </w:r>
      <w:r>
        <w:rPr>
          <w:rFonts w:hint="eastAsia" w:eastAsia="宋体" w:cs="宋体"/>
          <w:kern w:val="2"/>
          <w:sz w:val="24"/>
          <w:szCs w:val="24"/>
          <w:lang w:eastAsia="zh-CN"/>
        </w:rPr>
        <w:t>，</w:t>
      </w:r>
      <w:r>
        <w:rPr>
          <w:rFonts w:hint="eastAsia" w:ascii="宋体" w:hAnsi="宋体" w:eastAsia="宋体" w:cs="宋体"/>
          <w:kern w:val="2"/>
          <w:sz w:val="24"/>
          <w:szCs w:val="24"/>
        </w:rPr>
        <w:t>竣工验收合格后进入售后服务期。</w:t>
      </w:r>
    </w:p>
    <w:p>
      <w:pPr>
        <w:pStyle w:val="198"/>
        <w:spacing w:line="360" w:lineRule="auto"/>
        <w:ind w:right="264"/>
        <w:rPr>
          <w:rFonts w:hint="default" w:ascii="宋体" w:hAnsi="宋体" w:eastAsia="宋体" w:cs="宋体"/>
          <w:kern w:val="2"/>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eastAsia="宋体" w:cs="宋体"/>
          <w:kern w:val="2"/>
          <w:sz w:val="24"/>
          <w:szCs w:val="24"/>
          <w:lang w:val="en-US" w:eastAsia="zh-CN"/>
        </w:rPr>
        <w:t>3.5 质保期：三年。</w:t>
      </w:r>
    </w:p>
    <w:p>
      <w:pPr>
        <w:pStyle w:val="198"/>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3.6</w:t>
      </w:r>
      <w:r>
        <w:rPr>
          <w:rFonts w:hint="eastAsia" w:ascii="宋体" w:hAnsi="宋体" w:eastAsia="宋体" w:cs="宋体"/>
          <w:kern w:val="2"/>
          <w:sz w:val="24"/>
          <w:szCs w:val="24"/>
        </w:rPr>
        <w:t xml:space="preserve"> </w:t>
      </w:r>
      <w:r>
        <w:rPr>
          <w:rFonts w:hint="eastAsia" w:eastAsia="宋体" w:cs="宋体"/>
          <w:kern w:val="2"/>
          <w:sz w:val="24"/>
          <w:szCs w:val="24"/>
          <w:lang w:val="en-US" w:eastAsia="zh-CN"/>
        </w:rPr>
        <w:t>报价要求：</w:t>
      </w:r>
    </w:p>
    <w:p>
      <w:pPr>
        <w:pStyle w:val="198"/>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1、投标人的报价应包含为完成本招标文件提出的货物或服务等全部相关工作所有可能发生的费用，即投标总报价为“交钥匙”价。对在合同实施过程中可能发生的其他费用，采购人概不负责。</w:t>
      </w:r>
    </w:p>
    <w:p>
      <w:pPr>
        <w:pStyle w:val="198"/>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2、对本文件未列明，而投标人认为必需的费用也需列入投标总报价。在合同实施时，采购人将不予支付中标人没有列入的项目费用，并认为此项目的费用已包含在投标总报价中。</w:t>
      </w:r>
    </w:p>
    <w:p>
      <w:pPr>
        <w:pStyle w:val="198"/>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3.7  付款方式：</w:t>
      </w:r>
    </w:p>
    <w:p>
      <w:pPr>
        <w:pStyle w:val="198"/>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1、合同款支付：按合同约定的付款方式付款。</w:t>
      </w:r>
    </w:p>
    <w:p>
      <w:pPr>
        <w:pStyle w:val="198"/>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2、中标人必须按国家有关财税规定开具发票。</w:t>
      </w:r>
    </w:p>
    <w:p>
      <w:pPr>
        <w:pStyle w:val="198"/>
        <w:spacing w:line="360" w:lineRule="auto"/>
        <w:ind w:right="264"/>
        <w:rPr>
          <w:rFonts w:hint="eastAsia" w:ascii="宋体" w:hAnsi="宋体" w:eastAsia="宋体" w:cs="宋体"/>
          <w:kern w:val="2"/>
          <w:sz w:val="24"/>
          <w:szCs w:val="24"/>
        </w:rPr>
      </w:pPr>
      <w:r>
        <w:rPr>
          <w:rFonts w:hint="eastAsia" w:eastAsia="宋体" w:cs="宋体"/>
          <w:kern w:val="2"/>
          <w:sz w:val="24"/>
          <w:szCs w:val="24"/>
          <w:lang w:val="en-US" w:eastAsia="zh-CN"/>
        </w:rPr>
        <w:t>3.8  验收要求：</w:t>
      </w:r>
      <w:r>
        <w:rPr>
          <w:rFonts w:hint="eastAsia" w:ascii="宋体" w:hAnsi="宋体" w:eastAsia="宋体" w:cs="宋体"/>
          <w:kern w:val="2"/>
          <w:sz w:val="24"/>
          <w:szCs w:val="24"/>
        </w:rPr>
        <w:t>中标人完成工作内容后向采购人提验收申请，由相关部门对产品进行检测，出具验收合格报告后，经采购人组织评审通过视为验收合格。</w:t>
      </w:r>
    </w:p>
    <w:p>
      <w:pPr>
        <w:pStyle w:val="198"/>
        <w:spacing w:line="360" w:lineRule="auto"/>
        <w:ind w:right="264"/>
        <w:rPr>
          <w:rFonts w:hint="eastAsia" w:ascii="宋体" w:hAnsi="宋体" w:eastAsia="仿宋" w:cs="宋体"/>
          <w:kern w:val="2"/>
          <w:sz w:val="24"/>
          <w:szCs w:val="24"/>
          <w:lang w:val="en-US" w:eastAsia="zh-CN"/>
        </w:rPr>
      </w:pPr>
      <w:r>
        <w:rPr>
          <w:rFonts w:hint="eastAsia" w:eastAsia="宋体" w:cs="宋体"/>
          <w:kern w:val="2"/>
          <w:sz w:val="24"/>
          <w:szCs w:val="24"/>
          <w:lang w:val="en-US" w:eastAsia="zh-CN"/>
        </w:rPr>
        <w:t xml:space="preserve">3.9  </w:t>
      </w:r>
      <w:r>
        <w:rPr>
          <w:rFonts w:hint="eastAsia" w:ascii="宋体" w:hAnsi="宋体" w:eastAsia="宋体" w:cs="宋体"/>
          <w:kern w:val="2"/>
          <w:sz w:val="24"/>
          <w:szCs w:val="24"/>
        </w:rPr>
        <w:t>合同条款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pPr>
        <w:pStyle w:val="198"/>
        <w:spacing w:line="360" w:lineRule="auto"/>
        <w:ind w:right="264"/>
        <w:rPr>
          <w:rFonts w:hint="eastAsia" w:ascii="宋体" w:hAnsi="宋体" w:eastAsia="宋体" w:cs="宋体"/>
          <w:kern w:val="2"/>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10</w:t>
      </w:r>
      <w:r>
        <w:rPr>
          <w:rFonts w:hint="eastAsia" w:ascii="宋体" w:hAnsi="宋体" w:eastAsia="宋体" w:cs="宋体"/>
          <w:kern w:val="2"/>
          <w:sz w:val="24"/>
          <w:szCs w:val="24"/>
        </w:rPr>
        <w:t xml:space="preserve">  业绩要求：供应商具有类似电子票据开发项目经验</w:t>
      </w:r>
      <w:r>
        <w:rPr>
          <w:rFonts w:hint="eastAsia" w:eastAsia="宋体" w:cs="宋体"/>
          <w:kern w:val="2"/>
          <w:sz w:val="24"/>
          <w:szCs w:val="24"/>
          <w:lang w:eastAsia="zh-CN"/>
        </w:rPr>
        <w:t>。</w:t>
      </w:r>
    </w:p>
    <w:p>
      <w:pPr>
        <w:pStyle w:val="27"/>
        <w:rPr>
          <w:rFonts w:hint="eastAsia"/>
          <w:sz w:val="24"/>
          <w:szCs w:val="24"/>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Style w:val="28"/>
        <w:ind w:left="0" w:leftChars="0" w:firstLine="0" w:firstLineChars="0"/>
        <w:rPr>
          <w:sz w:val="24"/>
          <w:szCs w:val="24"/>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both"/>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8"/>
      <w:bookmarkEnd w:id="39"/>
    </w:p>
    <w:p>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3"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53"/>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31</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39</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4" w:name="_Toc25462"/>
      <w:r>
        <w:rPr>
          <w:rFonts w:hint="eastAsia" w:ascii="宋体" w:hAnsi="宋体" w:eastAsia="宋体" w:cstheme="minorEastAsia"/>
          <w:b/>
          <w:color w:val="auto"/>
          <w:sz w:val="28"/>
          <w:szCs w:val="28"/>
        </w:rPr>
        <w:t>二、评审步骤</w:t>
      </w:r>
      <w:bookmarkEnd w:id="54"/>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磋商小组对</w:t>
      </w:r>
      <w:r>
        <w:rPr>
          <w:rFonts w:hint="eastAsia" w:ascii="宋体" w:hAnsi="宋体" w:eastAsia="宋体" w:cstheme="minorEastAsia"/>
          <w:color w:val="auto"/>
          <w:sz w:val="24"/>
          <w:szCs w:val="24"/>
        </w:rPr>
        <w:t>供应商资格性和符合性检查表进行审查</w:t>
      </w:r>
      <w:r>
        <w:rPr>
          <w:rFonts w:hint="eastAsia" w:ascii="宋体" w:hAnsi="宋体" w:eastAsia="宋体" w:cstheme="minorEastAsia"/>
          <w:bCs/>
          <w:color w:val="auto"/>
          <w:sz w:val="24"/>
          <w:szCs w:val="24"/>
        </w:rPr>
        <w:t>，响应文件审查不满足《供应商资格性和符合性检查表》中要求的，磋商小组有权拒绝该供应商参加磋商。</w:t>
      </w:r>
    </w:p>
    <w:tbl>
      <w:tblPr>
        <w:tblStyle w:val="42"/>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6"/>
        <w:gridCol w:w="904"/>
        <w:gridCol w:w="239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序号</w:t>
            </w:r>
          </w:p>
        </w:tc>
        <w:tc>
          <w:tcPr>
            <w:tcW w:w="1106"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评审内容</w:t>
            </w:r>
          </w:p>
        </w:tc>
        <w:tc>
          <w:tcPr>
            <w:tcW w:w="6895" w:type="dxa"/>
            <w:gridSpan w:val="3"/>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b/>
                <w:bCs/>
                <w:color w:val="auto"/>
                <w:kern w:val="0"/>
                <w:sz w:val="24"/>
                <w:szCs w:val="24"/>
              </w:rPr>
            </w:pPr>
            <w:r>
              <w:rPr>
                <w:rFonts w:hint="eastAsia" w:ascii="宋体" w:hAnsi="宋体" w:eastAsia="宋体" w:cstheme="minorEastAsia"/>
                <w:bCs/>
                <w:color w:val="auto"/>
                <w:kern w:val="0"/>
                <w:sz w:val="24"/>
                <w:szCs w:val="24"/>
              </w:rPr>
              <w:t>磋商书（附件1）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widowControl w:val="0"/>
              <w:kinsoku/>
              <w:wordWrap/>
              <w:overflowPunct/>
              <w:topLinePunct w:val="0"/>
              <w:autoSpaceDE w:val="0"/>
              <w:autoSpaceDN w:val="0"/>
              <w:bidi w:val="0"/>
              <w:adjustRightInd/>
              <w:spacing w:before="0" w:after="0" w:line="240" w:lineRule="auto"/>
              <w:ind w:left="0" w:right="0" w:rightChars="0" w:firstLine="0"/>
              <w:jc w:val="left"/>
              <w:textAlignment w:val="auto"/>
              <w:rPr>
                <w:rFonts w:hint="eastAsia"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报价组成情况表（附件2）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hint="default" w:ascii="宋体" w:hAnsi="宋体" w:eastAsia="宋体" w:cstheme="minorEastAsia"/>
                <w:bCs/>
                <w:color w:val="auto"/>
                <w:kern w:val="0"/>
                <w:sz w:val="24"/>
                <w:szCs w:val="24"/>
                <w:lang w:val="en-US" w:eastAsia="zh-CN"/>
              </w:rPr>
            </w:pPr>
            <w:r>
              <w:rPr>
                <w:rFonts w:hint="eastAsia" w:ascii="宋体" w:hAnsi="宋体" w:eastAsia="宋体" w:cstheme="minorEastAsia"/>
                <w:bCs/>
                <w:color w:val="auto"/>
                <w:kern w:val="0"/>
                <w:sz w:val="24"/>
                <w:szCs w:val="24"/>
              </w:rPr>
              <w:t>货物（服务）清单（附件3）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《资格性符合性检查对照表》（附件4）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《技术（服务）响应、偏离情况说明表》（附件5）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《商务（合同草案条款）响应、偏离情况说明表》（附件6）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法人（负责人）代表授权书（附件7）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restart"/>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法人或者其他组织的营业执照等证明文件，自然人的身份证明；</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企业法人（包括合伙企业）</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提供工商部门注册的有效“企业法人营业执照”或“营业执照”；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事业单位法人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其他组织</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非企业专业服务机构</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提供执业许可证等证明文件；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个体工商户</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提供有效的“个体工商户营业执照”。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自然人</w:t>
            </w: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提供有效的自然人身份证明。（仅限中国公民）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restart"/>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财务状况报告，依法缴纳税收和社会保障资金的相关材料；</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提供经第三方审计的202</w:t>
            </w:r>
            <w:r>
              <w:rPr>
                <w:rFonts w:hint="eastAsia" w:ascii="宋体" w:hAnsi="宋体" w:eastAsia="宋体" w:cstheme="minorEastAsia"/>
                <w:color w:val="auto"/>
                <w:kern w:val="0"/>
                <w:sz w:val="24"/>
                <w:szCs w:val="24"/>
                <w:lang w:val="en-US" w:eastAsia="zh-CN"/>
              </w:rPr>
              <w:t>0或2021</w:t>
            </w:r>
            <w:r>
              <w:rPr>
                <w:rFonts w:hint="eastAsia" w:ascii="宋体" w:hAnsi="宋体" w:eastAsia="宋体" w:cstheme="minorEastAsia"/>
                <w:color w:val="auto"/>
                <w:kern w:val="0"/>
                <w:sz w:val="24"/>
                <w:szCs w:val="24"/>
              </w:rPr>
              <w:t>年度财务报告（完整的财务报告，包括“四表一注”，即资产负债表、利润表、现金流量表、所有者权益变动表及其附注），或其基本开户银行出具的资信证明；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部分其他组织和自然人</w:t>
            </w:r>
          </w:p>
        </w:tc>
        <w:tc>
          <w:tcPr>
            <w:tcW w:w="3601" w:type="dxa"/>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没有经第三方审计的财务报告的，可以提供银行出具的资信证明；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响应供应商没有经第三方审计的财务报告和资信证明时，也可以提供财政部门认可的政府采购专业担保机构出具的投标担保函。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依法缴纳税收和社会保障资金的证明材</w:t>
            </w:r>
            <w:r>
              <w:rPr>
                <w:rFonts w:hint="eastAsia" w:ascii="宋体" w:hAnsi="宋体" w:eastAsia="宋体" w:cstheme="minorEastAsia"/>
                <w:color w:val="auto"/>
                <w:kern w:val="0"/>
                <w:sz w:val="24"/>
                <w:szCs w:val="24"/>
                <w:lang w:val="en-US" w:eastAsia="zh-CN"/>
              </w:rPr>
              <w:t xml:space="preserve"> </w:t>
            </w:r>
            <w:r>
              <w:rPr>
                <w:rFonts w:hint="eastAsia" w:ascii="宋体" w:hAnsi="宋体" w:eastAsia="宋体" w:cstheme="minorEastAsia"/>
                <w:color w:val="auto"/>
                <w:kern w:val="0"/>
                <w:sz w:val="24"/>
                <w:szCs w:val="24"/>
              </w:rPr>
              <w:t>料</w:t>
            </w: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1</w:t>
            </w:r>
            <w:r>
              <w:rPr>
                <w:rFonts w:hint="eastAsia" w:ascii="宋体" w:hAnsi="宋体" w:eastAsia="宋体" w:cstheme="minorEastAsia"/>
                <w:color w:val="auto"/>
                <w:kern w:val="0"/>
                <w:sz w:val="24"/>
                <w:szCs w:val="24"/>
              </w:rPr>
              <w:t>年以来任意一月内缴纳增值税、营业税和企业所得税的凭据；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1</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其他组织和自然人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1</w:t>
            </w:r>
            <w:r>
              <w:rPr>
                <w:rFonts w:hint="eastAsia" w:ascii="宋体" w:hAnsi="宋体" w:eastAsia="宋体" w:cstheme="minorEastAsia"/>
                <w:color w:val="auto"/>
                <w:kern w:val="0"/>
                <w:sz w:val="24"/>
                <w:szCs w:val="24"/>
              </w:rPr>
              <w:t>年以来任意一月内缴纳税收的凭据；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1</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依法免税或不需要缴纳社会保险资金的投标人提供其依法免税或不需要缴纳社会保险资金的相关证明文件。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具备履行合同所必需的设备和专业技术能力的证明材料（附件10）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参加政府采购活动前3年内在经营活动中没有重大违法记录的书面声明；（附件11）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未被列入“信用中国”网站（www.creditchina.gov.cn）、“中国政府采购网”失信被执行人、重大税收违法案件当事人名单、政府采购严重违法失信行为记录名单</w:t>
            </w:r>
            <w:r>
              <w:rPr>
                <w:rFonts w:ascii="仿宋" w:hAnsi="仿宋" w:cs="仿宋"/>
                <w:color w:val="auto"/>
                <w:spacing w:val="0"/>
                <w:sz w:val="24"/>
              </w:rPr>
              <w:t>查询结果截图</w:t>
            </w:r>
            <w:r>
              <w:rPr>
                <w:rFonts w:hint="eastAsia" w:ascii="仿宋" w:hAnsi="仿宋" w:cs="仿宋"/>
                <w:color w:val="auto"/>
                <w:spacing w:val="0"/>
                <w:sz w:val="24"/>
                <w:highlight w:val="none"/>
                <w:lang w:eastAsia="zh-CN"/>
              </w:rPr>
              <w:t>；</w:t>
            </w:r>
            <w:r>
              <w:rPr>
                <w:rFonts w:hint="eastAsia" w:ascii="宋体" w:hAnsi="宋体" w:eastAsia="宋体" w:cstheme="minorEastAsia"/>
                <w:color w:val="auto"/>
                <w:kern w:val="0"/>
                <w:sz w:val="24"/>
                <w:szCs w:val="24"/>
                <w:highlight w:val="none"/>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政府采购政策情况表（附件13）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《中小企业声明函》、《残疾人福利性单位声明函》、属于监狱企业的证明文件等（如果有的话）(附件14)。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4400" w:type="dxa"/>
            <w:gridSpan w:val="3"/>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供应商应使用 CA 数字证书加盖投标人的单位电子印章或扫描上传加盖单位公章的电子投标文件；要求“签字”的地方，投标人应使用 CA 数字证书加盖法定代表人的个人电子印章或电子签名章或扫描上传法定代表人签字或盖章的电子投标文件（投标文件签字人非法定代表人的，提供了有效的《法定代表人授权书》）</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供应商需要按照文件要求进行盖章。如果是分支机构参与采购活动，总公司（总所）出具给分支机构的授权书，并加盖总公司（总所）公章</w:t>
            </w:r>
          </w:p>
        </w:tc>
      </w:tr>
    </w:tbl>
    <w:p>
      <w:pPr>
        <w:pageBreakBefore w:val="0"/>
        <w:kinsoku/>
        <w:wordWrap/>
        <w:overflowPunct/>
        <w:topLinePunct w:val="0"/>
        <w:bidi w:val="0"/>
        <w:adjustRightInd/>
        <w:spacing w:line="440" w:lineRule="exact"/>
        <w:ind w:right="0" w:rightChars="0"/>
        <w:textAlignment w:val="auto"/>
        <w:rPr>
          <w:rFonts w:hint="eastAsia" w:ascii="宋体" w:hAnsi="宋体" w:eastAsia="宋体"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31</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39</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2.1非专门面向中小企业的货物类采购项目，按磋商文件中采购清单确定的货物，对小型和微型企业制造的货物价格给予6%的扣除，用扣除后的价格参与评审。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2.2非专门面向中小企业的工程、服务类采购项目，供应商是小型和微型企业的价格给予6%的扣除，用扣除后的价格参与评审。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%×100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55" w:name="_Toc75007959"/>
      <w:bookmarkStart w:id="56" w:name="_Toc1458939"/>
    </w:p>
    <w:p>
      <w:pPr>
        <w:spacing w:line="440" w:lineRule="exact"/>
        <w:ind w:left="0" w:leftChars="0" w:firstLine="422" w:firstLineChars="150"/>
        <w:outlineLvl w:val="1"/>
        <w:rPr>
          <w:rFonts w:ascii="宋体" w:hAnsi="宋体" w:eastAsia="宋体" w:cstheme="minorEastAsia"/>
          <w:b/>
          <w:color w:val="auto"/>
          <w:sz w:val="28"/>
          <w:szCs w:val="28"/>
        </w:rPr>
      </w:pPr>
      <w:bookmarkStart w:id="57" w:name="_Toc19196"/>
      <w:r>
        <w:rPr>
          <w:rFonts w:hint="eastAsia" w:ascii="宋体" w:hAnsi="宋体" w:eastAsia="宋体" w:cstheme="minorEastAsia"/>
          <w:b/>
          <w:color w:val="auto"/>
          <w:sz w:val="28"/>
          <w:szCs w:val="28"/>
        </w:rPr>
        <w:t>三、</w:t>
      </w:r>
      <w:bookmarkStart w:id="58" w:name="_Toc494799112"/>
      <w:bookmarkStart w:id="59" w:name="_Toc1421491"/>
      <w:bookmarkStart w:id="60" w:name="_Toc509997296"/>
      <w:r>
        <w:rPr>
          <w:rFonts w:hint="eastAsia" w:ascii="宋体" w:hAnsi="宋体" w:eastAsia="宋体" w:cstheme="minorEastAsia"/>
          <w:b/>
          <w:color w:val="auto"/>
          <w:sz w:val="28"/>
          <w:szCs w:val="28"/>
        </w:rPr>
        <w:t>评审因素及评分标准</w:t>
      </w:r>
      <w:bookmarkEnd w:id="55"/>
      <w:bookmarkEnd w:id="56"/>
      <w:bookmarkEnd w:id="57"/>
      <w:bookmarkEnd w:id="58"/>
      <w:bookmarkEnd w:id="59"/>
      <w:bookmarkEnd w:id="60"/>
      <w:bookmarkStart w:id="61" w:name="_Toc1458940"/>
      <w:bookmarkStart w:id="62" w:name="_Toc75007960"/>
    </w:p>
    <w:p>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s="Courier New"/>
          <w:color w:val="auto"/>
          <w:sz w:val="24"/>
          <w:szCs w:val="24"/>
          <w:lang w:val="en-US" w:eastAsia="zh-CN"/>
        </w:rPr>
        <w:t>31</w:t>
      </w:r>
      <w:r>
        <w:rPr>
          <w:rFonts w:hint="eastAsia" w:ascii="宋体" w:hAnsi="宋体" w:cs="Courier New"/>
          <w:color w:val="auto"/>
          <w:sz w:val="24"/>
          <w:szCs w:val="24"/>
        </w:rPr>
        <w:t>分</w:t>
      </w:r>
      <w:r>
        <w:rPr>
          <w:rFonts w:hint="eastAsia" w:ascii="宋体" w:hAnsi="宋体"/>
          <w:color w:val="auto"/>
          <w:sz w:val="24"/>
          <w:szCs w:val="24"/>
        </w:rPr>
        <w:t>）</w:t>
      </w:r>
      <w:bookmarkEnd w:id="61"/>
      <w:bookmarkEnd w:id="62"/>
    </w:p>
    <w:tbl>
      <w:tblPr>
        <w:tblStyle w:val="41"/>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50"/>
        <w:gridCol w:w="776"/>
        <w:gridCol w:w="46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00" w:type="dxa"/>
            <w:shd w:val="clear" w:color="C4BC96" w:fill="auto"/>
            <w:noWrap w:val="0"/>
            <w:vAlign w:val="center"/>
          </w:tcPr>
          <w:p>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250"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776" w:type="dxa"/>
            <w:shd w:val="clear" w:color="C4BC96" w:fill="auto"/>
            <w:noWrap w:val="0"/>
            <w:vAlign w:val="center"/>
          </w:tcPr>
          <w:p>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4615"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c>
          <w:tcPr>
            <w:tcW w:w="1080" w:type="dxa"/>
            <w:shd w:val="clear" w:color="C4BC96" w:fill="auto"/>
            <w:noWrap w:val="0"/>
            <w:vAlign w:val="center"/>
          </w:tcPr>
          <w:p>
            <w:pPr>
              <w:widowControl/>
              <w:spacing w:line="60" w:lineRule="auto"/>
              <w:ind w:left="-107" w:leftChars="-51" w:right="-107" w:rightChars="-5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Times New Roman" w:hAnsi="Times New Roman" w:eastAsia="宋体" w:cs="Times New Roman"/>
                <w:color w:val="auto"/>
                <w:szCs w:val="24"/>
                <w:lang w:eastAsia="zh-CN"/>
              </w:rPr>
              <w:t>工期</w:t>
            </w: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val="en-US" w:eastAsia="zh-CN"/>
              </w:rPr>
              <w:t>1</w:t>
            </w:r>
          </w:p>
        </w:tc>
        <w:tc>
          <w:tcPr>
            <w:tcW w:w="4615" w:type="dxa"/>
            <w:noWrap w:val="0"/>
            <w:vAlign w:val="center"/>
          </w:tcPr>
          <w:p>
            <w:pPr>
              <w:widowControl/>
              <w:tabs>
                <w:tab w:val="left" w:pos="690"/>
              </w:tabs>
              <w:spacing w:line="60" w:lineRule="auto"/>
              <w:ind w:right="-50" w:rightChars="-24"/>
              <w:jc w:val="left"/>
              <w:rPr>
                <w:rFonts w:hint="default" w:ascii="宋体" w:hAnsi="宋体" w:eastAsia="宋体" w:cs="仿宋_GB2312"/>
                <w:color w:val="auto"/>
                <w:sz w:val="24"/>
                <w:szCs w:val="24"/>
                <w:lang w:val="en-US" w:eastAsia="zh-CN"/>
              </w:rPr>
            </w:pPr>
            <w:r>
              <w:rPr>
                <w:rFonts w:hint="eastAsia" w:ascii="宋体" w:hAnsi="宋体" w:eastAsia="宋体" w:cs="宋体"/>
                <w:kern w:val="2"/>
                <w:sz w:val="24"/>
                <w:szCs w:val="24"/>
                <w:lang w:eastAsia="zh-CN"/>
              </w:rPr>
              <w:t>投标人承诺</w:t>
            </w:r>
            <w:r>
              <w:rPr>
                <w:rFonts w:hint="eastAsia" w:ascii="宋体" w:hAnsi="宋体" w:eastAsia="宋体" w:cs="宋体"/>
                <w:kern w:val="2"/>
                <w:sz w:val="24"/>
                <w:szCs w:val="24"/>
              </w:rPr>
              <w:t>自合同签订后</w:t>
            </w:r>
            <w:r>
              <w:rPr>
                <w:rFonts w:hint="eastAsia" w:ascii="宋体" w:hAnsi="宋体" w:eastAsia="宋体" w:cs="宋体"/>
                <w:kern w:val="2"/>
                <w:sz w:val="24"/>
                <w:szCs w:val="24"/>
                <w:lang w:val="en-US" w:eastAsia="zh-CN"/>
              </w:rPr>
              <w:t>1个月</w:t>
            </w:r>
            <w:r>
              <w:rPr>
                <w:rFonts w:hint="eastAsia" w:ascii="宋体" w:hAnsi="宋体" w:eastAsia="宋体" w:cs="宋体"/>
                <w:kern w:val="2"/>
                <w:sz w:val="24"/>
                <w:szCs w:val="24"/>
              </w:rPr>
              <w:t>内完成建设，并移交采购人使用。</w:t>
            </w:r>
            <w:r>
              <w:rPr>
                <w:rFonts w:hint="eastAsia" w:ascii="宋体" w:hAnsi="宋体" w:eastAsia="宋体" w:cs="宋体"/>
                <w:kern w:val="2"/>
                <w:sz w:val="24"/>
                <w:szCs w:val="24"/>
                <w:lang w:eastAsia="zh-CN"/>
              </w:rPr>
              <w:t>每提前</w:t>
            </w:r>
            <w:r>
              <w:rPr>
                <w:rFonts w:hint="eastAsia" w:ascii="宋体" w:hAnsi="宋体" w:eastAsia="宋体" w:cs="宋体"/>
                <w:kern w:val="2"/>
                <w:sz w:val="24"/>
                <w:szCs w:val="24"/>
                <w:lang w:val="en-US" w:eastAsia="zh-CN"/>
              </w:rPr>
              <w:t>1天得0.5分；最高得1分；不提前交付不得分。</w:t>
            </w:r>
          </w:p>
        </w:tc>
        <w:tc>
          <w:tcPr>
            <w:tcW w:w="1080" w:type="dxa"/>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项目实施方案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8</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投标人对项目组织管理、实施计划、质量控制方案、人员安排及故障或意 处的应急处理方案等进行综合比较：</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项目实施方案全面成熟、合理、科学，相关方案等资料完整，得 8 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项目实施方案较成熟、合理性，相关方案等资料较完整，得 6 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项目实施方案一般、合理性，相关方案等资料一般，得 4 分； </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项目实施方案较差、合理性，相关方案等资料较差，得 2 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没有提供项目实施方案，得 0 分。</w:t>
            </w:r>
          </w:p>
          <w:p>
            <w:pPr>
              <w:widowControl/>
              <w:tabs>
                <w:tab w:val="left" w:pos="690"/>
              </w:tabs>
              <w:spacing w:line="60" w:lineRule="auto"/>
              <w:ind w:right="-50" w:rightChars="-24"/>
              <w:jc w:val="left"/>
              <w:rPr>
                <w:rFonts w:hint="eastAsia" w:ascii="宋体" w:hAnsi="宋体" w:eastAsia="宋体" w:cs="宋体"/>
                <w:kern w:val="2"/>
                <w:sz w:val="24"/>
                <w:szCs w:val="24"/>
                <w:lang w:eastAsia="zh-CN"/>
              </w:rPr>
            </w:pPr>
          </w:p>
        </w:tc>
        <w:tc>
          <w:tcPr>
            <w:tcW w:w="1080" w:type="dxa"/>
            <w:noWrap w:val="0"/>
            <w:vAlign w:val="center"/>
          </w:tcPr>
          <w:p>
            <w:pPr>
              <w:widowControl/>
              <w:spacing w:line="60" w:lineRule="auto"/>
              <w:ind w:left="-65" w:leftChars="-31" w:right="-36" w:rightChars="-17"/>
              <w:jc w:val="center"/>
              <w:rPr>
                <w:rFonts w:ascii="宋体" w:hAnsi="宋体" w:eastAsia="宋体" w:cs="Times New Roman"/>
                <w:color w:val="auto"/>
                <w:sz w:val="24"/>
                <w:szCs w:val="24"/>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rPr>
            </w:pPr>
            <w:r>
              <w:rPr>
                <w:rFonts w:hint="eastAsia" w:ascii="宋体" w:hAnsi="宋体" w:eastAsia="宋体" w:cs="仿宋_GB2312"/>
                <w:color w:val="auto"/>
                <w:sz w:val="24"/>
                <w:szCs w:val="24"/>
              </w:rPr>
              <w:t>售后服务要求</w:t>
            </w:r>
          </w:p>
          <w:p>
            <w:pPr>
              <w:widowControl/>
              <w:spacing w:line="60" w:lineRule="auto"/>
              <w:ind w:left="-57" w:leftChars="-27" w:right="-78" w:rightChars="-37"/>
              <w:jc w:val="both"/>
              <w:rPr>
                <w:rFonts w:ascii="宋体" w:hAnsi="宋体" w:eastAsia="宋体" w:cs="仿宋_GB2312"/>
                <w:color w:val="auto"/>
                <w:sz w:val="24"/>
                <w:szCs w:val="24"/>
              </w:rPr>
            </w:pP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5</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投标人提供完整售后服务方案及售后服务承诺函，根据投标人售后服务方案的完善性、合理性、本地化服务等各方面进行综合评分。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售后服务方案全面、合理、可实施性高、服务团队人员安排完善，得</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售后服务方案一般、较合理、可实施性一般、服务时效性一般得</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售后服务方案不完整、可实施性差</w:t>
            </w:r>
            <w:r>
              <w:rPr>
                <w:rFonts w:hint="eastAsia" w:ascii="宋体" w:hAnsi="宋体" w:eastAsia="宋体" w:cs="Times New Roman"/>
                <w:color w:val="auto"/>
                <w:sz w:val="24"/>
                <w:szCs w:val="24"/>
                <w:lang w:eastAsia="zh-CN"/>
              </w:rPr>
              <w:t>得</w:t>
            </w:r>
            <w:r>
              <w:rPr>
                <w:rFonts w:hint="eastAsia" w:ascii="宋体" w:hAnsi="宋体" w:eastAsia="宋体" w:cs="Times New Roman"/>
                <w:color w:val="auto"/>
                <w:sz w:val="24"/>
                <w:szCs w:val="24"/>
                <w:lang w:val="en-US" w:eastAsia="zh-CN"/>
              </w:rPr>
              <w:t>1分；</w:t>
            </w:r>
          </w:p>
          <w:p>
            <w:pPr>
              <w:widowControl/>
              <w:tabs>
                <w:tab w:val="left" w:pos="690"/>
              </w:tabs>
              <w:spacing w:line="60" w:lineRule="auto"/>
              <w:ind w:right="-50" w:rightChars="-24" w:firstLine="480" w:firstLineChars="200"/>
              <w:jc w:val="left"/>
              <w:rPr>
                <w:rFonts w:ascii="宋体" w:hAnsi="宋体" w:eastAsia="宋体" w:cs="仿宋_GB2312"/>
                <w:color w:val="auto"/>
                <w:sz w:val="24"/>
                <w:szCs w:val="24"/>
              </w:rPr>
            </w:pPr>
            <w:r>
              <w:rPr>
                <w:rFonts w:hint="eastAsia" w:ascii="宋体" w:hAnsi="宋体" w:eastAsia="宋体" w:cs="Times New Roman"/>
                <w:color w:val="auto"/>
                <w:sz w:val="24"/>
                <w:szCs w:val="24"/>
              </w:rPr>
              <w:t>未提供售后服务方案得</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分。</w:t>
            </w:r>
          </w:p>
        </w:tc>
        <w:tc>
          <w:tcPr>
            <w:tcW w:w="1080" w:type="dxa"/>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eastAsia="zh-CN"/>
              </w:rPr>
              <w:t>质保期</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5</w:t>
            </w:r>
          </w:p>
        </w:tc>
        <w:tc>
          <w:tcPr>
            <w:tcW w:w="4615" w:type="dxa"/>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eastAsia="zh-CN"/>
              </w:rPr>
              <w:t>满足质保期</w:t>
            </w:r>
            <w:r>
              <w:rPr>
                <w:rFonts w:hint="eastAsia" w:ascii="宋体" w:hAnsi="宋体" w:eastAsia="宋体" w:cs="Times New Roman"/>
                <w:color w:val="auto"/>
                <w:sz w:val="24"/>
                <w:szCs w:val="24"/>
                <w:lang w:val="en-US" w:eastAsia="zh-CN"/>
              </w:rPr>
              <w:t>3年得3分，每延长1年得1分；最高得5分。</w:t>
            </w:r>
          </w:p>
        </w:tc>
        <w:tc>
          <w:tcPr>
            <w:tcW w:w="1080" w:type="dxa"/>
            <w:noWrap w:val="0"/>
            <w:vAlign w:val="center"/>
          </w:tcPr>
          <w:p>
            <w:pPr>
              <w:widowControl/>
              <w:spacing w:line="60" w:lineRule="auto"/>
              <w:ind w:left="-65" w:leftChars="-31" w:right="-36" w:rightChars="-17"/>
              <w:jc w:val="center"/>
              <w:rPr>
                <w:rFonts w:ascii="宋体" w:hAnsi="宋体" w:eastAsia="宋体" w:cs="Times New Roman"/>
                <w:color w:val="auto"/>
                <w:sz w:val="24"/>
                <w:szCs w:val="24"/>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rPr>
              <w:t>类似项目业绩</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lang w:val="en-US" w:eastAsia="zh-CN"/>
              </w:rPr>
              <w:t>12</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供应商提供2019年1月1日至投标截止日</w:t>
            </w:r>
            <w:r>
              <w:rPr>
                <w:rFonts w:hint="eastAsia" w:ascii="宋体" w:hAnsi="宋体" w:eastAsia="宋体" w:cs="Times New Roman"/>
                <w:color w:val="auto"/>
                <w:sz w:val="24"/>
                <w:szCs w:val="24"/>
                <w:lang w:val="en-US" w:eastAsia="zh-CN"/>
              </w:rPr>
              <w:t>承担过</w:t>
            </w:r>
            <w:r>
              <w:rPr>
                <w:rFonts w:hint="eastAsia" w:ascii="宋体" w:hAnsi="宋体" w:eastAsia="宋体" w:cs="Times New Roman"/>
                <w:color w:val="auto"/>
                <w:sz w:val="24"/>
                <w:szCs w:val="24"/>
                <w:lang w:eastAsia="zh-CN"/>
              </w:rPr>
              <w:t>同类</w:t>
            </w:r>
            <w:r>
              <w:rPr>
                <w:rFonts w:hint="eastAsia" w:ascii="宋体" w:hAnsi="宋体" w:eastAsia="宋体" w:cs="Times New Roman"/>
                <w:color w:val="auto"/>
                <w:sz w:val="24"/>
                <w:szCs w:val="24"/>
              </w:rPr>
              <w:t>项目业绩的，每提供1个合同业绩得2分，最多</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 xml:space="preserve">分。 </w:t>
            </w:r>
          </w:p>
          <w:p>
            <w:pPr>
              <w:widowControl/>
              <w:tabs>
                <w:tab w:val="left" w:pos="690"/>
              </w:tabs>
              <w:spacing w:line="60" w:lineRule="auto"/>
              <w:ind w:right="-50" w:rightChars="-24"/>
              <w:jc w:val="left"/>
              <w:rPr>
                <w:rFonts w:hint="eastAsia" w:ascii="宋体" w:hAnsi="宋体" w:eastAsia="宋体" w:cs="仿宋_GB2312"/>
                <w:color w:val="auto"/>
                <w:kern w:val="2"/>
                <w:sz w:val="24"/>
                <w:szCs w:val="24"/>
                <w:lang w:val="en-US" w:eastAsia="zh-CN" w:bidi="ar-SA"/>
              </w:rPr>
            </w:pPr>
            <w:r>
              <w:rPr>
                <w:rFonts w:hint="eastAsia" w:ascii="宋体" w:hAnsi="宋体" w:eastAsia="宋体" w:cs="Times New Roman"/>
                <w:color w:val="auto"/>
                <w:sz w:val="24"/>
                <w:szCs w:val="24"/>
              </w:rPr>
              <w:t>（以合同签订时间为准，需提供项目合同及客户盖章验收单和项目联络人及联系电话）</w:t>
            </w:r>
          </w:p>
        </w:tc>
        <w:tc>
          <w:tcPr>
            <w:tcW w:w="1080" w:type="dxa"/>
            <w:noWrap w:val="0"/>
            <w:vAlign w:val="center"/>
          </w:tcPr>
          <w:p>
            <w:pPr>
              <w:widowControl/>
              <w:spacing w:line="60" w:lineRule="auto"/>
              <w:ind w:left="-65" w:leftChars="-31" w:right="-36" w:rightChars="-17"/>
              <w:jc w:val="center"/>
              <w:rPr>
                <w:rFonts w:hint="default" w:ascii="宋体" w:hAnsi="宋体" w:eastAsia="宋体" w:cs="Times New Roman"/>
                <w:color w:val="auto"/>
                <w:kern w:val="2"/>
                <w:sz w:val="24"/>
                <w:szCs w:val="24"/>
                <w:lang w:val="en-US" w:eastAsia="zh-CN" w:bidi="ar-SA"/>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10</w:t>
            </w:r>
          </w:p>
        </w:tc>
      </w:tr>
    </w:tbl>
    <w:p>
      <w:pPr>
        <w:pStyle w:val="2"/>
        <w:rPr>
          <w:color w:val="auto"/>
        </w:rPr>
      </w:pPr>
    </w:p>
    <w:p>
      <w:pPr>
        <w:numPr>
          <w:ilvl w:val="0"/>
          <w:numId w:val="15"/>
        </w:numPr>
        <w:spacing w:line="440" w:lineRule="exact"/>
        <w:ind w:left="0" w:leftChars="0" w:firstLine="480" w:firstLineChars="200"/>
        <w:outlineLvl w:val="2"/>
        <w:rPr>
          <w:rFonts w:hint="eastAsia" w:ascii="宋体" w:hAnsi="宋体"/>
          <w:color w:val="auto"/>
          <w:sz w:val="24"/>
          <w:szCs w:val="24"/>
        </w:rPr>
      </w:pPr>
      <w:bookmarkStart w:id="63" w:name="_Toc75007961"/>
      <w:bookmarkStart w:id="64" w:name="_Toc145894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color w:val="auto"/>
          <w:sz w:val="24"/>
          <w:szCs w:val="24"/>
          <w:lang w:val="en-US" w:eastAsia="zh-CN"/>
        </w:rPr>
        <w:t>39</w:t>
      </w:r>
      <w:r>
        <w:rPr>
          <w:rFonts w:hint="eastAsia" w:ascii="宋体" w:hAnsi="宋体"/>
          <w:color w:val="auto"/>
          <w:sz w:val="24"/>
          <w:szCs w:val="24"/>
        </w:rPr>
        <w:t>分）</w:t>
      </w:r>
      <w:bookmarkEnd w:id="63"/>
      <w:bookmarkEnd w:id="64"/>
    </w:p>
    <w:tbl>
      <w:tblPr>
        <w:tblStyle w:val="41"/>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9"/>
        <w:gridCol w:w="854"/>
        <w:gridCol w:w="510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bookmarkStart w:id="65" w:name="_Toc385992359"/>
            <w:bookmarkStart w:id="66" w:name="_Toc389620198"/>
            <w:r>
              <w:rPr>
                <w:rFonts w:hint="eastAsia" w:ascii="宋体" w:hAnsi="宋体" w:eastAsia="宋体" w:cs="Times New Roman"/>
                <w:b/>
                <w:color w:val="000000"/>
                <w:sz w:val="24"/>
                <w:szCs w:val="24"/>
              </w:rPr>
              <w:t>序号</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2790"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53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宋体" w:cs="宋体"/>
                <w:sz w:val="28"/>
                <w:szCs w:val="28"/>
              </w:rPr>
            </w:pPr>
            <w:r>
              <w:rPr>
                <w:rFonts w:hint="eastAsia" w:ascii="等线" w:hAnsi="等线" w:eastAsia="宋体" w:cs="宋体"/>
                <w:b/>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p>
        </w:tc>
        <w:tc>
          <w:tcPr>
            <w:tcW w:w="74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宋体"/>
                <w:sz w:val="24"/>
                <w:szCs w:val="24"/>
                <w:lang w:eastAsia="zh-CN"/>
              </w:rPr>
              <w:t>玻璃钢仿木纹材质</w:t>
            </w:r>
          </w:p>
        </w:tc>
        <w:tc>
          <w:tcPr>
            <w:tcW w:w="467" w:type="pc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tabs>
                <w:tab w:val="left" w:pos="690"/>
              </w:tabs>
              <w:spacing w:line="60" w:lineRule="auto"/>
              <w:ind w:right="-50" w:rightChars="-24"/>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28.5</w:t>
            </w:r>
          </w:p>
        </w:tc>
        <w:tc>
          <w:tcPr>
            <w:tcW w:w="2790"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Times New Roman"/>
                <w:sz w:val="24"/>
                <w:szCs w:val="24"/>
                <w:lang w:eastAsia="zh-CN"/>
              </w:rPr>
              <w:t>玻璃钢材仿木纹参数评分点</w:t>
            </w:r>
            <w:r>
              <w:rPr>
                <w:rFonts w:hint="eastAsia" w:ascii="宋体" w:hAnsi="宋体" w:eastAsia="宋体" w:cs="Times New Roman"/>
                <w:sz w:val="24"/>
                <w:szCs w:val="24"/>
              </w:rPr>
              <w:t>对点比较，需完全满足招标文件要求</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功能及技术参数要求中带</w:t>
            </w:r>
            <w:r>
              <w:rPr>
                <w:rFonts w:hint="eastAsia" w:ascii="宋体" w:hAnsi="宋体" w:eastAsia="宋体" w:cs="宋体"/>
                <w:b/>
                <w:sz w:val="24"/>
                <w:szCs w:val="24"/>
              </w:rPr>
              <w:t>△</w:t>
            </w:r>
            <w:r>
              <w:rPr>
                <w:rFonts w:hint="eastAsia" w:ascii="宋体" w:hAnsi="宋体" w:eastAsia="宋体" w:cs="Times New Roman"/>
                <w:sz w:val="24"/>
                <w:szCs w:val="24"/>
                <w:lang w:val="en-US" w:eastAsia="zh-CN"/>
              </w:rPr>
              <w:t>标识的需提供</w:t>
            </w:r>
            <w:r>
              <w:rPr>
                <w:rFonts w:hint="eastAsia" w:ascii="宋体" w:hAnsi="宋体" w:eastAsia="宋体" w:cs="Times New Roman"/>
                <w:sz w:val="24"/>
                <w:szCs w:val="24"/>
              </w:rPr>
              <w:t>功能截图，完全满足得</w:t>
            </w:r>
            <w:r>
              <w:rPr>
                <w:rFonts w:hint="eastAsia" w:ascii="宋体" w:hAnsi="宋体" w:eastAsia="宋体" w:cs="Times New Roman"/>
                <w:sz w:val="24"/>
                <w:szCs w:val="24"/>
                <w:lang w:val="en-US" w:eastAsia="zh-CN"/>
              </w:rPr>
              <w:t>28.5</w:t>
            </w:r>
            <w:r>
              <w:rPr>
                <w:rFonts w:hint="eastAsia" w:ascii="宋体" w:hAnsi="宋体" w:eastAsia="宋体" w:cs="Times New Roman"/>
                <w:sz w:val="24"/>
                <w:szCs w:val="24"/>
              </w:rPr>
              <w:t>分；每有一处缺截图</w:t>
            </w:r>
            <w:r>
              <w:rPr>
                <w:rFonts w:hint="eastAsia" w:ascii="宋体" w:hAnsi="宋体" w:eastAsia="宋体" w:cs="Times New Roman"/>
                <w:sz w:val="24"/>
                <w:szCs w:val="24"/>
                <w:lang w:eastAsia="zh-CN"/>
              </w:rPr>
              <w:t>或存在偏离的</w:t>
            </w:r>
            <w:r>
              <w:rPr>
                <w:rFonts w:hint="eastAsia" w:ascii="宋体" w:hAnsi="宋体" w:eastAsia="宋体" w:cs="Times New Roman"/>
                <w:sz w:val="24"/>
                <w:szCs w:val="24"/>
              </w:rPr>
              <w:t>扣</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分，扣完为止。</w:t>
            </w:r>
          </w:p>
        </w:tc>
        <w:tc>
          <w:tcPr>
            <w:tcW w:w="532" w:type="pct"/>
            <w:tcBorders>
              <w:top w:val="single" w:color="auto" w:sz="4" w:space="0"/>
              <w:left w:val="single" w:color="auto" w:sz="4" w:space="0"/>
              <w:right w:val="single" w:color="auto" w:sz="4" w:space="0"/>
            </w:tcBorders>
            <w:noWrap w:val="0"/>
            <w:vAlign w:val="center"/>
          </w:tcPr>
          <w:p>
            <w:pPr>
              <w:spacing w:line="340" w:lineRule="exact"/>
              <w:rPr>
                <w:rFonts w:ascii="仿宋" w:hAnsi="仿宋" w:eastAsia="仿宋" w:cs="仿宋"/>
                <w:sz w:val="28"/>
                <w:szCs w:val="28"/>
              </w:rPr>
            </w:pPr>
            <w:r>
              <w:rPr>
                <w:rFonts w:hint="eastAsia" w:ascii="仿宋" w:hAnsi="仿宋" w:eastAsia="仿宋" w:cs="仿宋"/>
                <w:sz w:val="28"/>
                <w:szCs w:val="28"/>
              </w:rPr>
              <w:t>技术服务要求1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p>
        </w:tc>
        <w:tc>
          <w:tcPr>
            <w:tcW w:w="74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cs="宋体"/>
                <w:color w:val="000000"/>
                <w:kern w:val="0"/>
                <w:sz w:val="24"/>
                <w:szCs w:val="24"/>
                <w:lang w:val="en-US" w:eastAsia="zh-CN"/>
              </w:rPr>
              <w:t>背板</w:t>
            </w:r>
          </w:p>
        </w:tc>
        <w:tc>
          <w:tcPr>
            <w:tcW w:w="467"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p>
        </w:tc>
        <w:tc>
          <w:tcPr>
            <w:tcW w:w="2790"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宋体"/>
                <w:color w:val="000000"/>
                <w:spacing w:val="0"/>
                <w:w w:val="100"/>
                <w:kern w:val="2"/>
                <w:position w:val="0"/>
                <w:sz w:val="24"/>
                <w:szCs w:val="24"/>
                <w:u w:val="none"/>
                <w:shd w:val="clear" w:color="auto" w:fill="auto"/>
                <w:lang w:val="zh-TW" w:eastAsia="zh-TW" w:bidi="zh-TW"/>
              </w:rPr>
              <w:t>PVC</w:t>
            </w:r>
            <w:r>
              <w:rPr>
                <w:rFonts w:hint="eastAsia" w:ascii="宋体" w:hAnsi="宋体" w:eastAsia="宋体" w:cs="宋体"/>
                <w:color w:val="000000"/>
                <w:spacing w:val="0"/>
                <w:w w:val="100"/>
                <w:kern w:val="2"/>
                <w:position w:val="0"/>
                <w:sz w:val="24"/>
                <w:szCs w:val="24"/>
                <w:u w:val="none"/>
                <w:shd w:val="clear" w:color="auto" w:fill="auto"/>
                <w:lang w:val="en-US" w:eastAsia="zh-CN" w:bidi="zh-TW"/>
              </w:rPr>
              <w:t>具有</w:t>
            </w:r>
            <w:r>
              <w:rPr>
                <w:rFonts w:hint="eastAsia" w:ascii="宋体" w:hAnsi="宋体" w:eastAsia="宋体" w:cs="宋体"/>
                <w:color w:val="000000"/>
                <w:spacing w:val="0"/>
                <w:w w:val="100"/>
                <w:kern w:val="2"/>
                <w:position w:val="0"/>
                <w:sz w:val="24"/>
                <w:szCs w:val="24"/>
                <w:u w:val="none"/>
                <w:shd w:val="clear" w:color="auto" w:fill="auto"/>
                <w:lang w:val="zh-TW" w:eastAsia="zh-TW" w:bidi="zh-TW"/>
              </w:rPr>
              <w:t>防水、阻燃、耐酸碱、防蛀、质轻、保温、隔音、减震的特性。有较高的硬度和力学性能。其裂伸长率高达200%-450%。</w:t>
            </w:r>
            <w:r>
              <w:rPr>
                <w:rFonts w:hint="eastAsia" w:ascii="宋体" w:hAnsi="宋体" w:eastAsia="宋体" w:cs="Times New Roman"/>
                <w:sz w:val="24"/>
                <w:szCs w:val="24"/>
                <w:lang w:val="en-US" w:eastAsia="zh-CN"/>
              </w:rPr>
              <w:t>需提供</w:t>
            </w:r>
            <w:r>
              <w:rPr>
                <w:rFonts w:hint="eastAsia" w:ascii="宋体" w:hAnsi="宋体" w:eastAsia="宋体" w:cs="Times New Roman"/>
                <w:sz w:val="24"/>
                <w:szCs w:val="24"/>
              </w:rPr>
              <w:t>功能截图</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完全</w:t>
            </w:r>
            <w:r>
              <w:rPr>
                <w:rFonts w:hint="eastAsia" w:ascii="宋体" w:hAnsi="宋体" w:eastAsia="宋体" w:cs="Times New Roman"/>
                <w:sz w:val="24"/>
                <w:szCs w:val="24"/>
              </w:rPr>
              <w:t>满</w:t>
            </w:r>
            <w:r>
              <w:rPr>
                <w:rFonts w:hint="eastAsia" w:ascii="宋体" w:hAnsi="宋体" w:eastAsia="宋体" w:cs="Times New Roman"/>
                <w:sz w:val="24"/>
                <w:szCs w:val="24"/>
                <w:lang w:val="en-US" w:eastAsia="zh-CN"/>
              </w:rPr>
              <w:t>足</w:t>
            </w:r>
            <w:r>
              <w:rPr>
                <w:rFonts w:hint="eastAsia" w:ascii="宋体" w:hAnsi="宋体" w:eastAsia="宋体" w:cs="Times New Roman"/>
                <w:sz w:val="24"/>
                <w:szCs w:val="24"/>
                <w:lang w:eastAsia="zh-CN"/>
              </w:rPr>
              <w:t>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否则不得分。</w:t>
            </w:r>
          </w:p>
        </w:tc>
        <w:tc>
          <w:tcPr>
            <w:tcW w:w="532" w:type="pct"/>
            <w:tcBorders>
              <w:top w:val="single" w:color="auto" w:sz="4" w:space="0"/>
              <w:left w:val="single" w:color="auto" w:sz="4" w:space="0"/>
              <w:right w:val="single" w:color="auto" w:sz="4" w:space="0"/>
            </w:tcBorders>
            <w:noWrap w:val="0"/>
            <w:vAlign w:val="center"/>
          </w:tcPr>
          <w:p>
            <w:pPr>
              <w:spacing w:line="34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技术服务要求2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p>
        </w:tc>
        <w:tc>
          <w:tcPr>
            <w:tcW w:w="74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cs="宋体"/>
                <w:color w:val="000000"/>
                <w:kern w:val="0"/>
                <w:sz w:val="24"/>
                <w:szCs w:val="24"/>
                <w:lang w:val="en-US" w:eastAsia="zh-CN"/>
              </w:rPr>
              <w:t>车贴</w:t>
            </w:r>
          </w:p>
        </w:tc>
        <w:tc>
          <w:tcPr>
            <w:tcW w:w="467"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left="409" w:leftChars="100" w:right="-50" w:rightChars="-24" w:hanging="199" w:hangingChars="83"/>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5</w:t>
            </w:r>
          </w:p>
        </w:tc>
        <w:tc>
          <w:tcPr>
            <w:tcW w:w="2790"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default" w:ascii="宋体" w:hAnsi="宋体" w:eastAsia="宋体" w:cs="Times New Roman"/>
                <w:sz w:val="24"/>
                <w:szCs w:val="24"/>
                <w:lang w:val="en-US" w:eastAsia="zh-CN"/>
              </w:rPr>
            </w:pPr>
            <w:r>
              <w:rPr>
                <w:rFonts w:hint="eastAsia"/>
                <w:sz w:val="24"/>
                <w:szCs w:val="24"/>
                <w:lang w:val="en-US" w:eastAsia="zh-CN"/>
              </w:rPr>
              <w:t>防晒、防雨、防腐、适应温差大。提供相关检测报告并加盖公章，完全满足得1.5分，否则不得分。</w:t>
            </w:r>
          </w:p>
        </w:tc>
        <w:tc>
          <w:tcPr>
            <w:tcW w:w="532" w:type="pct"/>
            <w:tcBorders>
              <w:top w:val="single" w:color="auto" w:sz="4" w:space="0"/>
              <w:left w:val="single" w:color="auto" w:sz="4" w:space="0"/>
              <w:right w:val="single" w:color="auto" w:sz="4" w:space="0"/>
            </w:tcBorders>
            <w:noWrap w:val="0"/>
            <w:vAlign w:val="center"/>
          </w:tcPr>
          <w:p>
            <w:pPr>
              <w:spacing w:line="360" w:lineRule="exact"/>
              <w:rPr>
                <w:rFonts w:hint="eastAsia" w:ascii="仿宋" w:hAnsi="仿宋" w:eastAsia="仿宋" w:cs="仿宋"/>
                <w:color w:val="000000"/>
                <w:sz w:val="28"/>
                <w:szCs w:val="28"/>
                <w:lang w:eastAsia="zh-CN"/>
              </w:rPr>
            </w:pPr>
            <w:r>
              <w:rPr>
                <w:rFonts w:hint="eastAsia" w:ascii="仿宋" w:hAnsi="仿宋" w:eastAsia="仿宋" w:cs="仿宋"/>
                <w:sz w:val="28"/>
                <w:szCs w:val="28"/>
              </w:rPr>
              <w:t>技术服务要求</w:t>
            </w:r>
            <w:r>
              <w:rPr>
                <w:rFonts w:hint="eastAsia" w:ascii="仿宋" w:hAnsi="仿宋" w:eastAsia="仿宋" w:cs="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4</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其它要求</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6</w:t>
            </w:r>
          </w:p>
        </w:tc>
        <w:tc>
          <w:tcPr>
            <w:tcW w:w="2790"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lang w:eastAsia="zh-CN"/>
              </w:rPr>
              <w:t>玻璃钢宣传栏具备仿腐蚀性，对水、碱及酸有抵抗能力，使用时间长等。（</w:t>
            </w:r>
            <w:r>
              <w:rPr>
                <w:rFonts w:hint="eastAsia"/>
                <w:sz w:val="24"/>
                <w:szCs w:val="24"/>
                <w:lang w:val="en-US" w:eastAsia="zh-CN"/>
              </w:rPr>
              <w:t>提供相关检测报告并加盖公章，完全满足得1.5分，否则不得分。</w:t>
            </w:r>
            <w:r>
              <w:rPr>
                <w:rFonts w:hint="eastAsia" w:ascii="宋体" w:hAnsi="宋体" w:eastAsia="宋体" w:cs="宋体"/>
                <w:sz w:val="24"/>
                <w:szCs w:val="24"/>
                <w:lang w:eastAsia="zh-CN"/>
              </w:rPr>
              <w:t>）</w:t>
            </w:r>
          </w:p>
          <w:p>
            <w:pPr>
              <w:widowControl w:val="0"/>
              <w:snapToGrid w:val="0"/>
              <w:ind w:firstLine="0" w:firstLineChars="0"/>
              <w:jc w:val="left"/>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24"/>
                <w:szCs w:val="24"/>
              </w:rPr>
              <w:t>2、</w:t>
            </w:r>
            <w:r>
              <w:rPr>
                <w:rFonts w:hint="eastAsia" w:ascii="宋体" w:hAnsi="宋体" w:eastAsia="宋体" w:cs="宋体"/>
                <w:sz w:val="24"/>
                <w:szCs w:val="24"/>
              </w:rPr>
              <w:t>供应商具有</w:t>
            </w:r>
            <w:r>
              <w:rPr>
                <w:rFonts w:hint="eastAsia" w:ascii="宋体" w:hAnsi="宋体" w:eastAsia="宋体" w:cs="宋体"/>
                <w:sz w:val="24"/>
                <w:szCs w:val="24"/>
                <w:lang w:eastAsia="zh-CN"/>
              </w:rPr>
              <w:t>生产制造的实体工厂及安装的相关工程案例。（每提供</w:t>
            </w:r>
            <w:r>
              <w:rPr>
                <w:rFonts w:hint="eastAsia" w:ascii="宋体" w:hAnsi="宋体" w:eastAsia="宋体" w:cs="宋体"/>
                <w:sz w:val="24"/>
                <w:szCs w:val="24"/>
                <w:lang w:val="en-US" w:eastAsia="zh-CN"/>
              </w:rPr>
              <w:t>1个案例得1.5分，最高得4.5分</w:t>
            </w:r>
            <w:r>
              <w:rPr>
                <w:rFonts w:hint="eastAsia" w:ascii="宋体" w:hAnsi="宋体" w:eastAsia="宋体" w:cs="宋体"/>
                <w:sz w:val="24"/>
                <w:szCs w:val="24"/>
                <w:lang w:eastAsia="zh-CN"/>
              </w:rPr>
              <w:t>）</w:t>
            </w: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技术服务要求4</w:t>
            </w:r>
          </w:p>
        </w:tc>
      </w:tr>
      <w:bookmarkEnd w:id="65"/>
      <w:bookmarkEnd w:id="66"/>
    </w:tbl>
    <w:p>
      <w:pPr>
        <w:pStyle w:val="2"/>
        <w:numPr>
          <w:ilvl w:val="0"/>
          <w:numId w:val="0"/>
        </w:numPr>
        <w:rPr>
          <w:color w:val="auto"/>
        </w:rPr>
      </w:pPr>
    </w:p>
    <w:p>
      <w:pPr>
        <w:rPr>
          <w:color w:val="auto"/>
        </w:rPr>
      </w:pPr>
    </w:p>
    <w:p>
      <w:pPr>
        <w:pStyle w:val="27"/>
        <w:rPr>
          <w:color w:val="auto"/>
        </w:rPr>
      </w:pPr>
    </w:p>
    <w:p>
      <w:pPr>
        <w:pStyle w:val="28"/>
        <w:rPr>
          <w:color w:val="auto"/>
        </w:rPr>
      </w:pPr>
    </w:p>
    <w:p/>
    <w:p>
      <w:pPr>
        <w:spacing w:line="440" w:lineRule="exact"/>
        <w:ind w:left="0" w:leftChars="0" w:firstLine="480" w:firstLineChars="200"/>
        <w:jc w:val="left"/>
        <w:outlineLvl w:val="2"/>
        <w:rPr>
          <w:rFonts w:ascii="宋体" w:hAnsi="宋体"/>
          <w:color w:val="auto"/>
          <w:sz w:val="24"/>
          <w:szCs w:val="24"/>
        </w:rPr>
      </w:pPr>
      <w:bookmarkStart w:id="67" w:name="_Toc1458942"/>
      <w:bookmarkStart w:id="68" w:name="_Toc7500796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30</w:t>
      </w:r>
      <w:r>
        <w:rPr>
          <w:rFonts w:hint="eastAsia" w:ascii="宋体" w:hAnsi="宋体"/>
          <w:color w:val="auto"/>
          <w:sz w:val="24"/>
          <w:szCs w:val="24"/>
        </w:rPr>
        <w:t>分）</w:t>
      </w:r>
      <w:bookmarkEnd w:id="67"/>
      <w:bookmarkEnd w:id="68"/>
    </w:p>
    <w:tbl>
      <w:tblPr>
        <w:tblStyle w:val="41"/>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63"/>
        <w:gridCol w:w="784"/>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7"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bookmarkStart w:id="69" w:name="_Toc1145"/>
            <w:bookmarkStart w:id="70" w:name="_Toc29258"/>
            <w:r>
              <w:rPr>
                <w:rFonts w:hint="eastAsia" w:ascii="宋体" w:hAnsi="宋体" w:eastAsia="宋体" w:cs="Times New Roman"/>
                <w:b/>
                <w:color w:val="000000"/>
                <w:sz w:val="24"/>
                <w:szCs w:val="24"/>
              </w:rPr>
              <w:t>序号</w:t>
            </w:r>
          </w:p>
        </w:tc>
        <w:tc>
          <w:tcPr>
            <w:tcW w:w="1263"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DDD9C3"/>
            <w:noWrap w:val="0"/>
            <w:vAlign w:val="center"/>
          </w:tcPr>
          <w:p>
            <w:pPr>
              <w:widowControl/>
              <w:spacing w:line="60" w:lineRule="auto"/>
              <w:ind w:left="-73" w:leftChars="-35" w:right="-80" w:rightChars="-38"/>
              <w:jc w:val="center"/>
              <w:rPr>
                <w:rFonts w:ascii="宋体" w:hAnsi="宋体" w:eastAsia="宋体" w:cs="Times New Roman"/>
                <w:b/>
                <w:color w:val="000000"/>
                <w:sz w:val="24"/>
                <w:szCs w:val="24"/>
              </w:rPr>
            </w:pPr>
            <w:r>
              <w:rPr>
                <w:rFonts w:ascii="宋体" w:hAnsi="宋体" w:eastAsia="宋体" w:cs="Times New Roman"/>
                <w:b/>
                <w:color w:val="000000"/>
                <w:sz w:val="24"/>
                <w:szCs w:val="24"/>
              </w:rPr>
              <w:t>分值</w:t>
            </w:r>
          </w:p>
        </w:tc>
        <w:tc>
          <w:tcPr>
            <w:tcW w:w="5531" w:type="dxa"/>
            <w:shd w:val="pct10" w:color="C4BC96" w:fill="DDD9C3"/>
            <w:noWrap w:val="0"/>
            <w:vAlign w:val="center"/>
          </w:tcPr>
          <w:p>
            <w:pPr>
              <w:widowControl/>
              <w:spacing w:line="60" w:lineRule="auto"/>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7" w:type="dxa"/>
            <w:noWrap w:val="0"/>
            <w:vAlign w:val="center"/>
          </w:tcPr>
          <w:p>
            <w:pPr>
              <w:widowControl/>
              <w:spacing w:after="200" w:line="276" w:lineRule="auto"/>
              <w:ind w:left="-48" w:right="-42" w:rightChars="-2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1263" w:type="dxa"/>
            <w:noWrap w:val="0"/>
            <w:vAlign w:val="center"/>
          </w:tcPr>
          <w:p>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pPr>
              <w:widowControl/>
              <w:spacing w:line="60" w:lineRule="auto"/>
              <w:jc w:val="center"/>
              <w:rPr>
                <w:rFonts w:ascii="宋体" w:hAnsi="宋体" w:eastAsia="宋体" w:cs="Times New Roman"/>
                <w:color w:val="000000"/>
                <w:sz w:val="24"/>
                <w:szCs w:val="24"/>
              </w:rPr>
            </w:pPr>
            <w:r>
              <w:rPr>
                <w:rFonts w:ascii="宋体" w:hAnsi="宋体" w:eastAsia="宋体" w:cs="Times New Roman"/>
                <w:color w:val="000000"/>
                <w:sz w:val="24"/>
                <w:szCs w:val="24"/>
              </w:rPr>
              <w:t xml:space="preserve"> 30</w:t>
            </w:r>
          </w:p>
        </w:tc>
        <w:tc>
          <w:tcPr>
            <w:tcW w:w="5531" w:type="dxa"/>
            <w:noWrap w:val="0"/>
            <w:vAlign w:val="center"/>
          </w:tcPr>
          <w:p>
            <w:pPr>
              <w:widowControl/>
              <w:spacing w:line="60" w:lineRule="auto"/>
              <w:jc w:val="left"/>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 30分</w:t>
            </w:r>
          </w:p>
        </w:tc>
      </w:tr>
    </w:tbl>
    <w:p>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pPr>
        <w:pStyle w:val="2"/>
        <w:rPr>
          <w:rFonts w:hint="eastAsia"/>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9"/>
      <w:bookmarkEnd w:id="70"/>
    </w:p>
    <w:p>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71" w:name="_Toc4455"/>
      <w:bookmarkStart w:id="72" w:name="_Toc15277"/>
      <w:r>
        <w:rPr>
          <w:rFonts w:hint="eastAsia" w:ascii="Times New Roman" w:hAnsi="Times New Roman" w:cs="Times New Roman"/>
          <w:b/>
          <w:color w:val="auto"/>
          <w:sz w:val="44"/>
          <w:szCs w:val="44"/>
        </w:rPr>
        <w:t>第六章响应文件格式</w:t>
      </w:r>
      <w:bookmarkEnd w:id="71"/>
      <w:bookmarkEnd w:id="72"/>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73" w:name="_Toc22224"/>
      <w:bookmarkStart w:id="74" w:name="_Toc30715"/>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73"/>
      <w:bookmarkEnd w:id="74"/>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r>
        <w:rPr>
          <w:rFonts w:hint="eastAsia" w:ascii="Times New Roman" w:hAnsi="Times New Roman" w:eastAsia="宋体" w:cs="Times New Roman"/>
          <w:bCs/>
          <w:color w:val="auto"/>
          <w:spacing w:val="100"/>
          <w:w w:val="110"/>
          <w:sz w:val="24"/>
          <w:szCs w:val="24"/>
          <w:lang w:eastAsia="zh-CN"/>
        </w:rPr>
        <w:t>随县县</w:t>
      </w:r>
      <w:r>
        <w:rPr>
          <w:rFonts w:hint="eastAsia" w:ascii="Times New Roman" w:hAnsi="Times New Roman" w:eastAsia="宋体" w:cs="Times New Roman"/>
          <w:bCs/>
          <w:color w:val="auto"/>
          <w:spacing w:val="100"/>
          <w:w w:val="110"/>
          <w:sz w:val="24"/>
          <w:szCs w:val="24"/>
        </w:rPr>
        <w:t>级政府采购</w:t>
      </w: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color w:val="auto"/>
          <w:spacing w:val="100"/>
          <w:w w:val="110"/>
          <w:sz w:val="24"/>
          <w:szCs w:val="24"/>
        </w:rPr>
      </w:pPr>
      <w:r>
        <w:rPr>
          <w:rFonts w:hint="eastAsia" w:ascii="Times New Roman" w:hAnsi="Times New Roman" w:eastAsia="宋体" w:cs="Times New Roman"/>
          <w:bCs/>
          <w:color w:val="auto"/>
          <w:spacing w:val="100"/>
          <w:w w:val="110"/>
          <w:sz w:val="24"/>
          <w:szCs w:val="24"/>
        </w:rPr>
        <w:t>响应文件</w:t>
      </w: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（正本</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副本）</w:t>
      </w:r>
    </w:p>
    <w:p>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75" w:name="_Toc24534"/>
      <w:bookmarkStart w:id="76" w:name="_Toc16366"/>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75"/>
      <w:bookmarkEnd w:id="76"/>
    </w:p>
    <w:p>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77" w:name="_Toc13229"/>
      <w:bookmarkStart w:id="78" w:name="_Toc15319"/>
      <w:r>
        <w:rPr>
          <w:rFonts w:hint="eastAsia" w:ascii="Times New Roman" w:hAnsi="Times New Roman" w:cs="Times New Roman"/>
          <w:b/>
          <w:color w:val="auto"/>
          <w:sz w:val="24"/>
          <w:szCs w:val="24"/>
          <w:lang w:val="en-US" w:eastAsia="zh-CN"/>
        </w:rPr>
        <w:t>目录</w:t>
      </w:r>
      <w:bookmarkEnd w:id="77"/>
      <w:bookmarkEnd w:id="78"/>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9" w:name="_Toc19053"/>
      <w:bookmarkStart w:id="80"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9"/>
      <w:bookmarkEnd w:id="80"/>
      <w:r>
        <w:rPr>
          <w:rFonts w:hint="eastAsia" w:ascii="Times New Roman" w:hAnsi="Times New Roman" w:cs="Times New Roman"/>
          <w:color w:val="auto"/>
          <w:sz w:val="24"/>
          <w:szCs w:val="24"/>
        </w:rPr>
        <w:t>磋商书</w:t>
      </w:r>
    </w:p>
    <w:p>
      <w:pPr>
        <w:pStyle w:val="27"/>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技术响应、偏离情况说明表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5)</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6)</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Times New Roman"/>
          <w:color w:val="auto"/>
          <w:sz w:val="24"/>
          <w:szCs w:val="24"/>
        </w:rPr>
        <w:t>法人（负责人）代表授权书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7)</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r>
        <w:rPr>
          <w:rFonts w:hint="eastAsia" w:ascii="Times New Roman" w:hAnsi="Times New Roman" w:cs="Times New Roman"/>
          <w:color w:val="auto"/>
          <w:sz w:val="24"/>
          <w:szCs w:val="24"/>
        </w:rPr>
        <w:t>法人或者其他组织的营业执照等证明文件，自然人的身份证明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8)</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9.</w:t>
      </w:r>
      <w:r>
        <w:rPr>
          <w:rFonts w:hint="eastAsia" w:ascii="Times New Roman" w:hAnsi="Times New Roman" w:cs="Times New Roman"/>
          <w:color w:val="auto"/>
          <w:sz w:val="24"/>
          <w:szCs w:val="24"/>
        </w:rPr>
        <w:t>财务状况报告，依法缴纳税收和社会保障资金的相关材料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9)</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具备履行合同所必需的设备和专业技术能力的证明材料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11.</w:t>
      </w:r>
      <w:r>
        <w:rPr>
          <w:rFonts w:hint="eastAsia" w:ascii="Times New Roman" w:hAnsi="Times New Roman" w:cs="Times New Roman"/>
          <w:color w:val="auto"/>
          <w:sz w:val="24"/>
          <w:szCs w:val="24"/>
        </w:rPr>
        <w:t>参加政府采购活动前</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年内在经营活动中没有重大违法记录的书面声明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hint="eastAsia" w:ascii="Times New Roman" w:hAnsi="Times New Roman" w:cs="Times New Roman"/>
          <w:color w:val="auto"/>
          <w:sz w:val="24"/>
          <w:szCs w:val="24"/>
        </w:rPr>
        <w:t>未被列入</w:t>
      </w:r>
      <w:r>
        <w:rPr>
          <w:rFonts w:ascii="Times New Roman" w:hAnsi="Times New Roman" w:cs="Times New Roman"/>
          <w:color w:val="auto"/>
          <w:sz w:val="24"/>
          <w:szCs w:val="24"/>
        </w:rPr>
        <w:t>“</w:t>
      </w:r>
      <w:r>
        <w:rPr>
          <w:rFonts w:hint="eastAsia" w:ascii="Times New Roman" w:hAnsi="Times New Roman" w:cs="Times New Roman"/>
          <w:color w:val="auto"/>
          <w:sz w:val="24"/>
          <w:szCs w:val="24"/>
        </w:rPr>
        <w:t>信用中国</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中国政府采购网</w:t>
      </w:r>
      <w:r>
        <w:rPr>
          <w:rFonts w:ascii="Times New Roman" w:hAnsi="Times New Roman" w:cs="Times New Roman"/>
          <w:color w:val="auto"/>
          <w:sz w:val="24"/>
          <w:szCs w:val="24"/>
        </w:rPr>
        <w:t>”</w:t>
      </w:r>
      <w:r>
        <w:rPr>
          <w:rFonts w:hint="eastAsia" w:ascii="Times New Roman" w:hAnsi="Times New Roman" w:cs="Times New Roman"/>
          <w:color w:val="auto"/>
          <w:sz w:val="24"/>
          <w:szCs w:val="24"/>
        </w:rPr>
        <w:t>失信被执行人、重大税收违法案件当事人名单、政府采购严重违法失信行为记录名单的网页打印件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14.</w:t>
      </w:r>
      <w:r>
        <w:rPr>
          <w:rFonts w:hint="eastAsia" w:ascii="Times New Roman" w:hAnsi="Times New Roman" w:cs="Times New Roman"/>
          <w:color w:val="auto"/>
          <w:sz w:val="24"/>
          <w:szCs w:val="24"/>
        </w:rPr>
        <w:t>《中小企业声明函》、《残疾人福利性单位声明函》、属于监狱企业的证明文件等（如果有的话）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15.</w:t>
      </w:r>
      <w:r>
        <w:rPr>
          <w:rFonts w:hint="eastAsia" w:ascii="Times New Roman" w:hAnsi="Times New Roman" w:cs="Times New Roman"/>
          <w:color w:val="auto"/>
          <w:sz w:val="24"/>
          <w:szCs w:val="24"/>
        </w:rPr>
        <w:t>本文件要求提供的其他资格证明文件及资料。</w:t>
      </w:r>
    </w:p>
    <w:p>
      <w:pPr>
        <w:pStyle w:val="22"/>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将按响应文件的规定履行合同责任和义务；</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响应文件中提供的证照、证书、资料等复印件均为原件复印，并对真实性、合法性承担法律责任；</w:t>
      </w:r>
    </w:p>
    <w:p>
      <w:pPr>
        <w:pStyle w:val="22"/>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81"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81"/>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1"/>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1868"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名称（服务）</w:t>
            </w:r>
          </w:p>
        </w:tc>
        <w:tc>
          <w:tcPr>
            <w:tcW w:w="1236"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80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c>
          <w:tcPr>
            <w:tcW w:w="1653"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912"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单价</w:t>
            </w:r>
          </w:p>
        </w:tc>
        <w:tc>
          <w:tcPr>
            <w:tcW w:w="1136"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其它</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总计</w:t>
            </w:r>
          </w:p>
        </w:tc>
        <w:tc>
          <w:tcPr>
            <w:tcW w:w="2048"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pStyle w:val="22"/>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82"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82"/>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1"/>
        <w:tblW w:w="86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2187"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货物（服务）名称</w:t>
            </w:r>
          </w:p>
        </w:tc>
        <w:tc>
          <w:tcPr>
            <w:tcW w:w="1559"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1560"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生产地</w:t>
            </w:r>
          </w:p>
        </w:tc>
        <w:tc>
          <w:tcPr>
            <w:tcW w:w="170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1134"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7"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说明：提供详细的货物和服务范围，包括货物和服务类别及制造（开发）商、备品备件等。</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eastAsia="仿宋_GB2312"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3"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83"/>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84"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84"/>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85"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85"/>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86" w:name="_Toc18943"/>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bookmarkEnd w:id="86"/>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7" w:name="_Toc3324"/>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bookmarkEnd w:id="8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88" w:name="_Toc1053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bookmarkEnd w:id="88"/>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lang w:eastAsia="zh-CN"/>
        </w:rPr>
        <w:t>：履行合同所必需的设备和专业技术能力的证明材料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9"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bookmarkEnd w:id="89"/>
      <w:r>
        <w:rPr>
          <w:rFonts w:hint="eastAsia" w:ascii="Times New Roman" w:hAnsi="Times New Roman" w:cs="Times New Roman"/>
          <w:bCs/>
          <w:color w:val="auto"/>
          <w:sz w:val="24"/>
          <w:szCs w:val="24"/>
          <w:lang w:eastAsia="zh-CN"/>
        </w:rPr>
        <w:t>：参加政府采购活动前3年内在经营活动中没有重大违法记录的书面声明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0" w:name="_Toc2810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bookmarkEnd w:id="90"/>
      <w:r>
        <w:rPr>
          <w:rFonts w:hint="eastAsia" w:ascii="Times New Roman" w:hAnsi="Times New Roman" w:cs="Times New Roman"/>
          <w:bCs/>
          <w:color w:val="auto"/>
          <w:sz w:val="24"/>
          <w:szCs w:val="24"/>
          <w:lang w:eastAsia="zh-CN"/>
        </w:rPr>
        <w:t>：信用记录查询网页打印件</w:t>
      </w:r>
    </w:p>
    <w:p>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1" w:name="_Toc11030"/>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bookmarkEnd w:id="91"/>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1"/>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2"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14-1</w:t>
      </w:r>
      <w:bookmarkEnd w:id="92"/>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本公司对上述声明的真实性负责。如有虚假，将依法承担相应责任。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企业法人（负责人）签字（签章）：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1"/>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93"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14-2</w:t>
      </w:r>
      <w:bookmarkEnd w:id="93"/>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pPr>
        <w:pStyle w:val="2"/>
        <w:keepNext w:val="0"/>
        <w:keepLines w:val="0"/>
        <w:pageBreakBefore w:val="0"/>
        <w:kinsoku/>
        <w:wordWrap/>
        <w:overflowPunct/>
        <w:topLinePunct w:val="0"/>
        <w:bidi w:val="0"/>
        <w:adjustRightInd/>
        <w:ind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94" w:name="OLE_LINK13"/>
      <w:bookmarkStart w:id="95" w:name="OLE_LINK14"/>
      <w:r>
        <w:rPr>
          <w:rFonts w:hint="eastAsia" w:ascii="Times New Roman" w:hAnsi="Times New Roman" w:cs="Times New Roman" w:eastAsiaTheme="majorEastAsia"/>
          <w:b/>
          <w:color w:val="auto"/>
          <w:spacing w:val="6"/>
          <w:sz w:val="24"/>
          <w:szCs w:val="24"/>
        </w:rPr>
        <w:t>残疾人福利性单位声明函</w:t>
      </w:r>
    </w:p>
    <w:bookmarkEnd w:id="94"/>
    <w:bookmarkEnd w:id="95"/>
    <w:p>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96"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14-3</w:t>
      </w:r>
      <w:bookmarkEnd w:id="96"/>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pPr>
        <w:pStyle w:val="27"/>
      </w:pPr>
    </w:p>
    <w:p>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hint="eastAsia" w:ascii="Times New Roman" w:hAnsi="Times New Roman" w:cs="Times New Roman" w:eastAsiaTheme="minorEastAsia"/>
          <w:bCs/>
          <w:color w:val="auto"/>
          <w:sz w:val="24"/>
          <w:szCs w:val="24"/>
          <w:lang w:eastAsia="zh-CN"/>
        </w:rPr>
      </w:pPr>
      <w:bookmarkStart w:id="97" w:name="_Toc15768"/>
      <w:r>
        <w:rPr>
          <w:rFonts w:hint="eastAsia" w:ascii="Times New Roman" w:hAnsi="Times New Roman" w:cs="Times New Roman"/>
          <w:bCs/>
          <w:color w:val="auto"/>
          <w:sz w:val="24"/>
          <w:szCs w:val="24"/>
        </w:rPr>
        <w:t>省级以上监狱管理局、戒毒管理局（含新疆生产建设兵团）出具的属于监狱企业的证明文件</w:t>
      </w:r>
      <w:bookmarkEnd w:id="97"/>
    </w:p>
    <w:p>
      <w:pPr>
        <w:pStyle w:val="2"/>
        <w:rPr>
          <w:rFonts w:hint="eastAsia"/>
          <w:lang w:eastAsia="zh-CN"/>
        </w:rPr>
      </w:pP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bCs/>
          <w:color w:val="auto"/>
          <w:sz w:val="24"/>
          <w:szCs w:val="24"/>
        </w:rPr>
        <w:t>其他资格证明文件及资料</w:t>
      </w:r>
    </w:p>
    <w:p>
      <w:pPr>
        <w:rPr>
          <w:color w:val="auto"/>
          <w:sz w:val="24"/>
          <w:szCs w:val="24"/>
        </w:rPr>
      </w:pPr>
    </w:p>
    <w:p>
      <w:pPr>
        <w:rPr>
          <w:color w:val="auto"/>
        </w:rPr>
      </w:pPr>
    </w:p>
    <w:p>
      <w:pPr>
        <w:rPr>
          <w:color w:val="auto"/>
        </w:rPr>
      </w:pPr>
    </w:p>
    <w:sectPr>
      <w:headerReference r:id="rId3" w:type="default"/>
      <w:footerReference r:id="rId4"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7"/>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293A3"/>
    <w:multiLevelType w:val="singleLevel"/>
    <w:tmpl w:val="C5C293A3"/>
    <w:lvl w:ilvl="0" w:tentative="0">
      <w:start w:val="1"/>
      <w:numFmt w:val="decimal"/>
      <w:suff w:val="nothing"/>
      <w:lvlText w:val="（%1）"/>
      <w:lvlJc w:val="left"/>
    </w:lvl>
  </w:abstractNum>
  <w:abstractNum w:abstractNumId="1">
    <w:nsid w:val="D40E07F9"/>
    <w:multiLevelType w:val="singleLevel"/>
    <w:tmpl w:val="D40E07F9"/>
    <w:lvl w:ilvl="0" w:tentative="0">
      <w:start w:val="7"/>
      <w:numFmt w:val="chineseCounting"/>
      <w:suff w:val="nothing"/>
      <w:lvlText w:val="%1、"/>
      <w:lvlJc w:val="left"/>
      <w:rPr>
        <w:rFonts w:hint="eastAsia"/>
      </w:rPr>
    </w:lvl>
  </w:abstractNum>
  <w:abstractNum w:abstractNumId="2">
    <w:nsid w:val="DA8447DE"/>
    <w:multiLevelType w:val="singleLevel"/>
    <w:tmpl w:val="DA8447DE"/>
    <w:lvl w:ilvl="0" w:tentative="0">
      <w:start w:val="1"/>
      <w:numFmt w:val="chineseCounting"/>
      <w:suff w:val="nothing"/>
      <w:lvlText w:val="%1、"/>
      <w:lvlJc w:val="left"/>
      <w:rPr>
        <w:rFonts w:hint="eastAsia"/>
      </w:rPr>
    </w:lvl>
  </w:abstractNum>
  <w:abstractNum w:abstractNumId="3">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4">
    <w:nsid w:val="EEC284E0"/>
    <w:multiLevelType w:val="singleLevel"/>
    <w:tmpl w:val="EEC284E0"/>
    <w:lvl w:ilvl="0" w:tentative="0">
      <w:start w:val="5"/>
      <w:numFmt w:val="chineseCounting"/>
      <w:suff w:val="nothing"/>
      <w:lvlText w:val="%1、"/>
      <w:lvlJc w:val="left"/>
      <w:rPr>
        <w:rFonts w:hint="eastAsia"/>
      </w:rPr>
    </w:lvl>
  </w:abstractNum>
  <w:abstractNum w:abstractNumId="5">
    <w:nsid w:val="07987FDE"/>
    <w:multiLevelType w:val="multilevel"/>
    <w:tmpl w:val="07987F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41DFE11"/>
    <w:multiLevelType w:val="singleLevel"/>
    <w:tmpl w:val="141DFE11"/>
    <w:lvl w:ilvl="0" w:tentative="0">
      <w:start w:val="1"/>
      <w:numFmt w:val="decimal"/>
      <w:suff w:val="nothing"/>
      <w:lvlText w:val="%1、"/>
      <w:lvlJc w:val="left"/>
    </w:lvl>
  </w:abstractNum>
  <w:abstractNum w:abstractNumId="8">
    <w:nsid w:val="2581F109"/>
    <w:multiLevelType w:val="singleLevel"/>
    <w:tmpl w:val="2581F109"/>
    <w:lvl w:ilvl="0" w:tentative="0">
      <w:start w:val="1"/>
      <w:numFmt w:val="decimal"/>
      <w:suff w:val="nothing"/>
      <w:lvlText w:val="%1、"/>
      <w:lvlJc w:val="left"/>
    </w:lvl>
  </w:abstractNum>
  <w:abstractNum w:abstractNumId="9">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5"/>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1">
    <w:nsid w:val="57002C8A"/>
    <w:multiLevelType w:val="singleLevel"/>
    <w:tmpl w:val="57002C8A"/>
    <w:lvl w:ilvl="0" w:tentative="0">
      <w:start w:val="1"/>
      <w:numFmt w:val="chineseCounting"/>
      <w:suff w:val="space"/>
      <w:lvlText w:val="第%1章"/>
      <w:lvlJc w:val="left"/>
      <w:rPr>
        <w:rFonts w:hint="eastAsia"/>
      </w:rPr>
    </w:lvl>
  </w:abstractNum>
  <w:abstractNum w:abstractNumId="12">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CB7350"/>
    <w:multiLevelType w:val="multilevel"/>
    <w:tmpl w:val="69CB7350"/>
    <w:lvl w:ilvl="0" w:tentative="0">
      <w:start w:val="1"/>
      <w:numFmt w:val="decimal"/>
      <w:lvlText w:val="1.%1"/>
      <w:lvlJc w:val="left"/>
      <w:pPr>
        <w:ind w:left="496" w:hanging="341"/>
      </w:pPr>
      <w:rPr>
        <w:rFonts w:hint="default" w:ascii="宋体" w:hAnsi="宋体" w:eastAsia="宋体"/>
        <w:b w:val="0"/>
        <w:color w:val="auto"/>
      </w:rPr>
    </w:lvl>
    <w:lvl w:ilvl="1" w:tentative="0">
      <w:start w:val="1"/>
      <w:numFmt w:val="lowerLetter"/>
      <w:lvlText w:val="%2)"/>
      <w:lvlJc w:val="left"/>
      <w:pPr>
        <w:ind w:left="1019" w:hanging="420"/>
      </w:pPr>
      <w:rPr>
        <w:rFonts w:hint="eastAsia"/>
      </w:rPr>
    </w:lvl>
    <w:lvl w:ilvl="2" w:tentative="0">
      <w:start w:val="1"/>
      <w:numFmt w:val="lowerRoman"/>
      <w:lvlText w:val="%3."/>
      <w:lvlJc w:val="right"/>
      <w:pPr>
        <w:ind w:left="1439" w:hanging="420"/>
      </w:pPr>
      <w:rPr>
        <w:rFonts w:hint="eastAsia"/>
      </w:rPr>
    </w:lvl>
    <w:lvl w:ilvl="3" w:tentative="0">
      <w:start w:val="1"/>
      <w:numFmt w:val="decimal"/>
      <w:lvlText w:val="%4."/>
      <w:lvlJc w:val="left"/>
      <w:pPr>
        <w:ind w:left="1859" w:hanging="420"/>
      </w:pPr>
      <w:rPr>
        <w:rFonts w:hint="eastAsia"/>
      </w:rPr>
    </w:lvl>
    <w:lvl w:ilvl="4" w:tentative="0">
      <w:start w:val="1"/>
      <w:numFmt w:val="lowerLetter"/>
      <w:lvlText w:val="%5)"/>
      <w:lvlJc w:val="left"/>
      <w:pPr>
        <w:ind w:left="2279" w:hanging="420"/>
      </w:pPr>
      <w:rPr>
        <w:rFonts w:hint="eastAsia"/>
      </w:rPr>
    </w:lvl>
    <w:lvl w:ilvl="5" w:tentative="0">
      <w:start w:val="1"/>
      <w:numFmt w:val="lowerRoman"/>
      <w:lvlText w:val="%6."/>
      <w:lvlJc w:val="right"/>
      <w:pPr>
        <w:ind w:left="2699" w:hanging="420"/>
      </w:pPr>
      <w:rPr>
        <w:rFonts w:hint="eastAsia"/>
      </w:rPr>
    </w:lvl>
    <w:lvl w:ilvl="6" w:tentative="0">
      <w:start w:val="1"/>
      <w:numFmt w:val="decimal"/>
      <w:lvlText w:val="%7."/>
      <w:lvlJc w:val="left"/>
      <w:pPr>
        <w:ind w:left="3119" w:hanging="420"/>
      </w:pPr>
      <w:rPr>
        <w:rFonts w:hint="eastAsia"/>
      </w:rPr>
    </w:lvl>
    <w:lvl w:ilvl="7" w:tentative="0">
      <w:start w:val="1"/>
      <w:numFmt w:val="lowerLetter"/>
      <w:lvlText w:val="%8)"/>
      <w:lvlJc w:val="left"/>
      <w:pPr>
        <w:ind w:left="3539" w:hanging="420"/>
      </w:pPr>
      <w:rPr>
        <w:rFonts w:hint="eastAsia"/>
      </w:rPr>
    </w:lvl>
    <w:lvl w:ilvl="8" w:tentative="0">
      <w:start w:val="1"/>
      <w:numFmt w:val="lowerRoman"/>
      <w:lvlText w:val="%9."/>
      <w:lvlJc w:val="right"/>
      <w:pPr>
        <w:ind w:left="3959" w:hanging="420"/>
      </w:pPr>
      <w:rPr>
        <w:rFonts w:hint="eastAsia"/>
      </w:rPr>
    </w:lvl>
  </w:abstractNum>
  <w:abstractNum w:abstractNumId="14">
    <w:nsid w:val="7E54280B"/>
    <w:multiLevelType w:val="singleLevel"/>
    <w:tmpl w:val="7E54280B"/>
    <w:lvl w:ilvl="0" w:tentative="0">
      <w:start w:val="2"/>
      <w:numFmt w:val="decimal"/>
      <w:suff w:val="nothing"/>
      <w:lvlText w:val="%1、"/>
      <w:lvlJc w:val="left"/>
    </w:lvl>
  </w:abstractNum>
  <w:num w:numId="1">
    <w:abstractNumId w:val="10"/>
  </w:num>
  <w:num w:numId="2">
    <w:abstractNumId w:val="6"/>
  </w:num>
  <w:num w:numId="3">
    <w:abstractNumId w:val="9"/>
  </w:num>
  <w:num w:numId="4">
    <w:abstractNumId w:val="11"/>
  </w:num>
  <w:num w:numId="5">
    <w:abstractNumId w:val="4"/>
  </w:num>
  <w:num w:numId="6">
    <w:abstractNumId w:val="7"/>
  </w:num>
  <w:num w:numId="7">
    <w:abstractNumId w:val="1"/>
  </w:num>
  <w:num w:numId="8">
    <w:abstractNumId w:val="12"/>
  </w:num>
  <w:num w:numId="9">
    <w:abstractNumId w:val="0"/>
  </w:num>
  <w:num w:numId="10">
    <w:abstractNumId w:val="3"/>
  </w:num>
  <w:num w:numId="11">
    <w:abstractNumId w:val="2"/>
  </w:num>
  <w:num w:numId="12">
    <w:abstractNumId w:val="8"/>
  </w:num>
  <w:num w:numId="13">
    <w:abstractNumId w:val="5"/>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9640B3"/>
    <w:rsid w:val="00002D19"/>
    <w:rsid w:val="00006938"/>
    <w:rsid w:val="00007EF9"/>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656B"/>
    <w:rsid w:val="00C7308F"/>
    <w:rsid w:val="00C767D5"/>
    <w:rsid w:val="00CD65F2"/>
    <w:rsid w:val="00CD7ECE"/>
    <w:rsid w:val="00D240EF"/>
    <w:rsid w:val="00D678AE"/>
    <w:rsid w:val="00DA4B47"/>
    <w:rsid w:val="00DC3AFD"/>
    <w:rsid w:val="00DF553F"/>
    <w:rsid w:val="00E92D4B"/>
    <w:rsid w:val="00EB7035"/>
    <w:rsid w:val="00EE2653"/>
    <w:rsid w:val="00EF7446"/>
    <w:rsid w:val="00F27D19"/>
    <w:rsid w:val="00FD1DF5"/>
    <w:rsid w:val="00FF47AE"/>
    <w:rsid w:val="00FF65CD"/>
    <w:rsid w:val="0135138A"/>
    <w:rsid w:val="018330AD"/>
    <w:rsid w:val="01BB614C"/>
    <w:rsid w:val="01E8526A"/>
    <w:rsid w:val="02000B1F"/>
    <w:rsid w:val="023221B6"/>
    <w:rsid w:val="023817D2"/>
    <w:rsid w:val="023C209A"/>
    <w:rsid w:val="02491FE5"/>
    <w:rsid w:val="024E5007"/>
    <w:rsid w:val="02736BB0"/>
    <w:rsid w:val="028D5720"/>
    <w:rsid w:val="02A6660D"/>
    <w:rsid w:val="02BF3353"/>
    <w:rsid w:val="02E132C9"/>
    <w:rsid w:val="02F4335E"/>
    <w:rsid w:val="03451AAA"/>
    <w:rsid w:val="03595C54"/>
    <w:rsid w:val="035961B6"/>
    <w:rsid w:val="03697B0E"/>
    <w:rsid w:val="036A37B8"/>
    <w:rsid w:val="037E4FBC"/>
    <w:rsid w:val="03BC7892"/>
    <w:rsid w:val="03C20A9D"/>
    <w:rsid w:val="03CC3F79"/>
    <w:rsid w:val="03D64AAD"/>
    <w:rsid w:val="03ED6979"/>
    <w:rsid w:val="03FE7EAB"/>
    <w:rsid w:val="042F7047"/>
    <w:rsid w:val="0434199F"/>
    <w:rsid w:val="043D1622"/>
    <w:rsid w:val="043E3628"/>
    <w:rsid w:val="04484106"/>
    <w:rsid w:val="04691461"/>
    <w:rsid w:val="046928C3"/>
    <w:rsid w:val="04703638"/>
    <w:rsid w:val="049E5539"/>
    <w:rsid w:val="04F6588B"/>
    <w:rsid w:val="053864EC"/>
    <w:rsid w:val="05725496"/>
    <w:rsid w:val="05757AA3"/>
    <w:rsid w:val="058F650A"/>
    <w:rsid w:val="05BF16A5"/>
    <w:rsid w:val="05C07B0D"/>
    <w:rsid w:val="05D4645E"/>
    <w:rsid w:val="06036992"/>
    <w:rsid w:val="060F6259"/>
    <w:rsid w:val="062E158F"/>
    <w:rsid w:val="0653526C"/>
    <w:rsid w:val="06B64A6C"/>
    <w:rsid w:val="070F21DB"/>
    <w:rsid w:val="0716104E"/>
    <w:rsid w:val="071E7B37"/>
    <w:rsid w:val="076B2DCE"/>
    <w:rsid w:val="076C036C"/>
    <w:rsid w:val="077855B9"/>
    <w:rsid w:val="07D11074"/>
    <w:rsid w:val="07F910B5"/>
    <w:rsid w:val="0815085B"/>
    <w:rsid w:val="08316113"/>
    <w:rsid w:val="083B2C3D"/>
    <w:rsid w:val="084F56FF"/>
    <w:rsid w:val="08555F5A"/>
    <w:rsid w:val="08774FC2"/>
    <w:rsid w:val="089808CE"/>
    <w:rsid w:val="08B84966"/>
    <w:rsid w:val="08C5351E"/>
    <w:rsid w:val="08D86F1C"/>
    <w:rsid w:val="08EA090B"/>
    <w:rsid w:val="08F73EBE"/>
    <w:rsid w:val="09041F95"/>
    <w:rsid w:val="091C0FD9"/>
    <w:rsid w:val="09315881"/>
    <w:rsid w:val="09324BC4"/>
    <w:rsid w:val="093D33C9"/>
    <w:rsid w:val="095B60E4"/>
    <w:rsid w:val="0960462C"/>
    <w:rsid w:val="098334BD"/>
    <w:rsid w:val="099248CD"/>
    <w:rsid w:val="09A57586"/>
    <w:rsid w:val="09E63157"/>
    <w:rsid w:val="0A430D0D"/>
    <w:rsid w:val="0A9D2FE2"/>
    <w:rsid w:val="0A9F1F5E"/>
    <w:rsid w:val="0AB66287"/>
    <w:rsid w:val="0ABB6AF5"/>
    <w:rsid w:val="0ACA3C4C"/>
    <w:rsid w:val="0AEB67F9"/>
    <w:rsid w:val="0B1F6B95"/>
    <w:rsid w:val="0B412C61"/>
    <w:rsid w:val="0B46799B"/>
    <w:rsid w:val="0B752C93"/>
    <w:rsid w:val="0B823F50"/>
    <w:rsid w:val="0BA63302"/>
    <w:rsid w:val="0BBD6225"/>
    <w:rsid w:val="0BC114DF"/>
    <w:rsid w:val="0C25691C"/>
    <w:rsid w:val="0C4C0933"/>
    <w:rsid w:val="0C5E2022"/>
    <w:rsid w:val="0C670CE3"/>
    <w:rsid w:val="0C7A2AF4"/>
    <w:rsid w:val="0C7B29E0"/>
    <w:rsid w:val="0C86214C"/>
    <w:rsid w:val="0C9D23BE"/>
    <w:rsid w:val="0D163BC6"/>
    <w:rsid w:val="0D6B569C"/>
    <w:rsid w:val="0D935461"/>
    <w:rsid w:val="0DBC24DA"/>
    <w:rsid w:val="0DD76FED"/>
    <w:rsid w:val="0DEB51E0"/>
    <w:rsid w:val="0DF2383E"/>
    <w:rsid w:val="0DF857C7"/>
    <w:rsid w:val="0E2B5527"/>
    <w:rsid w:val="0E59397E"/>
    <w:rsid w:val="0E5F4312"/>
    <w:rsid w:val="0E6446C4"/>
    <w:rsid w:val="0E9D6C3E"/>
    <w:rsid w:val="0EA43A70"/>
    <w:rsid w:val="0EE02FCE"/>
    <w:rsid w:val="0EE7423B"/>
    <w:rsid w:val="0F29227F"/>
    <w:rsid w:val="0F687ABB"/>
    <w:rsid w:val="0FCE2E27"/>
    <w:rsid w:val="100D6038"/>
    <w:rsid w:val="102B6385"/>
    <w:rsid w:val="102D5D9F"/>
    <w:rsid w:val="10321608"/>
    <w:rsid w:val="10CB4356"/>
    <w:rsid w:val="10E20CEC"/>
    <w:rsid w:val="10F44B0F"/>
    <w:rsid w:val="113B4BC4"/>
    <w:rsid w:val="11566C8C"/>
    <w:rsid w:val="119836EC"/>
    <w:rsid w:val="119A0012"/>
    <w:rsid w:val="11D113C2"/>
    <w:rsid w:val="12026E01"/>
    <w:rsid w:val="12051714"/>
    <w:rsid w:val="12333415"/>
    <w:rsid w:val="123C7C16"/>
    <w:rsid w:val="12704DB3"/>
    <w:rsid w:val="12794E06"/>
    <w:rsid w:val="12A3059B"/>
    <w:rsid w:val="12AF2BFA"/>
    <w:rsid w:val="12D74756"/>
    <w:rsid w:val="12EB23CA"/>
    <w:rsid w:val="130C4392"/>
    <w:rsid w:val="130C4532"/>
    <w:rsid w:val="134D74D4"/>
    <w:rsid w:val="1356388C"/>
    <w:rsid w:val="135B74B8"/>
    <w:rsid w:val="135E3B2E"/>
    <w:rsid w:val="136A43C7"/>
    <w:rsid w:val="137B3E80"/>
    <w:rsid w:val="140C1889"/>
    <w:rsid w:val="140F36CB"/>
    <w:rsid w:val="142422AF"/>
    <w:rsid w:val="147C3C8C"/>
    <w:rsid w:val="14A66120"/>
    <w:rsid w:val="14FB20E7"/>
    <w:rsid w:val="150427B3"/>
    <w:rsid w:val="15107A3E"/>
    <w:rsid w:val="1541506E"/>
    <w:rsid w:val="15712BD2"/>
    <w:rsid w:val="159248FD"/>
    <w:rsid w:val="15A9411A"/>
    <w:rsid w:val="15D40158"/>
    <w:rsid w:val="16041175"/>
    <w:rsid w:val="16112C30"/>
    <w:rsid w:val="1623156A"/>
    <w:rsid w:val="164B5385"/>
    <w:rsid w:val="165C044D"/>
    <w:rsid w:val="167665C6"/>
    <w:rsid w:val="16810BF3"/>
    <w:rsid w:val="16CC017F"/>
    <w:rsid w:val="16EA6177"/>
    <w:rsid w:val="171730AB"/>
    <w:rsid w:val="172A2C1F"/>
    <w:rsid w:val="177B1AE6"/>
    <w:rsid w:val="17866D45"/>
    <w:rsid w:val="17B32E54"/>
    <w:rsid w:val="17C567B6"/>
    <w:rsid w:val="17DD43C5"/>
    <w:rsid w:val="17E42573"/>
    <w:rsid w:val="17E663C6"/>
    <w:rsid w:val="183345EB"/>
    <w:rsid w:val="183F12A7"/>
    <w:rsid w:val="18455C50"/>
    <w:rsid w:val="18531E50"/>
    <w:rsid w:val="185A5BA0"/>
    <w:rsid w:val="187E5752"/>
    <w:rsid w:val="18C174DB"/>
    <w:rsid w:val="18C249F0"/>
    <w:rsid w:val="18D214EE"/>
    <w:rsid w:val="191707C1"/>
    <w:rsid w:val="191B18F5"/>
    <w:rsid w:val="19223474"/>
    <w:rsid w:val="194B373A"/>
    <w:rsid w:val="196A7C74"/>
    <w:rsid w:val="198266B8"/>
    <w:rsid w:val="19946A53"/>
    <w:rsid w:val="199C1137"/>
    <w:rsid w:val="19A846E9"/>
    <w:rsid w:val="19B00734"/>
    <w:rsid w:val="19B77438"/>
    <w:rsid w:val="19B968F6"/>
    <w:rsid w:val="19E1107D"/>
    <w:rsid w:val="1A0F4768"/>
    <w:rsid w:val="1A3C68B4"/>
    <w:rsid w:val="1A424778"/>
    <w:rsid w:val="1A492BF8"/>
    <w:rsid w:val="1A4E34E2"/>
    <w:rsid w:val="1A534FE3"/>
    <w:rsid w:val="1AAB3704"/>
    <w:rsid w:val="1ACD6B6C"/>
    <w:rsid w:val="1AE9320B"/>
    <w:rsid w:val="1B5F527B"/>
    <w:rsid w:val="1B701236"/>
    <w:rsid w:val="1BE42BC4"/>
    <w:rsid w:val="1C0735C5"/>
    <w:rsid w:val="1C085913"/>
    <w:rsid w:val="1C170D74"/>
    <w:rsid w:val="1C3425B4"/>
    <w:rsid w:val="1C4650FC"/>
    <w:rsid w:val="1C6C3216"/>
    <w:rsid w:val="1C8B27CB"/>
    <w:rsid w:val="1CA3397A"/>
    <w:rsid w:val="1CAE3253"/>
    <w:rsid w:val="1CAE6F40"/>
    <w:rsid w:val="1CB339A6"/>
    <w:rsid w:val="1CB403CA"/>
    <w:rsid w:val="1CBF0ABE"/>
    <w:rsid w:val="1CE57F1E"/>
    <w:rsid w:val="1D273327"/>
    <w:rsid w:val="1D4946BC"/>
    <w:rsid w:val="1D567639"/>
    <w:rsid w:val="1D764B31"/>
    <w:rsid w:val="1D8F1A5E"/>
    <w:rsid w:val="1D9A07EC"/>
    <w:rsid w:val="1DAD49C3"/>
    <w:rsid w:val="1DC32E09"/>
    <w:rsid w:val="1E2C2CAA"/>
    <w:rsid w:val="1E3302F5"/>
    <w:rsid w:val="1E38656C"/>
    <w:rsid w:val="1E4179CF"/>
    <w:rsid w:val="1E426EBA"/>
    <w:rsid w:val="1E577D0A"/>
    <w:rsid w:val="1E76001E"/>
    <w:rsid w:val="1E7A7539"/>
    <w:rsid w:val="1E886F79"/>
    <w:rsid w:val="1E8A7CBA"/>
    <w:rsid w:val="1EA45E3E"/>
    <w:rsid w:val="1EB660B9"/>
    <w:rsid w:val="1EDA29DE"/>
    <w:rsid w:val="1F470500"/>
    <w:rsid w:val="1F4D16E9"/>
    <w:rsid w:val="1F4E065F"/>
    <w:rsid w:val="1F5275D0"/>
    <w:rsid w:val="1F59095F"/>
    <w:rsid w:val="1F7667D5"/>
    <w:rsid w:val="1F9078D7"/>
    <w:rsid w:val="1F95570F"/>
    <w:rsid w:val="20230F6D"/>
    <w:rsid w:val="20410142"/>
    <w:rsid w:val="20BD525B"/>
    <w:rsid w:val="20D94C8E"/>
    <w:rsid w:val="20EC48AF"/>
    <w:rsid w:val="212B632B"/>
    <w:rsid w:val="212D2EAE"/>
    <w:rsid w:val="21633C8B"/>
    <w:rsid w:val="2169631B"/>
    <w:rsid w:val="21BD0297"/>
    <w:rsid w:val="21D06ED2"/>
    <w:rsid w:val="21E76A79"/>
    <w:rsid w:val="21F24981"/>
    <w:rsid w:val="225C3FC7"/>
    <w:rsid w:val="22836C12"/>
    <w:rsid w:val="228569AB"/>
    <w:rsid w:val="228D26CE"/>
    <w:rsid w:val="22945315"/>
    <w:rsid w:val="22963F54"/>
    <w:rsid w:val="229C12E2"/>
    <w:rsid w:val="22CD0355"/>
    <w:rsid w:val="22D85D40"/>
    <w:rsid w:val="23027641"/>
    <w:rsid w:val="230C4AB2"/>
    <w:rsid w:val="23150761"/>
    <w:rsid w:val="232C09A6"/>
    <w:rsid w:val="238F540A"/>
    <w:rsid w:val="2390167A"/>
    <w:rsid w:val="239E204B"/>
    <w:rsid w:val="23EB3B50"/>
    <w:rsid w:val="245E4322"/>
    <w:rsid w:val="248A7123"/>
    <w:rsid w:val="24E64B69"/>
    <w:rsid w:val="24FC1D1C"/>
    <w:rsid w:val="250A069B"/>
    <w:rsid w:val="257E2E5B"/>
    <w:rsid w:val="25D02FFD"/>
    <w:rsid w:val="25E47B7D"/>
    <w:rsid w:val="26021802"/>
    <w:rsid w:val="262325D7"/>
    <w:rsid w:val="26425255"/>
    <w:rsid w:val="26797EDA"/>
    <w:rsid w:val="26B2554F"/>
    <w:rsid w:val="26DB7EAB"/>
    <w:rsid w:val="270A70EA"/>
    <w:rsid w:val="270D4AD8"/>
    <w:rsid w:val="272A0FBB"/>
    <w:rsid w:val="27476DD9"/>
    <w:rsid w:val="279664FC"/>
    <w:rsid w:val="27C94F39"/>
    <w:rsid w:val="27CE1102"/>
    <w:rsid w:val="27CE42CA"/>
    <w:rsid w:val="27E2755C"/>
    <w:rsid w:val="27E97193"/>
    <w:rsid w:val="27EC34A4"/>
    <w:rsid w:val="28171939"/>
    <w:rsid w:val="28687E65"/>
    <w:rsid w:val="287B307B"/>
    <w:rsid w:val="28860263"/>
    <w:rsid w:val="28A349F9"/>
    <w:rsid w:val="28B22F7D"/>
    <w:rsid w:val="28C42EEB"/>
    <w:rsid w:val="28D83258"/>
    <w:rsid w:val="28FB2A3F"/>
    <w:rsid w:val="29212E8D"/>
    <w:rsid w:val="296042FF"/>
    <w:rsid w:val="296E07D8"/>
    <w:rsid w:val="296F69EA"/>
    <w:rsid w:val="2993139B"/>
    <w:rsid w:val="299376BB"/>
    <w:rsid w:val="299B5F04"/>
    <w:rsid w:val="29A155D7"/>
    <w:rsid w:val="29BF51B1"/>
    <w:rsid w:val="29F924A3"/>
    <w:rsid w:val="29FF21CD"/>
    <w:rsid w:val="2A151926"/>
    <w:rsid w:val="2A2E2D26"/>
    <w:rsid w:val="2A5138A5"/>
    <w:rsid w:val="2AB26AF0"/>
    <w:rsid w:val="2AC84ACB"/>
    <w:rsid w:val="2ACB66B1"/>
    <w:rsid w:val="2B144892"/>
    <w:rsid w:val="2B4E756B"/>
    <w:rsid w:val="2B711930"/>
    <w:rsid w:val="2B8054C5"/>
    <w:rsid w:val="2B8F3953"/>
    <w:rsid w:val="2B986D03"/>
    <w:rsid w:val="2BA60E1F"/>
    <w:rsid w:val="2BBC67D4"/>
    <w:rsid w:val="2BDB3D96"/>
    <w:rsid w:val="2C1969DA"/>
    <w:rsid w:val="2C3607CC"/>
    <w:rsid w:val="2C4C53A8"/>
    <w:rsid w:val="2CF306DD"/>
    <w:rsid w:val="2CFC255E"/>
    <w:rsid w:val="2CFE48F4"/>
    <w:rsid w:val="2D151532"/>
    <w:rsid w:val="2D2865B7"/>
    <w:rsid w:val="2D7F2DB0"/>
    <w:rsid w:val="2DB80421"/>
    <w:rsid w:val="2DD85145"/>
    <w:rsid w:val="2DDD304C"/>
    <w:rsid w:val="2DE05D4B"/>
    <w:rsid w:val="2E0D1686"/>
    <w:rsid w:val="2E1B67F8"/>
    <w:rsid w:val="2E295E1B"/>
    <w:rsid w:val="2E326796"/>
    <w:rsid w:val="2E474078"/>
    <w:rsid w:val="2E507989"/>
    <w:rsid w:val="2E8433D9"/>
    <w:rsid w:val="2EA14EC7"/>
    <w:rsid w:val="2EE01394"/>
    <w:rsid w:val="2EEE335E"/>
    <w:rsid w:val="2F282022"/>
    <w:rsid w:val="2F445408"/>
    <w:rsid w:val="2F4B4049"/>
    <w:rsid w:val="2F6F5865"/>
    <w:rsid w:val="2FAA5B44"/>
    <w:rsid w:val="2FC70C25"/>
    <w:rsid w:val="300F6E18"/>
    <w:rsid w:val="30262C13"/>
    <w:rsid w:val="302E54F0"/>
    <w:rsid w:val="30443639"/>
    <w:rsid w:val="304E7CB0"/>
    <w:rsid w:val="30501FCB"/>
    <w:rsid w:val="30595A18"/>
    <w:rsid w:val="305F38FB"/>
    <w:rsid w:val="30607673"/>
    <w:rsid w:val="30765F3C"/>
    <w:rsid w:val="30935804"/>
    <w:rsid w:val="30A9369A"/>
    <w:rsid w:val="30AB389E"/>
    <w:rsid w:val="30B57438"/>
    <w:rsid w:val="30B87E1B"/>
    <w:rsid w:val="30F37206"/>
    <w:rsid w:val="31081195"/>
    <w:rsid w:val="310C3B5A"/>
    <w:rsid w:val="31310683"/>
    <w:rsid w:val="316565AF"/>
    <w:rsid w:val="31A05036"/>
    <w:rsid w:val="31B40F34"/>
    <w:rsid w:val="31EB6A65"/>
    <w:rsid w:val="320901D0"/>
    <w:rsid w:val="322E56F7"/>
    <w:rsid w:val="325D2C33"/>
    <w:rsid w:val="326020E9"/>
    <w:rsid w:val="32805A9D"/>
    <w:rsid w:val="328C0BF4"/>
    <w:rsid w:val="32941CF1"/>
    <w:rsid w:val="32C0264B"/>
    <w:rsid w:val="32E97C4F"/>
    <w:rsid w:val="32EB1A69"/>
    <w:rsid w:val="32F04CDF"/>
    <w:rsid w:val="330B7787"/>
    <w:rsid w:val="338C5873"/>
    <w:rsid w:val="339007B2"/>
    <w:rsid w:val="33974B3A"/>
    <w:rsid w:val="33AA7583"/>
    <w:rsid w:val="33DA0B96"/>
    <w:rsid w:val="33E63FEB"/>
    <w:rsid w:val="33EA1602"/>
    <w:rsid w:val="34041A98"/>
    <w:rsid w:val="340A3E7E"/>
    <w:rsid w:val="346516FC"/>
    <w:rsid w:val="34771064"/>
    <w:rsid w:val="348B7895"/>
    <w:rsid w:val="34BE65D8"/>
    <w:rsid w:val="34C81D0F"/>
    <w:rsid w:val="34CE737B"/>
    <w:rsid w:val="34F32D46"/>
    <w:rsid w:val="35312B01"/>
    <w:rsid w:val="353317B2"/>
    <w:rsid w:val="35616BDC"/>
    <w:rsid w:val="35627CEB"/>
    <w:rsid w:val="357C50CC"/>
    <w:rsid w:val="35C02DAE"/>
    <w:rsid w:val="363C1E23"/>
    <w:rsid w:val="364B3C57"/>
    <w:rsid w:val="36603C16"/>
    <w:rsid w:val="36723C5D"/>
    <w:rsid w:val="368D43F8"/>
    <w:rsid w:val="36A16CDA"/>
    <w:rsid w:val="36BD5378"/>
    <w:rsid w:val="36D95871"/>
    <w:rsid w:val="36E16BA3"/>
    <w:rsid w:val="36F00469"/>
    <w:rsid w:val="373566CD"/>
    <w:rsid w:val="37BC1633"/>
    <w:rsid w:val="37CC44F9"/>
    <w:rsid w:val="3809396B"/>
    <w:rsid w:val="38160A60"/>
    <w:rsid w:val="38170E61"/>
    <w:rsid w:val="385A0A9D"/>
    <w:rsid w:val="38766B4A"/>
    <w:rsid w:val="391B34FF"/>
    <w:rsid w:val="391C048E"/>
    <w:rsid w:val="394E3410"/>
    <w:rsid w:val="39D701D9"/>
    <w:rsid w:val="3A4B5CFF"/>
    <w:rsid w:val="3A5826B6"/>
    <w:rsid w:val="3A782816"/>
    <w:rsid w:val="3A960F1D"/>
    <w:rsid w:val="3AB85C59"/>
    <w:rsid w:val="3AD84E92"/>
    <w:rsid w:val="3AEC0481"/>
    <w:rsid w:val="3B107F0F"/>
    <w:rsid w:val="3B412579"/>
    <w:rsid w:val="3B4B1C4C"/>
    <w:rsid w:val="3B533197"/>
    <w:rsid w:val="3B7D7E13"/>
    <w:rsid w:val="3BC907C3"/>
    <w:rsid w:val="3BD01CB4"/>
    <w:rsid w:val="3BDF1F72"/>
    <w:rsid w:val="3C031541"/>
    <w:rsid w:val="3C056013"/>
    <w:rsid w:val="3C1308C2"/>
    <w:rsid w:val="3C3860E7"/>
    <w:rsid w:val="3C5924B3"/>
    <w:rsid w:val="3C8C2C34"/>
    <w:rsid w:val="3C9A5CBB"/>
    <w:rsid w:val="3CAF5C0A"/>
    <w:rsid w:val="3CB430FE"/>
    <w:rsid w:val="3CD967E3"/>
    <w:rsid w:val="3CF46C13"/>
    <w:rsid w:val="3CFD7F37"/>
    <w:rsid w:val="3D0C79E0"/>
    <w:rsid w:val="3D0D7122"/>
    <w:rsid w:val="3D27089C"/>
    <w:rsid w:val="3D346DC1"/>
    <w:rsid w:val="3D477B05"/>
    <w:rsid w:val="3D792776"/>
    <w:rsid w:val="3D9828A9"/>
    <w:rsid w:val="3DE2791A"/>
    <w:rsid w:val="3E296CB4"/>
    <w:rsid w:val="3E8B1D5F"/>
    <w:rsid w:val="3EA25030"/>
    <w:rsid w:val="3EA36F25"/>
    <w:rsid w:val="3F051B12"/>
    <w:rsid w:val="3F10258B"/>
    <w:rsid w:val="3F37118A"/>
    <w:rsid w:val="3F656D7F"/>
    <w:rsid w:val="3F7A098E"/>
    <w:rsid w:val="3F9959F3"/>
    <w:rsid w:val="3FBA3F5C"/>
    <w:rsid w:val="3FBF1CCE"/>
    <w:rsid w:val="3FCC6F8E"/>
    <w:rsid w:val="3FD716B8"/>
    <w:rsid w:val="3FDA2E5D"/>
    <w:rsid w:val="3FDB4513"/>
    <w:rsid w:val="3FE47979"/>
    <w:rsid w:val="40317410"/>
    <w:rsid w:val="403E4B1D"/>
    <w:rsid w:val="404F739E"/>
    <w:rsid w:val="40574C5C"/>
    <w:rsid w:val="405F4321"/>
    <w:rsid w:val="40603DED"/>
    <w:rsid w:val="406C4ABE"/>
    <w:rsid w:val="40831BCD"/>
    <w:rsid w:val="40BF1EEA"/>
    <w:rsid w:val="40C52EAE"/>
    <w:rsid w:val="40DF6392"/>
    <w:rsid w:val="40EE7DCE"/>
    <w:rsid w:val="416F7716"/>
    <w:rsid w:val="41725AC2"/>
    <w:rsid w:val="41874A60"/>
    <w:rsid w:val="418A5888"/>
    <w:rsid w:val="41AA69A0"/>
    <w:rsid w:val="41BF0AC3"/>
    <w:rsid w:val="41D16EB3"/>
    <w:rsid w:val="41DB66A4"/>
    <w:rsid w:val="421D7172"/>
    <w:rsid w:val="424C0CD0"/>
    <w:rsid w:val="42621029"/>
    <w:rsid w:val="42660B19"/>
    <w:rsid w:val="42A33B1C"/>
    <w:rsid w:val="42A41DA4"/>
    <w:rsid w:val="43140775"/>
    <w:rsid w:val="43174146"/>
    <w:rsid w:val="431B01DC"/>
    <w:rsid w:val="435374E2"/>
    <w:rsid w:val="435A1C72"/>
    <w:rsid w:val="436104D5"/>
    <w:rsid w:val="436A1CEB"/>
    <w:rsid w:val="43B417B7"/>
    <w:rsid w:val="43C94D0A"/>
    <w:rsid w:val="43DB5CE2"/>
    <w:rsid w:val="440E66CB"/>
    <w:rsid w:val="44772B8D"/>
    <w:rsid w:val="44A30AD6"/>
    <w:rsid w:val="44AB360A"/>
    <w:rsid w:val="44BA3374"/>
    <w:rsid w:val="44C63791"/>
    <w:rsid w:val="451A5F22"/>
    <w:rsid w:val="451D08A7"/>
    <w:rsid w:val="45490368"/>
    <w:rsid w:val="455B5334"/>
    <w:rsid w:val="459E1862"/>
    <w:rsid w:val="45A37EE8"/>
    <w:rsid w:val="45B12031"/>
    <w:rsid w:val="45B54770"/>
    <w:rsid w:val="45BC6AA8"/>
    <w:rsid w:val="45F55B38"/>
    <w:rsid w:val="4613720A"/>
    <w:rsid w:val="461E1835"/>
    <w:rsid w:val="46556A6B"/>
    <w:rsid w:val="46733FB8"/>
    <w:rsid w:val="467C4DAF"/>
    <w:rsid w:val="467E61C4"/>
    <w:rsid w:val="468477C0"/>
    <w:rsid w:val="468C4AA7"/>
    <w:rsid w:val="46913047"/>
    <w:rsid w:val="46A706A5"/>
    <w:rsid w:val="46FB0A43"/>
    <w:rsid w:val="47195646"/>
    <w:rsid w:val="47353062"/>
    <w:rsid w:val="477A3B2C"/>
    <w:rsid w:val="4780658C"/>
    <w:rsid w:val="47853783"/>
    <w:rsid w:val="47D211D2"/>
    <w:rsid w:val="47D41458"/>
    <w:rsid w:val="47F00E85"/>
    <w:rsid w:val="4801558F"/>
    <w:rsid w:val="48031F77"/>
    <w:rsid w:val="481F0A20"/>
    <w:rsid w:val="48434278"/>
    <w:rsid w:val="487359D2"/>
    <w:rsid w:val="4887604C"/>
    <w:rsid w:val="48BC5937"/>
    <w:rsid w:val="48C80CA0"/>
    <w:rsid w:val="48F04BCA"/>
    <w:rsid w:val="496054B6"/>
    <w:rsid w:val="496E29BE"/>
    <w:rsid w:val="496F0BFB"/>
    <w:rsid w:val="49D428AC"/>
    <w:rsid w:val="49D51101"/>
    <w:rsid w:val="49E20EB5"/>
    <w:rsid w:val="4A7A7858"/>
    <w:rsid w:val="4AEA0A9B"/>
    <w:rsid w:val="4B1203F7"/>
    <w:rsid w:val="4B5C3E20"/>
    <w:rsid w:val="4BB33E83"/>
    <w:rsid w:val="4BD20EF3"/>
    <w:rsid w:val="4C531E74"/>
    <w:rsid w:val="4C9B2BDF"/>
    <w:rsid w:val="4CA7676E"/>
    <w:rsid w:val="4CAA4A07"/>
    <w:rsid w:val="4CBB09FE"/>
    <w:rsid w:val="4CF606AD"/>
    <w:rsid w:val="4CFE6256"/>
    <w:rsid w:val="4D017D0E"/>
    <w:rsid w:val="4D14078D"/>
    <w:rsid w:val="4D302606"/>
    <w:rsid w:val="4D510618"/>
    <w:rsid w:val="4D6C1FED"/>
    <w:rsid w:val="4D851CA0"/>
    <w:rsid w:val="4DCC0992"/>
    <w:rsid w:val="4DF416CF"/>
    <w:rsid w:val="4DF8629D"/>
    <w:rsid w:val="4E154513"/>
    <w:rsid w:val="4E2512C8"/>
    <w:rsid w:val="4E252F9E"/>
    <w:rsid w:val="4E4E16AF"/>
    <w:rsid w:val="4EA24EB1"/>
    <w:rsid w:val="4EB26A8E"/>
    <w:rsid w:val="4ED41501"/>
    <w:rsid w:val="4ED4505D"/>
    <w:rsid w:val="4EF86CC0"/>
    <w:rsid w:val="4F2A76C7"/>
    <w:rsid w:val="4F463604"/>
    <w:rsid w:val="4F72170C"/>
    <w:rsid w:val="4F7F141F"/>
    <w:rsid w:val="4F8965F3"/>
    <w:rsid w:val="4F8D562A"/>
    <w:rsid w:val="4FBF1097"/>
    <w:rsid w:val="4FCB2904"/>
    <w:rsid w:val="4FE279E5"/>
    <w:rsid w:val="503843E8"/>
    <w:rsid w:val="503A5C56"/>
    <w:rsid w:val="50401423"/>
    <w:rsid w:val="504B6593"/>
    <w:rsid w:val="504F0E3F"/>
    <w:rsid w:val="50630821"/>
    <w:rsid w:val="506508DD"/>
    <w:rsid w:val="506643B4"/>
    <w:rsid w:val="506D7FF8"/>
    <w:rsid w:val="50711C50"/>
    <w:rsid w:val="51273DCC"/>
    <w:rsid w:val="5129736E"/>
    <w:rsid w:val="512D7218"/>
    <w:rsid w:val="514161D5"/>
    <w:rsid w:val="515D758B"/>
    <w:rsid w:val="516E2B15"/>
    <w:rsid w:val="51863A6C"/>
    <w:rsid w:val="51A92228"/>
    <w:rsid w:val="51AA02F7"/>
    <w:rsid w:val="51E87A97"/>
    <w:rsid w:val="52374280"/>
    <w:rsid w:val="52444B99"/>
    <w:rsid w:val="52472C6E"/>
    <w:rsid w:val="524F3C49"/>
    <w:rsid w:val="5281172B"/>
    <w:rsid w:val="529A5359"/>
    <w:rsid w:val="52A33C8A"/>
    <w:rsid w:val="52AD68DD"/>
    <w:rsid w:val="52CF6267"/>
    <w:rsid w:val="52EB52B5"/>
    <w:rsid w:val="5312128A"/>
    <w:rsid w:val="536477CB"/>
    <w:rsid w:val="537103F8"/>
    <w:rsid w:val="53C847FE"/>
    <w:rsid w:val="53D63625"/>
    <w:rsid w:val="53ED7F01"/>
    <w:rsid w:val="53F84BB6"/>
    <w:rsid w:val="540439CF"/>
    <w:rsid w:val="540A1C44"/>
    <w:rsid w:val="541E10A8"/>
    <w:rsid w:val="544031EB"/>
    <w:rsid w:val="5499291E"/>
    <w:rsid w:val="54A35BFD"/>
    <w:rsid w:val="54B90C6C"/>
    <w:rsid w:val="55175CA3"/>
    <w:rsid w:val="552C79A0"/>
    <w:rsid w:val="55387195"/>
    <w:rsid w:val="555E38D2"/>
    <w:rsid w:val="556355CA"/>
    <w:rsid w:val="556A04C9"/>
    <w:rsid w:val="558143CA"/>
    <w:rsid w:val="55991245"/>
    <w:rsid w:val="55A52777"/>
    <w:rsid w:val="55C220B3"/>
    <w:rsid w:val="55DC047A"/>
    <w:rsid w:val="55F16041"/>
    <w:rsid w:val="56154105"/>
    <w:rsid w:val="561F04E5"/>
    <w:rsid w:val="562E14F6"/>
    <w:rsid w:val="56472894"/>
    <w:rsid w:val="565D04BF"/>
    <w:rsid w:val="56B03DC5"/>
    <w:rsid w:val="56DF5EA4"/>
    <w:rsid w:val="56E57FF1"/>
    <w:rsid w:val="573E341D"/>
    <w:rsid w:val="57783D9C"/>
    <w:rsid w:val="578926C7"/>
    <w:rsid w:val="578C2F80"/>
    <w:rsid w:val="57961367"/>
    <w:rsid w:val="57A919F7"/>
    <w:rsid w:val="581225E1"/>
    <w:rsid w:val="58231207"/>
    <w:rsid w:val="58232884"/>
    <w:rsid w:val="583B32E8"/>
    <w:rsid w:val="586456A3"/>
    <w:rsid w:val="588C08D1"/>
    <w:rsid w:val="5898359F"/>
    <w:rsid w:val="58E36CD2"/>
    <w:rsid w:val="58E40B5C"/>
    <w:rsid w:val="59117494"/>
    <w:rsid w:val="592F41AF"/>
    <w:rsid w:val="59455C0C"/>
    <w:rsid w:val="5983112E"/>
    <w:rsid w:val="59C56849"/>
    <w:rsid w:val="59C72AA6"/>
    <w:rsid w:val="59D734D4"/>
    <w:rsid w:val="59E56191"/>
    <w:rsid w:val="59EF3692"/>
    <w:rsid w:val="5A3966BC"/>
    <w:rsid w:val="5A841A64"/>
    <w:rsid w:val="5AB64AC4"/>
    <w:rsid w:val="5ABF40E5"/>
    <w:rsid w:val="5ACB1E38"/>
    <w:rsid w:val="5ADD7144"/>
    <w:rsid w:val="5B456296"/>
    <w:rsid w:val="5B5A4B3C"/>
    <w:rsid w:val="5B723CA8"/>
    <w:rsid w:val="5B72714E"/>
    <w:rsid w:val="5B8B15E4"/>
    <w:rsid w:val="5B8B4FDC"/>
    <w:rsid w:val="5B995596"/>
    <w:rsid w:val="5B9B1643"/>
    <w:rsid w:val="5BED20C1"/>
    <w:rsid w:val="5C0536A1"/>
    <w:rsid w:val="5C2D5CBA"/>
    <w:rsid w:val="5C313392"/>
    <w:rsid w:val="5C425CFC"/>
    <w:rsid w:val="5C4F6328"/>
    <w:rsid w:val="5C712EAE"/>
    <w:rsid w:val="5CAB38A1"/>
    <w:rsid w:val="5CC32DBF"/>
    <w:rsid w:val="5CDE151C"/>
    <w:rsid w:val="5D604059"/>
    <w:rsid w:val="5D687337"/>
    <w:rsid w:val="5D7B4E54"/>
    <w:rsid w:val="5D9E7743"/>
    <w:rsid w:val="5DA9205A"/>
    <w:rsid w:val="5DB93D22"/>
    <w:rsid w:val="5DC11B92"/>
    <w:rsid w:val="5DCF1811"/>
    <w:rsid w:val="5E090FA4"/>
    <w:rsid w:val="5E400CDF"/>
    <w:rsid w:val="5E471FC2"/>
    <w:rsid w:val="5E912F5F"/>
    <w:rsid w:val="5EBC5F3E"/>
    <w:rsid w:val="5F28567D"/>
    <w:rsid w:val="5F2C67EF"/>
    <w:rsid w:val="5F341537"/>
    <w:rsid w:val="5F7E41B6"/>
    <w:rsid w:val="5F831C34"/>
    <w:rsid w:val="5FA45965"/>
    <w:rsid w:val="5FBF20F5"/>
    <w:rsid w:val="601569D7"/>
    <w:rsid w:val="601A28EB"/>
    <w:rsid w:val="603706C5"/>
    <w:rsid w:val="603810FF"/>
    <w:rsid w:val="60545A9A"/>
    <w:rsid w:val="606340E6"/>
    <w:rsid w:val="60C07B37"/>
    <w:rsid w:val="61217456"/>
    <w:rsid w:val="61240687"/>
    <w:rsid w:val="613E7560"/>
    <w:rsid w:val="616B6D93"/>
    <w:rsid w:val="61891CD7"/>
    <w:rsid w:val="61931174"/>
    <w:rsid w:val="61DA337A"/>
    <w:rsid w:val="61DF4169"/>
    <w:rsid w:val="61E34380"/>
    <w:rsid w:val="620504F1"/>
    <w:rsid w:val="6223305C"/>
    <w:rsid w:val="622E7628"/>
    <w:rsid w:val="6238329F"/>
    <w:rsid w:val="623D12F6"/>
    <w:rsid w:val="624F0B60"/>
    <w:rsid w:val="6268494D"/>
    <w:rsid w:val="62B954DB"/>
    <w:rsid w:val="62D7137C"/>
    <w:rsid w:val="62E30C79"/>
    <w:rsid w:val="62F31AFE"/>
    <w:rsid w:val="62F51D1A"/>
    <w:rsid w:val="63203A80"/>
    <w:rsid w:val="6325172A"/>
    <w:rsid w:val="632610E9"/>
    <w:rsid w:val="63290614"/>
    <w:rsid w:val="634D067F"/>
    <w:rsid w:val="63656C59"/>
    <w:rsid w:val="637644DD"/>
    <w:rsid w:val="63790C76"/>
    <w:rsid w:val="63911720"/>
    <w:rsid w:val="639C03E7"/>
    <w:rsid w:val="63A70ADC"/>
    <w:rsid w:val="63C818EC"/>
    <w:rsid w:val="63D800D9"/>
    <w:rsid w:val="63FD3869"/>
    <w:rsid w:val="64041E13"/>
    <w:rsid w:val="64177A6E"/>
    <w:rsid w:val="64444319"/>
    <w:rsid w:val="645161E4"/>
    <w:rsid w:val="64764706"/>
    <w:rsid w:val="647E6F66"/>
    <w:rsid w:val="64836A95"/>
    <w:rsid w:val="648F0188"/>
    <w:rsid w:val="64920F15"/>
    <w:rsid w:val="64BF79E1"/>
    <w:rsid w:val="64F720BA"/>
    <w:rsid w:val="651915C4"/>
    <w:rsid w:val="655B422B"/>
    <w:rsid w:val="65A1703E"/>
    <w:rsid w:val="65BA2DA7"/>
    <w:rsid w:val="65BD5903"/>
    <w:rsid w:val="65CE2D35"/>
    <w:rsid w:val="65DF1F54"/>
    <w:rsid w:val="662D146F"/>
    <w:rsid w:val="66342B59"/>
    <w:rsid w:val="663E1CE5"/>
    <w:rsid w:val="66423429"/>
    <w:rsid w:val="666E7CEA"/>
    <w:rsid w:val="667F66FB"/>
    <w:rsid w:val="66976C44"/>
    <w:rsid w:val="66CE5358"/>
    <w:rsid w:val="66E850F0"/>
    <w:rsid w:val="67097C2E"/>
    <w:rsid w:val="671007B9"/>
    <w:rsid w:val="674D05B9"/>
    <w:rsid w:val="674D6636"/>
    <w:rsid w:val="676F5399"/>
    <w:rsid w:val="67773F9D"/>
    <w:rsid w:val="67BE7207"/>
    <w:rsid w:val="67CD74FD"/>
    <w:rsid w:val="681F2E0E"/>
    <w:rsid w:val="682016C0"/>
    <w:rsid w:val="68232E85"/>
    <w:rsid w:val="68282E4B"/>
    <w:rsid w:val="683C2438"/>
    <w:rsid w:val="68564138"/>
    <w:rsid w:val="687F687B"/>
    <w:rsid w:val="68844A51"/>
    <w:rsid w:val="689A2CB9"/>
    <w:rsid w:val="68DA34E7"/>
    <w:rsid w:val="69181935"/>
    <w:rsid w:val="693370F8"/>
    <w:rsid w:val="69584DB0"/>
    <w:rsid w:val="6968396B"/>
    <w:rsid w:val="699B1675"/>
    <w:rsid w:val="69CC2514"/>
    <w:rsid w:val="69F824D3"/>
    <w:rsid w:val="69F9496F"/>
    <w:rsid w:val="6A086F97"/>
    <w:rsid w:val="6A4053F4"/>
    <w:rsid w:val="6A421C2D"/>
    <w:rsid w:val="6A6D488B"/>
    <w:rsid w:val="6A793230"/>
    <w:rsid w:val="6A8B78DD"/>
    <w:rsid w:val="6A9D6853"/>
    <w:rsid w:val="6AF8399D"/>
    <w:rsid w:val="6AFD3B53"/>
    <w:rsid w:val="6B0E4C3A"/>
    <w:rsid w:val="6B1765A5"/>
    <w:rsid w:val="6B5C045C"/>
    <w:rsid w:val="6B672E50"/>
    <w:rsid w:val="6B886E32"/>
    <w:rsid w:val="6B952CA4"/>
    <w:rsid w:val="6BAA7385"/>
    <w:rsid w:val="6BBF5200"/>
    <w:rsid w:val="6BD9385B"/>
    <w:rsid w:val="6BEC47F0"/>
    <w:rsid w:val="6BF66B60"/>
    <w:rsid w:val="6C305081"/>
    <w:rsid w:val="6C884BBB"/>
    <w:rsid w:val="6C8C3076"/>
    <w:rsid w:val="6C8D7096"/>
    <w:rsid w:val="6C9003BD"/>
    <w:rsid w:val="6CB735FA"/>
    <w:rsid w:val="6CBA368C"/>
    <w:rsid w:val="6CFA617E"/>
    <w:rsid w:val="6D67032A"/>
    <w:rsid w:val="6DB0559C"/>
    <w:rsid w:val="6DD422BD"/>
    <w:rsid w:val="6DF40CCD"/>
    <w:rsid w:val="6E017A54"/>
    <w:rsid w:val="6E1716F4"/>
    <w:rsid w:val="6E6D549A"/>
    <w:rsid w:val="6E840FA7"/>
    <w:rsid w:val="6E845A1E"/>
    <w:rsid w:val="6E885CDC"/>
    <w:rsid w:val="6E934F2F"/>
    <w:rsid w:val="6EAE5472"/>
    <w:rsid w:val="6EBB1D37"/>
    <w:rsid w:val="6EBE69D3"/>
    <w:rsid w:val="6EC47B15"/>
    <w:rsid w:val="6EC6761E"/>
    <w:rsid w:val="6EFA2AD9"/>
    <w:rsid w:val="6F4D0DEE"/>
    <w:rsid w:val="6F6D2F36"/>
    <w:rsid w:val="6F703537"/>
    <w:rsid w:val="6F9771B5"/>
    <w:rsid w:val="6FB55565"/>
    <w:rsid w:val="70012AEC"/>
    <w:rsid w:val="70241EE0"/>
    <w:rsid w:val="70292969"/>
    <w:rsid w:val="704F6F95"/>
    <w:rsid w:val="707C03B1"/>
    <w:rsid w:val="70821F84"/>
    <w:rsid w:val="7086638A"/>
    <w:rsid w:val="709E3FA2"/>
    <w:rsid w:val="71232251"/>
    <w:rsid w:val="71260C9B"/>
    <w:rsid w:val="7128150C"/>
    <w:rsid w:val="713A37F8"/>
    <w:rsid w:val="7153231D"/>
    <w:rsid w:val="715B3690"/>
    <w:rsid w:val="71925DB5"/>
    <w:rsid w:val="720C2CBF"/>
    <w:rsid w:val="7246216E"/>
    <w:rsid w:val="72600832"/>
    <w:rsid w:val="72914E8F"/>
    <w:rsid w:val="72A20473"/>
    <w:rsid w:val="72AA7D37"/>
    <w:rsid w:val="72E26ED5"/>
    <w:rsid w:val="72E51913"/>
    <w:rsid w:val="733C0404"/>
    <w:rsid w:val="73CE3FC9"/>
    <w:rsid w:val="74016CFC"/>
    <w:rsid w:val="74996DF5"/>
    <w:rsid w:val="74A36660"/>
    <w:rsid w:val="74B0159F"/>
    <w:rsid w:val="74C652C4"/>
    <w:rsid w:val="74E20230"/>
    <w:rsid w:val="750044AD"/>
    <w:rsid w:val="751E482D"/>
    <w:rsid w:val="756B19C7"/>
    <w:rsid w:val="75950C22"/>
    <w:rsid w:val="75CE1F56"/>
    <w:rsid w:val="75EB7A6A"/>
    <w:rsid w:val="76221663"/>
    <w:rsid w:val="7634447F"/>
    <w:rsid w:val="76415001"/>
    <w:rsid w:val="76733030"/>
    <w:rsid w:val="769470F3"/>
    <w:rsid w:val="769D7C6D"/>
    <w:rsid w:val="76C24AC8"/>
    <w:rsid w:val="76CF5CCC"/>
    <w:rsid w:val="76DC47E3"/>
    <w:rsid w:val="76F86B86"/>
    <w:rsid w:val="77241D1A"/>
    <w:rsid w:val="77275D4A"/>
    <w:rsid w:val="775B5DC8"/>
    <w:rsid w:val="776517EF"/>
    <w:rsid w:val="777841F5"/>
    <w:rsid w:val="779142E8"/>
    <w:rsid w:val="780A4798"/>
    <w:rsid w:val="783B5C62"/>
    <w:rsid w:val="784500F5"/>
    <w:rsid w:val="7846303C"/>
    <w:rsid w:val="78833532"/>
    <w:rsid w:val="78936C2A"/>
    <w:rsid w:val="78A0413C"/>
    <w:rsid w:val="78E24696"/>
    <w:rsid w:val="7908577F"/>
    <w:rsid w:val="791A13CD"/>
    <w:rsid w:val="7924080B"/>
    <w:rsid w:val="795D2CD0"/>
    <w:rsid w:val="79654A77"/>
    <w:rsid w:val="79C7410C"/>
    <w:rsid w:val="79C84311"/>
    <w:rsid w:val="79D8107C"/>
    <w:rsid w:val="7A125A0C"/>
    <w:rsid w:val="7A6D33A6"/>
    <w:rsid w:val="7A7D7E20"/>
    <w:rsid w:val="7A8A0A8B"/>
    <w:rsid w:val="7AA20C8F"/>
    <w:rsid w:val="7ACD4877"/>
    <w:rsid w:val="7B294A71"/>
    <w:rsid w:val="7B441F57"/>
    <w:rsid w:val="7B981D49"/>
    <w:rsid w:val="7B9C54A1"/>
    <w:rsid w:val="7BB72877"/>
    <w:rsid w:val="7BF65B78"/>
    <w:rsid w:val="7BFE112F"/>
    <w:rsid w:val="7C6764BE"/>
    <w:rsid w:val="7CC95A8A"/>
    <w:rsid w:val="7D1868D9"/>
    <w:rsid w:val="7D1D4835"/>
    <w:rsid w:val="7D3229F4"/>
    <w:rsid w:val="7D362B6A"/>
    <w:rsid w:val="7D73418E"/>
    <w:rsid w:val="7D7F2115"/>
    <w:rsid w:val="7D9B76DA"/>
    <w:rsid w:val="7DA17B86"/>
    <w:rsid w:val="7DF502E2"/>
    <w:rsid w:val="7DF9751C"/>
    <w:rsid w:val="7E61240B"/>
    <w:rsid w:val="7E7D275B"/>
    <w:rsid w:val="7E807A47"/>
    <w:rsid w:val="7E8E1A90"/>
    <w:rsid w:val="7EB64039"/>
    <w:rsid w:val="7F0345A3"/>
    <w:rsid w:val="7F0B7D77"/>
    <w:rsid w:val="7F424BEE"/>
    <w:rsid w:val="7F523730"/>
    <w:rsid w:val="7F60215C"/>
    <w:rsid w:val="7F657FCF"/>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3"/>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4"/>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5"/>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56"/>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57"/>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58"/>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59"/>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0"/>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eastAsia="宋体" w:cs="Times New Roman"/>
      <w:i/>
      <w:iCs/>
      <w:sz w:val="20"/>
      <w:szCs w:val="20"/>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89"/>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2"/>
    <w:qFormat/>
    <w:uiPriority w:val="99"/>
    <w:rPr>
      <w:rFonts w:ascii="宋体" w:eastAsia="宋体"/>
      <w:sz w:val="18"/>
      <w:szCs w:val="18"/>
    </w:rPr>
  </w:style>
  <w:style w:type="paragraph" w:styleId="16">
    <w:name w:val="annotation text"/>
    <w:basedOn w:val="1"/>
    <w:link w:val="63"/>
    <w:unhideWhenUsed/>
    <w:qFormat/>
    <w:uiPriority w:val="0"/>
    <w:pPr>
      <w:jc w:val="left"/>
    </w:pPr>
  </w:style>
  <w:style w:type="paragraph" w:styleId="17">
    <w:name w:val="Body Text"/>
    <w:basedOn w:val="1"/>
    <w:next w:val="1"/>
    <w:link w:val="64"/>
    <w:unhideWhenUsed/>
    <w:qFormat/>
    <w:uiPriority w:val="99"/>
    <w:pPr>
      <w:spacing w:after="120"/>
    </w:pPr>
  </w:style>
  <w:style w:type="paragraph" w:styleId="18">
    <w:name w:val="Body Text Indent"/>
    <w:basedOn w:val="1"/>
    <w:link w:val="65"/>
    <w:qFormat/>
    <w:uiPriority w:val="99"/>
    <w:pPr>
      <w:ind w:firstLine="600"/>
    </w:pPr>
    <w:rPr>
      <w:sz w:val="32"/>
      <w:szCs w:val="20"/>
    </w:r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Plain Text"/>
    <w:basedOn w:val="1"/>
    <w:link w:val="66"/>
    <w:qFormat/>
    <w:uiPriority w:val="99"/>
    <w:rPr>
      <w:rFonts w:ascii="宋体" w:hAnsi="Courier New" w:cs="Courier New"/>
      <w:szCs w:val="21"/>
    </w:rPr>
  </w:style>
  <w:style w:type="paragraph" w:styleId="23">
    <w:name w:val="toc 8"/>
    <w:basedOn w:val="1"/>
    <w:next w:val="1"/>
    <w:qFormat/>
    <w:uiPriority w:val="99"/>
    <w:pPr>
      <w:ind w:left="1470"/>
      <w:jc w:val="left"/>
    </w:pPr>
    <w:rPr>
      <w:rFonts w:ascii="Calibri" w:hAnsi="Calibri" w:eastAsia="宋体" w:cs="Times New Roman"/>
      <w:sz w:val="18"/>
      <w:szCs w:val="18"/>
    </w:rPr>
  </w:style>
  <w:style w:type="paragraph" w:styleId="24">
    <w:name w:val="Date"/>
    <w:basedOn w:val="1"/>
    <w:next w:val="1"/>
    <w:link w:val="67"/>
    <w:unhideWhenUsed/>
    <w:qFormat/>
    <w:uiPriority w:val="99"/>
    <w:pPr>
      <w:ind w:left="100" w:leftChars="2500"/>
    </w:pPr>
  </w:style>
  <w:style w:type="paragraph" w:styleId="25">
    <w:name w:val="Body Text Indent 2"/>
    <w:basedOn w:val="1"/>
    <w:link w:val="68"/>
    <w:qFormat/>
    <w:uiPriority w:val="99"/>
    <w:pPr>
      <w:spacing w:after="120" w:line="480" w:lineRule="auto"/>
      <w:ind w:left="420" w:leftChars="200"/>
    </w:pPr>
    <w:rPr>
      <w:rFonts w:ascii="Times New Roman" w:hAnsi="Times New Roman" w:eastAsia="宋体" w:cs="Times New Roman"/>
      <w:sz w:val="28"/>
      <w:szCs w:val="24"/>
    </w:rPr>
  </w:style>
  <w:style w:type="paragraph" w:styleId="26">
    <w:name w:val="Balloon Text"/>
    <w:basedOn w:val="1"/>
    <w:link w:val="69"/>
    <w:unhideWhenUsed/>
    <w:qFormat/>
    <w:uiPriority w:val="0"/>
    <w:rPr>
      <w:sz w:val="18"/>
      <w:szCs w:val="18"/>
    </w:rPr>
  </w:style>
  <w:style w:type="paragraph" w:styleId="27">
    <w:name w:val="footer"/>
    <w:basedOn w:val="1"/>
    <w:next w:val="28"/>
    <w:link w:val="70"/>
    <w:unhideWhenUsed/>
    <w:qFormat/>
    <w:uiPriority w:val="0"/>
    <w:pPr>
      <w:tabs>
        <w:tab w:val="center" w:pos="4153"/>
        <w:tab w:val="right" w:pos="8306"/>
      </w:tabs>
      <w:snapToGrid w:val="0"/>
      <w:jc w:val="left"/>
    </w:pPr>
    <w:rPr>
      <w:sz w:val="18"/>
      <w:szCs w:val="18"/>
    </w:rPr>
  </w:style>
  <w:style w:type="paragraph" w:customStyle="1" w:styleId="28">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29">
    <w:name w:val="header"/>
    <w:basedOn w:val="1"/>
    <w:link w:val="71"/>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2"/>
    <w:qFormat/>
    <w:uiPriority w:val="99"/>
    <w:pPr>
      <w:spacing w:after="120"/>
      <w:ind w:left="420" w:leftChars="200"/>
    </w:pPr>
    <w:rPr>
      <w:rFonts w:ascii="Times New Roman" w:hAnsi="Times New Roman" w:eastAsia="宋体" w:cs="Times New Roman"/>
      <w:sz w:val="16"/>
      <w:szCs w:val="16"/>
    </w:rPr>
  </w:style>
  <w:style w:type="paragraph" w:styleId="34">
    <w:name w:val="toc 2"/>
    <w:basedOn w:val="1"/>
    <w:next w:val="1"/>
    <w:qFormat/>
    <w:uiPriority w:val="39"/>
    <w:pPr>
      <w:ind w:left="210"/>
      <w:jc w:val="left"/>
    </w:pPr>
    <w:rPr>
      <w:rFonts w:ascii="Calibri" w:hAnsi="Calibri" w:eastAsia="宋体" w:cs="Times New Roman"/>
      <w:smallCaps/>
      <w:sz w:val="20"/>
      <w:szCs w:val="20"/>
    </w:rPr>
  </w:style>
  <w:style w:type="paragraph" w:styleId="35">
    <w:name w:val="toc 9"/>
    <w:basedOn w:val="1"/>
    <w:next w:val="1"/>
    <w:qFormat/>
    <w:uiPriority w:val="99"/>
    <w:pPr>
      <w:ind w:left="1680"/>
      <w:jc w:val="left"/>
    </w:pPr>
    <w:rPr>
      <w:rFonts w:ascii="Calibri" w:hAnsi="Calibri" w:eastAsia="宋体" w:cs="Times New Roman"/>
      <w:sz w:val="18"/>
      <w:szCs w:val="18"/>
    </w:rPr>
  </w:style>
  <w:style w:type="paragraph" w:styleId="36">
    <w:name w:val="Body Text 2"/>
    <w:basedOn w:val="1"/>
    <w:link w:val="73"/>
    <w:qFormat/>
    <w:uiPriority w:val="99"/>
    <w:pPr>
      <w:spacing w:after="120" w:line="480" w:lineRule="auto"/>
    </w:pPr>
    <w:rPr>
      <w:rFonts w:ascii="Times New Roman" w:hAnsi="Times New Roman" w:eastAsia="宋体" w:cs="Times New Roman"/>
      <w:sz w:val="28"/>
      <w:szCs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4"/>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39">
    <w:name w:val="annotation subject"/>
    <w:basedOn w:val="16"/>
    <w:next w:val="16"/>
    <w:link w:val="75"/>
    <w:unhideWhenUsed/>
    <w:qFormat/>
    <w:uiPriority w:val="0"/>
    <w:rPr>
      <w:b/>
      <w:bCs/>
    </w:rPr>
  </w:style>
  <w:style w:type="paragraph" w:styleId="40">
    <w:name w:val="Body Text First Indent"/>
    <w:basedOn w:val="17"/>
    <w:link w:val="76"/>
    <w:qFormat/>
    <w:uiPriority w:val="99"/>
    <w:pPr>
      <w:tabs>
        <w:tab w:val="left" w:pos="840"/>
      </w:tabs>
      <w:ind w:firstLine="420"/>
    </w:pPr>
    <w:rPr>
      <w:rFonts w:ascii="Times New Roman" w:hAnsi="Times New Roman" w:eastAsia="宋体" w:cs="Times New Roman"/>
      <w:szCs w:val="20"/>
    </w:rPr>
  </w:style>
  <w:style w:type="table" w:styleId="42">
    <w:name w:val="Table Grid"/>
    <w:basedOn w:val="4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0"/>
    <w:rPr>
      <w:color w:val="800080" w:themeColor="followedHyperlink"/>
      <w:u w:val="single"/>
      <w14:textFill>
        <w14:solidFill>
          <w14:schemeClr w14:val="folHlink"/>
        </w14:solidFill>
      </w14:textFill>
    </w:rPr>
  </w:style>
  <w:style w:type="character" w:styleId="47">
    <w:name w:val="Hyperlink"/>
    <w:basedOn w:val="43"/>
    <w:unhideWhenUsed/>
    <w:qFormat/>
    <w:uiPriority w:val="99"/>
    <w:rPr>
      <w:color w:val="0000FF" w:themeColor="hyperlink"/>
      <w:u w:val="single"/>
      <w14:textFill>
        <w14:solidFill>
          <w14:schemeClr w14:val="hlink"/>
        </w14:solidFill>
      </w14:textFill>
    </w:rPr>
  </w:style>
  <w:style w:type="character" w:styleId="48">
    <w:name w:val="annotation reference"/>
    <w:qFormat/>
    <w:uiPriority w:val="0"/>
    <w:rPr>
      <w:sz w:val="21"/>
    </w:rPr>
  </w:style>
  <w:style w:type="paragraph" w:customStyle="1" w:styleId="49">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0">
    <w:name w:val="BodyText1I2"/>
    <w:basedOn w:val="51"/>
    <w:next w:val="1"/>
    <w:qFormat/>
    <w:uiPriority w:val="0"/>
    <w:pPr>
      <w:spacing w:after="120"/>
      <w:ind w:left="420" w:leftChars="200" w:firstLine="420" w:firstLineChars="200"/>
      <w:jc w:val="both"/>
      <w:textAlignment w:val="baseline"/>
    </w:pPr>
  </w:style>
  <w:style w:type="paragraph" w:customStyle="1" w:styleId="51">
    <w:name w:val="BodyTextIndent"/>
    <w:basedOn w:val="1"/>
    <w:qFormat/>
    <w:uiPriority w:val="0"/>
    <w:pPr>
      <w:spacing w:after="120"/>
      <w:ind w:left="420" w:leftChars="200"/>
      <w:jc w:val="both"/>
      <w:textAlignment w:val="baseline"/>
    </w:pPr>
  </w:style>
  <w:style w:type="character" w:customStyle="1" w:styleId="52">
    <w:name w:val="标题 1 字符"/>
    <w:basedOn w:val="43"/>
    <w:link w:val="3"/>
    <w:qFormat/>
    <w:uiPriority w:val="0"/>
    <w:rPr>
      <w:rFonts w:ascii="Calibri" w:hAnsi="Calibri" w:eastAsia="仿宋" w:cs="Times New Roman"/>
      <w:b/>
      <w:bCs/>
      <w:kern w:val="44"/>
      <w:sz w:val="30"/>
      <w:szCs w:val="30"/>
    </w:rPr>
  </w:style>
  <w:style w:type="character" w:customStyle="1" w:styleId="53">
    <w:name w:val="标题 2 字符1"/>
    <w:basedOn w:val="43"/>
    <w:link w:val="4"/>
    <w:qFormat/>
    <w:uiPriority w:val="0"/>
    <w:rPr>
      <w:rFonts w:ascii="Cambria" w:hAnsi="Cambria" w:eastAsia="宋体" w:cs="Times New Roman"/>
      <w:b/>
      <w:bCs/>
      <w:kern w:val="0"/>
      <w:sz w:val="28"/>
      <w:szCs w:val="28"/>
    </w:rPr>
  </w:style>
  <w:style w:type="character" w:customStyle="1" w:styleId="54">
    <w:name w:val="标题 3 字符"/>
    <w:basedOn w:val="43"/>
    <w:link w:val="5"/>
    <w:qFormat/>
    <w:uiPriority w:val="0"/>
    <w:rPr>
      <w:rFonts w:ascii="Calibri" w:hAnsi="Calibri" w:eastAsia="宋体" w:cs="Times New Roman"/>
      <w:b/>
      <w:bCs/>
      <w:kern w:val="0"/>
      <w:sz w:val="32"/>
      <w:szCs w:val="32"/>
    </w:rPr>
  </w:style>
  <w:style w:type="character" w:customStyle="1" w:styleId="55">
    <w:name w:val="标题 4 字符"/>
    <w:basedOn w:val="43"/>
    <w:link w:val="6"/>
    <w:qFormat/>
    <w:uiPriority w:val="0"/>
    <w:rPr>
      <w:rFonts w:ascii="Cambria" w:hAnsi="Cambria" w:eastAsia="宋体" w:cs="Times New Roman"/>
      <w:b/>
      <w:bCs/>
      <w:kern w:val="0"/>
      <w:sz w:val="28"/>
      <w:szCs w:val="28"/>
    </w:rPr>
  </w:style>
  <w:style w:type="character" w:customStyle="1" w:styleId="56">
    <w:name w:val="标题 5 字符"/>
    <w:basedOn w:val="43"/>
    <w:link w:val="7"/>
    <w:qFormat/>
    <w:uiPriority w:val="0"/>
    <w:rPr>
      <w:rFonts w:ascii="Times New Roman" w:hAnsi="Times New Roman" w:eastAsia="宋体" w:cs="Times New Roman"/>
      <w:b/>
      <w:bCs/>
      <w:kern w:val="0"/>
      <w:sz w:val="28"/>
      <w:szCs w:val="28"/>
    </w:rPr>
  </w:style>
  <w:style w:type="character" w:customStyle="1" w:styleId="57">
    <w:name w:val="标题 6 字符"/>
    <w:basedOn w:val="43"/>
    <w:link w:val="8"/>
    <w:qFormat/>
    <w:uiPriority w:val="0"/>
    <w:rPr>
      <w:rFonts w:ascii="Arial" w:hAnsi="Arial" w:eastAsia="黑体" w:cs="Times New Roman"/>
      <w:b/>
      <w:bCs/>
      <w:kern w:val="0"/>
      <w:sz w:val="24"/>
      <w:szCs w:val="24"/>
    </w:rPr>
  </w:style>
  <w:style w:type="character" w:customStyle="1" w:styleId="58">
    <w:name w:val="标题 7 字符"/>
    <w:basedOn w:val="43"/>
    <w:link w:val="9"/>
    <w:qFormat/>
    <w:uiPriority w:val="99"/>
    <w:rPr>
      <w:rFonts w:ascii="Times New Roman" w:hAnsi="Times New Roman" w:eastAsia="宋体" w:cs="Times New Roman"/>
      <w:b/>
      <w:bCs/>
      <w:kern w:val="0"/>
      <w:sz w:val="24"/>
      <w:szCs w:val="24"/>
    </w:rPr>
  </w:style>
  <w:style w:type="character" w:customStyle="1" w:styleId="59">
    <w:name w:val="标题 8 字符"/>
    <w:basedOn w:val="43"/>
    <w:link w:val="10"/>
    <w:qFormat/>
    <w:uiPriority w:val="99"/>
    <w:rPr>
      <w:rFonts w:ascii="Arial" w:hAnsi="Arial" w:eastAsia="黑体" w:cs="Times New Roman"/>
      <w:kern w:val="0"/>
      <w:sz w:val="24"/>
      <w:szCs w:val="24"/>
    </w:rPr>
  </w:style>
  <w:style w:type="character" w:customStyle="1" w:styleId="60">
    <w:name w:val="标题 9 字符"/>
    <w:basedOn w:val="43"/>
    <w:link w:val="11"/>
    <w:qFormat/>
    <w:uiPriority w:val="99"/>
    <w:rPr>
      <w:rFonts w:ascii="Arial" w:hAnsi="Arial" w:eastAsia="黑体" w:cs="Times New Roman"/>
      <w:kern w:val="0"/>
      <w:sz w:val="20"/>
      <w:szCs w:val="20"/>
    </w:rPr>
  </w:style>
  <w:style w:type="paragraph" w:customStyle="1" w:styleId="6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2">
    <w:name w:val="文档结构图 字符"/>
    <w:basedOn w:val="43"/>
    <w:link w:val="15"/>
    <w:qFormat/>
    <w:uiPriority w:val="99"/>
    <w:rPr>
      <w:rFonts w:ascii="宋体" w:eastAsia="宋体"/>
      <w:sz w:val="18"/>
      <w:szCs w:val="18"/>
    </w:rPr>
  </w:style>
  <w:style w:type="character" w:customStyle="1" w:styleId="63">
    <w:name w:val="批注文字 字符"/>
    <w:basedOn w:val="43"/>
    <w:link w:val="16"/>
    <w:qFormat/>
    <w:uiPriority w:val="0"/>
  </w:style>
  <w:style w:type="character" w:customStyle="1" w:styleId="64">
    <w:name w:val="正文文本 字符"/>
    <w:basedOn w:val="43"/>
    <w:link w:val="17"/>
    <w:qFormat/>
    <w:uiPriority w:val="99"/>
  </w:style>
  <w:style w:type="character" w:customStyle="1" w:styleId="65">
    <w:name w:val="正文文本缩进 字符"/>
    <w:basedOn w:val="43"/>
    <w:link w:val="18"/>
    <w:qFormat/>
    <w:uiPriority w:val="99"/>
    <w:rPr>
      <w:sz w:val="32"/>
      <w:szCs w:val="20"/>
    </w:rPr>
  </w:style>
  <w:style w:type="character" w:customStyle="1" w:styleId="66">
    <w:name w:val="纯文本 字符"/>
    <w:basedOn w:val="43"/>
    <w:link w:val="22"/>
    <w:qFormat/>
    <w:uiPriority w:val="99"/>
    <w:rPr>
      <w:rFonts w:ascii="宋体" w:hAnsi="Courier New" w:cs="Courier New"/>
      <w:szCs w:val="21"/>
    </w:rPr>
  </w:style>
  <w:style w:type="character" w:customStyle="1" w:styleId="67">
    <w:name w:val="日期 字符"/>
    <w:basedOn w:val="43"/>
    <w:link w:val="24"/>
    <w:qFormat/>
    <w:uiPriority w:val="99"/>
  </w:style>
  <w:style w:type="character" w:customStyle="1" w:styleId="68">
    <w:name w:val="正文文本缩进 2 字符"/>
    <w:basedOn w:val="43"/>
    <w:link w:val="25"/>
    <w:qFormat/>
    <w:uiPriority w:val="99"/>
    <w:rPr>
      <w:rFonts w:ascii="Times New Roman" w:hAnsi="Times New Roman" w:eastAsia="宋体" w:cs="Times New Roman"/>
      <w:sz w:val="28"/>
      <w:szCs w:val="24"/>
    </w:rPr>
  </w:style>
  <w:style w:type="character" w:customStyle="1" w:styleId="69">
    <w:name w:val="批注框文本 字符"/>
    <w:basedOn w:val="43"/>
    <w:link w:val="26"/>
    <w:qFormat/>
    <w:uiPriority w:val="0"/>
    <w:rPr>
      <w:sz w:val="18"/>
      <w:szCs w:val="18"/>
    </w:rPr>
  </w:style>
  <w:style w:type="character" w:customStyle="1" w:styleId="70">
    <w:name w:val="页脚 字符"/>
    <w:basedOn w:val="43"/>
    <w:link w:val="27"/>
    <w:qFormat/>
    <w:uiPriority w:val="0"/>
    <w:rPr>
      <w:sz w:val="18"/>
      <w:szCs w:val="18"/>
    </w:rPr>
  </w:style>
  <w:style w:type="character" w:customStyle="1" w:styleId="71">
    <w:name w:val="页眉 字符"/>
    <w:basedOn w:val="43"/>
    <w:link w:val="29"/>
    <w:qFormat/>
    <w:uiPriority w:val="0"/>
    <w:rPr>
      <w:sz w:val="18"/>
      <w:szCs w:val="18"/>
    </w:rPr>
  </w:style>
  <w:style w:type="character" w:customStyle="1" w:styleId="72">
    <w:name w:val="正文文本缩进 3 字符"/>
    <w:basedOn w:val="43"/>
    <w:link w:val="33"/>
    <w:qFormat/>
    <w:uiPriority w:val="99"/>
    <w:rPr>
      <w:rFonts w:ascii="Times New Roman" w:hAnsi="Times New Roman" w:eastAsia="宋体" w:cs="Times New Roman"/>
      <w:sz w:val="16"/>
      <w:szCs w:val="16"/>
    </w:rPr>
  </w:style>
  <w:style w:type="character" w:customStyle="1" w:styleId="73">
    <w:name w:val="正文文本 2 字符"/>
    <w:basedOn w:val="43"/>
    <w:link w:val="36"/>
    <w:qFormat/>
    <w:uiPriority w:val="99"/>
    <w:rPr>
      <w:rFonts w:ascii="Times New Roman" w:hAnsi="Times New Roman" w:eastAsia="宋体" w:cs="Times New Roman"/>
      <w:sz w:val="28"/>
      <w:szCs w:val="24"/>
    </w:rPr>
  </w:style>
  <w:style w:type="character" w:customStyle="1" w:styleId="74">
    <w:name w:val="标题 字符"/>
    <w:basedOn w:val="43"/>
    <w:link w:val="38"/>
    <w:qFormat/>
    <w:uiPriority w:val="99"/>
    <w:rPr>
      <w:rFonts w:ascii="宋体" w:hAnsi="Arial" w:eastAsia="宋体" w:cs="Arial"/>
      <w:b/>
      <w:bCs/>
      <w:kern w:val="28"/>
      <w:sz w:val="32"/>
      <w:szCs w:val="32"/>
    </w:rPr>
  </w:style>
  <w:style w:type="character" w:customStyle="1" w:styleId="75">
    <w:name w:val="批注主题 字符"/>
    <w:basedOn w:val="63"/>
    <w:link w:val="39"/>
    <w:qFormat/>
    <w:uiPriority w:val="0"/>
    <w:rPr>
      <w:b/>
      <w:bCs/>
    </w:rPr>
  </w:style>
  <w:style w:type="character" w:customStyle="1" w:styleId="76">
    <w:name w:val="正文文本首行缩进 字符"/>
    <w:basedOn w:val="64"/>
    <w:link w:val="40"/>
    <w:qFormat/>
    <w:uiPriority w:val="99"/>
    <w:rPr>
      <w:rFonts w:ascii="Times New Roman" w:hAnsi="Times New Roman" w:eastAsia="宋体" w:cs="Times New Roman"/>
      <w:szCs w:val="20"/>
    </w:rPr>
  </w:style>
  <w:style w:type="character" w:customStyle="1" w:styleId="77">
    <w:name w:val="正文文本首行缩进 2 字符"/>
    <w:basedOn w:val="65"/>
    <w:qFormat/>
    <w:uiPriority w:val="99"/>
    <w:rPr>
      <w:rFonts w:ascii="Times New Roman" w:hAnsi="Times New Roman" w:eastAsia="宋体" w:cs="Times New Roman"/>
      <w:sz w:val="32"/>
      <w:szCs w:val="24"/>
    </w:rPr>
  </w:style>
  <w:style w:type="paragraph" w:customStyle="1" w:styleId="78">
    <w:name w:val="列出段落1"/>
    <w:basedOn w:val="1"/>
    <w:qFormat/>
    <w:uiPriority w:val="0"/>
    <w:pPr>
      <w:ind w:firstLine="420" w:firstLineChars="200"/>
    </w:pPr>
  </w:style>
  <w:style w:type="paragraph" w:customStyle="1" w:styleId="79">
    <w:name w:val="_Style 3"/>
    <w:basedOn w:val="1"/>
    <w:next w:val="1"/>
    <w:qFormat/>
    <w:uiPriority w:val="99"/>
    <w:pPr>
      <w:spacing w:line="360" w:lineRule="auto"/>
      <w:ind w:firstLine="420" w:firstLineChars="200"/>
    </w:pPr>
    <w:rPr>
      <w:sz w:val="24"/>
      <w:szCs w:val="24"/>
    </w:rPr>
  </w:style>
  <w:style w:type="character" w:customStyle="1" w:styleId="80">
    <w:name w:val="font01"/>
    <w:basedOn w:val="43"/>
    <w:qFormat/>
    <w:uiPriority w:val="0"/>
    <w:rPr>
      <w:rFonts w:ascii="Helvetica" w:hAnsi="Helvetica" w:eastAsia="Helvetica" w:cs="Helvetica"/>
      <w:color w:val="000000"/>
      <w:sz w:val="16"/>
      <w:szCs w:val="16"/>
      <w:u w:val="none"/>
    </w:rPr>
  </w:style>
  <w:style w:type="character" w:customStyle="1" w:styleId="81">
    <w:name w:val="font41"/>
    <w:basedOn w:val="43"/>
    <w:qFormat/>
    <w:uiPriority w:val="0"/>
    <w:rPr>
      <w:rFonts w:hint="eastAsia" w:ascii="宋体" w:hAnsi="宋体" w:eastAsia="宋体" w:cs="宋体"/>
      <w:color w:val="000000"/>
      <w:sz w:val="16"/>
      <w:szCs w:val="16"/>
      <w:u w:val="none"/>
    </w:rPr>
  </w:style>
  <w:style w:type="character" w:customStyle="1" w:styleId="82">
    <w:name w:val="font11"/>
    <w:basedOn w:val="43"/>
    <w:qFormat/>
    <w:uiPriority w:val="0"/>
    <w:rPr>
      <w:rFonts w:hint="default" w:ascii="Times New Roman" w:hAnsi="Times New Roman" w:cs="Times New Roman"/>
      <w:color w:val="000000"/>
      <w:sz w:val="16"/>
      <w:szCs w:val="16"/>
      <w:u w:val="none"/>
    </w:rPr>
  </w:style>
  <w:style w:type="character" w:customStyle="1" w:styleId="83">
    <w:name w:val="font21"/>
    <w:basedOn w:val="43"/>
    <w:qFormat/>
    <w:uiPriority w:val="0"/>
    <w:rPr>
      <w:rFonts w:ascii="Helvetica" w:hAnsi="Helvetica" w:eastAsia="Helvetica" w:cs="Helvetica"/>
      <w:color w:val="000000"/>
      <w:sz w:val="16"/>
      <w:szCs w:val="16"/>
      <w:u w:val="none"/>
    </w:rPr>
  </w:style>
  <w:style w:type="character" w:customStyle="1" w:styleId="84">
    <w:name w:val="font51"/>
    <w:basedOn w:val="43"/>
    <w:qFormat/>
    <w:uiPriority w:val="0"/>
    <w:rPr>
      <w:rFonts w:hint="eastAsia" w:ascii="宋体" w:hAnsi="宋体" w:eastAsia="宋体" w:cs="宋体"/>
      <w:color w:val="000000"/>
      <w:sz w:val="16"/>
      <w:szCs w:val="16"/>
      <w:u w:val="none"/>
    </w:rPr>
  </w:style>
  <w:style w:type="character" w:customStyle="1" w:styleId="85">
    <w:name w:val="font31"/>
    <w:basedOn w:val="43"/>
    <w:qFormat/>
    <w:uiPriority w:val="0"/>
    <w:rPr>
      <w:rFonts w:hint="eastAsia" w:ascii="宋体" w:hAnsi="宋体" w:eastAsia="宋体" w:cs="宋体"/>
      <w:color w:val="000000"/>
      <w:sz w:val="16"/>
      <w:szCs w:val="16"/>
      <w:u w:val="none"/>
    </w:rPr>
  </w:style>
  <w:style w:type="character" w:customStyle="1" w:styleId="86">
    <w:name w:val="font61"/>
    <w:basedOn w:val="43"/>
    <w:qFormat/>
    <w:uiPriority w:val="0"/>
    <w:rPr>
      <w:rFonts w:hint="eastAsia" w:ascii="宋体" w:hAnsi="宋体" w:eastAsia="宋体" w:cs="宋体"/>
      <w:color w:val="000000"/>
      <w:sz w:val="16"/>
      <w:szCs w:val="16"/>
      <w:u w:val="none"/>
    </w:rPr>
  </w:style>
  <w:style w:type="paragraph" w:customStyle="1" w:styleId="87">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8">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89">
    <w:name w:val="正文缩进 字符"/>
    <w:link w:val="13"/>
    <w:qFormat/>
    <w:uiPriority w:val="0"/>
    <w:rPr>
      <w:rFonts w:eastAsia="宋体"/>
    </w:rPr>
  </w:style>
  <w:style w:type="character" w:customStyle="1" w:styleId="90">
    <w:name w:val="无间隔 字符"/>
    <w:link w:val="91"/>
    <w:qFormat/>
    <w:uiPriority w:val="0"/>
    <w:rPr>
      <w:rFonts w:ascii="Cambria" w:hAnsi="Cambria"/>
      <w:sz w:val="22"/>
      <w:lang w:eastAsia="en-US" w:bidi="en-US"/>
    </w:rPr>
  </w:style>
  <w:style w:type="paragraph" w:styleId="91">
    <w:name w:val="No Spacing"/>
    <w:basedOn w:val="1"/>
    <w:link w:val="90"/>
    <w:qFormat/>
    <w:uiPriority w:val="0"/>
    <w:pPr>
      <w:widowControl/>
      <w:numPr>
        <w:ilvl w:val="4"/>
        <w:numId w:val="2"/>
      </w:numPr>
      <w:ind w:left="0" w:firstLine="0"/>
      <w:jc w:val="left"/>
    </w:pPr>
    <w:rPr>
      <w:rFonts w:ascii="Cambria" w:hAnsi="Cambria"/>
      <w:sz w:val="22"/>
      <w:lang w:eastAsia="en-US" w:bidi="en-US"/>
    </w:rPr>
  </w:style>
  <w:style w:type="character" w:customStyle="1" w:styleId="92">
    <w:name w:val="样式2 Char"/>
    <w:link w:val="93"/>
    <w:qFormat/>
    <w:uiPriority w:val="0"/>
    <w:rPr>
      <w:rFonts w:ascii="宋体" w:hAnsi="宋体"/>
      <w:sz w:val="28"/>
      <w:szCs w:val="28"/>
    </w:rPr>
  </w:style>
  <w:style w:type="paragraph" w:customStyle="1" w:styleId="93">
    <w:name w:val="样式2"/>
    <w:basedOn w:val="1"/>
    <w:link w:val="92"/>
    <w:qFormat/>
    <w:uiPriority w:val="0"/>
    <w:pPr>
      <w:widowControl/>
      <w:spacing w:line="590" w:lineRule="exact"/>
      <w:ind w:firstLine="560" w:firstLineChars="200"/>
    </w:pPr>
    <w:rPr>
      <w:rFonts w:ascii="宋体" w:hAnsi="宋体"/>
      <w:sz w:val="28"/>
      <w:szCs w:val="28"/>
    </w:rPr>
  </w:style>
  <w:style w:type="character" w:customStyle="1" w:styleId="94">
    <w:name w:val="zj-122 Char"/>
    <w:link w:val="95"/>
    <w:qFormat/>
    <w:uiPriority w:val="99"/>
    <w:rPr>
      <w:rFonts w:ascii="Cambria" w:hAnsi="Cambria"/>
      <w:iCs/>
      <w:szCs w:val="21"/>
      <w:lang w:bidi="en-US"/>
    </w:rPr>
  </w:style>
  <w:style w:type="paragraph" w:customStyle="1" w:styleId="95">
    <w:name w:val="zj-122"/>
    <w:basedOn w:val="91"/>
    <w:link w:val="94"/>
    <w:qFormat/>
    <w:uiPriority w:val="99"/>
    <w:rPr>
      <w:iCs/>
      <w:sz w:val="21"/>
      <w:szCs w:val="21"/>
      <w:lang w:eastAsia="zh-CN"/>
    </w:rPr>
  </w:style>
  <w:style w:type="paragraph" w:customStyle="1" w:styleId="96">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a9"/>
    <w:basedOn w:val="43"/>
    <w:qFormat/>
    <w:uiPriority w:val="0"/>
  </w:style>
  <w:style w:type="character" w:customStyle="1" w:styleId="98">
    <w:name w:val="msonormal"/>
    <w:basedOn w:val="43"/>
    <w:qFormat/>
    <w:uiPriority w:val="0"/>
  </w:style>
  <w:style w:type="character" w:customStyle="1" w:styleId="99">
    <w:name w:val="标题 1 Char Char"/>
    <w:qFormat/>
    <w:uiPriority w:val="0"/>
    <w:rPr>
      <w:rFonts w:eastAsia="宋体"/>
      <w:b/>
      <w:spacing w:val="-2"/>
      <w:sz w:val="24"/>
      <w:lang w:val="en-US" w:eastAsia="zh-CN" w:bidi="ar-SA"/>
    </w:rPr>
  </w:style>
  <w:style w:type="character" w:customStyle="1" w:styleId="100">
    <w:name w:val="标题 2 字符"/>
    <w:qFormat/>
    <w:uiPriority w:val="0"/>
    <w:rPr>
      <w:rFonts w:ascii="Arial" w:hAnsi="Arial" w:eastAsia="黑体"/>
      <w:b/>
      <w:bCs/>
      <w:kern w:val="2"/>
      <w:sz w:val="32"/>
      <w:szCs w:val="32"/>
    </w:rPr>
  </w:style>
  <w:style w:type="character" w:customStyle="1" w:styleId="101">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2">
    <w:name w:val="text-4"/>
    <w:basedOn w:val="43"/>
    <w:qFormat/>
    <w:uiPriority w:val="0"/>
  </w:style>
  <w:style w:type="character" w:customStyle="1" w:styleId="103">
    <w:name w:val="boldtitle1"/>
    <w:qFormat/>
    <w:uiPriority w:val="0"/>
    <w:rPr>
      <w:rFonts w:hint="default" w:ascii="Arial Black" w:hAnsi="Arial Black"/>
      <w:sz w:val="36"/>
      <w:szCs w:val="36"/>
    </w:rPr>
  </w:style>
  <w:style w:type="character" w:customStyle="1" w:styleId="104">
    <w:name w:val="Body Char"/>
    <w:link w:val="105"/>
    <w:qFormat/>
    <w:uiPriority w:val="0"/>
    <w:rPr>
      <w:szCs w:val="21"/>
    </w:rPr>
  </w:style>
  <w:style w:type="paragraph" w:customStyle="1" w:styleId="105">
    <w:name w:val="Body"/>
    <w:basedOn w:val="1"/>
    <w:link w:val="104"/>
    <w:qFormat/>
    <w:uiPriority w:val="0"/>
    <w:pPr>
      <w:widowControl/>
      <w:tabs>
        <w:tab w:val="left" w:pos="9356"/>
      </w:tabs>
      <w:spacing w:before="80" w:after="80" w:line="288" w:lineRule="auto"/>
      <w:ind w:left="426" w:leftChars="213" w:right="200"/>
    </w:pPr>
    <w:rPr>
      <w:szCs w:val="21"/>
    </w:rPr>
  </w:style>
  <w:style w:type="paragraph" w:customStyle="1" w:styleId="106">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7">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8">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9">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0">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1">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2">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3">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4">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5">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6">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7">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8">
    <w:name w:val="Char Char"/>
    <w:basedOn w:val="1"/>
    <w:qFormat/>
    <w:uiPriority w:val="99"/>
    <w:rPr>
      <w:rFonts w:ascii="Tahoma" w:hAnsi="Tahoma" w:eastAsia="宋体" w:cs="Times New Roman"/>
      <w:sz w:val="24"/>
      <w:szCs w:val="20"/>
    </w:rPr>
  </w:style>
  <w:style w:type="paragraph" w:customStyle="1" w:styleId="119">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0">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1">
    <w:name w:val="Char Char Char1 Char"/>
    <w:basedOn w:val="1"/>
    <w:qFormat/>
    <w:uiPriority w:val="99"/>
    <w:rPr>
      <w:rFonts w:ascii="仿宋_GB2312" w:hAnsi="Times New Roman" w:eastAsia="仿宋_GB2312" w:cs="Times New Roman"/>
      <w:b/>
      <w:sz w:val="32"/>
      <w:szCs w:val="32"/>
    </w:rPr>
  </w:style>
  <w:style w:type="paragraph" w:customStyle="1" w:styleId="122">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3">
    <w:name w:val="List Paragraph1"/>
    <w:basedOn w:val="1"/>
    <w:qFormat/>
    <w:uiPriority w:val="99"/>
    <w:pPr>
      <w:ind w:firstLine="420" w:firstLineChars="200"/>
    </w:pPr>
    <w:rPr>
      <w:rFonts w:ascii="Calibri" w:hAnsi="Calibri" w:eastAsia="宋体" w:cs="Calibri"/>
      <w:szCs w:val="21"/>
    </w:rPr>
  </w:style>
  <w:style w:type="paragraph" w:customStyle="1" w:styleId="124">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5">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6">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8">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2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0">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1">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2">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4">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5">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6">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7">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8">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39">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0">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1">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2">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3">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4">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5">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6">
    <w:name w:val="ZTE标题6"/>
    <w:basedOn w:val="144"/>
    <w:qFormat/>
    <w:uiPriority w:val="99"/>
    <w:pPr>
      <w:tabs>
        <w:tab w:val="left" w:pos="1276"/>
      </w:tabs>
      <w:spacing w:before="120"/>
      <w:ind w:left="1276" w:hanging="1276"/>
    </w:pPr>
  </w:style>
  <w:style w:type="paragraph" w:customStyle="1" w:styleId="147">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8">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49">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0">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2">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4">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5">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6">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7">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8">
    <w:name w:val="正文 3"/>
    <w:basedOn w:val="129"/>
    <w:next w:val="129"/>
    <w:qFormat/>
    <w:uiPriority w:val="99"/>
    <w:pPr>
      <w:spacing w:before="120"/>
    </w:pPr>
    <w:rPr>
      <w:rFonts w:ascii="Garamond" w:hAnsi="Garamond"/>
      <w:color w:val="auto"/>
    </w:rPr>
  </w:style>
  <w:style w:type="paragraph" w:customStyle="1" w:styleId="159">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0">
    <w:name w:val="List Paragraph"/>
    <w:basedOn w:val="1"/>
    <w:link w:val="164"/>
    <w:qFormat/>
    <w:uiPriority w:val="99"/>
    <w:pPr>
      <w:ind w:firstLine="420" w:firstLineChars="200"/>
    </w:pPr>
    <w:rPr>
      <w:rFonts w:ascii="Calibri" w:hAnsi="Calibri" w:eastAsia="宋体" w:cs="Times New Roman"/>
    </w:rPr>
  </w:style>
  <w:style w:type="paragraph" w:customStyle="1" w:styleId="161">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2">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3">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4">
    <w:name w:val="列表段落 字符"/>
    <w:link w:val="160"/>
    <w:qFormat/>
    <w:locked/>
    <w:uiPriority w:val="99"/>
    <w:rPr>
      <w:rFonts w:ascii="Calibri" w:hAnsi="Calibri" w:eastAsia="宋体" w:cs="Times New Roman"/>
    </w:rPr>
  </w:style>
  <w:style w:type="paragraph" w:customStyle="1" w:styleId="165">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6">
    <w:name w:val="font81"/>
    <w:basedOn w:val="43"/>
    <w:qFormat/>
    <w:uiPriority w:val="0"/>
    <w:rPr>
      <w:rFonts w:hint="eastAsia" w:ascii="宋体" w:hAnsi="宋体" w:eastAsia="宋体" w:cs="宋体"/>
      <w:color w:val="000000"/>
      <w:sz w:val="20"/>
      <w:szCs w:val="20"/>
      <w:u w:val="none"/>
    </w:rPr>
  </w:style>
  <w:style w:type="character" w:customStyle="1" w:styleId="167">
    <w:name w:val="font71"/>
    <w:basedOn w:val="43"/>
    <w:qFormat/>
    <w:uiPriority w:val="0"/>
    <w:rPr>
      <w:rFonts w:ascii="Arial" w:hAnsi="Arial" w:cs="Arial"/>
      <w:color w:val="000000"/>
      <w:sz w:val="24"/>
      <w:szCs w:val="24"/>
      <w:u w:val="none"/>
    </w:rPr>
  </w:style>
  <w:style w:type="character" w:customStyle="1" w:styleId="168">
    <w:name w:val="font91"/>
    <w:basedOn w:val="43"/>
    <w:qFormat/>
    <w:uiPriority w:val="0"/>
    <w:rPr>
      <w:rFonts w:hint="default" w:ascii="Arial" w:hAnsi="Arial" w:cs="Arial"/>
      <w:color w:val="000000"/>
      <w:sz w:val="24"/>
      <w:szCs w:val="24"/>
      <w:u w:val="none"/>
    </w:rPr>
  </w:style>
  <w:style w:type="character" w:customStyle="1" w:styleId="169">
    <w:name w:val="font101"/>
    <w:basedOn w:val="43"/>
    <w:qFormat/>
    <w:uiPriority w:val="0"/>
    <w:rPr>
      <w:rFonts w:hint="eastAsia" w:ascii="宋体" w:hAnsi="宋体" w:eastAsia="宋体" w:cs="宋体"/>
      <w:color w:val="000000"/>
      <w:sz w:val="24"/>
      <w:szCs w:val="24"/>
      <w:u w:val="none"/>
    </w:rPr>
  </w:style>
  <w:style w:type="character" w:customStyle="1" w:styleId="170">
    <w:name w:val="标题 1 Char1"/>
    <w:basedOn w:val="43"/>
    <w:qFormat/>
    <w:uiPriority w:val="0"/>
    <w:rPr>
      <w:rFonts w:asciiTheme="minorHAnsi" w:hAnsiTheme="minorHAnsi" w:eastAsiaTheme="minorEastAsia" w:cstheme="minorBidi"/>
      <w:b/>
      <w:bCs/>
      <w:kern w:val="44"/>
      <w:sz w:val="44"/>
      <w:szCs w:val="44"/>
    </w:rPr>
  </w:style>
  <w:style w:type="character" w:customStyle="1" w:styleId="171">
    <w:name w:val="标题 2 Char1"/>
    <w:basedOn w:val="43"/>
    <w:semiHidden/>
    <w:qFormat/>
    <w:uiPriority w:val="0"/>
    <w:rPr>
      <w:rFonts w:asciiTheme="majorHAnsi" w:hAnsiTheme="majorHAnsi" w:eastAsiaTheme="majorEastAsia" w:cstheme="majorBidi"/>
      <w:b/>
      <w:bCs/>
      <w:kern w:val="2"/>
      <w:sz w:val="32"/>
      <w:szCs w:val="32"/>
    </w:rPr>
  </w:style>
  <w:style w:type="character" w:customStyle="1" w:styleId="172">
    <w:name w:val="标题 3 Char1"/>
    <w:basedOn w:val="43"/>
    <w:semiHidden/>
    <w:qFormat/>
    <w:uiPriority w:val="0"/>
    <w:rPr>
      <w:rFonts w:asciiTheme="minorHAnsi" w:hAnsiTheme="minorHAnsi" w:eastAsiaTheme="minorEastAsia" w:cstheme="minorBidi"/>
      <w:b/>
      <w:bCs/>
      <w:kern w:val="2"/>
      <w:sz w:val="32"/>
      <w:szCs w:val="32"/>
    </w:rPr>
  </w:style>
  <w:style w:type="character" w:customStyle="1" w:styleId="173">
    <w:name w:val="标题 4 Char1"/>
    <w:basedOn w:val="43"/>
    <w:semiHidden/>
    <w:qFormat/>
    <w:uiPriority w:val="0"/>
    <w:rPr>
      <w:rFonts w:asciiTheme="majorHAnsi" w:hAnsiTheme="majorHAnsi" w:eastAsiaTheme="majorEastAsia" w:cstheme="majorBidi"/>
      <w:b/>
      <w:bCs/>
      <w:kern w:val="2"/>
      <w:sz w:val="28"/>
      <w:szCs w:val="28"/>
    </w:rPr>
  </w:style>
  <w:style w:type="character" w:customStyle="1" w:styleId="174">
    <w:name w:val="标题 5 Char1"/>
    <w:basedOn w:val="43"/>
    <w:semiHidden/>
    <w:qFormat/>
    <w:uiPriority w:val="0"/>
    <w:rPr>
      <w:rFonts w:asciiTheme="minorHAnsi" w:hAnsiTheme="minorHAnsi" w:eastAsiaTheme="minorEastAsia" w:cstheme="minorBidi"/>
      <w:b/>
      <w:bCs/>
      <w:kern w:val="2"/>
      <w:sz w:val="28"/>
      <w:szCs w:val="28"/>
    </w:rPr>
  </w:style>
  <w:style w:type="character" w:customStyle="1" w:styleId="175">
    <w:name w:val="标题 6 Char1"/>
    <w:basedOn w:val="43"/>
    <w:semiHidden/>
    <w:qFormat/>
    <w:uiPriority w:val="0"/>
    <w:rPr>
      <w:rFonts w:asciiTheme="majorHAnsi" w:hAnsiTheme="majorHAnsi" w:eastAsiaTheme="majorEastAsia" w:cstheme="majorBidi"/>
      <w:b/>
      <w:bCs/>
      <w:kern w:val="2"/>
      <w:sz w:val="24"/>
      <w:szCs w:val="24"/>
    </w:rPr>
  </w:style>
  <w:style w:type="character" w:customStyle="1" w:styleId="176">
    <w:name w:val="标题 7 Char1"/>
    <w:basedOn w:val="43"/>
    <w:semiHidden/>
    <w:qFormat/>
    <w:uiPriority w:val="0"/>
    <w:rPr>
      <w:rFonts w:asciiTheme="minorHAnsi" w:hAnsiTheme="minorHAnsi" w:eastAsiaTheme="minorEastAsia" w:cstheme="minorBidi"/>
      <w:b/>
      <w:bCs/>
      <w:kern w:val="2"/>
      <w:sz w:val="24"/>
      <w:szCs w:val="24"/>
    </w:rPr>
  </w:style>
  <w:style w:type="character" w:customStyle="1" w:styleId="177">
    <w:name w:val="标题 8 Char1"/>
    <w:basedOn w:val="43"/>
    <w:semiHidden/>
    <w:qFormat/>
    <w:uiPriority w:val="0"/>
    <w:rPr>
      <w:rFonts w:asciiTheme="majorHAnsi" w:hAnsiTheme="majorHAnsi" w:eastAsiaTheme="majorEastAsia" w:cstheme="majorBidi"/>
      <w:kern w:val="2"/>
      <w:sz w:val="24"/>
      <w:szCs w:val="24"/>
    </w:rPr>
  </w:style>
  <w:style w:type="character" w:customStyle="1" w:styleId="178">
    <w:name w:val="标题 9 Char1"/>
    <w:basedOn w:val="43"/>
    <w:semiHidden/>
    <w:qFormat/>
    <w:uiPriority w:val="0"/>
    <w:rPr>
      <w:rFonts w:asciiTheme="majorHAnsi" w:hAnsiTheme="majorHAnsi" w:eastAsiaTheme="majorEastAsia" w:cstheme="majorBidi"/>
      <w:kern w:val="2"/>
      <w:sz w:val="21"/>
      <w:szCs w:val="21"/>
    </w:rPr>
  </w:style>
  <w:style w:type="paragraph" w:customStyle="1" w:styleId="179">
    <w:name w:val="列出段落11"/>
    <w:basedOn w:val="1"/>
    <w:qFormat/>
    <w:uiPriority w:val="99"/>
    <w:pPr>
      <w:ind w:firstLine="420" w:firstLineChars="200"/>
    </w:pPr>
    <w:rPr>
      <w:rFonts w:ascii="Calibri" w:hAnsi="Calibri" w:eastAsia="宋体" w:cs="Times New Roman"/>
    </w:rPr>
  </w:style>
  <w:style w:type="paragraph" w:customStyle="1" w:styleId="180">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1">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2">
    <w:name w:val="网格型1"/>
    <w:basedOn w:val="41"/>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3">
    <w:name w:val="网格型11"/>
    <w:basedOn w:val="4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列表段落1"/>
    <w:basedOn w:val="1"/>
    <w:qFormat/>
    <w:uiPriority w:val="0"/>
    <w:pPr>
      <w:ind w:firstLine="420" w:firstLineChars="200"/>
    </w:pPr>
    <w:rPr>
      <w:rFonts w:ascii="Calibri" w:hAnsi="Calibri" w:eastAsia="宋体" w:cs="Times New Roman"/>
    </w:rPr>
  </w:style>
  <w:style w:type="paragraph" w:customStyle="1" w:styleId="187">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8">
    <w:name w:val="网格型2"/>
    <w:basedOn w:val="4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WPSOffice手动目录 1"/>
    <w:qFormat/>
    <w:uiPriority w:val="0"/>
    <w:pPr>
      <w:ind w:leftChars="0"/>
    </w:pPr>
    <w:rPr>
      <w:rFonts w:asciiTheme="minorHAnsi" w:hAnsiTheme="minorHAnsi" w:eastAsiaTheme="minorEastAsia" w:cstheme="minorBidi"/>
      <w:sz w:val="20"/>
      <w:szCs w:val="20"/>
    </w:rPr>
  </w:style>
  <w:style w:type="paragraph" w:customStyle="1" w:styleId="190">
    <w:name w:val="WPSOffice手动目录 2"/>
    <w:qFormat/>
    <w:uiPriority w:val="0"/>
    <w:pPr>
      <w:ind w:leftChars="200"/>
    </w:pPr>
    <w:rPr>
      <w:rFonts w:asciiTheme="minorHAnsi" w:hAnsiTheme="minorHAnsi" w:eastAsiaTheme="minorEastAsia" w:cstheme="minorBidi"/>
      <w:sz w:val="20"/>
      <w:szCs w:val="20"/>
    </w:rPr>
  </w:style>
  <w:style w:type="character" w:customStyle="1" w:styleId="191">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2">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3">
    <w:name w:val="179"/>
    <w:basedOn w:val="1"/>
    <w:qFormat/>
    <w:uiPriority w:val="0"/>
    <w:pPr>
      <w:spacing w:line="360" w:lineRule="auto"/>
      <w:ind w:firstLine="420" w:firstLineChars="200"/>
      <w:jc w:val="both"/>
      <w:textAlignment w:val="baseline"/>
    </w:pPr>
  </w:style>
  <w:style w:type="paragraph" w:customStyle="1" w:styleId="194">
    <w:name w:val="Heading3"/>
    <w:next w:val="195"/>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5">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6">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7">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198">
    <w:name w:val="Normal (Web)"/>
    <w:basedOn w:val="1"/>
    <w:qFormat/>
    <w:uiPriority w:val="0"/>
    <w:pPr>
      <w:widowControl/>
      <w:jc w:val="left"/>
    </w:pPr>
    <w:rPr>
      <w:rFonts w:hint="eastAsia" w:ascii="宋体" w:hAnsi="宋体" w:cs="Times New Roman"/>
      <w:kern w:val="0"/>
      <w:sz w:val="24"/>
    </w:rPr>
  </w:style>
  <w:style w:type="paragraph" w:customStyle="1" w:styleId="199">
    <w:name w:val="Other|1"/>
    <w:basedOn w:val="1"/>
    <w:qFormat/>
    <w:uiPriority w:val="0"/>
    <w:pPr>
      <w:widowControl w:val="0"/>
      <w:shd w:val="clear" w:color="auto" w:fill="auto"/>
      <w:jc w:val="center"/>
    </w:pPr>
    <w:rPr>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21216</Words>
  <Characters>23495</Characters>
  <Lines>210</Lines>
  <Paragraphs>59</Paragraphs>
  <TotalTime>115</TotalTime>
  <ScaleCrop>false</ScaleCrop>
  <LinksUpToDate>false</LinksUpToDate>
  <CharactersWithSpaces>23907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猫咪酱(≧▽≦)</cp:lastModifiedBy>
  <dcterms:modified xsi:type="dcterms:W3CDTF">2023-07-11T01:39:07Z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E5880328B05E4D83B980DA8317D21ECE</vt:lpwstr>
  </property>
</Properties>
</file>