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F221B5">
      <w:pPr>
        <w:spacing w:line="250" w:lineRule="auto"/>
        <w:rPr>
          <w:rFonts w:eastAsia="宋体"/>
          <w:color w:val="auto"/>
          <w:lang w:eastAsia="zh-CN"/>
        </w:rPr>
      </w:pPr>
    </w:p>
    <w:p w14:paraId="2D0400DC">
      <w:pPr>
        <w:spacing w:line="250" w:lineRule="auto"/>
        <w:rPr>
          <w:color w:val="auto"/>
        </w:rPr>
      </w:pPr>
    </w:p>
    <w:p w14:paraId="0DA1C52D">
      <w:pPr>
        <w:pStyle w:val="5"/>
        <w:spacing w:before="234" w:line="291" w:lineRule="auto"/>
        <w:ind w:left="1675" w:right="1305" w:hanging="545"/>
        <w:outlineLvl w:val="0"/>
        <w:rPr>
          <w:rFonts w:hint="eastAsia"/>
          <w:color w:val="auto"/>
          <w:spacing w:val="151"/>
          <w:sz w:val="72"/>
          <w:szCs w:val="72"/>
          <w:lang w:eastAsia="zh-CN"/>
        </w:rPr>
      </w:pPr>
      <w:r>
        <w:rPr>
          <w:rFonts w:hint="eastAsia"/>
          <w:color w:val="auto"/>
          <w:spacing w:val="151"/>
          <w:sz w:val="72"/>
          <w:szCs w:val="72"/>
          <w:lang w:eastAsia="zh-CN"/>
        </w:rPr>
        <w:t>随县</w:t>
      </w:r>
      <w:r>
        <w:rPr>
          <w:color w:val="auto"/>
          <w:spacing w:val="151"/>
          <w:sz w:val="72"/>
          <w:szCs w:val="72"/>
          <w:lang w:eastAsia="zh-CN"/>
        </w:rPr>
        <w:t>政府采购</w:t>
      </w:r>
    </w:p>
    <w:p w14:paraId="12160D3E">
      <w:pPr>
        <w:pStyle w:val="5"/>
        <w:spacing w:before="234" w:line="291" w:lineRule="auto"/>
        <w:ind w:left="1675" w:right="1305" w:hanging="545"/>
        <w:outlineLvl w:val="0"/>
        <w:rPr>
          <w:rFonts w:hint="eastAsia"/>
          <w:color w:val="auto"/>
          <w:sz w:val="72"/>
          <w:szCs w:val="72"/>
          <w:lang w:eastAsia="zh-CN"/>
        </w:rPr>
      </w:pPr>
      <w:r>
        <w:rPr>
          <w:color w:val="auto"/>
          <w:spacing w:val="-4"/>
          <w:sz w:val="72"/>
          <w:szCs w:val="72"/>
          <w:lang w:eastAsia="zh-CN"/>
        </w:rPr>
        <w:t>竞争性磋商文件</w:t>
      </w:r>
    </w:p>
    <w:p w14:paraId="7306B858">
      <w:pPr>
        <w:spacing w:line="268" w:lineRule="auto"/>
        <w:rPr>
          <w:color w:val="auto"/>
          <w:lang w:eastAsia="zh-CN"/>
        </w:rPr>
      </w:pPr>
    </w:p>
    <w:p w14:paraId="63DB0A58">
      <w:pPr>
        <w:spacing w:line="268" w:lineRule="auto"/>
        <w:rPr>
          <w:color w:val="auto"/>
          <w:lang w:eastAsia="zh-CN"/>
        </w:rPr>
      </w:pPr>
    </w:p>
    <w:p w14:paraId="6528ADE7">
      <w:pPr>
        <w:spacing w:line="258" w:lineRule="auto"/>
        <w:rPr>
          <w:color w:val="auto"/>
          <w:lang w:eastAsia="zh-CN"/>
        </w:rPr>
      </w:pPr>
    </w:p>
    <w:p w14:paraId="64A4723F">
      <w:pPr>
        <w:pStyle w:val="2"/>
        <w:ind w:firstLine="480"/>
        <w:rPr>
          <w:color w:val="auto"/>
        </w:rPr>
      </w:pPr>
    </w:p>
    <w:p w14:paraId="13BFDA58">
      <w:pPr>
        <w:spacing w:line="259" w:lineRule="auto"/>
        <w:rPr>
          <w:color w:val="auto"/>
          <w:lang w:eastAsia="zh-CN"/>
        </w:rPr>
      </w:pPr>
    </w:p>
    <w:p w14:paraId="42281452">
      <w:pPr>
        <w:spacing w:line="259" w:lineRule="auto"/>
        <w:rPr>
          <w:color w:val="auto"/>
          <w:lang w:eastAsia="zh-CN"/>
        </w:rPr>
      </w:pPr>
    </w:p>
    <w:p w14:paraId="16A06A07">
      <w:pPr>
        <w:spacing w:line="259" w:lineRule="auto"/>
        <w:rPr>
          <w:color w:val="auto"/>
          <w:lang w:eastAsia="zh-CN"/>
        </w:rPr>
      </w:pPr>
    </w:p>
    <w:p w14:paraId="23105906">
      <w:pPr>
        <w:spacing w:line="259" w:lineRule="auto"/>
        <w:rPr>
          <w:color w:val="auto"/>
          <w:lang w:eastAsia="zh-CN"/>
        </w:rPr>
      </w:pPr>
    </w:p>
    <w:p w14:paraId="453403C9">
      <w:pPr>
        <w:spacing w:line="259" w:lineRule="auto"/>
        <w:rPr>
          <w:color w:val="auto"/>
          <w:lang w:eastAsia="zh-CN"/>
        </w:rPr>
      </w:pPr>
    </w:p>
    <w:p w14:paraId="7782103B">
      <w:pPr>
        <w:spacing w:line="259" w:lineRule="auto"/>
        <w:rPr>
          <w:color w:val="auto"/>
          <w:lang w:eastAsia="zh-CN"/>
        </w:rPr>
      </w:pPr>
    </w:p>
    <w:p w14:paraId="53B59BF2">
      <w:pPr>
        <w:spacing w:line="259" w:lineRule="auto"/>
        <w:rPr>
          <w:color w:val="auto"/>
          <w:lang w:eastAsia="zh-CN"/>
        </w:rPr>
      </w:pPr>
    </w:p>
    <w:p w14:paraId="792C7E22">
      <w:pPr>
        <w:spacing w:line="259" w:lineRule="auto"/>
        <w:rPr>
          <w:color w:val="auto"/>
          <w:lang w:eastAsia="zh-CN"/>
        </w:rPr>
      </w:pPr>
    </w:p>
    <w:p w14:paraId="3AEFDBC8">
      <w:pPr>
        <w:spacing w:line="259" w:lineRule="auto"/>
        <w:rPr>
          <w:color w:val="auto"/>
          <w:lang w:eastAsia="zh-CN"/>
        </w:rPr>
      </w:pPr>
    </w:p>
    <w:p w14:paraId="1ECF6432">
      <w:pPr>
        <w:pStyle w:val="5"/>
        <w:spacing w:before="101" w:line="229" w:lineRule="auto"/>
        <w:ind w:left="232"/>
        <w:rPr>
          <w:rFonts w:hint="default"/>
          <w:color w:val="auto"/>
          <w:lang w:val="en-US" w:eastAsia="zh-CN"/>
        </w:rPr>
      </w:pPr>
      <w:r>
        <w:rPr>
          <w:color w:val="auto"/>
          <w:spacing w:val="4"/>
          <w:lang w:eastAsia="zh-CN"/>
        </w:rPr>
        <w:t>采购计划备案号：</w:t>
      </w:r>
      <w:r>
        <w:rPr>
          <w:rFonts w:hint="eastAsia" w:ascii="仿宋" w:hAnsi="仿宋" w:eastAsia="仿宋" w:cs="仿宋"/>
          <w:b/>
          <w:bCs/>
          <w:color w:val="auto"/>
          <w:sz w:val="36"/>
          <w:szCs w:val="36"/>
          <w:lang w:eastAsia="zh-CN"/>
        </w:rPr>
        <w:t>421321-2025-00</w:t>
      </w:r>
      <w:r>
        <w:rPr>
          <w:rFonts w:hint="default" w:ascii="仿宋" w:hAnsi="仿宋" w:eastAsia="仿宋" w:cs="仿宋"/>
          <w:b/>
          <w:bCs/>
          <w:color w:val="auto"/>
          <w:sz w:val="36"/>
          <w:szCs w:val="36"/>
          <w:lang w:val="en-US" w:eastAsia="zh-CN"/>
        </w:rPr>
        <w:t>868</w:t>
      </w:r>
    </w:p>
    <w:p w14:paraId="15439228">
      <w:pPr>
        <w:pStyle w:val="5"/>
        <w:spacing w:before="243" w:line="365" w:lineRule="auto"/>
        <w:ind w:left="232" w:firstLine="2"/>
        <w:rPr>
          <w:rFonts w:hint="eastAsia" w:ascii="微软雅黑" w:hAnsi="微软雅黑" w:eastAsia="微软雅黑" w:cs="微软雅黑"/>
          <w:color w:val="auto"/>
          <w:sz w:val="19"/>
          <w:szCs w:val="19"/>
          <w:shd w:val="clear" w:color="auto" w:fill="CFCFCF"/>
          <w:lang w:eastAsia="zh-CN"/>
        </w:rPr>
      </w:pPr>
      <w:r>
        <w:rPr>
          <w:color w:val="auto"/>
          <w:spacing w:val="5"/>
          <w:lang w:eastAsia="zh-CN"/>
        </w:rPr>
        <w:t>项目编号：</w:t>
      </w:r>
      <w:r>
        <w:rPr>
          <w:rFonts w:hint="eastAsia" w:ascii="仿宋" w:hAnsi="仿宋" w:eastAsia="仿宋" w:cs="仿宋"/>
          <w:b/>
          <w:bCs/>
          <w:color w:val="auto"/>
          <w:sz w:val="36"/>
          <w:szCs w:val="36"/>
          <w:lang w:eastAsia="zh-CN"/>
        </w:rPr>
        <w:t>421303202506000278</w:t>
      </w:r>
    </w:p>
    <w:p w14:paraId="5C4AC0A7">
      <w:pPr>
        <w:pStyle w:val="5"/>
        <w:spacing w:before="243" w:line="365" w:lineRule="auto"/>
        <w:ind w:firstLine="326" w:firstLineChars="100"/>
        <w:rPr>
          <w:rFonts w:hint="eastAsia" w:ascii="仿宋" w:hAnsi="仿宋" w:eastAsia="仿宋" w:cs="仿宋"/>
          <w:b/>
          <w:bCs/>
          <w:color w:val="auto"/>
          <w:sz w:val="36"/>
          <w:szCs w:val="36"/>
          <w:lang w:eastAsia="zh-CN"/>
        </w:rPr>
      </w:pPr>
      <w:r>
        <w:rPr>
          <w:color w:val="auto"/>
          <w:spacing w:val="8"/>
          <w:lang w:eastAsia="zh-CN"/>
        </w:rPr>
        <w:t>项目名称：</w:t>
      </w:r>
      <w:r>
        <w:rPr>
          <w:rFonts w:hint="eastAsia" w:ascii="仿宋" w:hAnsi="仿宋" w:eastAsia="仿宋" w:cs="仿宋"/>
          <w:b/>
          <w:bCs/>
          <w:color w:val="auto"/>
          <w:sz w:val="36"/>
          <w:szCs w:val="36"/>
          <w:lang w:val="en-US" w:eastAsia="zh-CN"/>
        </w:rPr>
        <w:t xml:space="preserve">随县实验小学办公家具采购 </w:t>
      </w:r>
      <w:r>
        <w:rPr>
          <w:rFonts w:hint="eastAsia" w:ascii="仿宋" w:hAnsi="仿宋" w:eastAsia="仿宋" w:cs="仿宋"/>
          <w:b/>
          <w:bCs/>
          <w:color w:val="auto"/>
          <w:sz w:val="36"/>
          <w:szCs w:val="36"/>
          <w:lang w:eastAsia="zh-CN"/>
        </w:rPr>
        <w:t xml:space="preserve"> </w:t>
      </w:r>
      <w:r>
        <w:rPr>
          <w:rFonts w:ascii="仿宋" w:hAnsi="仿宋" w:eastAsia="仿宋" w:cs="仿宋"/>
          <w:b/>
          <w:bCs/>
          <w:color w:val="auto"/>
          <w:sz w:val="36"/>
          <w:szCs w:val="36"/>
          <w:lang w:eastAsia="zh-CN"/>
        </w:rPr>
        <w:t xml:space="preserve">        </w:t>
      </w:r>
    </w:p>
    <w:p w14:paraId="3ACDA261">
      <w:pPr>
        <w:pStyle w:val="5"/>
        <w:spacing w:before="243" w:line="365" w:lineRule="auto"/>
        <w:ind w:left="232" w:firstLine="2"/>
        <w:rPr>
          <w:rFonts w:hint="eastAsia"/>
          <w:color w:val="auto"/>
          <w:lang w:eastAsia="zh-CN"/>
        </w:rPr>
      </w:pPr>
      <w:r>
        <w:rPr>
          <w:color w:val="auto"/>
          <w:spacing w:val="4"/>
          <w:lang w:eastAsia="zh-CN"/>
        </w:rPr>
        <w:t>采购人：</w:t>
      </w:r>
      <w:r>
        <w:rPr>
          <w:rFonts w:hint="eastAsia" w:ascii="仿宋" w:hAnsi="仿宋" w:eastAsia="仿宋" w:cs="仿宋"/>
          <w:b/>
          <w:bCs/>
          <w:color w:val="auto"/>
          <w:sz w:val="36"/>
          <w:szCs w:val="36"/>
          <w:lang w:eastAsia="zh-CN"/>
        </w:rPr>
        <w:t>随县</w:t>
      </w:r>
      <w:r>
        <w:rPr>
          <w:rFonts w:hint="eastAsia" w:ascii="仿宋" w:hAnsi="仿宋" w:eastAsia="仿宋" w:cs="仿宋"/>
          <w:b/>
          <w:bCs/>
          <w:color w:val="auto"/>
          <w:sz w:val="36"/>
          <w:szCs w:val="36"/>
          <w:lang w:val="en-US" w:eastAsia="zh-CN"/>
        </w:rPr>
        <w:t>实验小学</w:t>
      </w:r>
      <w:r>
        <w:rPr>
          <w:color w:val="auto"/>
          <w:lang w:eastAsia="zh-CN"/>
        </w:rPr>
        <w:t xml:space="preserve">           </w:t>
      </w:r>
    </w:p>
    <w:p w14:paraId="7DDB49A9">
      <w:pPr>
        <w:pStyle w:val="5"/>
        <w:spacing w:before="52" w:line="226" w:lineRule="auto"/>
        <w:ind w:left="232"/>
        <w:rPr>
          <w:rFonts w:hint="eastAsia"/>
          <w:color w:val="auto"/>
          <w:lang w:eastAsia="zh-CN"/>
        </w:rPr>
      </w:pPr>
      <w:r>
        <w:rPr>
          <w:color w:val="auto"/>
          <w:spacing w:val="7"/>
          <w:lang w:eastAsia="zh-CN"/>
        </w:rPr>
        <w:t>采购代理机构：</w:t>
      </w:r>
      <w:r>
        <w:rPr>
          <w:rFonts w:hint="eastAsia" w:ascii="仿宋" w:hAnsi="仿宋" w:eastAsia="仿宋" w:cs="仿宋"/>
          <w:b/>
          <w:bCs/>
          <w:color w:val="auto"/>
          <w:sz w:val="36"/>
          <w:szCs w:val="36"/>
          <w:lang w:eastAsia="zh-CN"/>
        </w:rPr>
        <w:t>随县政府采购中心</w:t>
      </w:r>
    </w:p>
    <w:p w14:paraId="0107F664">
      <w:pPr>
        <w:spacing w:line="226" w:lineRule="auto"/>
        <w:rPr>
          <w:color w:val="auto"/>
          <w:lang w:eastAsia="zh-CN"/>
        </w:rPr>
        <w:sectPr>
          <w:headerReference r:id="rId3" w:type="default"/>
          <w:footerReference r:id="rId4" w:type="default"/>
          <w:pgSz w:w="11907" w:h="16839"/>
          <w:pgMar w:top="1431" w:right="1586" w:bottom="2455" w:left="1785" w:header="0" w:footer="2071" w:gutter="0"/>
          <w:cols w:space="720" w:num="1"/>
        </w:sectPr>
      </w:pPr>
    </w:p>
    <w:sdt>
      <w:sdtPr>
        <w:rPr>
          <w:rFonts w:ascii="Arial" w:hAnsi="Arial" w:eastAsia="Arial" w:cs="Arial"/>
          <w:color w:val="auto"/>
          <w:sz w:val="21"/>
          <w:szCs w:val="21"/>
        </w:rPr>
        <w:id w:val="1"/>
        <w:docPartObj>
          <w:docPartGallery w:val="Table of Contents"/>
          <w:docPartUnique/>
        </w:docPartObj>
      </w:sdtPr>
      <w:sdtEndPr>
        <w:rPr>
          <w:rFonts w:ascii="等线" w:hAnsi="等线" w:eastAsia="等线" w:cs="等线"/>
          <w:color w:val="auto"/>
          <w:sz w:val="19"/>
          <w:szCs w:val="19"/>
        </w:rPr>
      </w:sdtEndPr>
      <w:sdtContent>
        <w:p w14:paraId="5730C35B">
          <w:pPr>
            <w:pStyle w:val="5"/>
            <w:spacing w:before="278" w:line="227" w:lineRule="auto"/>
            <w:ind w:left="3834"/>
            <w:rPr>
              <w:rFonts w:hint="eastAsia"/>
              <w:color w:val="auto"/>
              <w:lang w:eastAsia="zh-CN"/>
            </w:rPr>
          </w:pPr>
          <w:r>
            <w:rPr>
              <w:color w:val="auto"/>
              <w:spacing w:val="-22"/>
              <w:lang w:eastAsia="zh-CN"/>
            </w:rPr>
            <w:t>目</w:t>
          </w:r>
          <w:r>
            <w:rPr>
              <w:color w:val="auto"/>
              <w:spacing w:val="20"/>
              <w:lang w:eastAsia="zh-CN"/>
            </w:rPr>
            <w:t xml:space="preserve"> </w:t>
          </w:r>
          <w:r>
            <w:rPr>
              <w:color w:val="auto"/>
              <w:spacing w:val="-22"/>
              <w:lang w:eastAsia="zh-CN"/>
            </w:rPr>
            <w:t>录</w:t>
          </w:r>
        </w:p>
        <w:p w14:paraId="04C36ECD">
          <w:pPr>
            <w:spacing w:line="275" w:lineRule="auto"/>
            <w:rPr>
              <w:color w:val="auto"/>
              <w:lang w:eastAsia="zh-CN"/>
            </w:rPr>
          </w:pPr>
        </w:p>
        <w:p w14:paraId="587E61CC">
          <w:pPr>
            <w:tabs>
              <w:tab w:val="right" w:leader="dot" w:pos="8325"/>
            </w:tabs>
            <w:spacing w:before="65" w:line="181" w:lineRule="auto"/>
            <w:ind w:left="34"/>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"bookmark3" </w:instrText>
          </w:r>
          <w:r>
            <w:rPr>
              <w:color w:val="auto"/>
            </w:rPr>
            <w:fldChar w:fldCharType="separate"/>
          </w:r>
          <w:r>
            <w:rPr>
              <w:rFonts w:ascii="等线" w:hAnsi="等线" w:eastAsia="等线" w:cs="等线"/>
              <w:b/>
              <w:bCs/>
              <w:color w:val="auto"/>
              <w:spacing w:val="7"/>
              <w:sz w:val="19"/>
              <w:szCs w:val="19"/>
              <w:lang w:eastAsia="zh-CN"/>
            </w:rPr>
            <w:t>第一章</w:t>
          </w:r>
          <w:r>
            <w:rPr>
              <w:rFonts w:ascii="等线" w:hAnsi="等线" w:eastAsia="等线" w:cs="等线"/>
              <w:b/>
              <w:bCs/>
              <w:color w:val="auto"/>
              <w:spacing w:val="2"/>
              <w:sz w:val="19"/>
              <w:szCs w:val="19"/>
              <w:lang w:eastAsia="zh-CN"/>
            </w:rPr>
            <w:t xml:space="preserve">       </w:t>
          </w:r>
          <w:r>
            <w:rPr>
              <w:rFonts w:ascii="等线" w:hAnsi="等线" w:eastAsia="等线" w:cs="等线"/>
              <w:b/>
              <w:bCs/>
              <w:color w:val="auto"/>
              <w:spacing w:val="7"/>
              <w:sz w:val="19"/>
              <w:szCs w:val="19"/>
              <w:lang w:eastAsia="zh-CN"/>
            </w:rPr>
            <w:t>竞争性磋商邀请</w:t>
          </w:r>
          <w:r>
            <w:rPr>
              <w:rFonts w:ascii="等线" w:hAnsi="等线" w:eastAsia="等线" w:cs="等线"/>
              <w:b/>
              <w:bCs/>
              <w:color w:val="auto"/>
              <w:sz w:val="19"/>
              <w:szCs w:val="19"/>
              <w:lang w:eastAsia="zh-CN"/>
            </w:rPr>
            <w:tab/>
          </w:r>
          <w:r>
            <w:rPr>
              <w:rFonts w:ascii="等线" w:hAnsi="等线" w:eastAsia="等线" w:cs="等线"/>
              <w:b/>
              <w:bCs/>
              <w:color w:val="auto"/>
              <w:spacing w:val="7"/>
              <w:sz w:val="19"/>
              <w:szCs w:val="19"/>
              <w:lang w:eastAsia="zh-CN"/>
            </w:rPr>
            <w:t>1</w:t>
          </w:r>
          <w:r>
            <w:rPr>
              <w:rFonts w:ascii="等线" w:hAnsi="等线" w:eastAsia="等线" w:cs="等线"/>
              <w:b/>
              <w:bCs/>
              <w:color w:val="auto"/>
              <w:spacing w:val="7"/>
              <w:sz w:val="19"/>
              <w:szCs w:val="19"/>
              <w:lang w:eastAsia="zh-CN"/>
            </w:rPr>
            <w:fldChar w:fldCharType="end"/>
          </w:r>
        </w:p>
        <w:p w14:paraId="037AB936">
          <w:pPr>
            <w:spacing w:line="328" w:lineRule="auto"/>
            <w:rPr>
              <w:color w:val="auto"/>
              <w:lang w:eastAsia="zh-CN"/>
            </w:rPr>
          </w:pPr>
        </w:p>
        <w:p w14:paraId="162007E3">
          <w:pPr>
            <w:tabs>
              <w:tab w:val="right" w:leader="dot" w:pos="8324"/>
            </w:tabs>
            <w:spacing w:before="65" w:line="179" w:lineRule="auto"/>
            <w:ind w:left="280"/>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"bookmark5" </w:instrText>
          </w:r>
          <w:r>
            <w:rPr>
              <w:color w:val="auto"/>
            </w:rPr>
            <w:fldChar w:fldCharType="separate"/>
          </w:r>
          <w:r>
            <w:rPr>
              <w:rFonts w:ascii="等线" w:hAnsi="等线" w:eastAsia="等线" w:cs="等线"/>
              <w:color w:val="auto"/>
              <w:spacing w:val="5"/>
              <w:sz w:val="19"/>
              <w:szCs w:val="19"/>
              <w:lang w:eastAsia="zh-CN"/>
            </w:rPr>
            <w:t>一、</w:t>
          </w:r>
          <w:r>
            <w:rPr>
              <w:rFonts w:ascii="等线" w:hAnsi="等线" w:eastAsia="等线" w:cs="等线"/>
              <w:color w:val="auto"/>
              <w:spacing w:val="51"/>
              <w:sz w:val="19"/>
              <w:szCs w:val="19"/>
              <w:lang w:eastAsia="zh-CN"/>
            </w:rPr>
            <w:t xml:space="preserve"> </w:t>
          </w:r>
          <w:r>
            <w:rPr>
              <w:rFonts w:ascii="等线" w:hAnsi="等线" w:eastAsia="等线" w:cs="等线"/>
              <w:color w:val="auto"/>
              <w:spacing w:val="5"/>
              <w:sz w:val="19"/>
              <w:szCs w:val="19"/>
              <w:lang w:eastAsia="zh-CN"/>
            </w:rPr>
            <w:t xml:space="preserve">项目基本情况 </w:t>
          </w:r>
          <w:r>
            <w:rPr>
              <w:rFonts w:ascii="等线" w:hAnsi="等线" w:eastAsia="等线" w:cs="等线"/>
              <w:color w:val="auto"/>
              <w:sz w:val="19"/>
              <w:szCs w:val="19"/>
              <w:lang w:eastAsia="zh-CN"/>
            </w:rPr>
            <w:tab/>
          </w:r>
          <w:r>
            <w:rPr>
              <w:rFonts w:ascii="等线" w:hAnsi="等线" w:eastAsia="等线" w:cs="等线"/>
              <w:color w:val="auto"/>
              <w:spacing w:val="12"/>
              <w:sz w:val="19"/>
              <w:szCs w:val="19"/>
              <w:lang w:eastAsia="zh-CN"/>
            </w:rPr>
            <w:t>1</w:t>
          </w:r>
          <w:r>
            <w:rPr>
              <w:rFonts w:ascii="等线" w:hAnsi="等线" w:eastAsia="等线" w:cs="等线"/>
              <w:color w:val="auto"/>
              <w:spacing w:val="12"/>
              <w:sz w:val="19"/>
              <w:szCs w:val="19"/>
              <w:lang w:eastAsia="zh-CN"/>
            </w:rPr>
            <w:fldChar w:fldCharType="end"/>
          </w:r>
        </w:p>
        <w:p w14:paraId="65DB5CF0">
          <w:pPr>
            <w:tabs>
              <w:tab w:val="right" w:leader="dot" w:pos="8324"/>
            </w:tabs>
            <w:spacing w:before="275" w:line="181" w:lineRule="auto"/>
            <w:ind w:left="283"/>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"bookmark7" </w:instrText>
          </w:r>
          <w:r>
            <w:rPr>
              <w:color w:val="auto"/>
            </w:rPr>
            <w:fldChar w:fldCharType="separate"/>
          </w:r>
          <w:r>
            <w:rPr>
              <w:rFonts w:ascii="等线" w:hAnsi="等线" w:eastAsia="等线" w:cs="等线"/>
              <w:color w:val="auto"/>
              <w:spacing w:val="6"/>
              <w:sz w:val="19"/>
              <w:szCs w:val="19"/>
              <w:lang w:eastAsia="zh-CN"/>
            </w:rPr>
            <w:t>二、</w:t>
          </w:r>
          <w:r>
            <w:rPr>
              <w:rFonts w:ascii="等线" w:hAnsi="等线" w:eastAsia="等线" w:cs="等线"/>
              <w:color w:val="auto"/>
              <w:spacing w:val="45"/>
              <w:sz w:val="19"/>
              <w:szCs w:val="19"/>
              <w:lang w:eastAsia="zh-CN"/>
            </w:rPr>
            <w:t xml:space="preserve"> </w:t>
          </w:r>
          <w:r>
            <w:rPr>
              <w:rFonts w:ascii="等线" w:hAnsi="等线" w:eastAsia="等线" w:cs="等线"/>
              <w:color w:val="auto"/>
              <w:spacing w:val="6"/>
              <w:sz w:val="19"/>
              <w:szCs w:val="19"/>
              <w:lang w:eastAsia="zh-CN"/>
            </w:rPr>
            <w:t>供应商资格要求</w:t>
          </w:r>
          <w:r>
            <w:rPr>
              <w:rFonts w:ascii="等线" w:hAnsi="等线" w:eastAsia="等线" w:cs="等线"/>
              <w:color w:val="auto"/>
              <w:sz w:val="19"/>
              <w:szCs w:val="19"/>
              <w:lang w:eastAsia="zh-CN"/>
            </w:rPr>
            <w:tab/>
          </w:r>
          <w:r>
            <w:rPr>
              <w:rFonts w:ascii="等线" w:hAnsi="等线" w:eastAsia="等线" w:cs="等线"/>
              <w:color w:val="auto"/>
              <w:spacing w:val="12"/>
              <w:sz w:val="19"/>
              <w:szCs w:val="19"/>
              <w:lang w:eastAsia="zh-CN"/>
            </w:rPr>
            <w:t>1</w:t>
          </w:r>
          <w:r>
            <w:rPr>
              <w:rFonts w:ascii="等线" w:hAnsi="等线" w:eastAsia="等线" w:cs="等线"/>
              <w:color w:val="auto"/>
              <w:spacing w:val="12"/>
              <w:sz w:val="19"/>
              <w:szCs w:val="19"/>
              <w:lang w:eastAsia="zh-CN"/>
            </w:rPr>
            <w:fldChar w:fldCharType="end"/>
          </w:r>
        </w:p>
        <w:p w14:paraId="2B895C59">
          <w:pPr>
            <w:tabs>
              <w:tab w:val="right" w:leader="dot" w:pos="8324"/>
            </w:tabs>
            <w:spacing w:before="274" w:line="180" w:lineRule="auto"/>
            <w:ind w:left="279"/>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"bookmark9" </w:instrText>
          </w:r>
          <w:r>
            <w:rPr>
              <w:color w:val="auto"/>
            </w:rPr>
            <w:fldChar w:fldCharType="separate"/>
          </w:r>
          <w:r>
            <w:rPr>
              <w:rFonts w:ascii="等线" w:hAnsi="等线" w:eastAsia="等线" w:cs="等线"/>
              <w:color w:val="auto"/>
              <w:spacing w:val="7"/>
              <w:sz w:val="19"/>
              <w:szCs w:val="19"/>
              <w:lang w:eastAsia="zh-CN"/>
            </w:rPr>
            <w:t>三、</w:t>
          </w:r>
          <w:r>
            <w:rPr>
              <w:rFonts w:ascii="等线" w:hAnsi="等线" w:eastAsia="等线" w:cs="等线"/>
              <w:color w:val="auto"/>
              <w:spacing w:val="46"/>
              <w:w w:val="101"/>
              <w:sz w:val="19"/>
              <w:szCs w:val="19"/>
              <w:lang w:eastAsia="zh-CN"/>
            </w:rPr>
            <w:t xml:space="preserve"> </w:t>
          </w:r>
          <w:r>
            <w:rPr>
              <w:rFonts w:ascii="等线" w:hAnsi="等线" w:eastAsia="等线" w:cs="等线"/>
              <w:color w:val="auto"/>
              <w:spacing w:val="7"/>
              <w:sz w:val="19"/>
              <w:szCs w:val="19"/>
              <w:lang w:eastAsia="zh-CN"/>
            </w:rPr>
            <w:t>获取竞争性磋商文件</w:t>
          </w:r>
          <w:r>
            <w:rPr>
              <w:rFonts w:ascii="等线" w:hAnsi="等线" w:eastAsia="等线" w:cs="等线"/>
              <w:color w:val="auto"/>
              <w:sz w:val="19"/>
              <w:szCs w:val="19"/>
              <w:lang w:eastAsia="zh-CN"/>
            </w:rPr>
            <w:tab/>
          </w:r>
          <w:r>
            <w:rPr>
              <w:rFonts w:ascii="等线" w:hAnsi="等线" w:eastAsia="等线" w:cs="等线"/>
              <w:color w:val="auto"/>
              <w:spacing w:val="13"/>
              <w:sz w:val="19"/>
              <w:szCs w:val="19"/>
              <w:lang w:eastAsia="zh-CN"/>
            </w:rPr>
            <w:t>2</w:t>
          </w:r>
          <w:r>
            <w:rPr>
              <w:rFonts w:ascii="等线" w:hAnsi="等线" w:eastAsia="等线" w:cs="等线"/>
              <w:color w:val="auto"/>
              <w:spacing w:val="13"/>
              <w:sz w:val="19"/>
              <w:szCs w:val="19"/>
              <w:lang w:eastAsia="zh-CN"/>
            </w:rPr>
            <w:fldChar w:fldCharType="end"/>
          </w:r>
        </w:p>
        <w:p w14:paraId="4FA89128">
          <w:pPr>
            <w:tabs>
              <w:tab w:val="right" w:leader="dot" w:pos="8324"/>
            </w:tabs>
            <w:spacing w:before="273" w:line="180" w:lineRule="auto"/>
            <w:ind w:left="293"/>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"bookmark11" </w:instrText>
          </w:r>
          <w:r>
            <w:rPr>
              <w:color w:val="auto"/>
            </w:rPr>
            <w:fldChar w:fldCharType="separate"/>
          </w:r>
          <w:r>
            <w:rPr>
              <w:rFonts w:ascii="等线" w:hAnsi="等线" w:eastAsia="等线" w:cs="等线"/>
              <w:color w:val="auto"/>
              <w:spacing w:val="7"/>
              <w:sz w:val="19"/>
              <w:szCs w:val="19"/>
              <w:lang w:eastAsia="zh-CN"/>
            </w:rPr>
            <w:t>四、</w:t>
          </w:r>
          <w:r>
            <w:rPr>
              <w:rFonts w:ascii="等线" w:hAnsi="等线" w:eastAsia="等线" w:cs="等线"/>
              <w:color w:val="auto"/>
              <w:spacing w:val="43"/>
              <w:w w:val="101"/>
              <w:sz w:val="19"/>
              <w:szCs w:val="19"/>
              <w:lang w:eastAsia="zh-CN"/>
            </w:rPr>
            <w:t xml:space="preserve"> </w:t>
          </w:r>
          <w:r>
            <w:rPr>
              <w:rFonts w:ascii="等线" w:hAnsi="等线" w:eastAsia="等线" w:cs="等线"/>
              <w:color w:val="auto"/>
              <w:spacing w:val="7"/>
              <w:sz w:val="19"/>
              <w:szCs w:val="19"/>
              <w:lang w:eastAsia="zh-CN"/>
            </w:rPr>
            <w:t>提交响应文件截止时间和地点</w:t>
          </w:r>
          <w:r>
            <w:rPr>
              <w:rFonts w:ascii="等线" w:hAnsi="等线" w:eastAsia="等线" w:cs="等线"/>
              <w:color w:val="auto"/>
              <w:sz w:val="19"/>
              <w:szCs w:val="19"/>
              <w:lang w:eastAsia="zh-CN"/>
            </w:rPr>
            <w:tab/>
          </w:r>
          <w:r>
            <w:rPr>
              <w:rFonts w:ascii="等线" w:hAnsi="等线" w:eastAsia="等线" w:cs="等线"/>
              <w:color w:val="auto"/>
              <w:spacing w:val="13"/>
              <w:sz w:val="19"/>
              <w:szCs w:val="19"/>
              <w:lang w:eastAsia="zh-CN"/>
            </w:rPr>
            <w:t>2</w:t>
          </w:r>
          <w:r>
            <w:rPr>
              <w:rFonts w:ascii="等线" w:hAnsi="等线" w:eastAsia="等线" w:cs="等线"/>
              <w:color w:val="auto"/>
              <w:spacing w:val="13"/>
              <w:sz w:val="19"/>
              <w:szCs w:val="19"/>
              <w:lang w:eastAsia="zh-CN"/>
            </w:rPr>
            <w:fldChar w:fldCharType="end"/>
          </w:r>
        </w:p>
        <w:p w14:paraId="10D588AC">
          <w:pPr>
            <w:tabs>
              <w:tab w:val="right" w:leader="dot" w:pos="8324"/>
            </w:tabs>
            <w:spacing w:before="278" w:line="175" w:lineRule="auto"/>
            <w:ind w:left="283"/>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"bookmark12" </w:instrText>
          </w:r>
          <w:r>
            <w:rPr>
              <w:color w:val="auto"/>
            </w:rPr>
            <w:fldChar w:fldCharType="separate"/>
          </w:r>
          <w:r>
            <w:rPr>
              <w:rFonts w:ascii="等线" w:hAnsi="等线" w:eastAsia="等线" w:cs="等线"/>
              <w:color w:val="auto"/>
              <w:spacing w:val="1"/>
              <w:sz w:val="19"/>
              <w:szCs w:val="19"/>
              <w:lang w:eastAsia="zh-CN"/>
            </w:rPr>
            <w:t>五、</w:t>
          </w:r>
          <w:r>
            <w:rPr>
              <w:rFonts w:ascii="等线" w:hAnsi="等线" w:eastAsia="等线" w:cs="等线"/>
              <w:color w:val="auto"/>
              <w:spacing w:val="47"/>
              <w:sz w:val="19"/>
              <w:szCs w:val="19"/>
              <w:lang w:eastAsia="zh-CN"/>
            </w:rPr>
            <w:t xml:space="preserve"> </w:t>
          </w:r>
          <w:r>
            <w:rPr>
              <w:rFonts w:ascii="等线" w:hAnsi="等线" w:eastAsia="等线" w:cs="等线"/>
              <w:color w:val="auto"/>
              <w:spacing w:val="1"/>
              <w:sz w:val="19"/>
              <w:szCs w:val="19"/>
              <w:lang w:eastAsia="zh-CN"/>
            </w:rPr>
            <w:t>开启</w:t>
          </w:r>
          <w:r>
            <w:rPr>
              <w:rFonts w:ascii="等线" w:hAnsi="等线" w:eastAsia="等线" w:cs="等线"/>
              <w:color w:val="auto"/>
              <w:sz w:val="19"/>
              <w:szCs w:val="19"/>
              <w:lang w:eastAsia="zh-CN"/>
            </w:rPr>
            <w:tab/>
          </w:r>
          <w:r>
            <w:rPr>
              <w:rFonts w:ascii="等线" w:hAnsi="等线" w:eastAsia="等线" w:cs="等线"/>
              <w:color w:val="auto"/>
              <w:spacing w:val="12"/>
              <w:sz w:val="19"/>
              <w:szCs w:val="19"/>
              <w:lang w:eastAsia="zh-CN"/>
            </w:rPr>
            <w:t>2</w:t>
          </w:r>
          <w:r>
            <w:rPr>
              <w:rFonts w:ascii="等线" w:hAnsi="等线" w:eastAsia="等线" w:cs="等线"/>
              <w:color w:val="auto"/>
              <w:spacing w:val="12"/>
              <w:sz w:val="19"/>
              <w:szCs w:val="19"/>
              <w:lang w:eastAsia="zh-CN"/>
            </w:rPr>
            <w:fldChar w:fldCharType="end"/>
          </w:r>
        </w:p>
        <w:p w14:paraId="6AE8D97E">
          <w:pPr>
            <w:tabs>
              <w:tab w:val="right" w:leader="dot" w:pos="8324"/>
            </w:tabs>
            <w:spacing w:before="248" w:line="224" w:lineRule="auto"/>
            <w:ind w:left="281"/>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"bookmark14" </w:instrText>
          </w:r>
          <w:r>
            <w:rPr>
              <w:color w:val="auto"/>
            </w:rPr>
            <w:fldChar w:fldCharType="separate"/>
          </w:r>
          <w:r>
            <w:rPr>
              <w:rFonts w:ascii="等线" w:hAnsi="等线" w:eastAsia="等线" w:cs="等线"/>
              <w:color w:val="auto"/>
              <w:spacing w:val="-2"/>
              <w:sz w:val="19"/>
              <w:szCs w:val="19"/>
              <w:lang w:eastAsia="zh-CN"/>
            </w:rPr>
            <w:t>六、</w:t>
          </w:r>
          <w:r>
            <w:rPr>
              <w:rFonts w:ascii="等线" w:hAnsi="等线" w:eastAsia="等线" w:cs="等线"/>
              <w:color w:val="auto"/>
              <w:spacing w:val="43"/>
              <w:w w:val="101"/>
              <w:sz w:val="19"/>
              <w:szCs w:val="19"/>
              <w:lang w:eastAsia="zh-CN"/>
            </w:rPr>
            <w:t xml:space="preserve"> </w:t>
          </w:r>
          <w:r>
            <w:rPr>
              <w:rFonts w:ascii="等线" w:hAnsi="等线" w:eastAsia="等线" w:cs="等线"/>
              <w:color w:val="auto"/>
              <w:spacing w:val="-2"/>
              <w:sz w:val="19"/>
              <w:szCs w:val="19"/>
              <w:lang w:eastAsia="zh-CN"/>
            </w:rPr>
            <w:t>公告期限【公告邀请适用】</w:t>
          </w:r>
          <w:r>
            <w:rPr>
              <w:rFonts w:ascii="等线" w:hAnsi="等线" w:eastAsia="等线" w:cs="等线"/>
              <w:color w:val="auto"/>
              <w:sz w:val="19"/>
              <w:szCs w:val="19"/>
              <w:lang w:eastAsia="zh-CN"/>
            </w:rPr>
            <w:tab/>
          </w:r>
          <w:r>
            <w:rPr>
              <w:rFonts w:ascii="等线" w:hAnsi="等线" w:eastAsia="等线" w:cs="等线"/>
              <w:color w:val="auto"/>
              <w:spacing w:val="13"/>
              <w:sz w:val="19"/>
              <w:szCs w:val="19"/>
              <w:lang w:eastAsia="zh-CN"/>
            </w:rPr>
            <w:t>3</w:t>
          </w:r>
          <w:r>
            <w:rPr>
              <w:rFonts w:ascii="等线" w:hAnsi="等线" w:eastAsia="等线" w:cs="等线"/>
              <w:color w:val="auto"/>
              <w:spacing w:val="13"/>
              <w:sz w:val="19"/>
              <w:szCs w:val="19"/>
              <w:lang w:eastAsia="zh-CN"/>
            </w:rPr>
            <w:fldChar w:fldCharType="end"/>
          </w:r>
        </w:p>
        <w:p w14:paraId="01EC9AA8">
          <w:pPr>
            <w:tabs>
              <w:tab w:val="right" w:leader="dot" w:pos="8324"/>
            </w:tabs>
            <w:spacing w:before="227" w:line="224" w:lineRule="auto"/>
            <w:ind w:left="280"/>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"bookmark16" </w:instrText>
          </w:r>
          <w:r>
            <w:rPr>
              <w:color w:val="auto"/>
            </w:rPr>
            <w:fldChar w:fldCharType="separate"/>
          </w:r>
          <w:r>
            <w:rPr>
              <w:rFonts w:ascii="等线" w:hAnsi="等线" w:eastAsia="等线" w:cs="等线"/>
              <w:color w:val="auto"/>
              <w:spacing w:val="1"/>
              <w:sz w:val="19"/>
              <w:szCs w:val="19"/>
              <w:lang w:eastAsia="zh-CN"/>
            </w:rPr>
            <w:t>七、</w:t>
          </w:r>
          <w:r>
            <w:rPr>
              <w:rFonts w:ascii="等线" w:hAnsi="等线" w:eastAsia="等线" w:cs="等线"/>
              <w:color w:val="auto"/>
              <w:spacing w:val="56"/>
              <w:w w:val="101"/>
              <w:sz w:val="19"/>
              <w:szCs w:val="19"/>
              <w:lang w:eastAsia="zh-CN"/>
            </w:rPr>
            <w:t xml:space="preserve"> </w:t>
          </w:r>
          <w:r>
            <w:rPr>
              <w:rFonts w:ascii="等线" w:hAnsi="等线" w:eastAsia="等线" w:cs="等线"/>
              <w:color w:val="auto"/>
              <w:spacing w:val="1"/>
              <w:sz w:val="19"/>
              <w:szCs w:val="19"/>
              <w:lang w:eastAsia="zh-CN"/>
            </w:rPr>
            <w:t>其他补充事宜【根据项目情况自行补充】</w:t>
          </w:r>
          <w:r>
            <w:rPr>
              <w:rFonts w:ascii="等线" w:hAnsi="等线" w:eastAsia="等线" w:cs="等线"/>
              <w:color w:val="auto"/>
              <w:sz w:val="19"/>
              <w:szCs w:val="19"/>
              <w:lang w:eastAsia="zh-CN"/>
            </w:rPr>
            <w:tab/>
          </w:r>
          <w:r>
            <w:rPr>
              <w:rFonts w:ascii="等线" w:hAnsi="等线" w:eastAsia="等线" w:cs="等线"/>
              <w:color w:val="auto"/>
              <w:spacing w:val="14"/>
              <w:sz w:val="19"/>
              <w:szCs w:val="19"/>
              <w:lang w:eastAsia="zh-CN"/>
            </w:rPr>
            <w:t>3</w:t>
          </w:r>
          <w:r>
            <w:rPr>
              <w:rFonts w:ascii="等线" w:hAnsi="等线" w:eastAsia="等线" w:cs="等线"/>
              <w:color w:val="auto"/>
              <w:spacing w:val="14"/>
              <w:sz w:val="19"/>
              <w:szCs w:val="19"/>
              <w:lang w:eastAsia="zh-CN"/>
            </w:rPr>
            <w:fldChar w:fldCharType="end"/>
          </w:r>
        </w:p>
        <w:p w14:paraId="6CF5D773">
          <w:pPr>
            <w:tabs>
              <w:tab w:val="right" w:leader="dot" w:pos="8324"/>
            </w:tabs>
            <w:spacing w:before="259" w:line="177" w:lineRule="auto"/>
            <w:ind w:left="272"/>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"bookmark18" </w:instrText>
          </w:r>
          <w:r>
            <w:rPr>
              <w:color w:val="auto"/>
            </w:rPr>
            <w:fldChar w:fldCharType="separate"/>
          </w:r>
          <w:r>
            <w:rPr>
              <w:rFonts w:ascii="等线" w:hAnsi="等线" w:eastAsia="等线" w:cs="等线"/>
              <w:color w:val="auto"/>
              <w:spacing w:val="5"/>
              <w:sz w:val="19"/>
              <w:szCs w:val="19"/>
              <w:lang w:eastAsia="zh-CN"/>
            </w:rPr>
            <w:t>八、</w:t>
          </w:r>
          <w:r>
            <w:rPr>
              <w:rFonts w:ascii="等线" w:hAnsi="等线" w:eastAsia="等线" w:cs="等线"/>
              <w:color w:val="auto"/>
              <w:spacing w:val="50"/>
              <w:sz w:val="19"/>
              <w:szCs w:val="19"/>
              <w:lang w:eastAsia="zh-CN"/>
            </w:rPr>
            <w:t xml:space="preserve"> </w:t>
          </w:r>
          <w:r>
            <w:rPr>
              <w:rFonts w:ascii="等线" w:hAnsi="等线" w:eastAsia="等线" w:cs="等线"/>
              <w:color w:val="auto"/>
              <w:spacing w:val="5"/>
              <w:sz w:val="19"/>
              <w:szCs w:val="19"/>
              <w:lang w:eastAsia="zh-CN"/>
            </w:rPr>
            <w:t>联系方式</w:t>
          </w:r>
          <w:r>
            <w:rPr>
              <w:rFonts w:ascii="等线" w:hAnsi="等线" w:eastAsia="等线" w:cs="等线"/>
              <w:color w:val="auto"/>
              <w:sz w:val="19"/>
              <w:szCs w:val="19"/>
              <w:lang w:eastAsia="zh-CN"/>
            </w:rPr>
            <w:tab/>
          </w:r>
          <w:r>
            <w:rPr>
              <w:rFonts w:ascii="等线" w:hAnsi="等线" w:eastAsia="等线" w:cs="等线"/>
              <w:color w:val="auto"/>
              <w:spacing w:val="12"/>
              <w:sz w:val="19"/>
              <w:szCs w:val="19"/>
              <w:lang w:eastAsia="zh-CN"/>
            </w:rPr>
            <w:t>3</w:t>
          </w:r>
          <w:r>
            <w:rPr>
              <w:rFonts w:ascii="等线" w:hAnsi="等线" w:eastAsia="等线" w:cs="等线"/>
              <w:color w:val="auto"/>
              <w:spacing w:val="12"/>
              <w:sz w:val="19"/>
              <w:szCs w:val="19"/>
              <w:lang w:eastAsia="zh-CN"/>
            </w:rPr>
            <w:fldChar w:fldCharType="end"/>
          </w:r>
        </w:p>
        <w:p w14:paraId="2E574E5E">
          <w:pPr>
            <w:spacing w:line="330" w:lineRule="auto"/>
            <w:rPr>
              <w:color w:val="auto"/>
              <w:lang w:eastAsia="zh-CN"/>
            </w:rPr>
          </w:pPr>
        </w:p>
        <w:p w14:paraId="666632CE">
          <w:pPr>
            <w:tabs>
              <w:tab w:val="right" w:leader="dot" w:pos="8325"/>
            </w:tabs>
            <w:spacing w:before="65" w:line="181" w:lineRule="auto"/>
            <w:ind w:left="34"/>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"bookmark20" </w:instrText>
          </w:r>
          <w:r>
            <w:rPr>
              <w:color w:val="auto"/>
            </w:rPr>
            <w:fldChar w:fldCharType="separate"/>
          </w:r>
          <w:r>
            <w:rPr>
              <w:rFonts w:ascii="等线" w:hAnsi="等线" w:eastAsia="等线" w:cs="等线"/>
              <w:b/>
              <w:bCs/>
              <w:color w:val="auto"/>
              <w:spacing w:val="6"/>
              <w:sz w:val="19"/>
              <w:szCs w:val="19"/>
              <w:lang w:eastAsia="zh-CN"/>
            </w:rPr>
            <w:t>第二章</w:t>
          </w:r>
          <w:r>
            <w:rPr>
              <w:rFonts w:ascii="等线" w:hAnsi="等线" w:eastAsia="等线" w:cs="等线"/>
              <w:b/>
              <w:bCs/>
              <w:color w:val="auto"/>
              <w:spacing w:val="9"/>
              <w:sz w:val="19"/>
              <w:szCs w:val="19"/>
              <w:lang w:eastAsia="zh-CN"/>
            </w:rPr>
            <w:t xml:space="preserve">      </w:t>
          </w:r>
          <w:r>
            <w:rPr>
              <w:rFonts w:ascii="等线" w:hAnsi="等线" w:eastAsia="等线" w:cs="等线"/>
              <w:b/>
              <w:bCs/>
              <w:color w:val="auto"/>
              <w:spacing w:val="6"/>
              <w:sz w:val="19"/>
              <w:szCs w:val="19"/>
              <w:lang w:eastAsia="zh-CN"/>
            </w:rPr>
            <w:t xml:space="preserve">供应商须知 </w:t>
          </w:r>
          <w:r>
            <w:rPr>
              <w:rFonts w:ascii="等线" w:hAnsi="等线" w:eastAsia="等线" w:cs="等线"/>
              <w:b/>
              <w:bCs/>
              <w:color w:val="auto"/>
              <w:sz w:val="19"/>
              <w:szCs w:val="19"/>
              <w:lang w:eastAsia="zh-CN"/>
            </w:rPr>
            <w:tab/>
          </w:r>
          <w:r>
            <w:rPr>
              <w:rFonts w:ascii="等线" w:hAnsi="等线" w:eastAsia="等线" w:cs="等线"/>
              <w:b/>
              <w:bCs/>
              <w:color w:val="auto"/>
              <w:spacing w:val="7"/>
              <w:sz w:val="19"/>
              <w:szCs w:val="19"/>
              <w:lang w:eastAsia="zh-CN"/>
            </w:rPr>
            <w:t>5</w:t>
          </w:r>
          <w:r>
            <w:rPr>
              <w:rFonts w:ascii="等线" w:hAnsi="等线" w:eastAsia="等线" w:cs="等线"/>
              <w:b/>
              <w:bCs/>
              <w:color w:val="auto"/>
              <w:spacing w:val="7"/>
              <w:sz w:val="19"/>
              <w:szCs w:val="19"/>
              <w:lang w:eastAsia="zh-CN"/>
            </w:rPr>
            <w:fldChar w:fldCharType="end"/>
          </w:r>
        </w:p>
        <w:p w14:paraId="79B7EDB0">
          <w:pPr>
            <w:spacing w:line="328" w:lineRule="auto"/>
            <w:rPr>
              <w:color w:val="auto"/>
              <w:lang w:eastAsia="zh-CN"/>
            </w:rPr>
          </w:pPr>
        </w:p>
        <w:p w14:paraId="20266583">
          <w:pPr>
            <w:tabs>
              <w:tab w:val="right" w:leader="dot" w:pos="8324"/>
            </w:tabs>
            <w:spacing w:before="64" w:line="181" w:lineRule="auto"/>
            <w:ind w:left="280"/>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"bookmark22" </w:instrText>
          </w:r>
          <w:r>
            <w:rPr>
              <w:color w:val="auto"/>
            </w:rPr>
            <w:fldChar w:fldCharType="separate"/>
          </w:r>
          <w:r>
            <w:rPr>
              <w:rFonts w:ascii="等线" w:hAnsi="等线" w:eastAsia="等线" w:cs="等线"/>
              <w:color w:val="auto"/>
              <w:spacing w:val="7"/>
              <w:sz w:val="19"/>
              <w:szCs w:val="19"/>
              <w:lang w:eastAsia="zh-CN"/>
            </w:rPr>
            <w:t>一、</w:t>
          </w:r>
          <w:r>
            <w:rPr>
              <w:rFonts w:ascii="等线" w:hAnsi="等线" w:eastAsia="等线" w:cs="等线"/>
              <w:color w:val="auto"/>
              <w:spacing w:val="43"/>
              <w:w w:val="101"/>
              <w:sz w:val="19"/>
              <w:szCs w:val="19"/>
              <w:lang w:eastAsia="zh-CN"/>
            </w:rPr>
            <w:t xml:space="preserve"> </w:t>
          </w:r>
          <w:r>
            <w:rPr>
              <w:rFonts w:ascii="等线" w:hAnsi="等线" w:eastAsia="等线" w:cs="等线"/>
              <w:color w:val="auto"/>
              <w:spacing w:val="7"/>
              <w:sz w:val="19"/>
              <w:szCs w:val="19"/>
              <w:lang w:eastAsia="zh-CN"/>
            </w:rPr>
            <w:t>供应商须知前附表</w:t>
          </w:r>
          <w:r>
            <w:rPr>
              <w:rFonts w:ascii="等线" w:hAnsi="等线" w:eastAsia="等线" w:cs="等线"/>
              <w:color w:val="auto"/>
              <w:spacing w:val="-9"/>
              <w:sz w:val="19"/>
              <w:szCs w:val="19"/>
              <w:lang w:eastAsia="zh-CN"/>
            </w:rPr>
            <w:t xml:space="preserve"> </w:t>
          </w:r>
          <w:r>
            <w:rPr>
              <w:rFonts w:ascii="等线" w:hAnsi="等线" w:eastAsia="等线" w:cs="等线"/>
              <w:color w:val="auto"/>
              <w:sz w:val="19"/>
              <w:szCs w:val="19"/>
              <w:lang w:eastAsia="zh-CN"/>
            </w:rPr>
            <w:tab/>
          </w:r>
          <w:r>
            <w:rPr>
              <w:rFonts w:ascii="等线" w:hAnsi="等线" w:eastAsia="等线" w:cs="等线"/>
              <w:color w:val="auto"/>
              <w:spacing w:val="12"/>
              <w:sz w:val="19"/>
              <w:szCs w:val="19"/>
              <w:lang w:eastAsia="zh-CN"/>
            </w:rPr>
            <w:t>5</w:t>
          </w:r>
          <w:r>
            <w:rPr>
              <w:rFonts w:ascii="等线" w:hAnsi="等线" w:eastAsia="等线" w:cs="等线"/>
              <w:color w:val="auto"/>
              <w:spacing w:val="12"/>
              <w:sz w:val="19"/>
              <w:szCs w:val="19"/>
              <w:lang w:eastAsia="zh-CN"/>
            </w:rPr>
            <w:fldChar w:fldCharType="end"/>
          </w:r>
        </w:p>
        <w:p w14:paraId="7C110DB4">
          <w:pPr>
            <w:tabs>
              <w:tab w:val="right" w:leader="dot" w:pos="8324"/>
            </w:tabs>
            <w:spacing w:before="274" w:line="181" w:lineRule="auto"/>
            <w:ind w:left="283"/>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"bookmark24" </w:instrText>
          </w:r>
          <w:r>
            <w:rPr>
              <w:color w:val="auto"/>
            </w:rPr>
            <w:fldChar w:fldCharType="separate"/>
          </w:r>
          <w:r>
            <w:rPr>
              <w:rFonts w:ascii="等线" w:hAnsi="等线" w:eastAsia="等线" w:cs="等线"/>
              <w:color w:val="auto"/>
              <w:spacing w:val="6"/>
              <w:sz w:val="19"/>
              <w:szCs w:val="19"/>
              <w:lang w:eastAsia="zh-CN"/>
            </w:rPr>
            <w:t>二、</w:t>
          </w:r>
          <w:r>
            <w:rPr>
              <w:rFonts w:ascii="等线" w:hAnsi="等线" w:eastAsia="等线" w:cs="等线"/>
              <w:color w:val="auto"/>
              <w:spacing w:val="39"/>
              <w:sz w:val="19"/>
              <w:szCs w:val="19"/>
              <w:lang w:eastAsia="zh-CN"/>
            </w:rPr>
            <w:t xml:space="preserve"> </w:t>
          </w:r>
          <w:r>
            <w:rPr>
              <w:rFonts w:ascii="等线" w:hAnsi="等线" w:eastAsia="等线" w:cs="等线"/>
              <w:color w:val="auto"/>
              <w:spacing w:val="6"/>
              <w:sz w:val="19"/>
              <w:szCs w:val="19"/>
              <w:lang w:eastAsia="zh-CN"/>
            </w:rPr>
            <w:t>供应商须知</w:t>
          </w:r>
          <w:r>
            <w:rPr>
              <w:rFonts w:ascii="等线" w:hAnsi="等线" w:eastAsia="等线" w:cs="等线"/>
              <w:color w:val="auto"/>
              <w:sz w:val="19"/>
              <w:szCs w:val="19"/>
              <w:lang w:eastAsia="zh-CN"/>
            </w:rPr>
            <w:tab/>
          </w:r>
          <w:r>
            <w:rPr>
              <w:rFonts w:ascii="等线" w:hAnsi="等线" w:eastAsia="等线" w:cs="等线"/>
              <w:color w:val="auto"/>
              <w:spacing w:val="-5"/>
              <w:sz w:val="19"/>
              <w:szCs w:val="19"/>
              <w:lang w:eastAsia="zh-CN"/>
            </w:rPr>
            <w:t xml:space="preserve"> </w:t>
          </w:r>
          <w:r>
            <w:rPr>
              <w:rFonts w:ascii="等线" w:hAnsi="等线" w:eastAsia="等线" w:cs="等线"/>
              <w:color w:val="auto"/>
              <w:spacing w:val="-2"/>
              <w:sz w:val="19"/>
              <w:szCs w:val="19"/>
              <w:lang w:eastAsia="zh-CN"/>
            </w:rPr>
            <w:t>13</w:t>
          </w:r>
          <w:r>
            <w:rPr>
              <w:rFonts w:ascii="等线" w:hAnsi="等线" w:eastAsia="等线" w:cs="等线"/>
              <w:color w:val="auto"/>
              <w:spacing w:val="-2"/>
              <w:sz w:val="19"/>
              <w:szCs w:val="19"/>
              <w:lang w:eastAsia="zh-CN"/>
            </w:rPr>
            <w:fldChar w:fldCharType="end"/>
          </w:r>
        </w:p>
        <w:p w14:paraId="3547BEA8">
          <w:pPr>
            <w:tabs>
              <w:tab w:val="right" w:leader="dot" w:pos="8367"/>
            </w:tabs>
            <w:spacing w:before="244" w:line="213" w:lineRule="auto"/>
            <w:ind w:left="530"/>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"bookmark26" </w:instrText>
          </w:r>
          <w:r>
            <w:rPr>
              <w:color w:val="auto"/>
            </w:rPr>
            <w:fldChar w:fldCharType="separate"/>
          </w:r>
          <w:r>
            <w:rPr>
              <w:rFonts w:ascii="等线" w:hAnsi="等线" w:eastAsia="等线" w:cs="等线"/>
              <w:i/>
              <w:iCs/>
              <w:color w:val="auto"/>
              <w:spacing w:val="9"/>
              <w:sz w:val="20"/>
              <w:szCs w:val="20"/>
              <w:lang w:eastAsia="zh-CN"/>
            </w:rPr>
            <w:t>（一）</w:t>
          </w:r>
          <w:r>
            <w:rPr>
              <w:rFonts w:ascii="等线" w:hAnsi="等线" w:eastAsia="等线" w:cs="等线"/>
              <w:color w:val="auto"/>
              <w:spacing w:val="27"/>
              <w:w w:val="101"/>
              <w:sz w:val="20"/>
              <w:szCs w:val="20"/>
              <w:lang w:eastAsia="zh-CN"/>
            </w:rPr>
            <w:t xml:space="preserve"> </w:t>
          </w:r>
          <w:r>
            <w:rPr>
              <w:rFonts w:ascii="等线" w:hAnsi="等线" w:eastAsia="等线" w:cs="等线"/>
              <w:i/>
              <w:iCs/>
              <w:color w:val="auto"/>
              <w:spacing w:val="9"/>
              <w:sz w:val="20"/>
              <w:szCs w:val="20"/>
              <w:lang w:eastAsia="zh-CN"/>
            </w:rPr>
            <w:t>总则</w:t>
          </w:r>
          <w:r>
            <w:rPr>
              <w:rFonts w:ascii="等线" w:hAnsi="等线" w:eastAsia="等线" w:cs="等线"/>
              <w:color w:val="auto"/>
              <w:sz w:val="20"/>
              <w:szCs w:val="20"/>
              <w:lang w:eastAsia="zh-CN"/>
            </w:rPr>
            <w:tab/>
          </w:r>
          <w:r>
            <w:rPr>
              <w:rFonts w:ascii="等线" w:hAnsi="等线" w:eastAsia="等线" w:cs="等线"/>
              <w:color w:val="auto"/>
              <w:spacing w:val="-13"/>
              <w:sz w:val="20"/>
              <w:szCs w:val="20"/>
              <w:lang w:eastAsia="zh-CN"/>
            </w:rPr>
            <w:t xml:space="preserve"> </w:t>
          </w:r>
          <w:r>
            <w:rPr>
              <w:rFonts w:ascii="等线" w:hAnsi="等线" w:eastAsia="等线" w:cs="等线"/>
              <w:i/>
              <w:iCs/>
              <w:color w:val="auto"/>
              <w:spacing w:val="15"/>
              <w:sz w:val="20"/>
              <w:szCs w:val="20"/>
              <w:lang w:eastAsia="zh-CN"/>
            </w:rPr>
            <w:t>13</w:t>
          </w:r>
          <w:r>
            <w:rPr>
              <w:rFonts w:ascii="等线" w:hAnsi="等线" w:eastAsia="等线" w:cs="等线"/>
              <w:i/>
              <w:iCs/>
              <w:color w:val="auto"/>
              <w:spacing w:val="15"/>
              <w:sz w:val="20"/>
              <w:szCs w:val="20"/>
              <w:lang w:eastAsia="zh-CN"/>
            </w:rPr>
            <w:fldChar w:fldCharType="end"/>
          </w:r>
        </w:p>
        <w:p w14:paraId="1C6A0E12">
          <w:pPr>
            <w:tabs>
              <w:tab w:val="right" w:leader="dot" w:pos="8367"/>
            </w:tabs>
            <w:spacing w:before="260" w:line="170"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"bookmark28" </w:instrText>
          </w:r>
          <w:r>
            <w:rPr>
              <w:color w:val="auto"/>
            </w:rPr>
            <w:fldChar w:fldCharType="separate"/>
          </w:r>
          <w:r>
            <w:rPr>
              <w:rFonts w:ascii="等线" w:hAnsi="等线" w:eastAsia="等线" w:cs="等线"/>
              <w:i/>
              <w:iCs/>
              <w:color w:val="auto"/>
              <w:spacing w:val="8"/>
              <w:sz w:val="20"/>
              <w:szCs w:val="20"/>
              <w:lang w:eastAsia="zh-CN"/>
            </w:rPr>
            <w:t>（二）</w:t>
          </w:r>
          <w:r>
            <w:rPr>
              <w:rFonts w:ascii="等线" w:hAnsi="等线" w:eastAsia="等线" w:cs="等线"/>
              <w:color w:val="auto"/>
              <w:spacing w:val="8"/>
              <w:sz w:val="20"/>
              <w:szCs w:val="20"/>
              <w:lang w:eastAsia="zh-CN"/>
            </w:rPr>
            <w:t xml:space="preserve"> </w:t>
          </w:r>
          <w:r>
            <w:rPr>
              <w:rFonts w:ascii="等线" w:hAnsi="等线" w:eastAsia="等线" w:cs="等线"/>
              <w:i/>
              <w:iCs/>
              <w:color w:val="auto"/>
              <w:spacing w:val="8"/>
              <w:sz w:val="20"/>
              <w:szCs w:val="20"/>
              <w:lang w:eastAsia="zh-CN"/>
            </w:rPr>
            <w:t>磋商文件</w:t>
          </w:r>
          <w:r>
            <w:rPr>
              <w:rFonts w:ascii="等线" w:hAnsi="等线" w:eastAsia="等线" w:cs="等线"/>
              <w:color w:val="auto"/>
              <w:sz w:val="20"/>
              <w:szCs w:val="20"/>
              <w:lang w:eastAsia="zh-CN"/>
            </w:rPr>
            <w:tab/>
          </w:r>
          <w:r>
            <w:rPr>
              <w:rFonts w:ascii="等线" w:hAnsi="等线" w:eastAsia="等线" w:cs="等线"/>
              <w:color w:val="auto"/>
              <w:spacing w:val="-13"/>
              <w:sz w:val="20"/>
              <w:szCs w:val="20"/>
              <w:lang w:eastAsia="zh-CN"/>
            </w:rPr>
            <w:t xml:space="preserve"> </w:t>
          </w:r>
          <w:r>
            <w:rPr>
              <w:rFonts w:ascii="等线" w:hAnsi="等线" w:eastAsia="等线" w:cs="等线"/>
              <w:i/>
              <w:iCs/>
              <w:color w:val="auto"/>
              <w:spacing w:val="15"/>
              <w:sz w:val="20"/>
              <w:szCs w:val="20"/>
              <w:lang w:eastAsia="zh-CN"/>
            </w:rPr>
            <w:t>16</w:t>
          </w:r>
          <w:r>
            <w:rPr>
              <w:rFonts w:ascii="等线" w:hAnsi="等线" w:eastAsia="等线" w:cs="等线"/>
              <w:i/>
              <w:iCs/>
              <w:color w:val="auto"/>
              <w:spacing w:val="15"/>
              <w:sz w:val="20"/>
              <w:szCs w:val="20"/>
              <w:lang w:eastAsia="zh-CN"/>
            </w:rPr>
            <w:fldChar w:fldCharType="end"/>
          </w:r>
        </w:p>
        <w:p w14:paraId="2BAA969E">
          <w:pPr>
            <w:tabs>
              <w:tab w:val="right" w:leader="dot" w:pos="8367"/>
            </w:tabs>
            <w:spacing w:before="275" w:line="171"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"bookmark30" </w:instrText>
          </w:r>
          <w:r>
            <w:rPr>
              <w:color w:val="auto"/>
            </w:rPr>
            <w:fldChar w:fldCharType="separate"/>
          </w:r>
          <w:r>
            <w:rPr>
              <w:rFonts w:ascii="等线" w:hAnsi="等线" w:eastAsia="等线" w:cs="等线"/>
              <w:i/>
              <w:iCs/>
              <w:color w:val="auto"/>
              <w:spacing w:val="6"/>
              <w:sz w:val="20"/>
              <w:szCs w:val="20"/>
              <w:lang w:eastAsia="zh-CN"/>
            </w:rPr>
            <w:t>（三）</w:t>
          </w:r>
          <w:r>
            <w:rPr>
              <w:rFonts w:ascii="等线" w:hAnsi="等线" w:eastAsia="等线" w:cs="等线"/>
              <w:color w:val="auto"/>
              <w:spacing w:val="25"/>
              <w:w w:val="101"/>
              <w:sz w:val="20"/>
              <w:szCs w:val="20"/>
              <w:lang w:eastAsia="zh-CN"/>
            </w:rPr>
            <w:t xml:space="preserve"> </w:t>
          </w:r>
          <w:r>
            <w:rPr>
              <w:rFonts w:ascii="等线" w:hAnsi="等线" w:eastAsia="等线" w:cs="等线"/>
              <w:i/>
              <w:iCs/>
              <w:color w:val="auto"/>
              <w:spacing w:val="6"/>
              <w:sz w:val="20"/>
              <w:szCs w:val="20"/>
              <w:lang w:eastAsia="zh-CN"/>
            </w:rPr>
            <w:t>响应文件</w:t>
          </w:r>
          <w:r>
            <w:rPr>
              <w:rFonts w:ascii="等线" w:hAnsi="等线" w:eastAsia="等线" w:cs="等线"/>
              <w:color w:val="auto"/>
              <w:sz w:val="20"/>
              <w:szCs w:val="20"/>
              <w:lang w:eastAsia="zh-CN"/>
            </w:rPr>
            <w:tab/>
          </w:r>
          <w:r>
            <w:rPr>
              <w:rFonts w:ascii="等线" w:hAnsi="等线" w:eastAsia="等线" w:cs="等线"/>
              <w:color w:val="auto"/>
              <w:spacing w:val="-13"/>
              <w:sz w:val="20"/>
              <w:szCs w:val="20"/>
              <w:lang w:eastAsia="zh-CN"/>
            </w:rPr>
            <w:t xml:space="preserve"> </w:t>
          </w:r>
          <w:r>
            <w:rPr>
              <w:rFonts w:ascii="等线" w:hAnsi="等线" w:eastAsia="等线" w:cs="等线"/>
              <w:i/>
              <w:iCs/>
              <w:color w:val="auto"/>
              <w:spacing w:val="15"/>
              <w:sz w:val="20"/>
              <w:szCs w:val="20"/>
              <w:lang w:eastAsia="zh-CN"/>
            </w:rPr>
            <w:t>17</w:t>
          </w:r>
          <w:r>
            <w:rPr>
              <w:rFonts w:ascii="等线" w:hAnsi="等线" w:eastAsia="等线" w:cs="等线"/>
              <w:i/>
              <w:iCs/>
              <w:color w:val="auto"/>
              <w:spacing w:val="15"/>
              <w:sz w:val="20"/>
              <w:szCs w:val="20"/>
              <w:lang w:eastAsia="zh-CN"/>
            </w:rPr>
            <w:fldChar w:fldCharType="end"/>
          </w:r>
        </w:p>
        <w:p w14:paraId="4A60E937">
          <w:pPr>
            <w:tabs>
              <w:tab w:val="right" w:leader="dot" w:pos="8367"/>
            </w:tabs>
            <w:spacing w:before="275" w:line="171"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"bookmark32" </w:instrText>
          </w:r>
          <w:r>
            <w:rPr>
              <w:color w:val="auto"/>
            </w:rPr>
            <w:fldChar w:fldCharType="separate"/>
          </w:r>
          <w:r>
            <w:rPr>
              <w:rFonts w:ascii="等线" w:hAnsi="等线" w:eastAsia="等线" w:cs="等线"/>
              <w:i/>
              <w:iCs/>
              <w:color w:val="auto"/>
              <w:spacing w:val="4"/>
              <w:sz w:val="20"/>
              <w:szCs w:val="20"/>
              <w:lang w:eastAsia="zh-CN"/>
            </w:rPr>
            <w:t>（四）</w:t>
          </w:r>
          <w:r>
            <w:rPr>
              <w:rFonts w:ascii="等线" w:hAnsi="等线" w:eastAsia="等线" w:cs="等线"/>
              <w:color w:val="auto"/>
              <w:spacing w:val="27"/>
              <w:sz w:val="20"/>
              <w:szCs w:val="20"/>
              <w:lang w:eastAsia="zh-CN"/>
            </w:rPr>
            <w:t xml:space="preserve"> </w:t>
          </w:r>
          <w:r>
            <w:rPr>
              <w:rFonts w:ascii="等线" w:hAnsi="等线" w:eastAsia="等线" w:cs="等线"/>
              <w:i/>
              <w:iCs/>
              <w:color w:val="auto"/>
              <w:spacing w:val="4"/>
              <w:sz w:val="20"/>
              <w:szCs w:val="20"/>
              <w:lang w:eastAsia="zh-CN"/>
            </w:rPr>
            <w:t>响应文件的递交</w:t>
          </w:r>
          <w:r>
            <w:rPr>
              <w:rFonts w:ascii="等线" w:hAnsi="等线" w:eastAsia="等线" w:cs="等线"/>
              <w:color w:val="auto"/>
              <w:sz w:val="20"/>
              <w:szCs w:val="20"/>
              <w:lang w:eastAsia="zh-CN"/>
            </w:rPr>
            <w:tab/>
          </w:r>
          <w:r>
            <w:rPr>
              <w:rFonts w:ascii="等线" w:hAnsi="等线" w:eastAsia="等线" w:cs="等线"/>
              <w:color w:val="auto"/>
              <w:spacing w:val="-18"/>
              <w:sz w:val="20"/>
              <w:szCs w:val="20"/>
              <w:lang w:eastAsia="zh-CN"/>
            </w:rPr>
            <w:t xml:space="preserve"> </w:t>
          </w:r>
          <w:r>
            <w:rPr>
              <w:rFonts w:ascii="等线" w:hAnsi="等线" w:eastAsia="等线" w:cs="等线"/>
              <w:i/>
              <w:iCs/>
              <w:color w:val="auto"/>
              <w:spacing w:val="18"/>
              <w:sz w:val="20"/>
              <w:szCs w:val="20"/>
              <w:lang w:eastAsia="zh-CN"/>
            </w:rPr>
            <w:t>20</w:t>
          </w:r>
          <w:r>
            <w:rPr>
              <w:rFonts w:ascii="等线" w:hAnsi="等线" w:eastAsia="等线" w:cs="等线"/>
              <w:i/>
              <w:iCs/>
              <w:color w:val="auto"/>
              <w:spacing w:val="18"/>
              <w:sz w:val="20"/>
              <w:szCs w:val="20"/>
              <w:lang w:eastAsia="zh-CN"/>
            </w:rPr>
            <w:fldChar w:fldCharType="end"/>
          </w:r>
        </w:p>
        <w:p w14:paraId="02DFB734">
          <w:pPr>
            <w:tabs>
              <w:tab w:val="right" w:leader="dot" w:pos="8367"/>
            </w:tabs>
            <w:spacing w:before="273" w:line="172"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"bookmark34" </w:instrText>
          </w:r>
          <w:r>
            <w:rPr>
              <w:color w:val="auto"/>
            </w:rPr>
            <w:fldChar w:fldCharType="separate"/>
          </w:r>
          <w:r>
            <w:rPr>
              <w:rFonts w:ascii="等线" w:hAnsi="等线" w:eastAsia="等线" w:cs="等线"/>
              <w:i/>
              <w:iCs/>
              <w:color w:val="auto"/>
              <w:spacing w:val="8"/>
              <w:sz w:val="20"/>
              <w:szCs w:val="20"/>
              <w:lang w:eastAsia="zh-CN"/>
            </w:rPr>
            <w:t>（五）</w:t>
          </w:r>
          <w:r>
            <w:rPr>
              <w:rFonts w:ascii="等线" w:hAnsi="等线" w:eastAsia="等线" w:cs="等线"/>
              <w:color w:val="auto"/>
              <w:spacing w:val="8"/>
              <w:sz w:val="20"/>
              <w:szCs w:val="20"/>
              <w:lang w:eastAsia="zh-CN"/>
            </w:rPr>
            <w:t xml:space="preserve"> </w:t>
          </w:r>
          <w:r>
            <w:rPr>
              <w:rFonts w:ascii="等线" w:hAnsi="等线" w:eastAsia="等线" w:cs="等线"/>
              <w:i/>
              <w:iCs/>
              <w:color w:val="auto"/>
              <w:spacing w:val="8"/>
              <w:sz w:val="20"/>
              <w:szCs w:val="20"/>
              <w:lang w:eastAsia="zh-CN"/>
            </w:rPr>
            <w:t>项目评审</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7"/>
              <w:sz w:val="20"/>
              <w:szCs w:val="20"/>
              <w:lang w:eastAsia="zh-CN"/>
            </w:rPr>
            <w:t>21</w:t>
          </w:r>
          <w:r>
            <w:rPr>
              <w:rFonts w:ascii="等线" w:hAnsi="等线" w:eastAsia="等线" w:cs="等线"/>
              <w:i/>
              <w:iCs/>
              <w:color w:val="auto"/>
              <w:spacing w:val="17"/>
              <w:sz w:val="20"/>
              <w:szCs w:val="20"/>
              <w:lang w:eastAsia="zh-CN"/>
            </w:rPr>
            <w:fldChar w:fldCharType="end"/>
          </w:r>
        </w:p>
        <w:p w14:paraId="5B83FFA9">
          <w:pPr>
            <w:tabs>
              <w:tab w:val="right" w:leader="dot" w:pos="8367"/>
            </w:tabs>
            <w:spacing w:before="277" w:line="170"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"bookmark36" </w:instrText>
          </w:r>
          <w:r>
            <w:rPr>
              <w:color w:val="auto"/>
            </w:rPr>
            <w:fldChar w:fldCharType="separate"/>
          </w:r>
          <w:r>
            <w:rPr>
              <w:rFonts w:ascii="等线" w:hAnsi="等线" w:eastAsia="等线" w:cs="等线"/>
              <w:i/>
              <w:iCs/>
              <w:color w:val="auto"/>
              <w:spacing w:val="10"/>
              <w:sz w:val="20"/>
              <w:szCs w:val="20"/>
              <w:lang w:eastAsia="zh-CN"/>
            </w:rPr>
            <w:t>（六）</w:t>
          </w:r>
          <w:r>
            <w:rPr>
              <w:rFonts w:ascii="等线" w:hAnsi="等线" w:eastAsia="等线" w:cs="等线"/>
              <w:color w:val="auto"/>
              <w:spacing w:val="16"/>
              <w:w w:val="101"/>
              <w:sz w:val="20"/>
              <w:szCs w:val="20"/>
              <w:lang w:eastAsia="zh-CN"/>
            </w:rPr>
            <w:t xml:space="preserve"> </w:t>
          </w:r>
          <w:r>
            <w:rPr>
              <w:rFonts w:ascii="等线" w:hAnsi="等线" w:eastAsia="等线" w:cs="等线"/>
              <w:i/>
              <w:iCs/>
              <w:color w:val="auto"/>
              <w:spacing w:val="10"/>
              <w:sz w:val="20"/>
              <w:szCs w:val="20"/>
              <w:lang w:eastAsia="zh-CN"/>
            </w:rPr>
            <w:t>成交</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7"/>
              <w:sz w:val="20"/>
              <w:szCs w:val="20"/>
              <w:lang w:eastAsia="zh-CN"/>
            </w:rPr>
            <w:t>22</w:t>
          </w:r>
          <w:r>
            <w:rPr>
              <w:rFonts w:ascii="等线" w:hAnsi="等线" w:eastAsia="等线" w:cs="等线"/>
              <w:i/>
              <w:iCs/>
              <w:color w:val="auto"/>
              <w:spacing w:val="17"/>
              <w:sz w:val="20"/>
              <w:szCs w:val="20"/>
              <w:lang w:eastAsia="zh-CN"/>
            </w:rPr>
            <w:fldChar w:fldCharType="end"/>
          </w:r>
        </w:p>
        <w:p w14:paraId="71F3D1F5">
          <w:pPr>
            <w:tabs>
              <w:tab w:val="right" w:leader="dot" w:pos="8367"/>
            </w:tabs>
            <w:spacing w:before="276" w:line="170"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"bookmark38" </w:instrText>
          </w:r>
          <w:r>
            <w:rPr>
              <w:color w:val="auto"/>
            </w:rPr>
            <w:fldChar w:fldCharType="separate"/>
          </w:r>
          <w:r>
            <w:rPr>
              <w:rFonts w:ascii="等线" w:hAnsi="等线" w:eastAsia="等线" w:cs="等线"/>
              <w:i/>
              <w:iCs/>
              <w:color w:val="auto"/>
              <w:spacing w:val="7"/>
              <w:sz w:val="20"/>
              <w:szCs w:val="20"/>
              <w:lang w:eastAsia="zh-CN"/>
            </w:rPr>
            <w:t>（七）</w:t>
          </w:r>
          <w:r>
            <w:rPr>
              <w:rFonts w:ascii="等线" w:hAnsi="等线" w:eastAsia="等线" w:cs="等线"/>
              <w:color w:val="auto"/>
              <w:spacing w:val="18"/>
              <w:sz w:val="20"/>
              <w:szCs w:val="20"/>
              <w:lang w:eastAsia="zh-CN"/>
            </w:rPr>
            <w:t xml:space="preserve"> </w:t>
          </w:r>
          <w:r>
            <w:rPr>
              <w:rFonts w:ascii="等线" w:hAnsi="等线" w:eastAsia="等线" w:cs="等线"/>
              <w:i/>
              <w:iCs/>
              <w:color w:val="auto"/>
              <w:spacing w:val="7"/>
              <w:sz w:val="20"/>
              <w:szCs w:val="20"/>
              <w:lang w:eastAsia="zh-CN"/>
            </w:rPr>
            <w:t>签订合同</w:t>
          </w:r>
          <w:r>
            <w:rPr>
              <w:rFonts w:ascii="等线" w:hAnsi="等线" w:eastAsia="等线" w:cs="等线"/>
              <w:color w:val="auto"/>
              <w:sz w:val="20"/>
              <w:szCs w:val="20"/>
              <w:lang w:eastAsia="zh-CN"/>
            </w:rPr>
            <w:tab/>
          </w:r>
          <w:r>
            <w:rPr>
              <w:rFonts w:ascii="等线" w:hAnsi="等线" w:eastAsia="等线" w:cs="等线"/>
              <w:color w:val="auto"/>
              <w:spacing w:val="-18"/>
              <w:sz w:val="20"/>
              <w:szCs w:val="20"/>
              <w:lang w:eastAsia="zh-CN"/>
            </w:rPr>
            <w:t xml:space="preserve"> </w:t>
          </w:r>
          <w:r>
            <w:rPr>
              <w:rFonts w:ascii="等线" w:hAnsi="等线" w:eastAsia="等线" w:cs="等线"/>
              <w:i/>
              <w:iCs/>
              <w:color w:val="auto"/>
              <w:spacing w:val="18"/>
              <w:sz w:val="20"/>
              <w:szCs w:val="20"/>
              <w:lang w:eastAsia="zh-CN"/>
            </w:rPr>
            <w:t>23</w:t>
          </w:r>
          <w:r>
            <w:rPr>
              <w:rFonts w:ascii="等线" w:hAnsi="等线" w:eastAsia="等线" w:cs="等线"/>
              <w:i/>
              <w:iCs/>
              <w:color w:val="auto"/>
              <w:spacing w:val="18"/>
              <w:sz w:val="20"/>
              <w:szCs w:val="20"/>
              <w:lang w:eastAsia="zh-CN"/>
            </w:rPr>
            <w:fldChar w:fldCharType="end"/>
          </w:r>
        </w:p>
        <w:p w14:paraId="31CA9380">
          <w:pPr>
            <w:tabs>
              <w:tab w:val="right" w:leader="dot" w:pos="8367"/>
            </w:tabs>
            <w:spacing w:before="276" w:line="170"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"bookmark40" </w:instrText>
          </w:r>
          <w:r>
            <w:rPr>
              <w:color w:val="auto"/>
            </w:rPr>
            <w:fldChar w:fldCharType="separate"/>
          </w:r>
          <w:r>
            <w:rPr>
              <w:rFonts w:ascii="等线" w:hAnsi="等线" w:eastAsia="等线" w:cs="等线"/>
              <w:i/>
              <w:iCs/>
              <w:color w:val="auto"/>
              <w:spacing w:val="7"/>
              <w:sz w:val="20"/>
              <w:szCs w:val="20"/>
              <w:lang w:eastAsia="zh-CN"/>
            </w:rPr>
            <w:t>（八）</w:t>
          </w:r>
          <w:r>
            <w:rPr>
              <w:rFonts w:ascii="等线" w:hAnsi="等线" w:eastAsia="等线" w:cs="等线"/>
              <w:color w:val="auto"/>
              <w:spacing w:val="7"/>
              <w:sz w:val="20"/>
              <w:szCs w:val="20"/>
              <w:lang w:eastAsia="zh-CN"/>
            </w:rPr>
            <w:t xml:space="preserve"> </w:t>
          </w:r>
          <w:r>
            <w:rPr>
              <w:rFonts w:ascii="等线" w:hAnsi="等线" w:eastAsia="等线" w:cs="等线"/>
              <w:i/>
              <w:iCs/>
              <w:color w:val="auto"/>
              <w:spacing w:val="7"/>
              <w:sz w:val="20"/>
              <w:szCs w:val="20"/>
              <w:lang w:eastAsia="zh-CN"/>
            </w:rPr>
            <w:t>质疑和投诉</w:t>
          </w:r>
          <w:r>
            <w:rPr>
              <w:rFonts w:ascii="等线" w:hAnsi="等线" w:eastAsia="等线" w:cs="等线"/>
              <w:color w:val="auto"/>
              <w:spacing w:val="-51"/>
              <w:sz w:val="20"/>
              <w:szCs w:val="20"/>
              <w:lang w:eastAsia="zh-CN"/>
            </w:rPr>
            <w:t xml:space="preserve"> </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7"/>
              <w:sz w:val="20"/>
              <w:szCs w:val="20"/>
              <w:lang w:eastAsia="zh-CN"/>
            </w:rPr>
            <w:t>24</w:t>
          </w:r>
          <w:r>
            <w:rPr>
              <w:rFonts w:ascii="等线" w:hAnsi="等线" w:eastAsia="等线" w:cs="等线"/>
              <w:i/>
              <w:iCs/>
              <w:color w:val="auto"/>
              <w:spacing w:val="17"/>
              <w:sz w:val="20"/>
              <w:szCs w:val="20"/>
              <w:lang w:eastAsia="zh-CN"/>
            </w:rPr>
            <w:fldChar w:fldCharType="end"/>
          </w:r>
        </w:p>
        <w:p w14:paraId="438953C4">
          <w:pPr>
            <w:tabs>
              <w:tab w:val="right" w:leader="dot" w:pos="8367"/>
            </w:tabs>
            <w:spacing w:before="274" w:line="172"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"bookmark42" </w:instrText>
          </w:r>
          <w:r>
            <w:rPr>
              <w:color w:val="auto"/>
            </w:rPr>
            <w:fldChar w:fldCharType="separate"/>
          </w:r>
          <w:r>
            <w:rPr>
              <w:rFonts w:ascii="等线" w:hAnsi="等线" w:eastAsia="等线" w:cs="等线"/>
              <w:i/>
              <w:iCs/>
              <w:color w:val="auto"/>
              <w:spacing w:val="6"/>
              <w:sz w:val="20"/>
              <w:szCs w:val="20"/>
              <w:lang w:eastAsia="zh-CN"/>
            </w:rPr>
            <w:t>（九）</w:t>
          </w:r>
          <w:r>
            <w:rPr>
              <w:rFonts w:ascii="等线" w:hAnsi="等线" w:eastAsia="等线" w:cs="等线"/>
              <w:color w:val="auto"/>
              <w:spacing w:val="6"/>
              <w:sz w:val="20"/>
              <w:szCs w:val="20"/>
              <w:lang w:eastAsia="zh-CN"/>
            </w:rPr>
            <w:t xml:space="preserve"> </w:t>
          </w:r>
          <w:r>
            <w:rPr>
              <w:rFonts w:ascii="等线" w:hAnsi="等线" w:eastAsia="等线" w:cs="等线"/>
              <w:i/>
              <w:iCs/>
              <w:color w:val="auto"/>
              <w:spacing w:val="6"/>
              <w:sz w:val="20"/>
              <w:szCs w:val="20"/>
              <w:lang w:eastAsia="zh-CN"/>
            </w:rPr>
            <w:t>采购代理服务费</w:t>
          </w:r>
          <w:r>
            <w:rPr>
              <w:rFonts w:ascii="等线" w:hAnsi="等线" w:eastAsia="等线" w:cs="等线"/>
              <w:color w:val="auto"/>
              <w:sz w:val="20"/>
              <w:szCs w:val="20"/>
              <w:lang w:eastAsia="zh-CN"/>
            </w:rPr>
            <w:tab/>
          </w:r>
          <w:r>
            <w:rPr>
              <w:rFonts w:ascii="等线" w:hAnsi="等线" w:eastAsia="等线" w:cs="等线"/>
              <w:color w:val="auto"/>
              <w:spacing w:val="-18"/>
              <w:sz w:val="20"/>
              <w:szCs w:val="20"/>
              <w:lang w:eastAsia="zh-CN"/>
            </w:rPr>
            <w:t xml:space="preserve"> </w:t>
          </w:r>
          <w:r>
            <w:rPr>
              <w:rFonts w:ascii="等线" w:hAnsi="等线" w:eastAsia="等线" w:cs="等线"/>
              <w:i/>
              <w:iCs/>
              <w:color w:val="auto"/>
              <w:spacing w:val="18"/>
              <w:sz w:val="20"/>
              <w:szCs w:val="20"/>
              <w:lang w:eastAsia="zh-CN"/>
            </w:rPr>
            <w:t>26</w:t>
          </w:r>
          <w:r>
            <w:rPr>
              <w:rFonts w:ascii="等线" w:hAnsi="等线" w:eastAsia="等线" w:cs="等线"/>
              <w:i/>
              <w:iCs/>
              <w:color w:val="auto"/>
              <w:spacing w:val="18"/>
              <w:sz w:val="20"/>
              <w:szCs w:val="20"/>
              <w:lang w:eastAsia="zh-CN"/>
            </w:rPr>
            <w:fldChar w:fldCharType="end"/>
          </w:r>
        </w:p>
        <w:p w14:paraId="065F5DE0">
          <w:pPr>
            <w:tabs>
              <w:tab w:val="right" w:leader="dot" w:pos="8367"/>
            </w:tabs>
            <w:spacing w:before="243" w:line="213"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"bookmark44" </w:instrText>
          </w:r>
          <w:r>
            <w:rPr>
              <w:color w:val="auto"/>
            </w:rPr>
            <w:fldChar w:fldCharType="separate"/>
          </w:r>
          <w:r>
            <w:rPr>
              <w:rFonts w:ascii="等线" w:hAnsi="等线" w:eastAsia="等线" w:cs="等线"/>
              <w:i/>
              <w:iCs/>
              <w:color w:val="auto"/>
              <w:spacing w:val="4"/>
              <w:sz w:val="20"/>
              <w:szCs w:val="20"/>
              <w:lang w:eastAsia="zh-CN"/>
            </w:rPr>
            <w:t>（十）</w:t>
          </w:r>
          <w:r>
            <w:rPr>
              <w:rFonts w:ascii="等线" w:hAnsi="等线" w:eastAsia="等线" w:cs="等线"/>
              <w:color w:val="auto"/>
              <w:spacing w:val="4"/>
              <w:sz w:val="20"/>
              <w:szCs w:val="20"/>
              <w:lang w:eastAsia="zh-CN"/>
            </w:rPr>
            <w:t xml:space="preserve"> </w:t>
          </w:r>
          <w:r>
            <w:rPr>
              <w:rFonts w:ascii="等线" w:hAnsi="等线" w:eastAsia="等线" w:cs="等线"/>
              <w:i/>
              <w:iCs/>
              <w:color w:val="auto"/>
              <w:spacing w:val="4"/>
              <w:sz w:val="20"/>
              <w:szCs w:val="20"/>
              <w:lang w:eastAsia="zh-CN"/>
            </w:rPr>
            <w:t>无效响应和终止采购活动</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8"/>
              <w:sz w:val="20"/>
              <w:szCs w:val="20"/>
              <w:lang w:eastAsia="zh-CN"/>
            </w:rPr>
            <w:t>26</w:t>
          </w:r>
          <w:r>
            <w:rPr>
              <w:rFonts w:ascii="等线" w:hAnsi="等线" w:eastAsia="等线" w:cs="等线"/>
              <w:i/>
              <w:iCs/>
              <w:color w:val="auto"/>
              <w:spacing w:val="18"/>
              <w:sz w:val="20"/>
              <w:szCs w:val="20"/>
              <w:lang w:eastAsia="zh-CN"/>
            </w:rPr>
            <w:fldChar w:fldCharType="end"/>
          </w:r>
        </w:p>
        <w:p w14:paraId="13A0FB6C">
          <w:pPr>
            <w:tabs>
              <w:tab w:val="right" w:leader="dot" w:pos="8367"/>
            </w:tabs>
            <w:spacing w:before="228" w:line="213"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"bookmark46" </w:instrText>
          </w:r>
          <w:r>
            <w:rPr>
              <w:color w:val="auto"/>
            </w:rPr>
            <w:fldChar w:fldCharType="separate"/>
          </w:r>
          <w:r>
            <w:rPr>
              <w:rFonts w:ascii="等线" w:hAnsi="等线" w:eastAsia="等线" w:cs="等线"/>
              <w:i/>
              <w:iCs/>
              <w:color w:val="auto"/>
              <w:spacing w:val="3"/>
              <w:sz w:val="20"/>
              <w:szCs w:val="20"/>
              <w:lang w:eastAsia="zh-CN"/>
            </w:rPr>
            <w:t>（十一）</w:t>
          </w:r>
          <w:r>
            <w:rPr>
              <w:rFonts w:ascii="等线" w:hAnsi="等线" w:eastAsia="等线" w:cs="等线"/>
              <w:color w:val="auto"/>
              <w:spacing w:val="32"/>
              <w:sz w:val="20"/>
              <w:szCs w:val="20"/>
              <w:lang w:eastAsia="zh-CN"/>
            </w:rPr>
            <w:t xml:space="preserve"> </w:t>
          </w:r>
          <w:r>
            <w:rPr>
              <w:rFonts w:ascii="等线" w:hAnsi="等线" w:eastAsia="等线" w:cs="等线"/>
              <w:i/>
              <w:iCs/>
              <w:color w:val="auto"/>
              <w:spacing w:val="3"/>
              <w:sz w:val="20"/>
              <w:szCs w:val="20"/>
              <w:lang w:eastAsia="zh-CN"/>
            </w:rPr>
            <w:t>落实政府采购政策</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8"/>
              <w:sz w:val="20"/>
              <w:szCs w:val="20"/>
              <w:lang w:eastAsia="zh-CN"/>
            </w:rPr>
            <w:t>26</w:t>
          </w:r>
          <w:r>
            <w:rPr>
              <w:rFonts w:ascii="等线" w:hAnsi="等线" w:eastAsia="等线" w:cs="等线"/>
              <w:i/>
              <w:iCs/>
              <w:color w:val="auto"/>
              <w:spacing w:val="18"/>
              <w:sz w:val="20"/>
              <w:szCs w:val="20"/>
              <w:lang w:eastAsia="zh-CN"/>
            </w:rPr>
            <w:fldChar w:fldCharType="end"/>
          </w:r>
        </w:p>
        <w:p w14:paraId="21DA15AF">
          <w:pPr>
            <w:tabs>
              <w:tab w:val="right" w:leader="dot" w:pos="8367"/>
            </w:tabs>
            <w:spacing w:before="228" w:line="213"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"bookmark48" </w:instrText>
          </w:r>
          <w:r>
            <w:rPr>
              <w:color w:val="auto"/>
            </w:rPr>
            <w:fldChar w:fldCharType="separate"/>
          </w:r>
          <w:r>
            <w:rPr>
              <w:rFonts w:ascii="等线" w:hAnsi="等线" w:eastAsia="等线" w:cs="等线"/>
              <w:i/>
              <w:iCs/>
              <w:color w:val="auto"/>
              <w:spacing w:val="3"/>
              <w:sz w:val="20"/>
              <w:szCs w:val="20"/>
              <w:lang w:eastAsia="zh-CN"/>
            </w:rPr>
            <w:t>（十二）</w:t>
          </w:r>
          <w:r>
            <w:rPr>
              <w:rFonts w:ascii="等线" w:hAnsi="等线" w:eastAsia="等线" w:cs="等线"/>
              <w:color w:val="auto"/>
              <w:spacing w:val="24"/>
              <w:w w:val="101"/>
              <w:sz w:val="20"/>
              <w:szCs w:val="20"/>
              <w:lang w:eastAsia="zh-CN"/>
            </w:rPr>
            <w:t xml:space="preserve"> </w:t>
          </w:r>
          <w:r>
            <w:rPr>
              <w:rFonts w:ascii="等线" w:hAnsi="等线" w:eastAsia="等线" w:cs="等线"/>
              <w:i/>
              <w:iCs/>
              <w:color w:val="auto"/>
              <w:spacing w:val="3"/>
              <w:sz w:val="20"/>
              <w:szCs w:val="20"/>
              <w:lang w:eastAsia="zh-CN"/>
            </w:rPr>
            <w:t>政府采购合同融资政策</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8"/>
              <w:sz w:val="20"/>
              <w:szCs w:val="20"/>
              <w:lang w:eastAsia="zh-CN"/>
            </w:rPr>
            <w:t>28</w:t>
          </w:r>
          <w:r>
            <w:rPr>
              <w:rFonts w:ascii="等线" w:hAnsi="等线" w:eastAsia="等线" w:cs="等线"/>
              <w:i/>
              <w:iCs/>
              <w:color w:val="auto"/>
              <w:spacing w:val="18"/>
              <w:sz w:val="20"/>
              <w:szCs w:val="20"/>
              <w:lang w:eastAsia="zh-CN"/>
            </w:rPr>
            <w:fldChar w:fldCharType="end"/>
          </w:r>
        </w:p>
        <w:p w14:paraId="467E9DEF">
          <w:pPr>
            <w:tabs>
              <w:tab w:val="right" w:leader="dot" w:pos="8367"/>
            </w:tabs>
            <w:spacing w:before="258" w:line="171"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"bookmark50" </w:instrText>
          </w:r>
          <w:r>
            <w:rPr>
              <w:color w:val="auto"/>
            </w:rPr>
            <w:fldChar w:fldCharType="separate"/>
          </w:r>
          <w:r>
            <w:rPr>
              <w:rFonts w:ascii="等线" w:hAnsi="等线" w:eastAsia="等线" w:cs="等线"/>
              <w:i/>
              <w:iCs/>
              <w:color w:val="auto"/>
              <w:spacing w:val="8"/>
              <w:sz w:val="20"/>
              <w:szCs w:val="20"/>
              <w:lang w:eastAsia="zh-CN"/>
            </w:rPr>
            <w:t>（十三）</w:t>
          </w:r>
          <w:r>
            <w:rPr>
              <w:rFonts w:ascii="等线" w:hAnsi="等线" w:eastAsia="等线" w:cs="等线"/>
              <w:color w:val="auto"/>
              <w:spacing w:val="20"/>
              <w:w w:val="101"/>
              <w:sz w:val="20"/>
              <w:szCs w:val="20"/>
              <w:lang w:eastAsia="zh-CN"/>
            </w:rPr>
            <w:t xml:space="preserve"> </w:t>
          </w:r>
          <w:r>
            <w:rPr>
              <w:rFonts w:ascii="等线" w:hAnsi="等线" w:eastAsia="等线" w:cs="等线"/>
              <w:i/>
              <w:iCs/>
              <w:color w:val="auto"/>
              <w:spacing w:val="8"/>
              <w:sz w:val="20"/>
              <w:szCs w:val="20"/>
              <w:lang w:eastAsia="zh-CN"/>
            </w:rPr>
            <w:t>其他</w:t>
          </w:r>
          <w:r>
            <w:rPr>
              <w:rFonts w:ascii="等线" w:hAnsi="等线" w:eastAsia="等线" w:cs="等线"/>
              <w:color w:val="auto"/>
              <w:sz w:val="20"/>
              <w:szCs w:val="20"/>
              <w:lang w:eastAsia="zh-CN"/>
            </w:rPr>
            <w:tab/>
          </w:r>
          <w:r>
            <w:rPr>
              <w:rFonts w:ascii="等线" w:hAnsi="等线" w:eastAsia="等线" w:cs="等线"/>
              <w:color w:val="auto"/>
              <w:spacing w:val="-18"/>
              <w:sz w:val="20"/>
              <w:szCs w:val="20"/>
              <w:lang w:eastAsia="zh-CN"/>
            </w:rPr>
            <w:t xml:space="preserve"> </w:t>
          </w:r>
          <w:r>
            <w:rPr>
              <w:rFonts w:ascii="等线" w:hAnsi="等线" w:eastAsia="等线" w:cs="等线"/>
              <w:i/>
              <w:iCs/>
              <w:color w:val="auto"/>
              <w:spacing w:val="18"/>
              <w:sz w:val="20"/>
              <w:szCs w:val="20"/>
              <w:lang w:eastAsia="zh-CN"/>
            </w:rPr>
            <w:t>28</w:t>
          </w:r>
          <w:r>
            <w:rPr>
              <w:rFonts w:ascii="等线" w:hAnsi="等线" w:eastAsia="等线" w:cs="等线"/>
              <w:i/>
              <w:iCs/>
              <w:color w:val="auto"/>
              <w:spacing w:val="18"/>
              <w:sz w:val="20"/>
              <w:szCs w:val="20"/>
              <w:lang w:eastAsia="zh-CN"/>
            </w:rPr>
            <w:fldChar w:fldCharType="end"/>
          </w:r>
        </w:p>
        <w:p w14:paraId="027DBEFB">
          <w:pPr>
            <w:spacing w:line="327" w:lineRule="auto"/>
            <w:rPr>
              <w:color w:val="auto"/>
              <w:lang w:eastAsia="zh-CN"/>
            </w:rPr>
          </w:pPr>
        </w:p>
        <w:p w14:paraId="2D145EE7">
          <w:pPr>
            <w:tabs>
              <w:tab w:val="right" w:leader="dot" w:pos="8322"/>
            </w:tabs>
            <w:spacing w:before="65" w:line="180" w:lineRule="auto"/>
            <w:ind w:left="34"/>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"bookmark52" </w:instrText>
          </w:r>
          <w:r>
            <w:rPr>
              <w:color w:val="auto"/>
            </w:rPr>
            <w:fldChar w:fldCharType="separate"/>
          </w:r>
          <w:r>
            <w:rPr>
              <w:rFonts w:ascii="等线" w:hAnsi="等线" w:eastAsia="等线" w:cs="等线"/>
              <w:b/>
              <w:bCs/>
              <w:color w:val="auto"/>
              <w:spacing w:val="8"/>
              <w:sz w:val="19"/>
              <w:szCs w:val="19"/>
              <w:lang w:eastAsia="zh-CN"/>
            </w:rPr>
            <w:t>第三章</w:t>
          </w:r>
          <w:r>
            <w:rPr>
              <w:rFonts w:ascii="等线" w:hAnsi="等线" w:eastAsia="等线" w:cs="等线"/>
              <w:b/>
              <w:bCs/>
              <w:color w:val="auto"/>
              <w:sz w:val="19"/>
              <w:szCs w:val="19"/>
              <w:lang w:eastAsia="zh-CN"/>
            </w:rPr>
            <w:t xml:space="preserve">       </w:t>
          </w:r>
          <w:r>
            <w:rPr>
              <w:rFonts w:ascii="等线" w:hAnsi="等线" w:eastAsia="等线" w:cs="等线"/>
              <w:b/>
              <w:bCs/>
              <w:color w:val="auto"/>
              <w:spacing w:val="8"/>
              <w:sz w:val="19"/>
              <w:szCs w:val="19"/>
              <w:lang w:eastAsia="zh-CN"/>
            </w:rPr>
            <w:t>项目采购需求</w:t>
          </w:r>
          <w:r>
            <w:rPr>
              <w:rFonts w:ascii="等线" w:hAnsi="等线" w:eastAsia="等线" w:cs="等线"/>
              <w:b/>
              <w:bCs/>
              <w:color w:val="auto"/>
              <w:spacing w:val="-11"/>
              <w:sz w:val="19"/>
              <w:szCs w:val="19"/>
              <w:lang w:eastAsia="zh-CN"/>
            </w:rPr>
            <w:t xml:space="preserve"> </w:t>
          </w:r>
          <w:r>
            <w:rPr>
              <w:rFonts w:ascii="等线" w:hAnsi="等线" w:eastAsia="等线" w:cs="等线"/>
              <w:b/>
              <w:bCs/>
              <w:color w:val="auto"/>
              <w:sz w:val="19"/>
              <w:szCs w:val="19"/>
              <w:lang w:eastAsia="zh-CN"/>
            </w:rPr>
            <w:tab/>
          </w:r>
          <w:r>
            <w:rPr>
              <w:rFonts w:ascii="等线" w:hAnsi="等线" w:eastAsia="等线" w:cs="等线"/>
              <w:b/>
              <w:bCs/>
              <w:color w:val="auto"/>
              <w:spacing w:val="-11"/>
              <w:sz w:val="19"/>
              <w:szCs w:val="19"/>
              <w:lang w:eastAsia="zh-CN"/>
            </w:rPr>
            <w:t xml:space="preserve"> </w:t>
          </w:r>
          <w:r>
            <w:rPr>
              <w:rFonts w:ascii="等线" w:hAnsi="等线" w:eastAsia="等线" w:cs="等线"/>
              <w:b/>
              <w:bCs/>
              <w:color w:val="auto"/>
              <w:sz w:val="19"/>
              <w:szCs w:val="19"/>
              <w:lang w:eastAsia="zh-CN"/>
            </w:rPr>
            <w:t>29</w:t>
          </w:r>
          <w:r>
            <w:rPr>
              <w:rFonts w:ascii="等线" w:hAnsi="等线" w:eastAsia="等线" w:cs="等线"/>
              <w:b/>
              <w:bCs/>
              <w:color w:val="auto"/>
              <w:sz w:val="19"/>
              <w:szCs w:val="19"/>
              <w:lang w:eastAsia="zh-CN"/>
            </w:rPr>
            <w:fldChar w:fldCharType="end"/>
          </w:r>
        </w:p>
        <w:p w14:paraId="018994D9">
          <w:pPr>
            <w:spacing w:line="329" w:lineRule="auto"/>
            <w:rPr>
              <w:color w:val="auto"/>
              <w:lang w:eastAsia="zh-CN"/>
            </w:rPr>
          </w:pPr>
        </w:p>
        <w:p w14:paraId="161FF38B">
          <w:pPr>
            <w:tabs>
              <w:tab w:val="right" w:leader="dot" w:pos="8324"/>
            </w:tabs>
            <w:spacing w:before="64" w:line="219" w:lineRule="auto"/>
            <w:ind w:left="280"/>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"bookmark54" </w:instrText>
          </w:r>
          <w:r>
            <w:rPr>
              <w:color w:val="auto"/>
            </w:rPr>
            <w:fldChar w:fldCharType="separate"/>
          </w:r>
          <w:r>
            <w:rPr>
              <w:rFonts w:ascii="等线" w:hAnsi="等线" w:eastAsia="等线" w:cs="等线"/>
              <w:color w:val="auto"/>
              <w:spacing w:val="4"/>
              <w:sz w:val="19"/>
              <w:szCs w:val="19"/>
              <w:lang w:eastAsia="zh-CN"/>
            </w:rPr>
            <w:t>一、</w:t>
          </w:r>
          <w:r>
            <w:rPr>
              <w:rFonts w:ascii="等线" w:hAnsi="等线" w:eastAsia="等线" w:cs="等线"/>
              <w:color w:val="auto"/>
              <w:spacing w:val="47"/>
              <w:w w:val="101"/>
              <w:sz w:val="19"/>
              <w:szCs w:val="19"/>
              <w:lang w:eastAsia="zh-CN"/>
            </w:rPr>
            <w:t xml:space="preserve"> </w:t>
          </w:r>
          <w:r>
            <w:rPr>
              <w:rFonts w:ascii="等线" w:hAnsi="等线" w:eastAsia="等线" w:cs="等线"/>
              <w:color w:val="auto"/>
              <w:spacing w:val="4"/>
              <w:sz w:val="19"/>
              <w:szCs w:val="19"/>
              <w:lang w:eastAsia="zh-CN"/>
            </w:rPr>
            <w:t>采购清单</w:t>
          </w:r>
          <w:r>
            <w:rPr>
              <w:rFonts w:ascii="等线" w:hAnsi="等线" w:eastAsia="等线" w:cs="等线"/>
              <w:color w:val="auto"/>
              <w:sz w:val="19"/>
              <w:szCs w:val="19"/>
              <w:lang w:eastAsia="zh-CN"/>
            </w:rPr>
            <w:tab/>
          </w:r>
          <w:r>
            <w:rPr>
              <w:rFonts w:ascii="等线" w:hAnsi="等线" w:eastAsia="等线" w:cs="等线"/>
              <w:color w:val="auto"/>
              <w:spacing w:val="-9"/>
              <w:sz w:val="19"/>
              <w:szCs w:val="19"/>
              <w:lang w:eastAsia="zh-CN"/>
            </w:rPr>
            <w:t xml:space="preserve"> </w:t>
          </w:r>
          <w:r>
            <w:rPr>
              <w:rFonts w:ascii="等线" w:hAnsi="等线" w:eastAsia="等线" w:cs="等线"/>
              <w:color w:val="auto"/>
              <w:spacing w:val="-1"/>
              <w:sz w:val="19"/>
              <w:szCs w:val="19"/>
              <w:lang w:eastAsia="zh-CN"/>
            </w:rPr>
            <w:t>29</w:t>
          </w:r>
          <w:r>
            <w:rPr>
              <w:rFonts w:ascii="等线" w:hAnsi="等线" w:eastAsia="等线" w:cs="等线"/>
              <w:color w:val="auto"/>
              <w:spacing w:val="-1"/>
              <w:sz w:val="19"/>
              <w:szCs w:val="19"/>
              <w:lang w:eastAsia="zh-CN"/>
            </w:rPr>
            <w:fldChar w:fldCharType="end"/>
          </w:r>
        </w:p>
      </w:sdtContent>
    </w:sdt>
    <w:p w14:paraId="4DCA13CF">
      <w:pPr>
        <w:spacing w:line="219" w:lineRule="auto"/>
        <w:rPr>
          <w:rFonts w:hint="eastAsia" w:ascii="等线" w:hAnsi="等线" w:eastAsia="等线" w:cs="等线"/>
          <w:color w:val="auto"/>
          <w:sz w:val="19"/>
          <w:szCs w:val="19"/>
          <w:lang w:eastAsia="zh-CN"/>
        </w:rPr>
        <w:sectPr>
          <w:headerReference r:id="rId5" w:type="default"/>
          <w:footerReference r:id="rId6" w:type="default"/>
          <w:pgSz w:w="11907" w:h="16839"/>
          <w:pgMar w:top="1312" w:right="1766" w:bottom="400" w:left="1771" w:header="862" w:footer="0" w:gutter="0"/>
          <w:cols w:space="720" w:num="1"/>
        </w:sectPr>
      </w:pPr>
    </w:p>
    <w:sdt>
      <w:sdtPr>
        <w:rPr>
          <w:color w:val="auto"/>
        </w:rPr>
        <w:id w:val="2"/>
        <w:docPartObj>
          <w:docPartGallery w:val="Table of Contents"/>
          <w:docPartUnique/>
        </w:docPartObj>
      </w:sdtPr>
      <w:sdtEndPr>
        <w:rPr>
          <w:rFonts w:ascii="等线" w:hAnsi="等线" w:eastAsia="等线" w:cs="等线"/>
          <w:color w:val="auto"/>
          <w:position w:val="1"/>
          <w:sz w:val="20"/>
          <w:szCs w:val="20"/>
        </w:rPr>
      </w:sdtEndPr>
      <w:sdtContent>
        <w:p w14:paraId="35FAA032">
          <w:pPr>
            <w:tabs>
              <w:tab w:val="right" w:leader="dot" w:pos="8324"/>
            </w:tabs>
            <w:spacing w:before="259" w:line="176" w:lineRule="auto"/>
            <w:ind w:left="283"/>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"bookmark56" </w:instrText>
          </w:r>
          <w:r>
            <w:rPr>
              <w:color w:val="auto"/>
            </w:rPr>
            <w:fldChar w:fldCharType="separate"/>
          </w:r>
          <w:r>
            <w:rPr>
              <w:rFonts w:ascii="等线" w:hAnsi="等线" w:eastAsia="等线" w:cs="等线"/>
              <w:color w:val="auto"/>
              <w:spacing w:val="4"/>
              <w:sz w:val="19"/>
              <w:szCs w:val="19"/>
              <w:lang w:eastAsia="zh-CN"/>
            </w:rPr>
            <w:t>二、</w:t>
          </w:r>
          <w:r>
            <w:rPr>
              <w:rFonts w:ascii="等线" w:hAnsi="等线" w:eastAsia="等线" w:cs="等线"/>
              <w:color w:val="auto"/>
              <w:spacing w:val="45"/>
              <w:sz w:val="19"/>
              <w:szCs w:val="19"/>
              <w:lang w:eastAsia="zh-CN"/>
            </w:rPr>
            <w:t xml:space="preserve"> </w:t>
          </w:r>
          <w:r>
            <w:rPr>
              <w:rFonts w:ascii="等线" w:hAnsi="等线" w:eastAsia="等线" w:cs="等线"/>
              <w:color w:val="auto"/>
              <w:spacing w:val="4"/>
              <w:sz w:val="19"/>
              <w:szCs w:val="19"/>
              <w:lang w:eastAsia="zh-CN"/>
            </w:rPr>
            <w:t>项目概述</w:t>
          </w:r>
          <w:r>
            <w:rPr>
              <w:rFonts w:ascii="等线" w:hAnsi="等线" w:eastAsia="等线" w:cs="等线"/>
              <w:color w:val="auto"/>
              <w:sz w:val="19"/>
              <w:szCs w:val="19"/>
              <w:lang w:eastAsia="zh-CN"/>
            </w:rPr>
            <w:tab/>
          </w:r>
          <w:r>
            <w:rPr>
              <w:rFonts w:ascii="等线" w:hAnsi="等线" w:eastAsia="等线" w:cs="等线"/>
              <w:color w:val="auto"/>
              <w:spacing w:val="-9"/>
              <w:sz w:val="19"/>
              <w:szCs w:val="19"/>
              <w:lang w:eastAsia="zh-CN"/>
            </w:rPr>
            <w:t xml:space="preserve"> </w:t>
          </w:r>
          <w:r>
            <w:rPr>
              <w:rFonts w:ascii="等线" w:hAnsi="等线" w:eastAsia="等线" w:cs="等线"/>
              <w:color w:val="auto"/>
              <w:spacing w:val="-1"/>
              <w:sz w:val="19"/>
              <w:szCs w:val="19"/>
              <w:lang w:eastAsia="zh-CN"/>
            </w:rPr>
            <w:t>29</w:t>
          </w:r>
          <w:r>
            <w:rPr>
              <w:rFonts w:ascii="等线" w:hAnsi="等线" w:eastAsia="等线" w:cs="等线"/>
              <w:color w:val="auto"/>
              <w:spacing w:val="-1"/>
              <w:sz w:val="19"/>
              <w:szCs w:val="19"/>
              <w:lang w:eastAsia="zh-CN"/>
            </w:rPr>
            <w:fldChar w:fldCharType="end"/>
          </w:r>
        </w:p>
        <w:p w14:paraId="6AE07587">
          <w:pPr>
            <w:tabs>
              <w:tab w:val="right" w:leader="dot" w:pos="8324"/>
            </w:tabs>
            <w:spacing w:before="279" w:line="176" w:lineRule="auto"/>
            <w:ind w:left="279"/>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"bookmark58" </w:instrText>
          </w:r>
          <w:r>
            <w:rPr>
              <w:color w:val="auto"/>
            </w:rPr>
            <w:fldChar w:fldCharType="separate"/>
          </w:r>
          <w:r>
            <w:rPr>
              <w:rFonts w:ascii="等线" w:hAnsi="等线" w:eastAsia="等线" w:cs="等线"/>
              <w:color w:val="auto"/>
              <w:spacing w:val="7"/>
              <w:sz w:val="19"/>
              <w:szCs w:val="19"/>
              <w:lang w:eastAsia="zh-CN"/>
            </w:rPr>
            <w:t>三、</w:t>
          </w:r>
          <w:r>
            <w:rPr>
              <w:rFonts w:ascii="等线" w:hAnsi="等线" w:eastAsia="等线" w:cs="等线"/>
              <w:color w:val="auto"/>
              <w:spacing w:val="51"/>
              <w:sz w:val="19"/>
              <w:szCs w:val="19"/>
              <w:lang w:eastAsia="zh-CN"/>
            </w:rPr>
            <w:t xml:space="preserve"> </w:t>
          </w:r>
          <w:r>
            <w:rPr>
              <w:rFonts w:ascii="等线" w:hAnsi="等线" w:eastAsia="等线" w:cs="等线"/>
              <w:color w:val="auto"/>
              <w:spacing w:val="7"/>
              <w:sz w:val="19"/>
              <w:szCs w:val="19"/>
              <w:lang w:eastAsia="zh-CN"/>
            </w:rPr>
            <w:t>执行的相关标准、规范</w:t>
          </w:r>
          <w:r>
            <w:rPr>
              <w:rFonts w:ascii="等线" w:hAnsi="等线" w:eastAsia="等线" w:cs="等线"/>
              <w:color w:val="auto"/>
              <w:sz w:val="19"/>
              <w:szCs w:val="19"/>
              <w:lang w:eastAsia="zh-CN"/>
            </w:rPr>
            <w:tab/>
          </w:r>
          <w:r>
            <w:rPr>
              <w:rFonts w:ascii="等线" w:hAnsi="等线" w:eastAsia="等线" w:cs="等线"/>
              <w:color w:val="auto"/>
              <w:spacing w:val="-9"/>
              <w:sz w:val="19"/>
              <w:szCs w:val="19"/>
              <w:lang w:eastAsia="zh-CN"/>
            </w:rPr>
            <w:t xml:space="preserve"> </w:t>
          </w:r>
          <w:r>
            <w:rPr>
              <w:rFonts w:ascii="等线" w:hAnsi="等线" w:eastAsia="等线" w:cs="等线"/>
              <w:color w:val="auto"/>
              <w:spacing w:val="-1"/>
              <w:sz w:val="19"/>
              <w:szCs w:val="19"/>
              <w:lang w:eastAsia="zh-CN"/>
            </w:rPr>
            <w:t>29</w:t>
          </w:r>
          <w:r>
            <w:rPr>
              <w:rFonts w:ascii="等线" w:hAnsi="等线" w:eastAsia="等线" w:cs="等线"/>
              <w:color w:val="auto"/>
              <w:spacing w:val="-1"/>
              <w:sz w:val="19"/>
              <w:szCs w:val="19"/>
              <w:lang w:eastAsia="zh-CN"/>
            </w:rPr>
            <w:fldChar w:fldCharType="end"/>
          </w:r>
        </w:p>
        <w:p w14:paraId="4009B44E">
          <w:pPr>
            <w:tabs>
              <w:tab w:val="right" w:leader="dot" w:pos="8324"/>
            </w:tabs>
            <w:spacing w:before="279" w:line="175" w:lineRule="auto"/>
            <w:ind w:left="293"/>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"bookmark60" </w:instrText>
          </w:r>
          <w:r>
            <w:rPr>
              <w:color w:val="auto"/>
            </w:rPr>
            <w:fldChar w:fldCharType="separate"/>
          </w:r>
          <w:r>
            <w:rPr>
              <w:rFonts w:ascii="等线" w:hAnsi="等线" w:eastAsia="等线" w:cs="等线"/>
              <w:color w:val="auto"/>
              <w:spacing w:val="3"/>
              <w:sz w:val="19"/>
              <w:szCs w:val="19"/>
              <w:lang w:eastAsia="zh-CN"/>
            </w:rPr>
            <w:t>四、</w:t>
          </w:r>
          <w:r>
            <w:rPr>
              <w:rFonts w:ascii="等线" w:hAnsi="等线" w:eastAsia="等线" w:cs="等线"/>
              <w:color w:val="auto"/>
              <w:spacing w:val="40"/>
              <w:w w:val="101"/>
              <w:sz w:val="19"/>
              <w:szCs w:val="19"/>
              <w:lang w:eastAsia="zh-CN"/>
            </w:rPr>
            <w:t xml:space="preserve"> </w:t>
          </w:r>
          <w:r>
            <w:rPr>
              <w:rFonts w:ascii="等线" w:hAnsi="等线" w:eastAsia="等线" w:cs="等线"/>
              <w:color w:val="auto"/>
              <w:spacing w:val="3"/>
              <w:sz w:val="19"/>
              <w:szCs w:val="19"/>
              <w:lang w:eastAsia="zh-CN"/>
            </w:rPr>
            <w:t>技术要求</w:t>
          </w:r>
          <w:r>
            <w:rPr>
              <w:rFonts w:ascii="等线" w:hAnsi="等线" w:eastAsia="等线" w:cs="等线"/>
              <w:color w:val="auto"/>
              <w:sz w:val="19"/>
              <w:szCs w:val="19"/>
              <w:lang w:eastAsia="zh-CN"/>
            </w:rPr>
            <w:tab/>
          </w:r>
          <w:r>
            <w:rPr>
              <w:rFonts w:ascii="等线" w:hAnsi="等线" w:eastAsia="等线" w:cs="等线"/>
              <w:color w:val="auto"/>
              <w:spacing w:val="-11"/>
              <w:sz w:val="19"/>
              <w:szCs w:val="19"/>
              <w:lang w:eastAsia="zh-CN"/>
            </w:rPr>
            <w:t xml:space="preserve"> </w:t>
          </w:r>
          <w:r>
            <w:rPr>
              <w:rFonts w:ascii="等线" w:hAnsi="等线" w:eastAsia="等线" w:cs="等线"/>
              <w:color w:val="auto"/>
              <w:sz w:val="19"/>
              <w:szCs w:val="19"/>
              <w:lang w:eastAsia="zh-CN"/>
            </w:rPr>
            <w:t>31</w:t>
          </w:r>
          <w:r>
            <w:rPr>
              <w:rFonts w:ascii="等线" w:hAnsi="等线" w:eastAsia="等线" w:cs="等线"/>
              <w:color w:val="auto"/>
              <w:sz w:val="19"/>
              <w:szCs w:val="19"/>
              <w:lang w:eastAsia="zh-CN"/>
            </w:rPr>
            <w:fldChar w:fldCharType="end"/>
          </w:r>
        </w:p>
        <w:p w14:paraId="524FE4CC">
          <w:pPr>
            <w:tabs>
              <w:tab w:val="right" w:leader="dot" w:pos="8324"/>
            </w:tabs>
            <w:spacing w:before="278" w:line="180" w:lineRule="auto"/>
            <w:ind w:left="283"/>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"bookmark62" </w:instrText>
          </w:r>
          <w:r>
            <w:rPr>
              <w:color w:val="auto"/>
            </w:rPr>
            <w:fldChar w:fldCharType="separate"/>
          </w:r>
          <w:r>
            <w:rPr>
              <w:rFonts w:ascii="等线" w:hAnsi="等线" w:eastAsia="等线" w:cs="等线"/>
              <w:color w:val="auto"/>
              <w:spacing w:val="3"/>
              <w:sz w:val="19"/>
              <w:szCs w:val="19"/>
              <w:lang w:eastAsia="zh-CN"/>
            </w:rPr>
            <w:t>五、</w:t>
          </w:r>
          <w:r>
            <w:rPr>
              <w:rFonts w:ascii="等线" w:hAnsi="等线" w:eastAsia="等线" w:cs="等线"/>
              <w:color w:val="auto"/>
              <w:spacing w:val="51"/>
              <w:sz w:val="19"/>
              <w:szCs w:val="19"/>
              <w:lang w:eastAsia="zh-CN"/>
            </w:rPr>
            <w:t xml:space="preserve"> </w:t>
          </w:r>
          <w:r>
            <w:rPr>
              <w:rFonts w:ascii="等线" w:hAnsi="等线" w:eastAsia="等线" w:cs="等线"/>
              <w:color w:val="auto"/>
              <w:spacing w:val="3"/>
              <w:sz w:val="19"/>
              <w:szCs w:val="19"/>
              <w:lang w:eastAsia="zh-CN"/>
            </w:rPr>
            <w:t>商务要求</w:t>
          </w:r>
          <w:r>
            <w:rPr>
              <w:rFonts w:ascii="等线" w:hAnsi="等线" w:eastAsia="等线" w:cs="等线"/>
              <w:color w:val="auto"/>
              <w:sz w:val="19"/>
              <w:szCs w:val="19"/>
              <w:lang w:eastAsia="zh-CN"/>
            </w:rPr>
            <w:tab/>
          </w:r>
          <w:r>
            <w:rPr>
              <w:rFonts w:ascii="等线" w:hAnsi="等线" w:eastAsia="等线" w:cs="等线"/>
              <w:color w:val="auto"/>
              <w:spacing w:val="-11"/>
              <w:sz w:val="19"/>
              <w:szCs w:val="19"/>
              <w:lang w:eastAsia="zh-CN"/>
            </w:rPr>
            <w:t xml:space="preserve"> </w:t>
          </w:r>
          <w:r>
            <w:rPr>
              <w:rFonts w:ascii="等线" w:hAnsi="等线" w:eastAsia="等线" w:cs="等线"/>
              <w:color w:val="auto"/>
              <w:sz w:val="19"/>
              <w:szCs w:val="19"/>
              <w:lang w:eastAsia="zh-CN"/>
            </w:rPr>
            <w:t>31</w:t>
          </w:r>
          <w:r>
            <w:rPr>
              <w:rFonts w:ascii="等线" w:hAnsi="等线" w:eastAsia="等线" w:cs="等线"/>
              <w:color w:val="auto"/>
              <w:sz w:val="19"/>
              <w:szCs w:val="19"/>
              <w:lang w:eastAsia="zh-CN"/>
            </w:rPr>
            <w:fldChar w:fldCharType="end"/>
          </w:r>
          <w:bookmarkStart w:id="0" w:name="bookmark63"/>
          <w:bookmarkEnd w:id="0"/>
        </w:p>
        <w:p w14:paraId="5E09553A">
          <w:pPr>
            <w:spacing w:line="330" w:lineRule="auto"/>
            <w:rPr>
              <w:color w:val="auto"/>
              <w:lang w:eastAsia="zh-CN"/>
            </w:rPr>
          </w:pPr>
        </w:p>
        <w:p w14:paraId="27177A39">
          <w:pPr>
            <w:tabs>
              <w:tab w:val="right" w:leader="dot" w:pos="8322"/>
            </w:tabs>
            <w:spacing w:before="65" w:line="180" w:lineRule="auto"/>
            <w:ind w:left="34"/>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"bookmark66" </w:instrText>
          </w:r>
          <w:r>
            <w:rPr>
              <w:color w:val="auto"/>
            </w:rPr>
            <w:fldChar w:fldCharType="separate"/>
          </w:r>
          <w:r>
            <w:rPr>
              <w:rFonts w:ascii="等线" w:hAnsi="等线" w:eastAsia="等线" w:cs="等线"/>
              <w:b/>
              <w:bCs/>
              <w:color w:val="auto"/>
              <w:spacing w:val="8"/>
              <w:sz w:val="19"/>
              <w:szCs w:val="19"/>
              <w:lang w:eastAsia="zh-CN"/>
            </w:rPr>
            <w:t>第四章</w:t>
          </w:r>
          <w:r>
            <w:rPr>
              <w:rFonts w:ascii="等线" w:hAnsi="等线" w:eastAsia="等线" w:cs="等线"/>
              <w:b/>
              <w:bCs/>
              <w:color w:val="auto"/>
              <w:sz w:val="19"/>
              <w:szCs w:val="19"/>
              <w:lang w:eastAsia="zh-CN"/>
            </w:rPr>
            <w:t xml:space="preserve">       </w:t>
          </w:r>
          <w:r>
            <w:rPr>
              <w:rFonts w:ascii="等线" w:hAnsi="等线" w:eastAsia="等线" w:cs="等线"/>
              <w:b/>
              <w:bCs/>
              <w:color w:val="auto"/>
              <w:spacing w:val="8"/>
              <w:sz w:val="19"/>
              <w:szCs w:val="19"/>
              <w:lang w:eastAsia="zh-CN"/>
            </w:rPr>
            <w:t>评审办法及标准</w:t>
          </w:r>
          <w:r>
            <w:rPr>
              <w:rFonts w:ascii="等线" w:hAnsi="等线" w:eastAsia="等线" w:cs="等线"/>
              <w:b/>
              <w:bCs/>
              <w:color w:val="auto"/>
              <w:sz w:val="19"/>
              <w:szCs w:val="19"/>
              <w:lang w:eastAsia="zh-CN"/>
            </w:rPr>
            <w:tab/>
          </w:r>
          <w:r>
            <w:rPr>
              <w:rFonts w:ascii="等线" w:hAnsi="等线" w:eastAsia="等线" w:cs="等线"/>
              <w:b/>
              <w:bCs/>
              <w:color w:val="auto"/>
              <w:spacing w:val="-13"/>
              <w:sz w:val="19"/>
              <w:szCs w:val="19"/>
              <w:lang w:eastAsia="zh-CN"/>
            </w:rPr>
            <w:t xml:space="preserve"> </w:t>
          </w:r>
          <w:r>
            <w:rPr>
              <w:rFonts w:ascii="等线" w:hAnsi="等线" w:eastAsia="等线" w:cs="等线"/>
              <w:b/>
              <w:bCs/>
              <w:color w:val="auto"/>
              <w:spacing w:val="1"/>
              <w:sz w:val="19"/>
              <w:szCs w:val="19"/>
              <w:lang w:eastAsia="zh-CN"/>
            </w:rPr>
            <w:t>32</w:t>
          </w:r>
          <w:r>
            <w:rPr>
              <w:rFonts w:ascii="等线" w:hAnsi="等线" w:eastAsia="等线" w:cs="等线"/>
              <w:b/>
              <w:bCs/>
              <w:color w:val="auto"/>
              <w:spacing w:val="1"/>
              <w:sz w:val="19"/>
              <w:szCs w:val="19"/>
              <w:lang w:eastAsia="zh-CN"/>
            </w:rPr>
            <w:fldChar w:fldCharType="end"/>
          </w:r>
        </w:p>
        <w:p w14:paraId="4AB8A29D">
          <w:pPr>
            <w:spacing w:line="328" w:lineRule="auto"/>
            <w:rPr>
              <w:color w:val="auto"/>
              <w:lang w:eastAsia="zh-CN"/>
            </w:rPr>
          </w:pPr>
        </w:p>
        <w:p w14:paraId="28434CEF">
          <w:pPr>
            <w:tabs>
              <w:tab w:val="right" w:leader="dot" w:pos="8324"/>
            </w:tabs>
            <w:spacing w:before="65" w:line="180" w:lineRule="auto"/>
            <w:ind w:left="280"/>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"bookmark68" </w:instrText>
          </w:r>
          <w:r>
            <w:rPr>
              <w:color w:val="auto"/>
            </w:rPr>
            <w:fldChar w:fldCharType="separate"/>
          </w:r>
          <w:r>
            <w:rPr>
              <w:rFonts w:ascii="等线" w:hAnsi="等线" w:eastAsia="等线" w:cs="等线"/>
              <w:color w:val="auto"/>
              <w:spacing w:val="4"/>
              <w:sz w:val="19"/>
              <w:szCs w:val="19"/>
              <w:lang w:eastAsia="zh-CN"/>
            </w:rPr>
            <w:t>一、</w:t>
          </w:r>
          <w:r>
            <w:rPr>
              <w:rFonts w:ascii="等线" w:hAnsi="等线" w:eastAsia="等线" w:cs="等线"/>
              <w:color w:val="auto"/>
              <w:spacing w:val="47"/>
              <w:w w:val="101"/>
              <w:sz w:val="19"/>
              <w:szCs w:val="19"/>
              <w:lang w:eastAsia="zh-CN"/>
            </w:rPr>
            <w:t xml:space="preserve"> </w:t>
          </w:r>
          <w:r>
            <w:rPr>
              <w:rFonts w:ascii="等线" w:hAnsi="等线" w:eastAsia="等线" w:cs="等线"/>
              <w:color w:val="auto"/>
              <w:spacing w:val="4"/>
              <w:sz w:val="19"/>
              <w:szCs w:val="19"/>
              <w:lang w:eastAsia="zh-CN"/>
            </w:rPr>
            <w:t>评审方法</w:t>
          </w:r>
          <w:r>
            <w:rPr>
              <w:rFonts w:ascii="等线" w:hAnsi="等线" w:eastAsia="等线" w:cs="等线"/>
              <w:color w:val="auto"/>
              <w:sz w:val="19"/>
              <w:szCs w:val="19"/>
              <w:lang w:eastAsia="zh-CN"/>
            </w:rPr>
            <w:tab/>
          </w:r>
          <w:r>
            <w:rPr>
              <w:rFonts w:ascii="等线" w:hAnsi="等线" w:eastAsia="等线" w:cs="等线"/>
              <w:color w:val="auto"/>
              <w:spacing w:val="-11"/>
              <w:sz w:val="19"/>
              <w:szCs w:val="19"/>
              <w:lang w:eastAsia="zh-CN"/>
            </w:rPr>
            <w:t xml:space="preserve"> </w:t>
          </w:r>
          <w:r>
            <w:rPr>
              <w:rFonts w:ascii="等线" w:hAnsi="等线" w:eastAsia="等线" w:cs="等线"/>
              <w:color w:val="auto"/>
              <w:sz w:val="19"/>
              <w:szCs w:val="19"/>
              <w:lang w:eastAsia="zh-CN"/>
            </w:rPr>
            <w:t>32</w:t>
          </w:r>
          <w:r>
            <w:rPr>
              <w:rFonts w:ascii="等线" w:hAnsi="等线" w:eastAsia="等线" w:cs="等线"/>
              <w:color w:val="auto"/>
              <w:sz w:val="19"/>
              <w:szCs w:val="19"/>
              <w:lang w:eastAsia="zh-CN"/>
            </w:rPr>
            <w:fldChar w:fldCharType="end"/>
          </w:r>
        </w:p>
        <w:p w14:paraId="38EB35E1">
          <w:pPr>
            <w:tabs>
              <w:tab w:val="right" w:leader="dot" w:pos="8324"/>
            </w:tabs>
            <w:spacing w:before="275" w:line="180" w:lineRule="auto"/>
            <w:ind w:left="283"/>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"bookmark70" </w:instrText>
          </w:r>
          <w:r>
            <w:rPr>
              <w:color w:val="auto"/>
            </w:rPr>
            <w:fldChar w:fldCharType="separate"/>
          </w:r>
          <w:r>
            <w:rPr>
              <w:rFonts w:ascii="等线" w:hAnsi="等线" w:eastAsia="等线" w:cs="等线"/>
              <w:color w:val="auto"/>
              <w:spacing w:val="5"/>
              <w:sz w:val="19"/>
              <w:szCs w:val="19"/>
              <w:lang w:eastAsia="zh-CN"/>
            </w:rPr>
            <w:t>二、</w:t>
          </w:r>
          <w:r>
            <w:rPr>
              <w:rFonts w:ascii="等线" w:hAnsi="等线" w:eastAsia="等线" w:cs="等线"/>
              <w:color w:val="auto"/>
              <w:spacing w:val="40"/>
              <w:sz w:val="19"/>
              <w:szCs w:val="19"/>
              <w:lang w:eastAsia="zh-CN"/>
            </w:rPr>
            <w:t xml:space="preserve"> </w:t>
          </w:r>
          <w:r>
            <w:rPr>
              <w:rFonts w:ascii="等线" w:hAnsi="等线" w:eastAsia="等线" w:cs="等线"/>
              <w:color w:val="auto"/>
              <w:spacing w:val="5"/>
              <w:sz w:val="19"/>
              <w:szCs w:val="19"/>
              <w:lang w:eastAsia="zh-CN"/>
            </w:rPr>
            <w:t>评审程序</w:t>
          </w:r>
          <w:r>
            <w:rPr>
              <w:rFonts w:ascii="等线" w:hAnsi="等线" w:eastAsia="等线" w:cs="等线"/>
              <w:color w:val="auto"/>
              <w:sz w:val="19"/>
              <w:szCs w:val="19"/>
              <w:lang w:eastAsia="zh-CN"/>
            </w:rPr>
            <w:tab/>
          </w:r>
          <w:r>
            <w:rPr>
              <w:rFonts w:ascii="等线" w:hAnsi="等线" w:eastAsia="等线" w:cs="等线"/>
              <w:color w:val="auto"/>
              <w:spacing w:val="-11"/>
              <w:sz w:val="19"/>
              <w:szCs w:val="19"/>
              <w:lang w:eastAsia="zh-CN"/>
            </w:rPr>
            <w:t xml:space="preserve"> </w:t>
          </w:r>
          <w:r>
            <w:rPr>
              <w:rFonts w:ascii="等线" w:hAnsi="等线" w:eastAsia="等线" w:cs="等线"/>
              <w:color w:val="auto"/>
              <w:sz w:val="19"/>
              <w:szCs w:val="19"/>
              <w:lang w:eastAsia="zh-CN"/>
            </w:rPr>
            <w:t>32</w:t>
          </w:r>
          <w:r>
            <w:rPr>
              <w:rFonts w:ascii="等线" w:hAnsi="等线" w:eastAsia="等线" w:cs="等线"/>
              <w:color w:val="auto"/>
              <w:sz w:val="19"/>
              <w:szCs w:val="19"/>
              <w:lang w:eastAsia="zh-CN"/>
            </w:rPr>
            <w:fldChar w:fldCharType="end"/>
          </w:r>
        </w:p>
        <w:p w14:paraId="327ED666">
          <w:pPr>
            <w:tabs>
              <w:tab w:val="right" w:leader="dot" w:pos="8367"/>
            </w:tabs>
            <w:spacing w:before="245" w:line="213" w:lineRule="auto"/>
            <w:ind w:left="530"/>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"bookmark72" </w:instrText>
          </w:r>
          <w:r>
            <w:rPr>
              <w:color w:val="auto"/>
            </w:rPr>
            <w:fldChar w:fldCharType="separate"/>
          </w:r>
          <w:r>
            <w:rPr>
              <w:rFonts w:ascii="等线" w:hAnsi="等线" w:eastAsia="等线" w:cs="等线"/>
              <w:i/>
              <w:iCs/>
              <w:color w:val="auto"/>
              <w:spacing w:val="3"/>
              <w:sz w:val="20"/>
              <w:szCs w:val="20"/>
              <w:lang w:eastAsia="zh-CN"/>
            </w:rPr>
            <w:t>（一）</w:t>
          </w:r>
          <w:r>
            <w:rPr>
              <w:rFonts w:ascii="等线" w:hAnsi="等线" w:eastAsia="等线" w:cs="等线"/>
              <w:color w:val="auto"/>
              <w:spacing w:val="30"/>
              <w:w w:val="101"/>
              <w:sz w:val="20"/>
              <w:szCs w:val="20"/>
              <w:lang w:eastAsia="zh-CN"/>
            </w:rPr>
            <w:t xml:space="preserve"> </w:t>
          </w:r>
          <w:r>
            <w:rPr>
              <w:rFonts w:ascii="等线" w:hAnsi="等线" w:eastAsia="等线" w:cs="等线"/>
              <w:i/>
              <w:iCs/>
              <w:color w:val="auto"/>
              <w:spacing w:val="3"/>
              <w:sz w:val="20"/>
              <w:szCs w:val="20"/>
              <w:lang w:eastAsia="zh-CN"/>
            </w:rPr>
            <w:t>资格性审查和符合性审查</w:t>
          </w:r>
          <w:r>
            <w:rPr>
              <w:rFonts w:ascii="等线" w:hAnsi="等线" w:eastAsia="等线" w:cs="等线"/>
              <w:color w:val="auto"/>
              <w:sz w:val="20"/>
              <w:szCs w:val="20"/>
              <w:lang w:eastAsia="zh-CN"/>
            </w:rPr>
            <w:tab/>
          </w:r>
          <w:r>
            <w:rPr>
              <w:rFonts w:ascii="等线" w:hAnsi="等线" w:eastAsia="等线" w:cs="等线"/>
              <w:color w:val="auto"/>
              <w:spacing w:val="-20"/>
              <w:sz w:val="20"/>
              <w:szCs w:val="20"/>
              <w:lang w:eastAsia="zh-CN"/>
            </w:rPr>
            <w:t xml:space="preserve"> </w:t>
          </w:r>
          <w:r>
            <w:rPr>
              <w:rFonts w:ascii="等线" w:hAnsi="等线" w:eastAsia="等线" w:cs="等线"/>
              <w:i/>
              <w:iCs/>
              <w:color w:val="auto"/>
              <w:spacing w:val="19"/>
              <w:sz w:val="20"/>
              <w:szCs w:val="20"/>
              <w:lang w:eastAsia="zh-CN"/>
            </w:rPr>
            <w:t>32</w:t>
          </w:r>
          <w:r>
            <w:rPr>
              <w:rFonts w:ascii="等线" w:hAnsi="等线" w:eastAsia="等线" w:cs="等线"/>
              <w:i/>
              <w:iCs/>
              <w:color w:val="auto"/>
              <w:spacing w:val="19"/>
              <w:sz w:val="20"/>
              <w:szCs w:val="20"/>
              <w:lang w:eastAsia="zh-CN"/>
            </w:rPr>
            <w:fldChar w:fldCharType="end"/>
          </w:r>
        </w:p>
        <w:p w14:paraId="46F3E2D7">
          <w:pPr>
            <w:tabs>
              <w:tab w:val="right" w:leader="dot" w:pos="8367"/>
            </w:tabs>
            <w:spacing w:before="259" w:line="171"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"bookmark74" </w:instrText>
          </w:r>
          <w:r>
            <w:rPr>
              <w:color w:val="auto"/>
            </w:rPr>
            <w:fldChar w:fldCharType="separate"/>
          </w:r>
          <w:r>
            <w:rPr>
              <w:rFonts w:ascii="等线" w:hAnsi="等线" w:eastAsia="等线" w:cs="等线"/>
              <w:i/>
              <w:iCs/>
              <w:color w:val="auto"/>
              <w:spacing w:val="4"/>
              <w:sz w:val="20"/>
              <w:szCs w:val="20"/>
              <w:lang w:eastAsia="zh-CN"/>
            </w:rPr>
            <w:t>（二）</w:t>
          </w:r>
          <w:r>
            <w:rPr>
              <w:rFonts w:ascii="等线" w:hAnsi="等线" w:eastAsia="等线" w:cs="等线"/>
              <w:color w:val="auto"/>
              <w:spacing w:val="32"/>
              <w:sz w:val="20"/>
              <w:szCs w:val="20"/>
              <w:lang w:eastAsia="zh-CN"/>
            </w:rPr>
            <w:t xml:space="preserve"> </w:t>
          </w:r>
          <w:r>
            <w:rPr>
              <w:rFonts w:ascii="等线" w:hAnsi="等线" w:eastAsia="等线" w:cs="等线"/>
              <w:i/>
              <w:iCs/>
              <w:color w:val="auto"/>
              <w:spacing w:val="4"/>
              <w:sz w:val="20"/>
              <w:szCs w:val="20"/>
              <w:lang w:eastAsia="zh-CN"/>
            </w:rPr>
            <w:t>响应文件澄清</w:t>
          </w:r>
          <w:r>
            <w:rPr>
              <w:rFonts w:ascii="等线" w:hAnsi="等线" w:eastAsia="等线" w:cs="等线"/>
              <w:color w:val="auto"/>
              <w:sz w:val="20"/>
              <w:szCs w:val="20"/>
              <w:lang w:eastAsia="zh-CN"/>
            </w:rPr>
            <w:tab/>
          </w:r>
          <w:r>
            <w:rPr>
              <w:rFonts w:ascii="等线" w:hAnsi="等线" w:eastAsia="等线" w:cs="等线"/>
              <w:color w:val="auto"/>
              <w:spacing w:val="-21"/>
              <w:sz w:val="20"/>
              <w:szCs w:val="20"/>
              <w:lang w:eastAsia="zh-CN"/>
            </w:rPr>
            <w:t xml:space="preserve"> </w:t>
          </w:r>
          <w:r>
            <w:rPr>
              <w:rFonts w:ascii="等线" w:hAnsi="等线" w:eastAsia="等线" w:cs="等线"/>
              <w:i/>
              <w:iCs/>
              <w:color w:val="auto"/>
              <w:spacing w:val="19"/>
              <w:sz w:val="20"/>
              <w:szCs w:val="20"/>
              <w:lang w:eastAsia="zh-CN"/>
            </w:rPr>
            <w:t>33</w:t>
          </w:r>
          <w:r>
            <w:rPr>
              <w:rFonts w:ascii="等线" w:hAnsi="等线" w:eastAsia="等线" w:cs="等线"/>
              <w:i/>
              <w:iCs/>
              <w:color w:val="auto"/>
              <w:spacing w:val="19"/>
              <w:sz w:val="20"/>
              <w:szCs w:val="20"/>
              <w:lang w:eastAsia="zh-CN"/>
            </w:rPr>
            <w:fldChar w:fldCharType="end"/>
          </w:r>
        </w:p>
        <w:p w14:paraId="15523F81">
          <w:pPr>
            <w:tabs>
              <w:tab w:val="right" w:leader="dot" w:pos="8367"/>
            </w:tabs>
            <w:spacing w:before="275" w:line="171"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"bookmark76" </w:instrText>
          </w:r>
          <w:r>
            <w:rPr>
              <w:color w:val="auto"/>
            </w:rPr>
            <w:fldChar w:fldCharType="separate"/>
          </w:r>
          <w:r>
            <w:rPr>
              <w:rFonts w:ascii="等线" w:hAnsi="等线" w:eastAsia="等线" w:cs="等线"/>
              <w:i/>
              <w:iCs/>
              <w:color w:val="auto"/>
              <w:spacing w:val="8"/>
              <w:sz w:val="20"/>
              <w:szCs w:val="20"/>
              <w:lang w:eastAsia="zh-CN"/>
            </w:rPr>
            <w:t>（三）</w:t>
          </w:r>
          <w:r>
            <w:rPr>
              <w:rFonts w:ascii="等线" w:hAnsi="等线" w:eastAsia="等线" w:cs="等线"/>
              <w:color w:val="auto"/>
              <w:spacing w:val="8"/>
              <w:sz w:val="20"/>
              <w:szCs w:val="20"/>
              <w:lang w:eastAsia="zh-CN"/>
            </w:rPr>
            <w:t xml:space="preserve"> </w:t>
          </w:r>
          <w:r>
            <w:rPr>
              <w:rFonts w:ascii="等线" w:hAnsi="等线" w:eastAsia="等线" w:cs="等线"/>
              <w:i/>
              <w:iCs/>
              <w:color w:val="auto"/>
              <w:spacing w:val="8"/>
              <w:sz w:val="20"/>
              <w:szCs w:val="20"/>
              <w:lang w:eastAsia="zh-CN"/>
            </w:rPr>
            <w:t>磋商程序</w:t>
          </w:r>
          <w:r>
            <w:rPr>
              <w:rFonts w:ascii="等线" w:hAnsi="等线" w:eastAsia="等线" w:cs="等线"/>
              <w:color w:val="auto"/>
              <w:sz w:val="20"/>
              <w:szCs w:val="20"/>
              <w:lang w:eastAsia="zh-CN"/>
            </w:rPr>
            <w:tab/>
          </w:r>
          <w:r>
            <w:rPr>
              <w:rFonts w:ascii="等线" w:hAnsi="等线" w:eastAsia="等线" w:cs="等线"/>
              <w:color w:val="auto"/>
              <w:spacing w:val="-21"/>
              <w:sz w:val="20"/>
              <w:szCs w:val="20"/>
              <w:lang w:eastAsia="zh-CN"/>
            </w:rPr>
            <w:t xml:space="preserve"> </w:t>
          </w:r>
          <w:r>
            <w:rPr>
              <w:rFonts w:ascii="等线" w:hAnsi="等线" w:eastAsia="等线" w:cs="等线"/>
              <w:i/>
              <w:iCs/>
              <w:color w:val="auto"/>
              <w:spacing w:val="19"/>
              <w:sz w:val="20"/>
              <w:szCs w:val="20"/>
              <w:lang w:eastAsia="zh-CN"/>
            </w:rPr>
            <w:t>33</w:t>
          </w:r>
          <w:r>
            <w:rPr>
              <w:rFonts w:ascii="等线" w:hAnsi="等线" w:eastAsia="等线" w:cs="等线"/>
              <w:i/>
              <w:iCs/>
              <w:color w:val="auto"/>
              <w:spacing w:val="19"/>
              <w:sz w:val="20"/>
              <w:szCs w:val="20"/>
              <w:lang w:eastAsia="zh-CN"/>
            </w:rPr>
            <w:fldChar w:fldCharType="end"/>
          </w:r>
        </w:p>
        <w:p w14:paraId="0F5AF2D6">
          <w:pPr>
            <w:tabs>
              <w:tab w:val="right" w:leader="dot" w:pos="8324"/>
            </w:tabs>
            <w:spacing w:before="273" w:line="180" w:lineRule="auto"/>
            <w:ind w:left="279"/>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"bookmark78" </w:instrText>
          </w:r>
          <w:r>
            <w:rPr>
              <w:color w:val="auto"/>
            </w:rPr>
            <w:fldChar w:fldCharType="separate"/>
          </w:r>
          <w:r>
            <w:rPr>
              <w:rFonts w:ascii="等线" w:hAnsi="等线" w:eastAsia="等线" w:cs="等线"/>
              <w:color w:val="auto"/>
              <w:spacing w:val="5"/>
              <w:sz w:val="19"/>
              <w:szCs w:val="19"/>
              <w:lang w:eastAsia="zh-CN"/>
            </w:rPr>
            <w:t>三、</w:t>
          </w:r>
          <w:r>
            <w:rPr>
              <w:rFonts w:ascii="等线" w:hAnsi="等线" w:eastAsia="等线" w:cs="等线"/>
              <w:color w:val="auto"/>
              <w:spacing w:val="42"/>
              <w:w w:val="101"/>
              <w:sz w:val="19"/>
              <w:szCs w:val="19"/>
              <w:lang w:eastAsia="zh-CN"/>
            </w:rPr>
            <w:t xml:space="preserve"> </w:t>
          </w:r>
          <w:r>
            <w:rPr>
              <w:rFonts w:ascii="等线" w:hAnsi="等线" w:eastAsia="等线" w:cs="等线"/>
              <w:color w:val="auto"/>
              <w:spacing w:val="5"/>
              <w:sz w:val="19"/>
              <w:szCs w:val="19"/>
              <w:lang w:eastAsia="zh-CN"/>
            </w:rPr>
            <w:t>评审标准</w:t>
          </w:r>
          <w:r>
            <w:rPr>
              <w:rFonts w:ascii="等线" w:hAnsi="等线" w:eastAsia="等线" w:cs="等线"/>
              <w:color w:val="auto"/>
              <w:sz w:val="19"/>
              <w:szCs w:val="19"/>
              <w:lang w:eastAsia="zh-CN"/>
            </w:rPr>
            <w:tab/>
          </w:r>
          <w:r>
            <w:rPr>
              <w:rFonts w:ascii="等线" w:hAnsi="等线" w:eastAsia="等线" w:cs="等线"/>
              <w:color w:val="auto"/>
              <w:spacing w:val="-11"/>
              <w:sz w:val="19"/>
              <w:szCs w:val="19"/>
              <w:lang w:eastAsia="zh-CN"/>
            </w:rPr>
            <w:t xml:space="preserve"> </w:t>
          </w:r>
          <w:r>
            <w:rPr>
              <w:rFonts w:ascii="等线" w:hAnsi="等线" w:eastAsia="等线" w:cs="等线"/>
              <w:color w:val="auto"/>
              <w:sz w:val="19"/>
              <w:szCs w:val="19"/>
              <w:lang w:eastAsia="zh-CN"/>
            </w:rPr>
            <w:t>38</w:t>
          </w:r>
          <w:r>
            <w:rPr>
              <w:rFonts w:ascii="等线" w:hAnsi="等线" w:eastAsia="等线" w:cs="等线"/>
              <w:color w:val="auto"/>
              <w:sz w:val="19"/>
              <w:szCs w:val="19"/>
              <w:lang w:eastAsia="zh-CN"/>
            </w:rPr>
            <w:fldChar w:fldCharType="end"/>
          </w:r>
        </w:p>
        <w:p w14:paraId="2F22AD59">
          <w:pPr>
            <w:tabs>
              <w:tab w:val="right" w:leader="dot" w:pos="8367"/>
            </w:tabs>
            <w:spacing w:before="246" w:line="213" w:lineRule="auto"/>
            <w:ind w:left="530"/>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"bookmark80" </w:instrText>
          </w:r>
          <w:r>
            <w:rPr>
              <w:color w:val="auto"/>
            </w:rPr>
            <w:fldChar w:fldCharType="separate"/>
          </w:r>
          <w:r>
            <w:rPr>
              <w:rFonts w:ascii="等线" w:hAnsi="等线" w:eastAsia="等线" w:cs="等线"/>
              <w:i/>
              <w:iCs/>
              <w:color w:val="auto"/>
              <w:spacing w:val="5"/>
              <w:sz w:val="20"/>
              <w:szCs w:val="20"/>
              <w:lang w:eastAsia="zh-CN"/>
            </w:rPr>
            <w:t>（一）</w:t>
          </w:r>
          <w:r>
            <w:rPr>
              <w:rFonts w:ascii="等线" w:hAnsi="等线" w:eastAsia="等线" w:cs="等线"/>
              <w:color w:val="auto"/>
              <w:spacing w:val="28"/>
              <w:sz w:val="20"/>
              <w:szCs w:val="20"/>
              <w:lang w:eastAsia="zh-CN"/>
            </w:rPr>
            <w:t xml:space="preserve"> </w:t>
          </w:r>
          <w:r>
            <w:rPr>
              <w:rFonts w:ascii="等线" w:hAnsi="等线" w:eastAsia="等线" w:cs="等线"/>
              <w:i/>
              <w:iCs/>
              <w:color w:val="auto"/>
              <w:spacing w:val="5"/>
              <w:sz w:val="20"/>
              <w:szCs w:val="20"/>
              <w:lang w:eastAsia="zh-CN"/>
            </w:rPr>
            <w:t>资格性审查表</w:t>
          </w:r>
          <w:r>
            <w:rPr>
              <w:rFonts w:ascii="等线" w:hAnsi="等线" w:eastAsia="等线" w:cs="等线"/>
              <w:color w:val="auto"/>
              <w:sz w:val="20"/>
              <w:szCs w:val="20"/>
              <w:lang w:eastAsia="zh-CN"/>
            </w:rPr>
            <w:tab/>
          </w:r>
          <w:r>
            <w:rPr>
              <w:rFonts w:ascii="等线" w:hAnsi="等线" w:eastAsia="等线" w:cs="等线"/>
              <w:color w:val="auto"/>
              <w:spacing w:val="-21"/>
              <w:sz w:val="20"/>
              <w:szCs w:val="20"/>
              <w:lang w:eastAsia="zh-CN"/>
            </w:rPr>
            <w:t xml:space="preserve"> </w:t>
          </w:r>
          <w:r>
            <w:rPr>
              <w:rFonts w:ascii="等线" w:hAnsi="等线" w:eastAsia="等线" w:cs="等线"/>
              <w:i/>
              <w:iCs/>
              <w:color w:val="auto"/>
              <w:spacing w:val="19"/>
              <w:sz w:val="20"/>
              <w:szCs w:val="20"/>
              <w:lang w:eastAsia="zh-CN"/>
            </w:rPr>
            <w:t>38</w:t>
          </w:r>
          <w:r>
            <w:rPr>
              <w:rFonts w:ascii="等线" w:hAnsi="等线" w:eastAsia="等线" w:cs="等线"/>
              <w:i/>
              <w:iCs/>
              <w:color w:val="auto"/>
              <w:spacing w:val="19"/>
              <w:sz w:val="20"/>
              <w:szCs w:val="20"/>
              <w:lang w:eastAsia="zh-CN"/>
            </w:rPr>
            <w:fldChar w:fldCharType="end"/>
          </w:r>
        </w:p>
        <w:p w14:paraId="6060EC3F">
          <w:pPr>
            <w:tabs>
              <w:tab w:val="right" w:leader="dot" w:pos="8367"/>
            </w:tabs>
            <w:spacing w:before="227" w:line="213"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"bookmark82" </w:instrText>
          </w:r>
          <w:r>
            <w:rPr>
              <w:color w:val="auto"/>
            </w:rPr>
            <w:fldChar w:fldCharType="separate"/>
          </w:r>
          <w:r>
            <w:rPr>
              <w:rFonts w:ascii="等线" w:hAnsi="等线" w:eastAsia="等线" w:cs="等线"/>
              <w:i/>
              <w:iCs/>
              <w:color w:val="auto"/>
              <w:spacing w:val="6"/>
              <w:sz w:val="20"/>
              <w:szCs w:val="20"/>
              <w:lang w:eastAsia="zh-CN"/>
            </w:rPr>
            <w:t>（二）</w:t>
          </w:r>
          <w:r>
            <w:rPr>
              <w:rFonts w:ascii="等线" w:hAnsi="等线" w:eastAsia="等线" w:cs="等线"/>
              <w:color w:val="auto"/>
              <w:spacing w:val="6"/>
              <w:sz w:val="20"/>
              <w:szCs w:val="20"/>
              <w:lang w:eastAsia="zh-CN"/>
            </w:rPr>
            <w:t xml:space="preserve"> </w:t>
          </w:r>
          <w:r>
            <w:rPr>
              <w:rFonts w:ascii="等线" w:hAnsi="等线" w:eastAsia="等线" w:cs="等线"/>
              <w:i/>
              <w:iCs/>
              <w:color w:val="auto"/>
              <w:spacing w:val="6"/>
              <w:sz w:val="20"/>
              <w:szCs w:val="20"/>
              <w:lang w:eastAsia="zh-CN"/>
            </w:rPr>
            <w:t>符合性审查表</w:t>
          </w:r>
          <w:r>
            <w:rPr>
              <w:rFonts w:ascii="等线" w:hAnsi="等线" w:eastAsia="等线" w:cs="等线"/>
              <w:color w:val="auto"/>
              <w:sz w:val="20"/>
              <w:szCs w:val="20"/>
              <w:lang w:eastAsia="zh-CN"/>
            </w:rPr>
            <w:tab/>
          </w:r>
          <w:r>
            <w:rPr>
              <w:rFonts w:ascii="等线" w:hAnsi="等线" w:eastAsia="等线" w:cs="等线"/>
              <w:color w:val="auto"/>
              <w:spacing w:val="-24"/>
              <w:sz w:val="20"/>
              <w:szCs w:val="20"/>
              <w:lang w:eastAsia="zh-CN"/>
            </w:rPr>
            <w:t xml:space="preserve"> </w:t>
          </w:r>
          <w:r>
            <w:rPr>
              <w:rFonts w:ascii="等线" w:hAnsi="等线" w:eastAsia="等线" w:cs="等线"/>
              <w:i/>
              <w:iCs/>
              <w:color w:val="auto"/>
              <w:spacing w:val="20"/>
              <w:sz w:val="20"/>
              <w:szCs w:val="20"/>
              <w:lang w:eastAsia="zh-CN"/>
            </w:rPr>
            <w:t>41</w:t>
          </w:r>
          <w:r>
            <w:rPr>
              <w:rFonts w:ascii="等线" w:hAnsi="等线" w:eastAsia="等线" w:cs="等线"/>
              <w:i/>
              <w:iCs/>
              <w:color w:val="auto"/>
              <w:spacing w:val="20"/>
              <w:sz w:val="20"/>
              <w:szCs w:val="20"/>
              <w:lang w:eastAsia="zh-CN"/>
            </w:rPr>
            <w:fldChar w:fldCharType="end"/>
          </w:r>
        </w:p>
        <w:p w14:paraId="01542095">
          <w:pPr>
            <w:tabs>
              <w:tab w:val="right" w:leader="dot" w:pos="8367"/>
            </w:tabs>
            <w:spacing w:before="260" w:line="170"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"bookmark84" </w:instrText>
          </w:r>
          <w:r>
            <w:rPr>
              <w:color w:val="auto"/>
            </w:rPr>
            <w:fldChar w:fldCharType="separate"/>
          </w:r>
          <w:r>
            <w:rPr>
              <w:rFonts w:ascii="等线" w:hAnsi="等线" w:eastAsia="等线" w:cs="等线"/>
              <w:i/>
              <w:iCs/>
              <w:color w:val="auto"/>
              <w:spacing w:val="8"/>
              <w:sz w:val="20"/>
              <w:szCs w:val="20"/>
              <w:lang w:eastAsia="zh-CN"/>
            </w:rPr>
            <w:t>（三）</w:t>
          </w:r>
          <w:r>
            <w:rPr>
              <w:rFonts w:ascii="等线" w:hAnsi="等线" w:eastAsia="等线" w:cs="等线"/>
              <w:color w:val="auto"/>
              <w:spacing w:val="8"/>
              <w:sz w:val="20"/>
              <w:szCs w:val="20"/>
              <w:lang w:eastAsia="zh-CN"/>
            </w:rPr>
            <w:t xml:space="preserve"> </w:t>
          </w:r>
          <w:r>
            <w:rPr>
              <w:rFonts w:ascii="等线" w:hAnsi="等线" w:eastAsia="等线" w:cs="等线"/>
              <w:i/>
              <w:iCs/>
              <w:color w:val="auto"/>
              <w:spacing w:val="8"/>
              <w:sz w:val="20"/>
              <w:szCs w:val="20"/>
              <w:lang w:eastAsia="zh-CN"/>
            </w:rPr>
            <w:t>评分标准</w:t>
          </w:r>
          <w:r>
            <w:rPr>
              <w:rFonts w:ascii="等线" w:hAnsi="等线" w:eastAsia="等线" w:cs="等线"/>
              <w:color w:val="auto"/>
              <w:sz w:val="20"/>
              <w:szCs w:val="20"/>
              <w:lang w:eastAsia="zh-CN"/>
            </w:rPr>
            <w:tab/>
          </w:r>
          <w:r>
            <w:rPr>
              <w:rFonts w:ascii="等线" w:hAnsi="等线" w:eastAsia="等线" w:cs="等线"/>
              <w:color w:val="auto"/>
              <w:spacing w:val="-23"/>
              <w:sz w:val="20"/>
              <w:szCs w:val="20"/>
              <w:lang w:eastAsia="zh-CN"/>
            </w:rPr>
            <w:t xml:space="preserve"> </w:t>
          </w:r>
          <w:r>
            <w:rPr>
              <w:rFonts w:ascii="等线" w:hAnsi="等线" w:eastAsia="等线" w:cs="等线"/>
              <w:i/>
              <w:iCs/>
              <w:color w:val="auto"/>
              <w:spacing w:val="20"/>
              <w:sz w:val="20"/>
              <w:szCs w:val="20"/>
              <w:lang w:eastAsia="zh-CN"/>
            </w:rPr>
            <w:t>42</w:t>
          </w:r>
          <w:r>
            <w:rPr>
              <w:rFonts w:ascii="等线" w:hAnsi="等线" w:eastAsia="等线" w:cs="等线"/>
              <w:i/>
              <w:iCs/>
              <w:color w:val="auto"/>
              <w:spacing w:val="20"/>
              <w:sz w:val="20"/>
              <w:szCs w:val="20"/>
              <w:lang w:eastAsia="zh-CN"/>
            </w:rPr>
            <w:fldChar w:fldCharType="end"/>
          </w:r>
        </w:p>
        <w:p w14:paraId="137292A1">
          <w:pPr>
            <w:spacing w:line="327" w:lineRule="auto"/>
            <w:rPr>
              <w:color w:val="auto"/>
              <w:lang w:eastAsia="zh-CN"/>
            </w:rPr>
          </w:pPr>
        </w:p>
        <w:p w14:paraId="2D6FDB32">
          <w:pPr>
            <w:tabs>
              <w:tab w:val="right" w:leader="dot" w:pos="8322"/>
            </w:tabs>
            <w:spacing w:before="64" w:line="180" w:lineRule="auto"/>
            <w:ind w:left="34"/>
            <w:rPr>
              <w:rFonts w:hint="eastAsia" w:ascii="等线" w:hAnsi="等线" w:eastAsia="等线" w:cs="等线"/>
              <w:color w:val="auto"/>
              <w:sz w:val="19"/>
              <w:szCs w:val="19"/>
              <w:lang w:eastAsia="zh-CN"/>
            </w:rPr>
          </w:pPr>
          <w:bookmarkStart w:id="1" w:name="bookmark85"/>
          <w:bookmarkEnd w:id="1"/>
          <w:r>
            <w:rPr>
              <w:color w:val="auto"/>
            </w:rPr>
            <w:fldChar w:fldCharType="begin"/>
          </w:r>
          <w:r>
            <w:rPr>
              <w:color w:val="auto"/>
              <w:lang w:eastAsia="zh-CN"/>
            </w:rPr>
            <w:instrText xml:space="preserve"> HYPERLINK \l "bookmark86" </w:instrText>
          </w:r>
          <w:r>
            <w:rPr>
              <w:color w:val="auto"/>
            </w:rPr>
            <w:fldChar w:fldCharType="separate"/>
          </w:r>
          <w:r>
            <w:rPr>
              <w:rFonts w:ascii="等线" w:hAnsi="等线" w:eastAsia="等线" w:cs="等线"/>
              <w:b/>
              <w:bCs/>
              <w:color w:val="auto"/>
              <w:spacing w:val="7"/>
              <w:sz w:val="19"/>
              <w:szCs w:val="19"/>
              <w:lang w:eastAsia="zh-CN"/>
            </w:rPr>
            <w:t>第五章</w:t>
          </w:r>
          <w:r>
            <w:rPr>
              <w:rFonts w:ascii="等线" w:hAnsi="等线" w:eastAsia="等线" w:cs="等线"/>
              <w:b/>
              <w:bCs/>
              <w:color w:val="auto"/>
              <w:sz w:val="19"/>
              <w:szCs w:val="19"/>
              <w:lang w:eastAsia="zh-CN"/>
            </w:rPr>
            <w:t xml:space="preserve">       </w:t>
          </w:r>
          <w:r>
            <w:rPr>
              <w:rFonts w:ascii="等线" w:hAnsi="等线" w:eastAsia="等线" w:cs="等线"/>
              <w:b/>
              <w:bCs/>
              <w:color w:val="auto"/>
              <w:spacing w:val="7"/>
              <w:sz w:val="19"/>
              <w:szCs w:val="19"/>
              <w:lang w:eastAsia="zh-CN"/>
            </w:rPr>
            <w:t xml:space="preserve">合同草案 </w:t>
          </w:r>
          <w:r>
            <w:rPr>
              <w:rFonts w:ascii="等线" w:hAnsi="等线" w:eastAsia="等线" w:cs="等线"/>
              <w:b/>
              <w:bCs/>
              <w:color w:val="auto"/>
              <w:sz w:val="19"/>
              <w:szCs w:val="19"/>
              <w:lang w:eastAsia="zh-CN"/>
            </w:rPr>
            <w:tab/>
          </w:r>
          <w:r>
            <w:rPr>
              <w:rFonts w:ascii="等线" w:hAnsi="等线" w:eastAsia="等线" w:cs="等线"/>
              <w:b/>
              <w:bCs/>
              <w:color w:val="auto"/>
              <w:spacing w:val="-16"/>
              <w:sz w:val="19"/>
              <w:szCs w:val="19"/>
              <w:lang w:eastAsia="zh-CN"/>
            </w:rPr>
            <w:t xml:space="preserve"> </w:t>
          </w:r>
          <w:r>
            <w:rPr>
              <w:rFonts w:ascii="等线" w:hAnsi="等线" w:eastAsia="等线" w:cs="等线"/>
              <w:b/>
              <w:bCs/>
              <w:color w:val="auto"/>
              <w:spacing w:val="3"/>
              <w:sz w:val="19"/>
              <w:szCs w:val="19"/>
              <w:lang w:eastAsia="zh-CN"/>
            </w:rPr>
            <w:t>45</w:t>
          </w:r>
          <w:r>
            <w:rPr>
              <w:rFonts w:ascii="等线" w:hAnsi="等线" w:eastAsia="等线" w:cs="等线"/>
              <w:b/>
              <w:bCs/>
              <w:color w:val="auto"/>
              <w:spacing w:val="3"/>
              <w:sz w:val="19"/>
              <w:szCs w:val="19"/>
            </w:rPr>
            <w:fldChar w:fldCharType="end"/>
          </w:r>
        </w:p>
        <w:p w14:paraId="3738CEB1">
          <w:pPr>
            <w:spacing w:line="328" w:lineRule="auto"/>
            <w:rPr>
              <w:color w:val="auto"/>
              <w:lang w:eastAsia="zh-CN"/>
            </w:rPr>
          </w:pPr>
        </w:p>
        <w:p w14:paraId="195E1D01">
          <w:pPr>
            <w:tabs>
              <w:tab w:val="right" w:leader="dot" w:pos="8322"/>
            </w:tabs>
            <w:spacing w:before="65" w:line="180" w:lineRule="auto"/>
            <w:ind w:left="34"/>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"bookmark88" </w:instrText>
          </w:r>
          <w:r>
            <w:rPr>
              <w:color w:val="auto"/>
            </w:rPr>
            <w:fldChar w:fldCharType="separate"/>
          </w:r>
          <w:r>
            <w:rPr>
              <w:rFonts w:ascii="等线" w:hAnsi="等线" w:eastAsia="等线" w:cs="等线"/>
              <w:b/>
              <w:bCs/>
              <w:color w:val="auto"/>
              <w:spacing w:val="7"/>
              <w:sz w:val="19"/>
              <w:szCs w:val="19"/>
              <w:lang w:eastAsia="zh-CN"/>
            </w:rPr>
            <w:t>第六章</w:t>
          </w:r>
          <w:r>
            <w:rPr>
              <w:rFonts w:ascii="等线" w:hAnsi="等线" w:eastAsia="等线" w:cs="等线"/>
              <w:b/>
              <w:bCs/>
              <w:color w:val="auto"/>
              <w:spacing w:val="2"/>
              <w:sz w:val="19"/>
              <w:szCs w:val="19"/>
              <w:lang w:eastAsia="zh-CN"/>
            </w:rPr>
            <w:t xml:space="preserve">       </w:t>
          </w:r>
          <w:r>
            <w:rPr>
              <w:rFonts w:ascii="等线" w:hAnsi="等线" w:eastAsia="等线" w:cs="等线"/>
              <w:b/>
              <w:bCs/>
              <w:color w:val="auto"/>
              <w:spacing w:val="7"/>
              <w:sz w:val="19"/>
              <w:szCs w:val="19"/>
              <w:lang w:eastAsia="zh-CN"/>
            </w:rPr>
            <w:t>响应文件的格式</w:t>
          </w:r>
          <w:r>
            <w:rPr>
              <w:rFonts w:ascii="等线" w:hAnsi="等线" w:eastAsia="等线" w:cs="等线"/>
              <w:b/>
              <w:bCs/>
              <w:color w:val="auto"/>
              <w:sz w:val="19"/>
              <w:szCs w:val="19"/>
              <w:lang w:eastAsia="zh-CN"/>
            </w:rPr>
            <w:tab/>
          </w:r>
          <w:r>
            <w:rPr>
              <w:rFonts w:ascii="等线" w:hAnsi="等线" w:eastAsia="等线" w:cs="等线"/>
              <w:b/>
              <w:bCs/>
              <w:color w:val="auto"/>
              <w:spacing w:val="-11"/>
              <w:sz w:val="19"/>
              <w:szCs w:val="19"/>
              <w:lang w:eastAsia="zh-CN"/>
            </w:rPr>
            <w:t xml:space="preserve"> </w:t>
          </w:r>
          <w:r>
            <w:rPr>
              <w:rFonts w:ascii="等线" w:hAnsi="等线" w:eastAsia="等线" w:cs="等线"/>
              <w:b/>
              <w:bCs/>
              <w:color w:val="auto"/>
              <w:sz w:val="19"/>
              <w:szCs w:val="19"/>
              <w:lang w:eastAsia="zh-CN"/>
            </w:rPr>
            <w:t>51</w:t>
          </w:r>
          <w:r>
            <w:rPr>
              <w:rFonts w:ascii="等线" w:hAnsi="等线" w:eastAsia="等线" w:cs="等线"/>
              <w:b/>
              <w:bCs/>
              <w:color w:val="auto"/>
              <w:sz w:val="19"/>
              <w:szCs w:val="19"/>
              <w:lang w:eastAsia="zh-CN"/>
            </w:rPr>
            <w:fldChar w:fldCharType="end"/>
          </w:r>
        </w:p>
        <w:p w14:paraId="4A8B701A">
          <w:pPr>
            <w:spacing w:line="331" w:lineRule="auto"/>
            <w:rPr>
              <w:color w:val="auto"/>
              <w:lang w:eastAsia="zh-CN"/>
            </w:rPr>
          </w:pPr>
        </w:p>
        <w:p w14:paraId="62586CE3">
          <w:pPr>
            <w:tabs>
              <w:tab w:val="right" w:leader="dot" w:pos="8324"/>
            </w:tabs>
            <w:spacing w:before="65" w:line="179" w:lineRule="auto"/>
            <w:ind w:left="280"/>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"bookmark90" </w:instrText>
          </w:r>
          <w:r>
            <w:rPr>
              <w:color w:val="auto"/>
            </w:rPr>
            <w:fldChar w:fldCharType="separate"/>
          </w:r>
          <w:r>
            <w:rPr>
              <w:rFonts w:ascii="等线" w:hAnsi="等线" w:eastAsia="等线" w:cs="等线"/>
              <w:color w:val="auto"/>
              <w:spacing w:val="6"/>
              <w:sz w:val="19"/>
              <w:szCs w:val="19"/>
              <w:lang w:eastAsia="zh-CN"/>
            </w:rPr>
            <w:t>一、</w:t>
          </w:r>
          <w:r>
            <w:rPr>
              <w:rFonts w:ascii="等线" w:hAnsi="等线" w:eastAsia="等线" w:cs="等线"/>
              <w:color w:val="auto"/>
              <w:spacing w:val="42"/>
              <w:sz w:val="19"/>
              <w:szCs w:val="19"/>
              <w:lang w:eastAsia="zh-CN"/>
            </w:rPr>
            <w:t xml:space="preserve"> </w:t>
          </w:r>
          <w:r>
            <w:rPr>
              <w:rFonts w:ascii="等线" w:hAnsi="等线" w:eastAsia="等线" w:cs="等线"/>
              <w:color w:val="auto"/>
              <w:spacing w:val="6"/>
              <w:sz w:val="19"/>
              <w:szCs w:val="19"/>
              <w:lang w:eastAsia="zh-CN"/>
            </w:rPr>
            <w:t xml:space="preserve">磋商书及附件 </w:t>
          </w:r>
          <w:r>
            <w:rPr>
              <w:rFonts w:ascii="等线" w:hAnsi="等线" w:eastAsia="等线" w:cs="等线"/>
              <w:color w:val="auto"/>
              <w:sz w:val="19"/>
              <w:szCs w:val="19"/>
              <w:lang w:eastAsia="zh-CN"/>
            </w:rPr>
            <w:tab/>
          </w:r>
          <w:r>
            <w:rPr>
              <w:rFonts w:ascii="等线" w:hAnsi="等线" w:eastAsia="等线" w:cs="等线"/>
              <w:color w:val="auto"/>
              <w:spacing w:val="-8"/>
              <w:sz w:val="19"/>
              <w:szCs w:val="19"/>
              <w:lang w:eastAsia="zh-CN"/>
            </w:rPr>
            <w:t xml:space="preserve"> </w:t>
          </w:r>
          <w:r>
            <w:rPr>
              <w:rFonts w:ascii="等线" w:hAnsi="等线" w:eastAsia="等线" w:cs="等线"/>
              <w:color w:val="auto"/>
              <w:spacing w:val="-1"/>
              <w:sz w:val="19"/>
              <w:szCs w:val="19"/>
              <w:lang w:eastAsia="zh-CN"/>
            </w:rPr>
            <w:t>52</w:t>
          </w:r>
          <w:r>
            <w:rPr>
              <w:rFonts w:ascii="等线" w:hAnsi="等线" w:eastAsia="等线" w:cs="等线"/>
              <w:color w:val="auto"/>
              <w:spacing w:val="-1"/>
              <w:sz w:val="19"/>
              <w:szCs w:val="19"/>
              <w:lang w:eastAsia="zh-CN"/>
            </w:rPr>
            <w:fldChar w:fldCharType="end"/>
          </w:r>
        </w:p>
        <w:p w14:paraId="75561954">
          <w:pPr>
            <w:tabs>
              <w:tab w:val="right" w:leader="dot" w:pos="8367"/>
            </w:tabs>
            <w:spacing w:before="244" w:line="213" w:lineRule="auto"/>
            <w:ind w:left="530"/>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"bookmark92" </w:instrText>
          </w:r>
          <w:r>
            <w:rPr>
              <w:color w:val="auto"/>
            </w:rPr>
            <w:fldChar w:fldCharType="separate"/>
          </w:r>
          <w:r>
            <w:rPr>
              <w:rFonts w:ascii="等线" w:hAnsi="等线" w:eastAsia="等线" w:cs="等线"/>
              <w:i/>
              <w:iCs/>
              <w:color w:val="auto"/>
              <w:spacing w:val="6"/>
              <w:sz w:val="20"/>
              <w:szCs w:val="20"/>
              <w:lang w:eastAsia="zh-CN"/>
            </w:rPr>
            <w:t>（一）</w:t>
          </w:r>
          <w:r>
            <w:rPr>
              <w:rFonts w:ascii="等线" w:hAnsi="等线" w:eastAsia="等线" w:cs="等线"/>
              <w:color w:val="auto"/>
              <w:spacing w:val="33"/>
              <w:sz w:val="20"/>
              <w:szCs w:val="20"/>
              <w:lang w:eastAsia="zh-CN"/>
            </w:rPr>
            <w:t xml:space="preserve"> </w:t>
          </w:r>
          <w:r>
            <w:rPr>
              <w:rFonts w:ascii="等线" w:hAnsi="等线" w:eastAsia="等线" w:cs="等线"/>
              <w:i/>
              <w:iCs/>
              <w:color w:val="auto"/>
              <w:spacing w:val="6"/>
              <w:sz w:val="20"/>
              <w:szCs w:val="20"/>
              <w:lang w:eastAsia="zh-CN"/>
            </w:rPr>
            <w:t>响应函</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7"/>
              <w:sz w:val="20"/>
              <w:szCs w:val="20"/>
              <w:lang w:eastAsia="zh-CN"/>
            </w:rPr>
            <w:t>52</w:t>
          </w:r>
          <w:r>
            <w:rPr>
              <w:rFonts w:ascii="等线" w:hAnsi="等线" w:eastAsia="等线" w:cs="等线"/>
              <w:i/>
              <w:iCs/>
              <w:color w:val="auto"/>
              <w:spacing w:val="17"/>
              <w:sz w:val="20"/>
              <w:szCs w:val="20"/>
              <w:lang w:eastAsia="zh-CN"/>
            </w:rPr>
            <w:fldChar w:fldCharType="end"/>
          </w:r>
        </w:p>
        <w:p w14:paraId="031695B1">
          <w:pPr>
            <w:tabs>
              <w:tab w:val="right" w:leader="dot" w:pos="8367"/>
            </w:tabs>
            <w:spacing w:before="257" w:line="172"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"bookmark94" </w:instrText>
          </w:r>
          <w:r>
            <w:rPr>
              <w:color w:val="auto"/>
            </w:rPr>
            <w:fldChar w:fldCharType="separate"/>
          </w:r>
          <w:r>
            <w:rPr>
              <w:rFonts w:ascii="等线" w:hAnsi="等线" w:eastAsia="等线" w:cs="等线"/>
              <w:i/>
              <w:iCs/>
              <w:color w:val="auto"/>
              <w:spacing w:val="2"/>
              <w:sz w:val="20"/>
              <w:szCs w:val="20"/>
              <w:lang w:eastAsia="zh-CN"/>
            </w:rPr>
            <w:t>（二）</w:t>
          </w:r>
          <w:r>
            <w:rPr>
              <w:rFonts w:ascii="等线" w:hAnsi="等线" w:eastAsia="等线" w:cs="等线"/>
              <w:color w:val="auto"/>
              <w:spacing w:val="31"/>
              <w:w w:val="101"/>
              <w:sz w:val="20"/>
              <w:szCs w:val="20"/>
              <w:lang w:eastAsia="zh-CN"/>
            </w:rPr>
            <w:t xml:space="preserve"> </w:t>
          </w:r>
          <w:r>
            <w:rPr>
              <w:rFonts w:ascii="等线" w:hAnsi="等线" w:eastAsia="等线" w:cs="等线"/>
              <w:i/>
              <w:iCs/>
              <w:color w:val="auto"/>
              <w:spacing w:val="2"/>
              <w:sz w:val="20"/>
              <w:szCs w:val="20"/>
              <w:lang w:eastAsia="zh-CN"/>
            </w:rPr>
            <w:t>法定代表人（负责人）身份证明</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7"/>
              <w:sz w:val="20"/>
              <w:szCs w:val="20"/>
              <w:lang w:eastAsia="zh-CN"/>
            </w:rPr>
            <w:t>54</w:t>
          </w:r>
          <w:r>
            <w:rPr>
              <w:rFonts w:ascii="等线" w:hAnsi="等线" w:eastAsia="等线" w:cs="等线"/>
              <w:i/>
              <w:iCs/>
              <w:color w:val="auto"/>
              <w:spacing w:val="17"/>
              <w:sz w:val="20"/>
              <w:szCs w:val="20"/>
              <w:lang w:eastAsia="zh-CN"/>
            </w:rPr>
            <w:fldChar w:fldCharType="end"/>
          </w:r>
        </w:p>
        <w:p w14:paraId="1479699E">
          <w:pPr>
            <w:tabs>
              <w:tab w:val="right" w:leader="dot" w:pos="8367"/>
            </w:tabs>
            <w:spacing w:before="274" w:line="172"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"bookmark96" </w:instrText>
          </w:r>
          <w:r>
            <w:rPr>
              <w:color w:val="auto"/>
            </w:rPr>
            <w:fldChar w:fldCharType="separate"/>
          </w:r>
          <w:r>
            <w:rPr>
              <w:rFonts w:ascii="等线" w:hAnsi="等线" w:eastAsia="等线" w:cs="等线"/>
              <w:i/>
              <w:iCs/>
              <w:color w:val="auto"/>
              <w:spacing w:val="3"/>
              <w:sz w:val="20"/>
              <w:szCs w:val="20"/>
              <w:lang w:eastAsia="zh-CN"/>
            </w:rPr>
            <w:t>（三）</w:t>
          </w:r>
          <w:r>
            <w:rPr>
              <w:rFonts w:ascii="等线" w:hAnsi="等线" w:eastAsia="等线" w:cs="等线"/>
              <w:color w:val="auto"/>
              <w:spacing w:val="19"/>
              <w:sz w:val="20"/>
              <w:szCs w:val="20"/>
              <w:lang w:eastAsia="zh-CN"/>
            </w:rPr>
            <w:t xml:space="preserve"> </w:t>
          </w:r>
          <w:r>
            <w:rPr>
              <w:rFonts w:ascii="等线" w:hAnsi="等线" w:eastAsia="等线" w:cs="等线"/>
              <w:i/>
              <w:iCs/>
              <w:color w:val="auto"/>
              <w:spacing w:val="3"/>
              <w:sz w:val="20"/>
              <w:szCs w:val="20"/>
              <w:lang w:eastAsia="zh-CN"/>
            </w:rPr>
            <w:t>法定代表人（负责人）授权书</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7"/>
              <w:sz w:val="20"/>
              <w:szCs w:val="20"/>
              <w:lang w:eastAsia="zh-CN"/>
            </w:rPr>
            <w:t>55</w:t>
          </w:r>
          <w:r>
            <w:rPr>
              <w:rFonts w:ascii="等线" w:hAnsi="等线" w:eastAsia="等线" w:cs="等线"/>
              <w:i/>
              <w:iCs/>
              <w:color w:val="auto"/>
              <w:spacing w:val="17"/>
              <w:sz w:val="20"/>
              <w:szCs w:val="20"/>
              <w:lang w:eastAsia="zh-CN"/>
            </w:rPr>
            <w:fldChar w:fldCharType="end"/>
          </w:r>
        </w:p>
        <w:p w14:paraId="10D57C5D">
          <w:pPr>
            <w:tabs>
              <w:tab w:val="right" w:leader="dot" w:pos="8367"/>
            </w:tabs>
            <w:spacing w:before="244" w:line="213"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"bookmark98" </w:instrText>
          </w:r>
          <w:r>
            <w:rPr>
              <w:color w:val="auto"/>
            </w:rPr>
            <w:fldChar w:fldCharType="separate"/>
          </w:r>
          <w:r>
            <w:rPr>
              <w:rFonts w:ascii="等线" w:hAnsi="等线" w:eastAsia="等线" w:cs="等线"/>
              <w:i/>
              <w:iCs/>
              <w:color w:val="auto"/>
              <w:spacing w:val="-6"/>
              <w:sz w:val="20"/>
              <w:szCs w:val="20"/>
              <w:lang w:eastAsia="zh-CN"/>
            </w:rPr>
            <w:t>（四）</w:t>
          </w:r>
          <w:r>
            <w:rPr>
              <w:rFonts w:ascii="等线" w:hAnsi="等线" w:eastAsia="等线" w:cs="等线"/>
              <w:color w:val="auto"/>
              <w:spacing w:val="25"/>
              <w:sz w:val="20"/>
              <w:szCs w:val="20"/>
              <w:lang w:eastAsia="zh-CN"/>
            </w:rPr>
            <w:t xml:space="preserve"> </w:t>
          </w:r>
          <w:r>
            <w:rPr>
              <w:rFonts w:ascii="等线" w:hAnsi="等线" w:eastAsia="等线" w:cs="等线"/>
              <w:i/>
              <w:iCs/>
              <w:color w:val="auto"/>
              <w:spacing w:val="-6"/>
              <w:sz w:val="20"/>
              <w:szCs w:val="20"/>
              <w:lang w:eastAsia="zh-CN"/>
            </w:rPr>
            <w:t>联合体协议书【如适用】</w:t>
          </w:r>
          <w:r>
            <w:rPr>
              <w:rFonts w:ascii="等线" w:hAnsi="等线" w:eastAsia="等线" w:cs="等线"/>
              <w:color w:val="auto"/>
              <w:sz w:val="20"/>
              <w:szCs w:val="20"/>
              <w:lang w:eastAsia="zh-CN"/>
            </w:rPr>
            <w:tab/>
          </w:r>
          <w:r>
            <w:rPr>
              <w:rFonts w:ascii="等线" w:hAnsi="等线" w:eastAsia="等线" w:cs="等线"/>
              <w:color w:val="auto"/>
              <w:spacing w:val="-16"/>
              <w:sz w:val="20"/>
              <w:szCs w:val="20"/>
              <w:lang w:eastAsia="zh-CN"/>
            </w:rPr>
            <w:t xml:space="preserve"> </w:t>
          </w:r>
          <w:r>
            <w:rPr>
              <w:rFonts w:ascii="等线" w:hAnsi="等线" w:eastAsia="等线" w:cs="等线"/>
              <w:i/>
              <w:iCs/>
              <w:color w:val="auto"/>
              <w:spacing w:val="17"/>
              <w:sz w:val="20"/>
              <w:szCs w:val="20"/>
              <w:lang w:eastAsia="zh-CN"/>
            </w:rPr>
            <w:t>56</w:t>
          </w:r>
          <w:r>
            <w:rPr>
              <w:rFonts w:ascii="等线" w:hAnsi="等线" w:eastAsia="等线" w:cs="等线"/>
              <w:i/>
              <w:iCs/>
              <w:color w:val="auto"/>
              <w:spacing w:val="17"/>
              <w:sz w:val="20"/>
              <w:szCs w:val="20"/>
              <w:lang w:eastAsia="zh-CN"/>
            </w:rPr>
            <w:fldChar w:fldCharType="end"/>
          </w:r>
        </w:p>
        <w:p w14:paraId="6910BB79">
          <w:pPr>
            <w:tabs>
              <w:tab w:val="right" w:leader="dot" w:pos="8367"/>
            </w:tabs>
            <w:spacing w:before="228" w:line="213"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"bookmark100" </w:instrText>
          </w:r>
          <w:r>
            <w:rPr>
              <w:color w:val="auto"/>
            </w:rPr>
            <w:fldChar w:fldCharType="separate"/>
          </w:r>
          <w:r>
            <w:rPr>
              <w:rFonts w:ascii="等线" w:hAnsi="等线" w:eastAsia="等线" w:cs="等线"/>
              <w:i/>
              <w:iCs/>
              <w:color w:val="auto"/>
              <w:spacing w:val="-5"/>
              <w:sz w:val="20"/>
              <w:szCs w:val="20"/>
              <w:lang w:eastAsia="zh-CN"/>
            </w:rPr>
            <w:t>（五）</w:t>
          </w:r>
          <w:r>
            <w:rPr>
              <w:rFonts w:ascii="等线" w:hAnsi="等线" w:eastAsia="等线" w:cs="等线"/>
              <w:color w:val="auto"/>
              <w:spacing w:val="15"/>
              <w:w w:val="101"/>
              <w:sz w:val="20"/>
              <w:szCs w:val="20"/>
              <w:lang w:eastAsia="zh-CN"/>
            </w:rPr>
            <w:t xml:space="preserve"> </w:t>
          </w:r>
          <w:r>
            <w:rPr>
              <w:rFonts w:ascii="等线" w:hAnsi="等线" w:eastAsia="等线" w:cs="等线"/>
              <w:i/>
              <w:iCs/>
              <w:color w:val="auto"/>
              <w:spacing w:val="-5"/>
              <w:sz w:val="20"/>
              <w:szCs w:val="20"/>
              <w:lang w:eastAsia="zh-CN"/>
            </w:rPr>
            <w:t>分包意向协议书【如适用】</w:t>
          </w:r>
          <w:r>
            <w:rPr>
              <w:rFonts w:ascii="等线" w:hAnsi="等线" w:eastAsia="等线" w:cs="等线"/>
              <w:color w:val="auto"/>
              <w:sz w:val="20"/>
              <w:szCs w:val="20"/>
              <w:lang w:eastAsia="zh-CN"/>
            </w:rPr>
            <w:tab/>
          </w:r>
          <w:r>
            <w:rPr>
              <w:rFonts w:ascii="等线" w:hAnsi="等线" w:eastAsia="等线" w:cs="等线"/>
              <w:color w:val="auto"/>
              <w:spacing w:val="-16"/>
              <w:sz w:val="20"/>
              <w:szCs w:val="20"/>
              <w:lang w:eastAsia="zh-CN"/>
            </w:rPr>
            <w:t xml:space="preserve"> </w:t>
          </w:r>
          <w:r>
            <w:rPr>
              <w:rFonts w:ascii="等线" w:hAnsi="等线" w:eastAsia="等线" w:cs="等线"/>
              <w:i/>
              <w:iCs/>
              <w:color w:val="auto"/>
              <w:spacing w:val="17"/>
              <w:sz w:val="20"/>
              <w:szCs w:val="20"/>
              <w:lang w:eastAsia="zh-CN"/>
            </w:rPr>
            <w:t>58</w:t>
          </w:r>
          <w:r>
            <w:rPr>
              <w:rFonts w:ascii="等线" w:hAnsi="等线" w:eastAsia="等线" w:cs="等线"/>
              <w:i/>
              <w:iCs/>
              <w:color w:val="auto"/>
              <w:spacing w:val="17"/>
              <w:sz w:val="20"/>
              <w:szCs w:val="20"/>
              <w:lang w:eastAsia="zh-CN"/>
            </w:rPr>
            <w:fldChar w:fldCharType="end"/>
          </w:r>
        </w:p>
        <w:p w14:paraId="41F4F9EF">
          <w:pPr>
            <w:tabs>
              <w:tab w:val="right" w:leader="dot" w:pos="8324"/>
            </w:tabs>
            <w:spacing w:before="259" w:line="177" w:lineRule="auto"/>
            <w:ind w:left="283"/>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"bookmark102" </w:instrText>
          </w:r>
          <w:r>
            <w:rPr>
              <w:color w:val="auto"/>
            </w:rPr>
            <w:fldChar w:fldCharType="separate"/>
          </w:r>
          <w:r>
            <w:rPr>
              <w:rFonts w:ascii="等线" w:hAnsi="等线" w:eastAsia="等线" w:cs="等线"/>
              <w:color w:val="auto"/>
              <w:spacing w:val="5"/>
              <w:sz w:val="19"/>
              <w:szCs w:val="19"/>
              <w:lang w:eastAsia="zh-CN"/>
            </w:rPr>
            <w:t>二、</w:t>
          </w:r>
          <w:r>
            <w:rPr>
              <w:rFonts w:ascii="等线" w:hAnsi="等线" w:eastAsia="等线" w:cs="等线"/>
              <w:color w:val="auto"/>
              <w:spacing w:val="39"/>
              <w:sz w:val="19"/>
              <w:szCs w:val="19"/>
              <w:lang w:eastAsia="zh-CN"/>
            </w:rPr>
            <w:t xml:space="preserve"> </w:t>
          </w:r>
          <w:r>
            <w:rPr>
              <w:rFonts w:ascii="等线" w:hAnsi="等线" w:eastAsia="等线" w:cs="等线"/>
              <w:color w:val="auto"/>
              <w:spacing w:val="5"/>
              <w:sz w:val="19"/>
              <w:szCs w:val="19"/>
              <w:lang w:eastAsia="zh-CN"/>
            </w:rPr>
            <w:t>报价部分</w:t>
          </w:r>
          <w:r>
            <w:rPr>
              <w:rFonts w:ascii="等线" w:hAnsi="等线" w:eastAsia="等线" w:cs="等线"/>
              <w:color w:val="auto"/>
              <w:sz w:val="19"/>
              <w:szCs w:val="19"/>
              <w:lang w:eastAsia="zh-CN"/>
            </w:rPr>
            <w:tab/>
          </w:r>
          <w:r>
            <w:rPr>
              <w:rFonts w:ascii="等线" w:hAnsi="等线" w:eastAsia="等线" w:cs="等线"/>
              <w:color w:val="auto"/>
              <w:spacing w:val="-8"/>
              <w:sz w:val="19"/>
              <w:szCs w:val="19"/>
              <w:lang w:eastAsia="zh-CN"/>
            </w:rPr>
            <w:t xml:space="preserve"> </w:t>
          </w:r>
          <w:r>
            <w:rPr>
              <w:rFonts w:ascii="等线" w:hAnsi="等线" w:eastAsia="等线" w:cs="等线"/>
              <w:color w:val="auto"/>
              <w:spacing w:val="-1"/>
              <w:sz w:val="19"/>
              <w:szCs w:val="19"/>
              <w:lang w:eastAsia="zh-CN"/>
            </w:rPr>
            <w:t>59</w:t>
          </w:r>
          <w:r>
            <w:rPr>
              <w:rFonts w:ascii="等线" w:hAnsi="等线" w:eastAsia="等线" w:cs="等线"/>
              <w:color w:val="auto"/>
              <w:spacing w:val="-1"/>
              <w:sz w:val="19"/>
              <w:szCs w:val="19"/>
              <w:lang w:eastAsia="zh-CN"/>
            </w:rPr>
            <w:fldChar w:fldCharType="end"/>
          </w:r>
        </w:p>
        <w:p w14:paraId="6E250BA8">
          <w:pPr>
            <w:tabs>
              <w:tab w:val="right" w:leader="dot" w:pos="8367"/>
            </w:tabs>
            <w:spacing w:before="246" w:line="213" w:lineRule="auto"/>
            <w:ind w:left="530"/>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"bookmark104" </w:instrText>
          </w:r>
          <w:r>
            <w:rPr>
              <w:color w:val="auto"/>
            </w:rPr>
            <w:fldChar w:fldCharType="separate"/>
          </w:r>
          <w:r>
            <w:rPr>
              <w:rFonts w:ascii="等线" w:hAnsi="等线" w:eastAsia="等线" w:cs="等线"/>
              <w:i/>
              <w:iCs/>
              <w:color w:val="auto"/>
              <w:spacing w:val="8"/>
              <w:sz w:val="20"/>
              <w:szCs w:val="20"/>
              <w:lang w:eastAsia="zh-CN"/>
            </w:rPr>
            <w:t>（一）</w:t>
          </w:r>
          <w:r>
            <w:rPr>
              <w:rFonts w:ascii="等线" w:hAnsi="等线" w:eastAsia="等线" w:cs="等线"/>
              <w:color w:val="auto"/>
              <w:spacing w:val="8"/>
              <w:sz w:val="20"/>
              <w:szCs w:val="20"/>
              <w:lang w:eastAsia="zh-CN"/>
            </w:rPr>
            <w:t xml:space="preserve"> </w:t>
          </w:r>
          <w:r>
            <w:rPr>
              <w:rFonts w:ascii="等线" w:hAnsi="等线" w:eastAsia="等线" w:cs="等线"/>
              <w:i/>
              <w:iCs/>
              <w:color w:val="auto"/>
              <w:spacing w:val="8"/>
              <w:sz w:val="20"/>
              <w:szCs w:val="20"/>
              <w:lang w:eastAsia="zh-CN"/>
            </w:rPr>
            <w:t>报价一览表</w:t>
          </w:r>
          <w:r>
            <w:rPr>
              <w:rFonts w:ascii="等线" w:hAnsi="等线" w:eastAsia="等线" w:cs="等线"/>
              <w:color w:val="auto"/>
              <w:spacing w:val="-54"/>
              <w:sz w:val="20"/>
              <w:szCs w:val="20"/>
              <w:lang w:eastAsia="zh-CN"/>
            </w:rPr>
            <w:t xml:space="preserve"> </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7"/>
              <w:sz w:val="20"/>
              <w:szCs w:val="20"/>
              <w:lang w:eastAsia="zh-CN"/>
            </w:rPr>
            <w:t>59</w:t>
          </w:r>
          <w:r>
            <w:rPr>
              <w:rFonts w:ascii="等线" w:hAnsi="等线" w:eastAsia="等线" w:cs="等线"/>
              <w:i/>
              <w:iCs/>
              <w:color w:val="auto"/>
              <w:spacing w:val="17"/>
              <w:sz w:val="20"/>
              <w:szCs w:val="20"/>
              <w:lang w:eastAsia="zh-CN"/>
            </w:rPr>
            <w:fldChar w:fldCharType="end"/>
          </w:r>
        </w:p>
        <w:p w14:paraId="1E3D10F6">
          <w:pPr>
            <w:tabs>
              <w:tab w:val="right" w:leader="dot" w:pos="8367"/>
            </w:tabs>
            <w:spacing w:before="260" w:line="170"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"bookmark106" </w:instrText>
          </w:r>
          <w:r>
            <w:rPr>
              <w:color w:val="auto"/>
            </w:rPr>
            <w:fldChar w:fldCharType="separate"/>
          </w:r>
          <w:r>
            <w:rPr>
              <w:rFonts w:ascii="等线" w:hAnsi="等线" w:eastAsia="等线" w:cs="等线"/>
              <w:i/>
              <w:iCs/>
              <w:color w:val="auto"/>
              <w:spacing w:val="7"/>
              <w:sz w:val="20"/>
              <w:szCs w:val="20"/>
              <w:lang w:eastAsia="zh-CN"/>
            </w:rPr>
            <w:t>（二）</w:t>
          </w:r>
          <w:r>
            <w:rPr>
              <w:rFonts w:ascii="等线" w:hAnsi="等线" w:eastAsia="等线" w:cs="等线"/>
              <w:color w:val="auto"/>
              <w:spacing w:val="7"/>
              <w:sz w:val="20"/>
              <w:szCs w:val="20"/>
              <w:lang w:eastAsia="zh-CN"/>
            </w:rPr>
            <w:t xml:space="preserve"> </w:t>
          </w:r>
          <w:r>
            <w:rPr>
              <w:rFonts w:ascii="等线" w:hAnsi="等线" w:eastAsia="等线" w:cs="等线"/>
              <w:i/>
              <w:iCs/>
              <w:color w:val="auto"/>
              <w:spacing w:val="7"/>
              <w:sz w:val="20"/>
              <w:szCs w:val="20"/>
              <w:lang w:eastAsia="zh-CN"/>
            </w:rPr>
            <w:t>分项报价表</w:t>
          </w:r>
          <w:r>
            <w:rPr>
              <w:rFonts w:ascii="等线" w:hAnsi="等线" w:eastAsia="等线" w:cs="等线"/>
              <w:color w:val="auto"/>
              <w:spacing w:val="-51"/>
              <w:sz w:val="20"/>
              <w:szCs w:val="20"/>
              <w:lang w:eastAsia="zh-CN"/>
            </w:rPr>
            <w:t xml:space="preserve"> </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7"/>
              <w:sz w:val="20"/>
              <w:szCs w:val="20"/>
              <w:lang w:eastAsia="zh-CN"/>
            </w:rPr>
            <w:t>62</w:t>
          </w:r>
          <w:r>
            <w:rPr>
              <w:rFonts w:ascii="等线" w:hAnsi="等线" w:eastAsia="等线" w:cs="等线"/>
              <w:i/>
              <w:iCs/>
              <w:color w:val="auto"/>
              <w:spacing w:val="17"/>
              <w:sz w:val="20"/>
              <w:szCs w:val="20"/>
              <w:lang w:eastAsia="zh-CN"/>
            </w:rPr>
            <w:fldChar w:fldCharType="end"/>
          </w:r>
        </w:p>
        <w:p w14:paraId="27C07A9F">
          <w:pPr>
            <w:tabs>
              <w:tab w:val="right" w:leader="dot" w:pos="8324"/>
            </w:tabs>
            <w:spacing w:before="275" w:line="180" w:lineRule="auto"/>
            <w:ind w:left="279"/>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"bookmark108" </w:instrText>
          </w:r>
          <w:r>
            <w:rPr>
              <w:color w:val="auto"/>
            </w:rPr>
            <w:fldChar w:fldCharType="separate"/>
          </w:r>
          <w:r>
            <w:rPr>
              <w:rFonts w:ascii="等线" w:hAnsi="等线" w:eastAsia="等线" w:cs="等线"/>
              <w:color w:val="auto"/>
              <w:spacing w:val="4"/>
              <w:sz w:val="19"/>
              <w:szCs w:val="19"/>
              <w:lang w:eastAsia="zh-CN"/>
            </w:rPr>
            <w:t>三、</w:t>
          </w:r>
          <w:r>
            <w:rPr>
              <w:rFonts w:ascii="等线" w:hAnsi="等线" w:eastAsia="等线" w:cs="等线"/>
              <w:color w:val="auto"/>
              <w:spacing w:val="49"/>
              <w:sz w:val="19"/>
              <w:szCs w:val="19"/>
              <w:lang w:eastAsia="zh-CN"/>
            </w:rPr>
            <w:t xml:space="preserve"> </w:t>
          </w:r>
          <w:r>
            <w:rPr>
              <w:rFonts w:ascii="等线" w:hAnsi="等线" w:eastAsia="等线" w:cs="等线"/>
              <w:color w:val="auto"/>
              <w:spacing w:val="4"/>
              <w:sz w:val="19"/>
              <w:szCs w:val="19"/>
              <w:lang w:eastAsia="zh-CN"/>
            </w:rPr>
            <w:t>商务部分</w:t>
          </w:r>
          <w:r>
            <w:rPr>
              <w:rFonts w:ascii="等线" w:hAnsi="等线" w:eastAsia="等线" w:cs="等线"/>
              <w:color w:val="auto"/>
              <w:sz w:val="19"/>
              <w:szCs w:val="19"/>
              <w:lang w:eastAsia="zh-CN"/>
            </w:rPr>
            <w:tab/>
          </w:r>
          <w:r>
            <w:rPr>
              <w:rFonts w:ascii="等线" w:hAnsi="等线" w:eastAsia="等线" w:cs="等线"/>
              <w:color w:val="auto"/>
              <w:spacing w:val="-8"/>
              <w:sz w:val="19"/>
              <w:szCs w:val="19"/>
              <w:lang w:eastAsia="zh-CN"/>
            </w:rPr>
            <w:t xml:space="preserve"> </w:t>
          </w:r>
          <w:r>
            <w:rPr>
              <w:rFonts w:ascii="等线" w:hAnsi="等线" w:eastAsia="等线" w:cs="等线"/>
              <w:color w:val="auto"/>
              <w:spacing w:val="-1"/>
              <w:sz w:val="19"/>
              <w:szCs w:val="19"/>
              <w:lang w:eastAsia="zh-CN"/>
            </w:rPr>
            <w:t>65</w:t>
          </w:r>
          <w:r>
            <w:rPr>
              <w:rFonts w:ascii="等线" w:hAnsi="等线" w:eastAsia="等线" w:cs="等线"/>
              <w:color w:val="auto"/>
              <w:spacing w:val="-1"/>
              <w:sz w:val="19"/>
              <w:szCs w:val="19"/>
              <w:lang w:eastAsia="zh-CN"/>
            </w:rPr>
            <w:fldChar w:fldCharType="end"/>
          </w:r>
        </w:p>
        <w:p w14:paraId="1E2CE3A8">
          <w:pPr>
            <w:tabs>
              <w:tab w:val="right" w:leader="dot" w:pos="8367"/>
            </w:tabs>
            <w:spacing w:before="244" w:line="283" w:lineRule="exact"/>
            <w:ind w:left="530"/>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"bookmark110" </w:instrText>
          </w:r>
          <w:r>
            <w:rPr>
              <w:color w:val="auto"/>
            </w:rPr>
            <w:fldChar w:fldCharType="separate"/>
          </w:r>
          <w:r>
            <w:rPr>
              <w:rFonts w:ascii="等线" w:hAnsi="等线" w:eastAsia="等线" w:cs="等线"/>
              <w:i/>
              <w:iCs/>
              <w:color w:val="auto"/>
              <w:spacing w:val="5"/>
              <w:position w:val="2"/>
              <w:sz w:val="20"/>
              <w:szCs w:val="20"/>
              <w:lang w:eastAsia="zh-CN"/>
            </w:rPr>
            <w:t>（一）</w:t>
          </w:r>
          <w:r>
            <w:rPr>
              <w:rFonts w:ascii="等线" w:hAnsi="等线" w:eastAsia="等线" w:cs="等线"/>
              <w:color w:val="auto"/>
              <w:spacing w:val="17"/>
              <w:w w:val="101"/>
              <w:position w:val="2"/>
              <w:sz w:val="20"/>
              <w:szCs w:val="20"/>
              <w:lang w:eastAsia="zh-CN"/>
            </w:rPr>
            <w:t xml:space="preserve"> </w:t>
          </w:r>
          <w:r>
            <w:rPr>
              <w:rFonts w:ascii="等线" w:hAnsi="等线" w:eastAsia="等线" w:cs="等线"/>
              <w:i/>
              <w:iCs/>
              <w:color w:val="auto"/>
              <w:spacing w:val="5"/>
              <w:position w:val="2"/>
              <w:sz w:val="20"/>
              <w:szCs w:val="20"/>
              <w:lang w:eastAsia="zh-CN"/>
            </w:rPr>
            <w:t>供应商基本情况表</w:t>
          </w:r>
          <w:r>
            <w:rPr>
              <w:rFonts w:ascii="等线" w:hAnsi="等线" w:eastAsia="等线" w:cs="等线"/>
              <w:color w:val="auto"/>
              <w:position w:val="2"/>
              <w:sz w:val="20"/>
              <w:szCs w:val="20"/>
              <w:lang w:eastAsia="zh-CN"/>
            </w:rPr>
            <w:tab/>
          </w:r>
          <w:r>
            <w:rPr>
              <w:rFonts w:ascii="等线" w:hAnsi="等线" w:eastAsia="等线" w:cs="等线"/>
              <w:color w:val="auto"/>
              <w:spacing w:val="-16"/>
              <w:position w:val="2"/>
              <w:sz w:val="20"/>
              <w:szCs w:val="20"/>
              <w:lang w:eastAsia="zh-CN"/>
            </w:rPr>
            <w:t xml:space="preserve"> </w:t>
          </w:r>
          <w:r>
            <w:rPr>
              <w:rFonts w:ascii="等线" w:hAnsi="等线" w:eastAsia="等线" w:cs="等线"/>
              <w:i/>
              <w:iCs/>
              <w:color w:val="auto"/>
              <w:spacing w:val="17"/>
              <w:position w:val="2"/>
              <w:sz w:val="20"/>
              <w:szCs w:val="20"/>
              <w:lang w:eastAsia="zh-CN"/>
            </w:rPr>
            <w:t>65</w:t>
          </w:r>
          <w:r>
            <w:rPr>
              <w:rFonts w:ascii="等线" w:hAnsi="等线" w:eastAsia="等线" w:cs="等线"/>
              <w:i/>
              <w:iCs/>
              <w:color w:val="auto"/>
              <w:spacing w:val="17"/>
              <w:position w:val="2"/>
              <w:sz w:val="20"/>
              <w:szCs w:val="20"/>
              <w:lang w:eastAsia="zh-CN"/>
            </w:rPr>
            <w:fldChar w:fldCharType="end"/>
          </w:r>
        </w:p>
      </w:sdtContent>
    </w:sdt>
    <w:p w14:paraId="291B3D4E">
      <w:pPr>
        <w:spacing w:line="283" w:lineRule="exact"/>
        <w:rPr>
          <w:rFonts w:hint="eastAsia" w:ascii="等线" w:hAnsi="等线" w:eastAsia="等线" w:cs="等线"/>
          <w:color w:val="auto"/>
          <w:sz w:val="20"/>
          <w:szCs w:val="20"/>
          <w:lang w:eastAsia="zh-CN"/>
        </w:rPr>
        <w:sectPr>
          <w:headerReference r:id="rId7" w:type="default"/>
          <w:pgSz w:w="11907" w:h="16839"/>
          <w:pgMar w:top="1312" w:right="1766" w:bottom="400" w:left="1771" w:header="862" w:footer="0" w:gutter="0"/>
          <w:cols w:space="720" w:num="1"/>
        </w:sectPr>
      </w:pPr>
    </w:p>
    <w:sdt>
      <w:sdtPr>
        <w:rPr>
          <w:color w:val="auto"/>
        </w:rPr>
        <w:id w:val="3"/>
        <w:docPartObj>
          <w:docPartGallery w:val="Table of Contents"/>
          <w:docPartUnique/>
        </w:docPartObj>
      </w:sdtPr>
      <w:sdtEndPr>
        <w:rPr>
          <w:rFonts w:ascii="等线" w:hAnsi="等线" w:eastAsia="等线" w:cs="等线"/>
          <w:color w:val="auto"/>
          <w:position w:val="1"/>
          <w:sz w:val="19"/>
          <w:szCs w:val="19"/>
        </w:rPr>
      </w:sdtEndPr>
      <w:sdtContent>
        <w:p w14:paraId="492BA592">
          <w:pPr>
            <w:tabs>
              <w:tab w:val="right" w:leader="dot" w:pos="8367"/>
            </w:tabs>
            <w:spacing w:before="257" w:line="172"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"bookmark112" </w:instrText>
          </w:r>
          <w:r>
            <w:rPr>
              <w:color w:val="auto"/>
            </w:rPr>
            <w:fldChar w:fldCharType="separate"/>
          </w:r>
          <w:r>
            <w:rPr>
              <w:rFonts w:ascii="等线" w:hAnsi="等线" w:eastAsia="等线" w:cs="等线"/>
              <w:i/>
              <w:iCs/>
              <w:color w:val="auto"/>
              <w:spacing w:val="2"/>
              <w:sz w:val="20"/>
              <w:szCs w:val="20"/>
              <w:lang w:eastAsia="zh-CN"/>
            </w:rPr>
            <w:t>（二）</w:t>
          </w:r>
          <w:r>
            <w:rPr>
              <w:rFonts w:ascii="等线" w:hAnsi="等线" w:eastAsia="等线" w:cs="等线"/>
              <w:color w:val="auto"/>
              <w:spacing w:val="32"/>
              <w:w w:val="101"/>
              <w:sz w:val="20"/>
              <w:szCs w:val="20"/>
              <w:lang w:eastAsia="zh-CN"/>
            </w:rPr>
            <w:t xml:space="preserve"> </w:t>
          </w:r>
          <w:r>
            <w:rPr>
              <w:rFonts w:ascii="等线" w:hAnsi="等线" w:eastAsia="等线" w:cs="等线"/>
              <w:i/>
              <w:iCs/>
              <w:color w:val="auto"/>
              <w:spacing w:val="2"/>
              <w:sz w:val="20"/>
              <w:szCs w:val="20"/>
              <w:lang w:eastAsia="zh-CN"/>
            </w:rPr>
            <w:t>关于资格条件的有关承诺及声明</w:t>
          </w:r>
          <w:r>
            <w:rPr>
              <w:rFonts w:ascii="等线" w:hAnsi="等线" w:eastAsia="等线" w:cs="等线"/>
              <w:color w:val="auto"/>
              <w:sz w:val="20"/>
              <w:szCs w:val="20"/>
              <w:lang w:eastAsia="zh-CN"/>
            </w:rPr>
            <w:tab/>
          </w:r>
          <w:r>
            <w:rPr>
              <w:rFonts w:ascii="等线" w:hAnsi="等线" w:eastAsia="等线" w:cs="等线"/>
              <w:color w:val="auto"/>
              <w:spacing w:val="-16"/>
              <w:sz w:val="20"/>
              <w:szCs w:val="20"/>
              <w:lang w:eastAsia="zh-CN"/>
            </w:rPr>
            <w:t xml:space="preserve"> </w:t>
          </w:r>
          <w:r>
            <w:rPr>
              <w:rFonts w:ascii="等线" w:hAnsi="等线" w:eastAsia="等线" w:cs="等线"/>
              <w:i/>
              <w:iCs/>
              <w:color w:val="auto"/>
              <w:spacing w:val="17"/>
              <w:sz w:val="20"/>
              <w:szCs w:val="20"/>
              <w:lang w:eastAsia="zh-CN"/>
            </w:rPr>
            <w:t>66</w:t>
          </w:r>
          <w:r>
            <w:rPr>
              <w:rFonts w:ascii="等线" w:hAnsi="等线" w:eastAsia="等线" w:cs="等线"/>
              <w:i/>
              <w:iCs/>
              <w:color w:val="auto"/>
              <w:spacing w:val="17"/>
              <w:sz w:val="20"/>
              <w:szCs w:val="20"/>
              <w:lang w:eastAsia="zh-CN"/>
            </w:rPr>
            <w:fldChar w:fldCharType="end"/>
          </w:r>
        </w:p>
        <w:p w14:paraId="2A7BADFA">
          <w:pPr>
            <w:tabs>
              <w:tab w:val="right" w:leader="dot" w:pos="8367"/>
            </w:tabs>
            <w:spacing w:before="273" w:line="172"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"bookmark114" </w:instrText>
          </w:r>
          <w:r>
            <w:rPr>
              <w:color w:val="auto"/>
            </w:rPr>
            <w:fldChar w:fldCharType="separate"/>
          </w:r>
          <w:r>
            <w:rPr>
              <w:rFonts w:ascii="等线" w:hAnsi="等线" w:eastAsia="等线" w:cs="等线"/>
              <w:i/>
              <w:iCs/>
              <w:color w:val="auto"/>
              <w:spacing w:val="5"/>
              <w:sz w:val="20"/>
              <w:szCs w:val="20"/>
              <w:lang w:eastAsia="zh-CN"/>
            </w:rPr>
            <w:t>（三）</w:t>
          </w:r>
          <w:r>
            <w:rPr>
              <w:rFonts w:ascii="等线" w:hAnsi="等线" w:eastAsia="等线" w:cs="等线"/>
              <w:color w:val="auto"/>
              <w:spacing w:val="22"/>
              <w:w w:val="101"/>
              <w:sz w:val="20"/>
              <w:szCs w:val="20"/>
              <w:lang w:eastAsia="zh-CN"/>
            </w:rPr>
            <w:t xml:space="preserve"> </w:t>
          </w:r>
          <w:r>
            <w:rPr>
              <w:rFonts w:ascii="等线" w:hAnsi="等线" w:eastAsia="等线" w:cs="等线"/>
              <w:i/>
              <w:iCs/>
              <w:color w:val="auto"/>
              <w:spacing w:val="5"/>
              <w:sz w:val="20"/>
              <w:szCs w:val="20"/>
              <w:lang w:eastAsia="zh-CN"/>
            </w:rPr>
            <w:t>资格证明文件</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7"/>
              <w:sz w:val="20"/>
              <w:szCs w:val="20"/>
              <w:lang w:eastAsia="zh-CN"/>
            </w:rPr>
            <w:t>67</w:t>
          </w:r>
          <w:r>
            <w:rPr>
              <w:rFonts w:ascii="等线" w:hAnsi="等线" w:eastAsia="等线" w:cs="等线"/>
              <w:i/>
              <w:iCs/>
              <w:color w:val="auto"/>
              <w:spacing w:val="17"/>
              <w:sz w:val="20"/>
              <w:szCs w:val="20"/>
              <w:lang w:eastAsia="zh-CN"/>
            </w:rPr>
            <w:fldChar w:fldCharType="end"/>
          </w:r>
        </w:p>
        <w:p w14:paraId="65CE24C9">
          <w:pPr>
            <w:tabs>
              <w:tab w:val="right" w:leader="dot" w:pos="8367"/>
            </w:tabs>
            <w:spacing w:before="276" w:line="170"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"bookmark116" </w:instrText>
          </w:r>
          <w:r>
            <w:rPr>
              <w:color w:val="auto"/>
            </w:rPr>
            <w:fldChar w:fldCharType="separate"/>
          </w:r>
          <w:r>
            <w:rPr>
              <w:rFonts w:ascii="等线" w:hAnsi="等线" w:eastAsia="等线" w:cs="等线"/>
              <w:i/>
              <w:iCs/>
              <w:color w:val="auto"/>
              <w:spacing w:val="5"/>
              <w:sz w:val="20"/>
              <w:szCs w:val="20"/>
              <w:lang w:eastAsia="zh-CN"/>
            </w:rPr>
            <w:t>（四）</w:t>
          </w:r>
          <w:r>
            <w:rPr>
              <w:rFonts w:ascii="等线" w:hAnsi="等线" w:eastAsia="等线" w:cs="等线"/>
              <w:color w:val="auto"/>
              <w:spacing w:val="22"/>
              <w:w w:val="101"/>
              <w:sz w:val="20"/>
              <w:szCs w:val="20"/>
              <w:lang w:eastAsia="zh-CN"/>
            </w:rPr>
            <w:t xml:space="preserve"> </w:t>
          </w:r>
          <w:r>
            <w:rPr>
              <w:rFonts w:ascii="等线" w:hAnsi="等线" w:eastAsia="等线" w:cs="等线"/>
              <w:i/>
              <w:iCs/>
              <w:color w:val="auto"/>
              <w:spacing w:val="5"/>
              <w:sz w:val="20"/>
              <w:szCs w:val="20"/>
              <w:lang w:eastAsia="zh-CN"/>
            </w:rPr>
            <w:t>业绩证明文件</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7"/>
              <w:sz w:val="20"/>
              <w:szCs w:val="20"/>
              <w:lang w:eastAsia="zh-CN"/>
            </w:rPr>
            <w:t>68</w:t>
          </w:r>
          <w:r>
            <w:rPr>
              <w:rFonts w:ascii="等线" w:hAnsi="等线" w:eastAsia="等线" w:cs="等线"/>
              <w:i/>
              <w:iCs/>
              <w:color w:val="auto"/>
              <w:spacing w:val="17"/>
              <w:sz w:val="20"/>
              <w:szCs w:val="20"/>
              <w:lang w:eastAsia="zh-CN"/>
            </w:rPr>
            <w:fldChar w:fldCharType="end"/>
          </w:r>
        </w:p>
        <w:p w14:paraId="30663279">
          <w:pPr>
            <w:tabs>
              <w:tab w:val="right" w:leader="dot" w:pos="8367"/>
            </w:tabs>
            <w:spacing w:before="274" w:line="171"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"bookmark118" </w:instrText>
          </w:r>
          <w:r>
            <w:rPr>
              <w:color w:val="auto"/>
            </w:rPr>
            <w:fldChar w:fldCharType="separate"/>
          </w:r>
          <w:r>
            <w:rPr>
              <w:rFonts w:ascii="等线" w:hAnsi="等线" w:eastAsia="等线" w:cs="等线"/>
              <w:i/>
              <w:iCs/>
              <w:color w:val="auto"/>
              <w:spacing w:val="4"/>
              <w:sz w:val="20"/>
              <w:szCs w:val="20"/>
              <w:lang w:eastAsia="zh-CN"/>
            </w:rPr>
            <w:t>（五）</w:t>
          </w:r>
          <w:r>
            <w:rPr>
              <w:rFonts w:ascii="等线" w:hAnsi="等线" w:eastAsia="等线" w:cs="等线"/>
              <w:color w:val="auto"/>
              <w:spacing w:val="4"/>
              <w:sz w:val="20"/>
              <w:szCs w:val="20"/>
              <w:lang w:eastAsia="zh-CN"/>
            </w:rPr>
            <w:t xml:space="preserve"> </w:t>
          </w:r>
          <w:r>
            <w:rPr>
              <w:rFonts w:ascii="等线" w:hAnsi="等线" w:eastAsia="等线" w:cs="等线"/>
              <w:i/>
              <w:iCs/>
              <w:color w:val="auto"/>
              <w:spacing w:val="4"/>
              <w:sz w:val="20"/>
              <w:szCs w:val="20"/>
              <w:lang w:eastAsia="zh-CN"/>
            </w:rPr>
            <w:t>信誉、荣誉状况证明文件</w:t>
          </w:r>
          <w:r>
            <w:rPr>
              <w:rFonts w:ascii="等线" w:hAnsi="等线" w:eastAsia="等线" w:cs="等线"/>
              <w:color w:val="auto"/>
              <w:sz w:val="20"/>
              <w:szCs w:val="20"/>
              <w:lang w:eastAsia="zh-CN"/>
            </w:rPr>
            <w:tab/>
          </w:r>
          <w:r>
            <w:rPr>
              <w:rFonts w:ascii="等线" w:hAnsi="等线" w:eastAsia="等线" w:cs="等线"/>
              <w:color w:val="auto"/>
              <w:spacing w:val="-16"/>
              <w:sz w:val="20"/>
              <w:szCs w:val="20"/>
              <w:lang w:eastAsia="zh-CN"/>
            </w:rPr>
            <w:t xml:space="preserve"> </w:t>
          </w:r>
          <w:r>
            <w:rPr>
              <w:rFonts w:ascii="等线" w:hAnsi="等线" w:eastAsia="等线" w:cs="等线"/>
              <w:i/>
              <w:iCs/>
              <w:color w:val="auto"/>
              <w:spacing w:val="17"/>
              <w:sz w:val="20"/>
              <w:szCs w:val="20"/>
              <w:lang w:eastAsia="zh-CN"/>
            </w:rPr>
            <w:t>69</w:t>
          </w:r>
          <w:r>
            <w:rPr>
              <w:rFonts w:ascii="等线" w:hAnsi="等线" w:eastAsia="等线" w:cs="等线"/>
              <w:i/>
              <w:iCs/>
              <w:color w:val="auto"/>
              <w:spacing w:val="17"/>
              <w:sz w:val="20"/>
              <w:szCs w:val="20"/>
              <w:lang w:eastAsia="zh-CN"/>
            </w:rPr>
            <w:fldChar w:fldCharType="end"/>
          </w:r>
        </w:p>
        <w:p w14:paraId="5BAB24AC">
          <w:pPr>
            <w:tabs>
              <w:tab w:val="right" w:leader="dot" w:pos="8367"/>
            </w:tabs>
            <w:spacing w:before="274" w:line="172"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"bookmark120" </w:instrText>
          </w:r>
          <w:r>
            <w:rPr>
              <w:color w:val="auto"/>
            </w:rPr>
            <w:fldChar w:fldCharType="separate"/>
          </w:r>
          <w:r>
            <w:rPr>
              <w:rFonts w:ascii="等线" w:hAnsi="等线" w:eastAsia="等线" w:cs="等线"/>
              <w:i/>
              <w:iCs/>
              <w:color w:val="auto"/>
              <w:spacing w:val="4"/>
              <w:sz w:val="20"/>
              <w:szCs w:val="20"/>
              <w:lang w:eastAsia="zh-CN"/>
            </w:rPr>
            <w:t>（六）</w:t>
          </w:r>
          <w:r>
            <w:rPr>
              <w:rFonts w:ascii="等线" w:hAnsi="等线" w:eastAsia="等线" w:cs="等线"/>
              <w:color w:val="auto"/>
              <w:spacing w:val="28"/>
              <w:sz w:val="20"/>
              <w:szCs w:val="20"/>
              <w:lang w:eastAsia="zh-CN"/>
            </w:rPr>
            <w:t xml:space="preserve"> </w:t>
          </w:r>
          <w:r>
            <w:rPr>
              <w:rFonts w:ascii="等线" w:hAnsi="等线" w:eastAsia="等线" w:cs="等线"/>
              <w:i/>
              <w:iCs/>
              <w:color w:val="auto"/>
              <w:spacing w:val="4"/>
              <w:sz w:val="20"/>
              <w:szCs w:val="20"/>
              <w:lang w:eastAsia="zh-CN"/>
            </w:rPr>
            <w:t>商务响应偏离表</w:t>
          </w:r>
          <w:r>
            <w:rPr>
              <w:rFonts w:ascii="等线" w:hAnsi="等线" w:eastAsia="等线" w:cs="等线"/>
              <w:color w:val="auto"/>
              <w:sz w:val="20"/>
              <w:szCs w:val="20"/>
              <w:lang w:eastAsia="zh-CN"/>
            </w:rPr>
            <w:tab/>
          </w:r>
          <w:r>
            <w:rPr>
              <w:rFonts w:ascii="等线" w:hAnsi="等线" w:eastAsia="等线" w:cs="等线"/>
              <w:color w:val="auto"/>
              <w:spacing w:val="-19"/>
              <w:sz w:val="20"/>
              <w:szCs w:val="20"/>
              <w:lang w:eastAsia="zh-CN"/>
            </w:rPr>
            <w:t xml:space="preserve"> </w:t>
          </w:r>
          <w:r>
            <w:rPr>
              <w:rFonts w:ascii="等线" w:hAnsi="等线" w:eastAsia="等线" w:cs="等线"/>
              <w:i/>
              <w:iCs/>
              <w:color w:val="auto"/>
              <w:spacing w:val="18"/>
              <w:sz w:val="20"/>
              <w:szCs w:val="20"/>
              <w:lang w:eastAsia="zh-CN"/>
            </w:rPr>
            <w:t>70</w:t>
          </w:r>
          <w:r>
            <w:rPr>
              <w:rFonts w:ascii="等线" w:hAnsi="等线" w:eastAsia="等线" w:cs="等线"/>
              <w:i/>
              <w:iCs/>
              <w:color w:val="auto"/>
              <w:spacing w:val="18"/>
              <w:sz w:val="20"/>
              <w:szCs w:val="20"/>
              <w:lang w:eastAsia="zh-CN"/>
            </w:rPr>
            <w:fldChar w:fldCharType="end"/>
          </w:r>
        </w:p>
        <w:p w14:paraId="4FAAB6B8">
          <w:pPr>
            <w:tabs>
              <w:tab w:val="right" w:leader="dot" w:pos="8367"/>
            </w:tabs>
            <w:spacing w:before="275" w:line="171"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"bookmark122" </w:instrText>
          </w:r>
          <w:r>
            <w:rPr>
              <w:color w:val="auto"/>
            </w:rPr>
            <w:fldChar w:fldCharType="separate"/>
          </w:r>
          <w:r>
            <w:rPr>
              <w:rFonts w:ascii="等线" w:hAnsi="等线" w:eastAsia="等线" w:cs="等线"/>
              <w:i/>
              <w:iCs/>
              <w:color w:val="auto"/>
              <w:spacing w:val="5"/>
              <w:sz w:val="20"/>
              <w:szCs w:val="20"/>
              <w:lang w:eastAsia="zh-CN"/>
            </w:rPr>
            <w:t>（七）</w:t>
          </w:r>
          <w:r>
            <w:rPr>
              <w:rFonts w:ascii="等线" w:hAnsi="等线" w:eastAsia="等线" w:cs="等线"/>
              <w:color w:val="auto"/>
              <w:spacing w:val="22"/>
              <w:w w:val="101"/>
              <w:sz w:val="20"/>
              <w:szCs w:val="20"/>
              <w:lang w:eastAsia="zh-CN"/>
            </w:rPr>
            <w:t xml:space="preserve"> </w:t>
          </w:r>
          <w:r>
            <w:rPr>
              <w:rFonts w:ascii="等线" w:hAnsi="等线" w:eastAsia="等线" w:cs="等线"/>
              <w:i/>
              <w:iCs/>
              <w:color w:val="auto"/>
              <w:spacing w:val="5"/>
              <w:sz w:val="20"/>
              <w:szCs w:val="20"/>
              <w:lang w:eastAsia="zh-CN"/>
            </w:rPr>
            <w:t>其它商务文件</w:t>
          </w:r>
          <w:r>
            <w:rPr>
              <w:rFonts w:ascii="等线" w:hAnsi="等线" w:eastAsia="等线" w:cs="等线"/>
              <w:color w:val="auto"/>
              <w:sz w:val="20"/>
              <w:szCs w:val="20"/>
              <w:lang w:eastAsia="zh-CN"/>
            </w:rPr>
            <w:tab/>
          </w:r>
          <w:r>
            <w:rPr>
              <w:rFonts w:ascii="等线" w:hAnsi="等线" w:eastAsia="等线" w:cs="等线"/>
              <w:color w:val="auto"/>
              <w:spacing w:val="-18"/>
              <w:sz w:val="20"/>
              <w:szCs w:val="20"/>
              <w:lang w:eastAsia="zh-CN"/>
            </w:rPr>
            <w:t xml:space="preserve"> </w:t>
          </w:r>
          <w:r>
            <w:rPr>
              <w:rFonts w:ascii="等线" w:hAnsi="等线" w:eastAsia="等线" w:cs="等线"/>
              <w:i/>
              <w:iCs/>
              <w:color w:val="auto"/>
              <w:spacing w:val="17"/>
              <w:sz w:val="20"/>
              <w:szCs w:val="20"/>
              <w:lang w:eastAsia="zh-CN"/>
            </w:rPr>
            <w:t>71</w:t>
          </w:r>
          <w:r>
            <w:rPr>
              <w:rFonts w:ascii="等线" w:hAnsi="等线" w:eastAsia="等线" w:cs="等线"/>
              <w:i/>
              <w:iCs/>
              <w:color w:val="auto"/>
              <w:spacing w:val="17"/>
              <w:sz w:val="20"/>
              <w:szCs w:val="20"/>
              <w:lang w:eastAsia="zh-CN"/>
            </w:rPr>
            <w:fldChar w:fldCharType="end"/>
          </w:r>
        </w:p>
        <w:p w14:paraId="6330A1AF">
          <w:pPr>
            <w:tabs>
              <w:tab w:val="right" w:leader="dot" w:pos="8324"/>
            </w:tabs>
            <w:spacing w:before="276" w:line="177" w:lineRule="auto"/>
            <w:ind w:left="293"/>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"bookmark124" </w:instrText>
          </w:r>
          <w:r>
            <w:rPr>
              <w:color w:val="auto"/>
            </w:rPr>
            <w:fldChar w:fldCharType="separate"/>
          </w:r>
          <w:r>
            <w:rPr>
              <w:rFonts w:ascii="等线" w:hAnsi="等线" w:eastAsia="等线" w:cs="等线"/>
              <w:color w:val="auto"/>
              <w:spacing w:val="3"/>
              <w:sz w:val="19"/>
              <w:szCs w:val="19"/>
              <w:lang w:eastAsia="zh-CN"/>
            </w:rPr>
            <w:t>四、</w:t>
          </w:r>
          <w:r>
            <w:rPr>
              <w:rFonts w:ascii="等线" w:hAnsi="等线" w:eastAsia="等线" w:cs="等线"/>
              <w:color w:val="auto"/>
              <w:spacing w:val="40"/>
              <w:w w:val="101"/>
              <w:sz w:val="19"/>
              <w:szCs w:val="19"/>
              <w:lang w:eastAsia="zh-CN"/>
            </w:rPr>
            <w:t xml:space="preserve"> </w:t>
          </w:r>
          <w:r>
            <w:rPr>
              <w:rFonts w:ascii="等线" w:hAnsi="等线" w:eastAsia="等线" w:cs="等线"/>
              <w:color w:val="auto"/>
              <w:spacing w:val="3"/>
              <w:sz w:val="19"/>
              <w:szCs w:val="19"/>
              <w:lang w:eastAsia="zh-CN"/>
            </w:rPr>
            <w:t>技术部分</w:t>
          </w:r>
          <w:r>
            <w:rPr>
              <w:rFonts w:ascii="等线" w:hAnsi="等线" w:eastAsia="等线" w:cs="等线"/>
              <w:color w:val="auto"/>
              <w:sz w:val="19"/>
              <w:szCs w:val="19"/>
              <w:lang w:eastAsia="zh-CN"/>
            </w:rPr>
            <w:tab/>
          </w:r>
          <w:r>
            <w:rPr>
              <w:rFonts w:ascii="等线" w:hAnsi="等线" w:eastAsia="等线" w:cs="等线"/>
              <w:color w:val="auto"/>
              <w:spacing w:val="-9"/>
              <w:sz w:val="19"/>
              <w:szCs w:val="19"/>
              <w:lang w:eastAsia="zh-CN"/>
            </w:rPr>
            <w:t xml:space="preserve"> </w:t>
          </w:r>
          <w:r>
            <w:rPr>
              <w:rFonts w:ascii="等线" w:hAnsi="等线" w:eastAsia="等线" w:cs="等线"/>
              <w:color w:val="auto"/>
              <w:spacing w:val="-1"/>
              <w:sz w:val="19"/>
              <w:szCs w:val="19"/>
              <w:lang w:eastAsia="zh-CN"/>
            </w:rPr>
            <w:t>72</w:t>
          </w:r>
          <w:r>
            <w:rPr>
              <w:rFonts w:ascii="等线" w:hAnsi="等线" w:eastAsia="等线" w:cs="等线"/>
              <w:color w:val="auto"/>
              <w:spacing w:val="-1"/>
              <w:sz w:val="19"/>
              <w:szCs w:val="19"/>
              <w:lang w:eastAsia="zh-CN"/>
            </w:rPr>
            <w:fldChar w:fldCharType="end"/>
          </w:r>
        </w:p>
        <w:p w14:paraId="5BB7A58B">
          <w:pPr>
            <w:tabs>
              <w:tab w:val="right" w:leader="dot" w:pos="8367"/>
            </w:tabs>
            <w:spacing w:before="246" w:line="213" w:lineRule="auto"/>
            <w:ind w:left="530"/>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"bookmark126" </w:instrText>
          </w:r>
          <w:r>
            <w:rPr>
              <w:color w:val="auto"/>
            </w:rPr>
            <w:fldChar w:fldCharType="separate"/>
          </w:r>
          <w:r>
            <w:rPr>
              <w:rFonts w:ascii="等线" w:hAnsi="等线" w:eastAsia="等线" w:cs="等线"/>
              <w:i/>
              <w:iCs/>
              <w:color w:val="auto"/>
              <w:spacing w:val="5"/>
              <w:sz w:val="20"/>
              <w:szCs w:val="20"/>
              <w:lang w:eastAsia="zh-CN"/>
            </w:rPr>
            <w:t>（一）</w:t>
          </w:r>
          <w:r>
            <w:rPr>
              <w:rFonts w:ascii="等线" w:hAnsi="等线" w:eastAsia="等线" w:cs="等线"/>
              <w:color w:val="auto"/>
              <w:spacing w:val="23"/>
              <w:w w:val="101"/>
              <w:sz w:val="20"/>
              <w:szCs w:val="20"/>
              <w:lang w:eastAsia="zh-CN"/>
            </w:rPr>
            <w:t xml:space="preserve"> </w:t>
          </w:r>
          <w:r>
            <w:rPr>
              <w:rFonts w:ascii="等线" w:hAnsi="等线" w:eastAsia="等线" w:cs="等线"/>
              <w:i/>
              <w:iCs/>
              <w:color w:val="auto"/>
              <w:spacing w:val="5"/>
              <w:sz w:val="20"/>
              <w:szCs w:val="20"/>
              <w:lang w:eastAsia="zh-CN"/>
            </w:rPr>
            <w:t>技术响应偏离表</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7"/>
              <w:sz w:val="20"/>
              <w:szCs w:val="20"/>
              <w:lang w:eastAsia="zh-CN"/>
            </w:rPr>
            <w:t>72</w:t>
          </w:r>
          <w:r>
            <w:rPr>
              <w:rFonts w:ascii="等线" w:hAnsi="等线" w:eastAsia="等线" w:cs="等线"/>
              <w:i/>
              <w:iCs/>
              <w:color w:val="auto"/>
              <w:spacing w:val="17"/>
              <w:sz w:val="20"/>
              <w:szCs w:val="20"/>
              <w:lang w:eastAsia="zh-CN"/>
            </w:rPr>
            <w:fldChar w:fldCharType="end"/>
          </w:r>
        </w:p>
        <w:p w14:paraId="2F569FB6">
          <w:pPr>
            <w:tabs>
              <w:tab w:val="right" w:leader="dot" w:pos="8367"/>
            </w:tabs>
            <w:spacing w:before="259" w:line="171"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"bookmark128" </w:instrText>
          </w:r>
          <w:r>
            <w:rPr>
              <w:color w:val="auto"/>
            </w:rPr>
            <w:fldChar w:fldCharType="separate"/>
          </w:r>
          <w:r>
            <w:rPr>
              <w:rFonts w:ascii="等线" w:hAnsi="等线" w:eastAsia="等线" w:cs="等线"/>
              <w:i/>
              <w:iCs/>
              <w:color w:val="auto"/>
              <w:spacing w:val="8"/>
              <w:sz w:val="20"/>
              <w:szCs w:val="20"/>
              <w:lang w:eastAsia="zh-CN"/>
            </w:rPr>
            <w:t>（二）</w:t>
          </w:r>
          <w:r>
            <w:rPr>
              <w:rFonts w:ascii="等线" w:hAnsi="等线" w:eastAsia="等线" w:cs="等线"/>
              <w:color w:val="auto"/>
              <w:spacing w:val="8"/>
              <w:sz w:val="20"/>
              <w:szCs w:val="20"/>
              <w:lang w:eastAsia="zh-CN"/>
            </w:rPr>
            <w:t xml:space="preserve"> </w:t>
          </w:r>
          <w:r>
            <w:rPr>
              <w:rFonts w:ascii="等线" w:hAnsi="等线" w:eastAsia="等线" w:cs="等线"/>
              <w:i/>
              <w:iCs/>
              <w:color w:val="auto"/>
              <w:spacing w:val="8"/>
              <w:sz w:val="20"/>
              <w:szCs w:val="20"/>
              <w:lang w:eastAsia="zh-CN"/>
            </w:rPr>
            <w:t>技术方案</w:t>
          </w:r>
          <w:r>
            <w:rPr>
              <w:rFonts w:ascii="等线" w:hAnsi="等线" w:eastAsia="等线" w:cs="等线"/>
              <w:color w:val="auto"/>
              <w:sz w:val="20"/>
              <w:szCs w:val="20"/>
              <w:lang w:eastAsia="zh-CN"/>
            </w:rPr>
            <w:tab/>
          </w:r>
          <w:r>
            <w:rPr>
              <w:rFonts w:ascii="等线" w:hAnsi="等线" w:eastAsia="等线" w:cs="等线"/>
              <w:color w:val="auto"/>
              <w:spacing w:val="-19"/>
              <w:sz w:val="20"/>
              <w:szCs w:val="20"/>
              <w:lang w:eastAsia="zh-CN"/>
            </w:rPr>
            <w:t xml:space="preserve"> </w:t>
          </w:r>
          <w:r>
            <w:rPr>
              <w:rFonts w:ascii="等线" w:hAnsi="等线" w:eastAsia="等线" w:cs="等线"/>
              <w:i/>
              <w:iCs/>
              <w:color w:val="auto"/>
              <w:spacing w:val="18"/>
              <w:sz w:val="20"/>
              <w:szCs w:val="20"/>
              <w:lang w:eastAsia="zh-CN"/>
            </w:rPr>
            <w:t>73</w:t>
          </w:r>
          <w:r>
            <w:rPr>
              <w:rFonts w:ascii="等线" w:hAnsi="等线" w:eastAsia="等线" w:cs="等线"/>
              <w:i/>
              <w:iCs/>
              <w:color w:val="auto"/>
              <w:spacing w:val="18"/>
              <w:sz w:val="20"/>
              <w:szCs w:val="20"/>
              <w:lang w:eastAsia="zh-CN"/>
            </w:rPr>
            <w:fldChar w:fldCharType="end"/>
          </w:r>
        </w:p>
        <w:p w14:paraId="2939D745">
          <w:pPr>
            <w:tabs>
              <w:tab w:val="right" w:leader="dot" w:pos="8367"/>
            </w:tabs>
            <w:spacing w:before="275" w:line="171"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"bookmark130" </w:instrText>
          </w:r>
          <w:r>
            <w:rPr>
              <w:color w:val="auto"/>
            </w:rPr>
            <w:fldChar w:fldCharType="separate"/>
          </w:r>
          <w:r>
            <w:rPr>
              <w:rFonts w:ascii="等线" w:hAnsi="等线" w:eastAsia="等线" w:cs="等线"/>
              <w:i/>
              <w:iCs/>
              <w:color w:val="auto"/>
              <w:spacing w:val="5"/>
              <w:sz w:val="20"/>
              <w:szCs w:val="20"/>
              <w:lang w:eastAsia="zh-CN"/>
            </w:rPr>
            <w:t>（三）</w:t>
          </w:r>
          <w:r>
            <w:rPr>
              <w:rFonts w:ascii="等线" w:hAnsi="等线" w:eastAsia="等线" w:cs="等线"/>
              <w:color w:val="auto"/>
              <w:spacing w:val="22"/>
              <w:w w:val="101"/>
              <w:sz w:val="20"/>
              <w:szCs w:val="20"/>
              <w:lang w:eastAsia="zh-CN"/>
            </w:rPr>
            <w:t xml:space="preserve"> </w:t>
          </w:r>
          <w:r>
            <w:rPr>
              <w:rFonts w:ascii="等线" w:hAnsi="等线" w:eastAsia="等线" w:cs="等线"/>
              <w:i/>
              <w:iCs/>
              <w:color w:val="auto"/>
              <w:spacing w:val="5"/>
              <w:sz w:val="20"/>
              <w:szCs w:val="20"/>
              <w:lang w:eastAsia="zh-CN"/>
            </w:rPr>
            <w:t>其它技术文件</w:t>
          </w:r>
          <w:r>
            <w:rPr>
              <w:rFonts w:ascii="等线" w:hAnsi="等线" w:eastAsia="等线" w:cs="等线"/>
              <w:color w:val="auto"/>
              <w:sz w:val="20"/>
              <w:szCs w:val="20"/>
              <w:lang w:eastAsia="zh-CN"/>
            </w:rPr>
            <w:tab/>
          </w:r>
          <w:r>
            <w:rPr>
              <w:rFonts w:ascii="等线" w:hAnsi="等线" w:eastAsia="等线" w:cs="等线"/>
              <w:color w:val="auto"/>
              <w:spacing w:val="-18"/>
              <w:sz w:val="20"/>
              <w:szCs w:val="20"/>
              <w:lang w:eastAsia="zh-CN"/>
            </w:rPr>
            <w:t xml:space="preserve"> </w:t>
          </w:r>
          <w:r>
            <w:rPr>
              <w:rFonts w:ascii="等线" w:hAnsi="等线" w:eastAsia="等线" w:cs="等线"/>
              <w:i/>
              <w:iCs/>
              <w:color w:val="auto"/>
              <w:spacing w:val="17"/>
              <w:sz w:val="20"/>
              <w:szCs w:val="20"/>
              <w:lang w:eastAsia="zh-CN"/>
            </w:rPr>
            <w:t>74</w:t>
          </w:r>
          <w:r>
            <w:rPr>
              <w:rFonts w:ascii="等线" w:hAnsi="等线" w:eastAsia="等线" w:cs="等线"/>
              <w:i/>
              <w:iCs/>
              <w:color w:val="auto"/>
              <w:spacing w:val="17"/>
              <w:sz w:val="20"/>
              <w:szCs w:val="20"/>
              <w:lang w:eastAsia="zh-CN"/>
            </w:rPr>
            <w:fldChar w:fldCharType="end"/>
          </w:r>
        </w:p>
        <w:p w14:paraId="2B0436DA">
          <w:pPr>
            <w:tabs>
              <w:tab w:val="right" w:leader="dot" w:pos="8324"/>
            </w:tabs>
            <w:spacing w:before="244" w:line="224" w:lineRule="auto"/>
            <w:ind w:left="283"/>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"bookmark132" </w:instrText>
          </w:r>
          <w:r>
            <w:rPr>
              <w:color w:val="auto"/>
            </w:rPr>
            <w:fldChar w:fldCharType="separate"/>
          </w:r>
          <w:r>
            <w:rPr>
              <w:rFonts w:ascii="等线" w:hAnsi="等线" w:eastAsia="等线" w:cs="等线"/>
              <w:color w:val="auto"/>
              <w:spacing w:val="7"/>
              <w:sz w:val="19"/>
              <w:szCs w:val="19"/>
              <w:lang w:eastAsia="zh-CN"/>
            </w:rPr>
            <w:t>五、</w:t>
          </w:r>
          <w:r>
            <w:rPr>
              <w:rFonts w:ascii="等线" w:hAnsi="等线" w:eastAsia="等线" w:cs="等线"/>
              <w:color w:val="auto"/>
              <w:spacing w:val="53"/>
              <w:sz w:val="19"/>
              <w:szCs w:val="19"/>
              <w:lang w:eastAsia="zh-CN"/>
            </w:rPr>
            <w:t xml:space="preserve"> </w:t>
          </w:r>
          <w:r>
            <w:rPr>
              <w:rFonts w:ascii="等线" w:hAnsi="等线" w:eastAsia="等线" w:cs="等线"/>
              <w:color w:val="auto"/>
              <w:spacing w:val="7"/>
              <w:sz w:val="19"/>
              <w:szCs w:val="19"/>
              <w:lang w:eastAsia="zh-CN"/>
            </w:rPr>
            <w:t xml:space="preserve">落实政府采购政策相关证明文件 </w:t>
          </w:r>
          <w:r>
            <w:rPr>
              <w:rFonts w:ascii="等线" w:hAnsi="等线" w:eastAsia="等线" w:cs="等线"/>
              <w:color w:val="auto"/>
              <w:sz w:val="19"/>
              <w:szCs w:val="19"/>
              <w:lang w:eastAsia="zh-CN"/>
            </w:rPr>
            <w:tab/>
          </w:r>
          <w:r>
            <w:rPr>
              <w:rFonts w:ascii="等线" w:hAnsi="等线" w:eastAsia="等线" w:cs="等线"/>
              <w:color w:val="auto"/>
              <w:spacing w:val="-8"/>
              <w:sz w:val="19"/>
              <w:szCs w:val="19"/>
              <w:lang w:eastAsia="zh-CN"/>
            </w:rPr>
            <w:t xml:space="preserve"> </w:t>
          </w:r>
          <w:r>
            <w:rPr>
              <w:rFonts w:ascii="等线" w:hAnsi="等线" w:eastAsia="等线" w:cs="等线"/>
              <w:color w:val="auto"/>
              <w:spacing w:val="-1"/>
              <w:sz w:val="19"/>
              <w:szCs w:val="19"/>
              <w:lang w:eastAsia="zh-CN"/>
            </w:rPr>
            <w:t>75</w:t>
          </w:r>
          <w:r>
            <w:rPr>
              <w:rFonts w:ascii="等线" w:hAnsi="等线" w:eastAsia="等线" w:cs="等线"/>
              <w:color w:val="auto"/>
              <w:spacing w:val="-1"/>
              <w:sz w:val="19"/>
              <w:szCs w:val="19"/>
              <w:lang w:eastAsia="zh-CN"/>
            </w:rPr>
            <w:fldChar w:fldCharType="end"/>
          </w:r>
        </w:p>
        <w:p w14:paraId="5BB9194B">
          <w:pPr>
            <w:tabs>
              <w:tab w:val="right" w:leader="dot" w:pos="8367"/>
            </w:tabs>
            <w:spacing w:before="227" w:line="213" w:lineRule="auto"/>
            <w:ind w:left="530"/>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"bookmark134" </w:instrText>
          </w:r>
          <w:r>
            <w:rPr>
              <w:color w:val="auto"/>
            </w:rPr>
            <w:fldChar w:fldCharType="separate"/>
          </w:r>
          <w:r>
            <w:rPr>
              <w:rFonts w:ascii="等线" w:hAnsi="等线" w:eastAsia="等线" w:cs="等线"/>
              <w:i/>
              <w:iCs/>
              <w:color w:val="auto"/>
              <w:spacing w:val="2"/>
              <w:sz w:val="20"/>
              <w:szCs w:val="20"/>
              <w:lang w:eastAsia="zh-CN"/>
            </w:rPr>
            <w:t>（一）</w:t>
          </w:r>
          <w:r>
            <w:rPr>
              <w:rFonts w:ascii="等线" w:hAnsi="等线" w:eastAsia="等线" w:cs="等线"/>
              <w:color w:val="auto"/>
              <w:spacing w:val="22"/>
              <w:w w:val="101"/>
              <w:sz w:val="20"/>
              <w:szCs w:val="20"/>
              <w:lang w:eastAsia="zh-CN"/>
            </w:rPr>
            <w:t xml:space="preserve"> </w:t>
          </w:r>
          <w:r>
            <w:rPr>
              <w:rFonts w:ascii="等线" w:hAnsi="等线" w:eastAsia="等线" w:cs="等线"/>
              <w:i/>
              <w:iCs/>
              <w:color w:val="auto"/>
              <w:spacing w:val="2"/>
              <w:sz w:val="20"/>
              <w:szCs w:val="20"/>
              <w:lang w:eastAsia="zh-CN"/>
            </w:rPr>
            <w:t>节能环保产品清单及证明材料（如适用）</w:t>
          </w:r>
          <w:r>
            <w:rPr>
              <w:rFonts w:ascii="等线" w:hAnsi="等线" w:eastAsia="等线" w:cs="等线"/>
              <w:color w:val="auto"/>
              <w:sz w:val="20"/>
              <w:szCs w:val="20"/>
              <w:lang w:eastAsia="zh-CN"/>
            </w:rPr>
            <w:tab/>
          </w:r>
          <w:r>
            <w:rPr>
              <w:rFonts w:ascii="等线" w:hAnsi="等线" w:eastAsia="等线" w:cs="等线"/>
              <w:color w:val="auto"/>
              <w:spacing w:val="-16"/>
              <w:sz w:val="20"/>
              <w:szCs w:val="20"/>
              <w:lang w:eastAsia="zh-CN"/>
            </w:rPr>
            <w:t xml:space="preserve"> </w:t>
          </w:r>
          <w:r>
            <w:rPr>
              <w:rFonts w:ascii="等线" w:hAnsi="等线" w:eastAsia="等线" w:cs="等线"/>
              <w:i/>
              <w:iCs/>
              <w:color w:val="auto"/>
              <w:spacing w:val="17"/>
              <w:sz w:val="20"/>
              <w:szCs w:val="20"/>
              <w:lang w:eastAsia="zh-CN"/>
            </w:rPr>
            <w:t>75</w:t>
          </w:r>
          <w:r>
            <w:rPr>
              <w:rFonts w:ascii="等线" w:hAnsi="等线" w:eastAsia="等线" w:cs="等线"/>
              <w:i/>
              <w:iCs/>
              <w:color w:val="auto"/>
              <w:spacing w:val="17"/>
              <w:sz w:val="20"/>
              <w:szCs w:val="20"/>
              <w:lang w:eastAsia="zh-CN"/>
            </w:rPr>
            <w:fldChar w:fldCharType="end"/>
          </w:r>
        </w:p>
        <w:p w14:paraId="670C32C0">
          <w:pPr>
            <w:tabs>
              <w:tab w:val="right" w:leader="dot" w:pos="8367"/>
            </w:tabs>
            <w:spacing w:before="260" w:line="170"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"bookmark136" </w:instrText>
          </w:r>
          <w:r>
            <w:rPr>
              <w:color w:val="auto"/>
            </w:rPr>
            <w:fldChar w:fldCharType="separate"/>
          </w:r>
          <w:r>
            <w:rPr>
              <w:rFonts w:ascii="等线" w:hAnsi="等线" w:eastAsia="等线" w:cs="等线"/>
              <w:i/>
              <w:iCs/>
              <w:color w:val="auto"/>
              <w:spacing w:val="1"/>
              <w:sz w:val="20"/>
              <w:szCs w:val="20"/>
              <w:lang w:eastAsia="zh-CN"/>
            </w:rPr>
            <w:t>（二）</w:t>
          </w:r>
          <w:r>
            <w:rPr>
              <w:rFonts w:ascii="等线" w:hAnsi="等线" w:eastAsia="等线" w:cs="等线"/>
              <w:color w:val="auto"/>
              <w:spacing w:val="34"/>
              <w:sz w:val="20"/>
              <w:szCs w:val="20"/>
              <w:lang w:eastAsia="zh-CN"/>
            </w:rPr>
            <w:t xml:space="preserve"> </w:t>
          </w:r>
          <w:r>
            <w:rPr>
              <w:rFonts w:ascii="等线" w:hAnsi="等线" w:eastAsia="等线" w:cs="等线"/>
              <w:i/>
              <w:iCs/>
              <w:color w:val="auto"/>
              <w:spacing w:val="1"/>
              <w:sz w:val="20"/>
              <w:szCs w:val="20"/>
              <w:lang w:eastAsia="zh-CN"/>
            </w:rPr>
            <w:t>中小企业声明函（如适用）</w:t>
          </w:r>
          <w:r>
            <w:rPr>
              <w:rFonts w:ascii="等线" w:hAnsi="等线" w:eastAsia="等线" w:cs="等线"/>
              <w:color w:val="auto"/>
              <w:sz w:val="20"/>
              <w:szCs w:val="20"/>
              <w:lang w:eastAsia="zh-CN"/>
            </w:rPr>
            <w:tab/>
          </w:r>
          <w:r>
            <w:rPr>
              <w:rFonts w:ascii="等线" w:hAnsi="等线" w:eastAsia="等线" w:cs="等线"/>
              <w:color w:val="auto"/>
              <w:spacing w:val="-18"/>
              <w:sz w:val="20"/>
              <w:szCs w:val="20"/>
              <w:lang w:eastAsia="zh-CN"/>
            </w:rPr>
            <w:t xml:space="preserve"> </w:t>
          </w:r>
          <w:r>
            <w:rPr>
              <w:rFonts w:ascii="等线" w:hAnsi="等线" w:eastAsia="等线" w:cs="等线"/>
              <w:i/>
              <w:iCs/>
              <w:color w:val="auto"/>
              <w:spacing w:val="18"/>
              <w:sz w:val="20"/>
              <w:szCs w:val="20"/>
              <w:lang w:eastAsia="zh-CN"/>
            </w:rPr>
            <w:t>76</w:t>
          </w:r>
          <w:r>
            <w:rPr>
              <w:rFonts w:ascii="等线" w:hAnsi="等线" w:eastAsia="等线" w:cs="等线"/>
              <w:i/>
              <w:iCs/>
              <w:color w:val="auto"/>
              <w:spacing w:val="18"/>
              <w:sz w:val="20"/>
              <w:szCs w:val="20"/>
              <w:lang w:eastAsia="zh-CN"/>
            </w:rPr>
            <w:fldChar w:fldCharType="end"/>
          </w:r>
        </w:p>
        <w:p w14:paraId="5A03EE27">
          <w:pPr>
            <w:tabs>
              <w:tab w:val="right" w:leader="dot" w:pos="8367"/>
            </w:tabs>
            <w:spacing w:before="276" w:line="170"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"bookmark138" </w:instrText>
          </w:r>
          <w:r>
            <w:rPr>
              <w:color w:val="auto"/>
            </w:rPr>
            <w:fldChar w:fldCharType="separate"/>
          </w:r>
          <w:r>
            <w:rPr>
              <w:rFonts w:ascii="等线" w:hAnsi="等线" w:eastAsia="等线" w:cs="等线"/>
              <w:i/>
              <w:iCs/>
              <w:color w:val="auto"/>
              <w:spacing w:val="1"/>
              <w:sz w:val="20"/>
              <w:szCs w:val="20"/>
              <w:lang w:eastAsia="zh-CN"/>
            </w:rPr>
            <w:t>（三）</w:t>
          </w:r>
          <w:r>
            <w:rPr>
              <w:rFonts w:ascii="等线" w:hAnsi="等线" w:eastAsia="等线" w:cs="等线"/>
              <w:color w:val="auto"/>
              <w:spacing w:val="25"/>
              <w:sz w:val="20"/>
              <w:szCs w:val="20"/>
              <w:lang w:eastAsia="zh-CN"/>
            </w:rPr>
            <w:t xml:space="preserve"> </w:t>
          </w:r>
          <w:r>
            <w:rPr>
              <w:rFonts w:ascii="等线" w:hAnsi="等线" w:eastAsia="等线" w:cs="等线"/>
              <w:i/>
              <w:iCs/>
              <w:color w:val="auto"/>
              <w:spacing w:val="1"/>
              <w:sz w:val="20"/>
              <w:szCs w:val="20"/>
              <w:lang w:eastAsia="zh-CN"/>
            </w:rPr>
            <w:t>监狱企业证明文件（如适用）</w:t>
          </w:r>
          <w:r>
            <w:rPr>
              <w:rFonts w:ascii="等线" w:hAnsi="等线" w:eastAsia="等线" w:cs="等线"/>
              <w:color w:val="auto"/>
              <w:spacing w:val="-31"/>
              <w:sz w:val="20"/>
              <w:szCs w:val="20"/>
              <w:lang w:eastAsia="zh-CN"/>
            </w:rPr>
            <w:t xml:space="preserve"> </w:t>
          </w:r>
          <w:r>
            <w:rPr>
              <w:rFonts w:ascii="等线" w:hAnsi="等线" w:eastAsia="等线" w:cs="等线"/>
              <w:color w:val="auto"/>
              <w:sz w:val="20"/>
              <w:szCs w:val="20"/>
              <w:lang w:eastAsia="zh-CN"/>
            </w:rPr>
            <w:tab/>
          </w:r>
          <w:r>
            <w:rPr>
              <w:rFonts w:ascii="等线" w:hAnsi="等线" w:eastAsia="等线" w:cs="等线"/>
              <w:color w:val="auto"/>
              <w:spacing w:val="-18"/>
              <w:sz w:val="20"/>
              <w:szCs w:val="20"/>
              <w:lang w:eastAsia="zh-CN"/>
            </w:rPr>
            <w:t xml:space="preserve"> </w:t>
          </w:r>
          <w:r>
            <w:rPr>
              <w:rFonts w:ascii="等线" w:hAnsi="等线" w:eastAsia="等线" w:cs="等线"/>
              <w:i/>
              <w:iCs/>
              <w:color w:val="auto"/>
              <w:spacing w:val="18"/>
              <w:sz w:val="20"/>
              <w:szCs w:val="20"/>
              <w:lang w:eastAsia="zh-CN"/>
            </w:rPr>
            <w:t>78</w:t>
          </w:r>
          <w:r>
            <w:rPr>
              <w:rFonts w:ascii="等线" w:hAnsi="等线" w:eastAsia="等线" w:cs="等线"/>
              <w:i/>
              <w:iCs/>
              <w:color w:val="auto"/>
              <w:spacing w:val="18"/>
              <w:sz w:val="20"/>
              <w:szCs w:val="20"/>
              <w:lang w:eastAsia="zh-CN"/>
            </w:rPr>
            <w:fldChar w:fldCharType="end"/>
          </w:r>
        </w:p>
        <w:p w14:paraId="63D4386A">
          <w:pPr>
            <w:tabs>
              <w:tab w:val="right" w:leader="dot" w:pos="8367"/>
            </w:tabs>
            <w:spacing w:before="244" w:line="213"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"bookmark140" </w:instrText>
          </w:r>
          <w:r>
            <w:rPr>
              <w:color w:val="auto"/>
            </w:rPr>
            <w:fldChar w:fldCharType="separate"/>
          </w:r>
          <w:r>
            <w:rPr>
              <w:rFonts w:ascii="等线" w:hAnsi="等线" w:eastAsia="等线" w:cs="等线"/>
              <w:i/>
              <w:iCs/>
              <w:color w:val="auto"/>
              <w:spacing w:val="3"/>
              <w:sz w:val="20"/>
              <w:szCs w:val="20"/>
              <w:lang w:eastAsia="zh-CN"/>
            </w:rPr>
            <w:t>（四）</w:t>
          </w:r>
          <w:r>
            <w:rPr>
              <w:rFonts w:ascii="等线" w:hAnsi="等线" w:eastAsia="等线" w:cs="等线"/>
              <w:color w:val="auto"/>
              <w:spacing w:val="3"/>
              <w:sz w:val="20"/>
              <w:szCs w:val="20"/>
              <w:lang w:eastAsia="zh-CN"/>
            </w:rPr>
            <w:t xml:space="preserve"> </w:t>
          </w:r>
          <w:r>
            <w:rPr>
              <w:rFonts w:ascii="等线" w:hAnsi="等线" w:eastAsia="等线" w:cs="等线"/>
              <w:i/>
              <w:iCs/>
              <w:color w:val="auto"/>
              <w:spacing w:val="3"/>
              <w:sz w:val="20"/>
              <w:szCs w:val="20"/>
              <w:lang w:eastAsia="zh-CN"/>
            </w:rPr>
            <w:t>残疾人福利性单位声明函（如适用）</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8"/>
              <w:sz w:val="20"/>
              <w:szCs w:val="20"/>
              <w:lang w:eastAsia="zh-CN"/>
            </w:rPr>
            <w:t>79</w:t>
          </w:r>
          <w:r>
            <w:rPr>
              <w:rFonts w:ascii="等线" w:hAnsi="等线" w:eastAsia="等线" w:cs="等线"/>
              <w:i/>
              <w:iCs/>
              <w:color w:val="auto"/>
              <w:spacing w:val="18"/>
              <w:sz w:val="20"/>
              <w:szCs w:val="20"/>
              <w:lang w:eastAsia="zh-CN"/>
            </w:rPr>
            <w:fldChar w:fldCharType="end"/>
          </w:r>
        </w:p>
        <w:p w14:paraId="5F852A13">
          <w:pPr>
            <w:tabs>
              <w:tab w:val="right" w:leader="dot" w:pos="8324"/>
            </w:tabs>
            <w:spacing w:before="228" w:line="281" w:lineRule="exact"/>
            <w:ind w:left="281"/>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"bookmark142" </w:instrText>
          </w:r>
          <w:r>
            <w:rPr>
              <w:color w:val="auto"/>
            </w:rPr>
            <w:fldChar w:fldCharType="separate"/>
          </w:r>
          <w:r>
            <w:rPr>
              <w:rFonts w:ascii="等线" w:hAnsi="等线" w:eastAsia="等线" w:cs="等线"/>
              <w:color w:val="auto"/>
              <w:spacing w:val="8"/>
              <w:position w:val="3"/>
              <w:sz w:val="19"/>
              <w:szCs w:val="19"/>
              <w:lang w:eastAsia="zh-CN"/>
            </w:rPr>
            <w:t>六、</w:t>
          </w:r>
          <w:r>
            <w:rPr>
              <w:rFonts w:ascii="等线" w:hAnsi="等线" w:eastAsia="等线" w:cs="等线"/>
              <w:color w:val="auto"/>
              <w:spacing w:val="38"/>
              <w:position w:val="3"/>
              <w:sz w:val="19"/>
              <w:szCs w:val="19"/>
              <w:lang w:eastAsia="zh-CN"/>
            </w:rPr>
            <w:t xml:space="preserve"> </w:t>
          </w:r>
          <w:r>
            <w:rPr>
              <w:rFonts w:ascii="等线" w:hAnsi="等线" w:eastAsia="等线" w:cs="等线"/>
              <w:color w:val="auto"/>
              <w:spacing w:val="8"/>
              <w:position w:val="3"/>
              <w:sz w:val="19"/>
              <w:szCs w:val="19"/>
              <w:lang w:eastAsia="zh-CN"/>
            </w:rPr>
            <w:t xml:space="preserve">供应商认为需要提供的其他资料 </w:t>
          </w:r>
          <w:r>
            <w:rPr>
              <w:rFonts w:ascii="等线" w:hAnsi="等线" w:eastAsia="等线" w:cs="等线"/>
              <w:color w:val="auto"/>
              <w:position w:val="3"/>
              <w:sz w:val="19"/>
              <w:szCs w:val="19"/>
              <w:lang w:eastAsia="zh-CN"/>
            </w:rPr>
            <w:tab/>
          </w:r>
          <w:r>
            <w:rPr>
              <w:rFonts w:ascii="等线" w:hAnsi="等线" w:eastAsia="等线" w:cs="等线"/>
              <w:color w:val="auto"/>
              <w:spacing w:val="-9"/>
              <w:position w:val="3"/>
              <w:sz w:val="19"/>
              <w:szCs w:val="19"/>
              <w:lang w:eastAsia="zh-CN"/>
            </w:rPr>
            <w:t xml:space="preserve"> </w:t>
          </w:r>
          <w:r>
            <w:rPr>
              <w:rFonts w:ascii="等线" w:hAnsi="等线" w:eastAsia="等线" w:cs="等线"/>
              <w:color w:val="auto"/>
              <w:position w:val="3"/>
              <w:sz w:val="19"/>
              <w:szCs w:val="19"/>
              <w:lang w:eastAsia="zh-CN"/>
            </w:rPr>
            <w:t>80</w:t>
          </w:r>
          <w:r>
            <w:rPr>
              <w:rFonts w:ascii="等线" w:hAnsi="等线" w:eastAsia="等线" w:cs="等线"/>
              <w:color w:val="auto"/>
              <w:position w:val="3"/>
              <w:sz w:val="19"/>
              <w:szCs w:val="19"/>
              <w:lang w:eastAsia="zh-CN"/>
            </w:rPr>
            <w:fldChar w:fldCharType="end"/>
          </w:r>
        </w:p>
      </w:sdtContent>
    </w:sdt>
    <w:p w14:paraId="74F54E70">
      <w:pPr>
        <w:spacing w:line="281" w:lineRule="exact"/>
        <w:rPr>
          <w:rFonts w:hint="eastAsia" w:ascii="等线" w:hAnsi="等线" w:eastAsia="等线" w:cs="等线"/>
          <w:color w:val="auto"/>
          <w:sz w:val="19"/>
          <w:szCs w:val="19"/>
          <w:lang w:eastAsia="zh-CN"/>
        </w:rPr>
        <w:sectPr>
          <w:pgSz w:w="11907" w:h="16839"/>
          <w:pgMar w:top="1312" w:right="1766" w:bottom="400" w:left="1771" w:header="862" w:footer="0" w:gutter="0"/>
          <w:cols w:space="720" w:num="1"/>
        </w:sectPr>
      </w:pPr>
    </w:p>
    <w:p w14:paraId="6C82300B">
      <w:pPr>
        <w:spacing w:line="332" w:lineRule="auto"/>
        <w:rPr>
          <w:color w:val="auto"/>
          <w:lang w:eastAsia="zh-CN"/>
        </w:rPr>
      </w:pPr>
    </w:p>
    <w:p w14:paraId="597A0424">
      <w:pPr>
        <w:pStyle w:val="5"/>
        <w:spacing w:before="139" w:line="226" w:lineRule="auto"/>
        <w:ind w:left="2138"/>
        <w:outlineLvl w:val="0"/>
        <w:rPr>
          <w:rFonts w:hint="eastAsia"/>
          <w:color w:val="auto"/>
          <w:sz w:val="43"/>
          <w:szCs w:val="43"/>
          <w:lang w:eastAsia="zh-CN"/>
        </w:rPr>
      </w:pPr>
      <w:bookmarkStart w:id="2" w:name="bookmark2"/>
      <w:bookmarkEnd w:id="2"/>
      <w:bookmarkStart w:id="3" w:name="bookmark5"/>
      <w:bookmarkEnd w:id="3"/>
      <w:bookmarkStart w:id="4" w:name="bookmark3"/>
      <w:bookmarkEnd w:id="4"/>
      <w:r>
        <w:rPr>
          <w:b/>
          <w:bCs/>
          <w:color w:val="auto"/>
          <w:spacing w:val="3"/>
          <w:sz w:val="43"/>
          <w:szCs w:val="43"/>
          <w:lang w:eastAsia="zh-CN"/>
        </w:rPr>
        <w:t>第一章</w:t>
      </w:r>
      <w:r>
        <w:rPr>
          <w:color w:val="auto"/>
          <w:spacing w:val="160"/>
          <w:sz w:val="43"/>
          <w:szCs w:val="43"/>
          <w:lang w:eastAsia="zh-CN"/>
        </w:rPr>
        <w:t xml:space="preserve"> </w:t>
      </w:r>
      <w:r>
        <w:rPr>
          <w:b/>
          <w:bCs/>
          <w:color w:val="auto"/>
          <w:spacing w:val="3"/>
          <w:sz w:val="43"/>
          <w:szCs w:val="43"/>
          <w:lang w:eastAsia="zh-CN"/>
        </w:rPr>
        <w:t>竞争性磋商邀请</w:t>
      </w:r>
    </w:p>
    <w:p w14:paraId="38FDB384">
      <w:pPr>
        <w:spacing w:line="453" w:lineRule="auto"/>
        <w:rPr>
          <w:color w:val="auto"/>
          <w:lang w:eastAsia="zh-CN"/>
        </w:rPr>
      </w:pPr>
    </w:p>
    <w:p w14:paraId="77DCB201">
      <w:pPr>
        <w:spacing w:before="101" w:line="224" w:lineRule="auto"/>
        <w:ind w:left="46"/>
        <w:outlineLvl w:val="1"/>
        <w:rPr>
          <w:rFonts w:hint="eastAsia" w:ascii="宋体" w:hAnsi="宋体" w:eastAsia="宋体" w:cs="宋体"/>
          <w:color w:val="auto"/>
          <w:sz w:val="31"/>
          <w:szCs w:val="31"/>
          <w:lang w:eastAsia="zh-CN"/>
        </w:rPr>
      </w:pPr>
      <w:bookmarkStart w:id="5" w:name="bookmark4"/>
      <w:bookmarkEnd w:id="5"/>
      <w:r>
        <w:rPr>
          <w:rFonts w:ascii="宋体" w:hAnsi="宋体" w:eastAsia="宋体" w:cs="宋体"/>
          <w:b/>
          <w:bCs/>
          <w:color w:val="auto"/>
          <w:spacing w:val="5"/>
          <w:sz w:val="31"/>
          <w:szCs w:val="31"/>
          <w:lang w:eastAsia="zh-CN"/>
        </w:rPr>
        <w:t>一、项目基本情况</w:t>
      </w:r>
    </w:p>
    <w:p w14:paraId="68A5D582">
      <w:pPr>
        <w:spacing w:line="385" w:lineRule="auto"/>
        <w:rPr>
          <w:color w:val="auto"/>
          <w:lang w:eastAsia="zh-CN"/>
        </w:rPr>
      </w:pPr>
    </w:p>
    <w:p w14:paraId="6F9F7BAE">
      <w:pPr>
        <w:keepNext w:val="0"/>
        <w:keepLines w:val="0"/>
        <w:pageBreakBefore w:val="0"/>
        <w:widowControl/>
        <w:kinsoku w:val="0"/>
        <w:wordWrap/>
        <w:overflowPunct/>
        <w:topLinePunct w:val="0"/>
        <w:autoSpaceDE w:val="0"/>
        <w:autoSpaceDN w:val="0"/>
        <w:bidi w:val="0"/>
        <w:adjustRightInd w:val="0"/>
        <w:snapToGrid w:val="0"/>
        <w:spacing w:before="78" w:line="360" w:lineRule="auto"/>
        <w:ind w:left="535" w:right="4308"/>
        <w:textAlignment w:val="baseline"/>
        <w:rPr>
          <w:rFonts w:hint="default" w:ascii="宋体" w:hAnsi="宋体" w:eastAsia="宋体" w:cs="宋体"/>
          <w:color w:val="auto"/>
          <w:spacing w:val="-1"/>
          <w:sz w:val="24"/>
          <w:szCs w:val="24"/>
          <w:lang w:val="en-US" w:eastAsia="zh-CN"/>
        </w:rPr>
      </w:pPr>
      <w:r>
        <w:rPr>
          <w:rFonts w:ascii="宋体" w:hAnsi="宋体" w:eastAsia="宋体" w:cs="宋体"/>
          <w:color w:val="auto"/>
          <w:spacing w:val="-1"/>
          <w:sz w:val="24"/>
          <w:szCs w:val="24"/>
          <w:lang w:eastAsia="zh-CN"/>
        </w:rPr>
        <w:t>1.采购计划备案号：</w:t>
      </w:r>
      <w:r>
        <w:rPr>
          <w:rFonts w:hint="eastAsia" w:ascii="宋体" w:hAnsi="宋体" w:eastAsia="宋体" w:cs="宋体"/>
          <w:color w:val="auto"/>
          <w:spacing w:val="-1"/>
          <w:sz w:val="24"/>
          <w:szCs w:val="24"/>
          <w:u w:val="single"/>
          <w:lang w:eastAsia="zh-CN"/>
        </w:rPr>
        <w:t>421321-202</w:t>
      </w:r>
      <w:r>
        <w:rPr>
          <w:rFonts w:hint="eastAsia" w:ascii="宋体" w:hAnsi="宋体" w:eastAsia="宋体" w:cs="宋体"/>
          <w:color w:val="auto"/>
          <w:spacing w:val="-1"/>
          <w:sz w:val="24"/>
          <w:szCs w:val="24"/>
          <w:u w:val="single"/>
          <w:lang w:val="en-US" w:eastAsia="zh-CN"/>
        </w:rPr>
        <w:t>5</w:t>
      </w:r>
      <w:r>
        <w:rPr>
          <w:rFonts w:hint="eastAsia" w:ascii="宋体" w:hAnsi="宋体" w:eastAsia="宋体" w:cs="宋体"/>
          <w:color w:val="auto"/>
          <w:spacing w:val="-1"/>
          <w:sz w:val="24"/>
          <w:szCs w:val="24"/>
          <w:u w:val="single"/>
          <w:lang w:eastAsia="zh-CN"/>
        </w:rPr>
        <w:t>-0</w:t>
      </w:r>
      <w:r>
        <w:rPr>
          <w:rFonts w:hint="eastAsia" w:ascii="宋体" w:hAnsi="宋体" w:eastAsia="宋体" w:cs="宋体"/>
          <w:color w:val="auto"/>
          <w:spacing w:val="-1"/>
          <w:sz w:val="24"/>
          <w:szCs w:val="24"/>
          <w:u w:val="single"/>
          <w:lang w:val="en-US" w:eastAsia="zh-CN"/>
        </w:rPr>
        <w:t>0</w:t>
      </w:r>
      <w:r>
        <w:rPr>
          <w:rFonts w:hint="default" w:ascii="宋体" w:hAnsi="宋体" w:eastAsia="宋体" w:cs="宋体"/>
          <w:color w:val="auto"/>
          <w:spacing w:val="-1"/>
          <w:sz w:val="24"/>
          <w:szCs w:val="24"/>
          <w:u w:val="single"/>
          <w:lang w:val="en-US" w:eastAsia="zh-CN"/>
        </w:rPr>
        <w:t>868</w:t>
      </w:r>
    </w:p>
    <w:p w14:paraId="7299A5AC">
      <w:pPr>
        <w:keepNext w:val="0"/>
        <w:keepLines w:val="0"/>
        <w:pageBreakBefore w:val="0"/>
        <w:widowControl/>
        <w:kinsoku w:val="0"/>
        <w:wordWrap/>
        <w:overflowPunct/>
        <w:topLinePunct w:val="0"/>
        <w:autoSpaceDE w:val="0"/>
        <w:autoSpaceDN w:val="0"/>
        <w:bidi w:val="0"/>
        <w:adjustRightInd w:val="0"/>
        <w:snapToGrid w:val="0"/>
        <w:spacing w:before="34" w:line="360" w:lineRule="auto"/>
        <w:ind w:left="522"/>
        <w:textAlignment w:val="baseline"/>
        <w:rPr>
          <w:lang w:eastAsia="zh-CN"/>
        </w:rPr>
      </w:pPr>
      <w:r>
        <w:rPr>
          <w:rFonts w:ascii="宋体" w:hAnsi="宋体" w:eastAsia="宋体" w:cs="宋体"/>
          <w:color w:val="auto"/>
          <w:spacing w:val="-1"/>
          <w:sz w:val="24"/>
          <w:szCs w:val="24"/>
          <w:lang w:eastAsia="zh-CN"/>
        </w:rPr>
        <w:t>2.项目编号：</w:t>
      </w:r>
      <w:r>
        <w:rPr>
          <w:rFonts w:hint="eastAsia" w:ascii="宋体" w:hAnsi="宋体" w:eastAsia="宋体" w:cs="宋体"/>
          <w:color w:val="auto"/>
          <w:spacing w:val="-1"/>
          <w:sz w:val="24"/>
          <w:szCs w:val="24"/>
          <w:u w:val="single"/>
          <w:lang w:eastAsia="zh-CN"/>
        </w:rPr>
        <w:t>421303202506000278</w:t>
      </w:r>
    </w:p>
    <w:p w14:paraId="67D1ADB4">
      <w:pPr>
        <w:keepNext w:val="0"/>
        <w:keepLines w:val="0"/>
        <w:pageBreakBefore w:val="0"/>
        <w:widowControl/>
        <w:kinsoku w:val="0"/>
        <w:wordWrap/>
        <w:overflowPunct/>
        <w:topLinePunct w:val="0"/>
        <w:autoSpaceDE w:val="0"/>
        <w:autoSpaceDN w:val="0"/>
        <w:bidi w:val="0"/>
        <w:adjustRightInd w:val="0"/>
        <w:snapToGrid w:val="0"/>
        <w:spacing w:before="34" w:line="360" w:lineRule="auto"/>
        <w:ind w:left="522"/>
        <w:textAlignment w:val="baseline"/>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3.项目名称：</w:t>
      </w:r>
      <w:r>
        <w:rPr>
          <w:rFonts w:hint="eastAsia" w:ascii="宋体" w:hAnsi="宋体" w:eastAsia="宋体" w:cs="宋体"/>
          <w:color w:val="auto"/>
          <w:spacing w:val="-1"/>
          <w:sz w:val="24"/>
          <w:szCs w:val="24"/>
          <w:u w:val="single"/>
          <w:lang w:val="en-US" w:eastAsia="zh-CN"/>
        </w:rPr>
        <w:t>随县实验小学办公家具采购</w:t>
      </w:r>
    </w:p>
    <w:p w14:paraId="7201C2A1">
      <w:pPr>
        <w:spacing w:before="182" w:line="219" w:lineRule="auto"/>
        <w:ind w:left="517"/>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4.采购方式：竞争性磋商</w:t>
      </w:r>
    </w:p>
    <w:p w14:paraId="48949E70">
      <w:pPr>
        <w:spacing w:before="182" w:line="330" w:lineRule="auto"/>
        <w:ind w:left="520" w:right="5628" w:firstLine="2"/>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5.预算金额：</w:t>
      </w:r>
      <w:r>
        <w:rPr>
          <w:rFonts w:ascii="宋体" w:hAnsi="宋体" w:eastAsia="宋体" w:cs="宋体"/>
          <w:color w:val="auto"/>
          <w:spacing w:val="-2"/>
          <w:sz w:val="24"/>
          <w:szCs w:val="24"/>
          <w:u w:val="single"/>
          <w:lang w:eastAsia="zh-CN"/>
        </w:rPr>
        <w:t xml:space="preserve"> </w:t>
      </w:r>
      <w:r>
        <w:rPr>
          <w:rFonts w:hint="default" w:ascii="宋体" w:hAnsi="宋体" w:eastAsia="宋体" w:cs="宋体"/>
          <w:color w:val="auto"/>
          <w:spacing w:val="-2"/>
          <w:sz w:val="24"/>
          <w:szCs w:val="24"/>
          <w:u w:val="single"/>
          <w:lang w:val="en-US" w:eastAsia="zh-CN"/>
        </w:rPr>
        <w:t>136</w:t>
      </w:r>
      <w:r>
        <w:rPr>
          <w:rFonts w:ascii="宋体" w:hAnsi="宋体" w:eastAsia="宋体" w:cs="宋体"/>
          <w:color w:val="auto"/>
          <w:spacing w:val="16"/>
          <w:sz w:val="24"/>
          <w:szCs w:val="24"/>
          <w:u w:val="single"/>
          <w:lang w:eastAsia="zh-CN"/>
        </w:rPr>
        <w:t xml:space="preserve"> </w:t>
      </w:r>
      <w:r>
        <w:rPr>
          <w:rFonts w:ascii="宋体" w:hAnsi="宋体" w:eastAsia="宋体" w:cs="宋体"/>
          <w:color w:val="auto"/>
          <w:spacing w:val="-2"/>
          <w:sz w:val="24"/>
          <w:szCs w:val="24"/>
          <w:lang w:eastAsia="zh-CN"/>
        </w:rPr>
        <w:t>万元</w:t>
      </w:r>
      <w:r>
        <w:rPr>
          <w:rFonts w:ascii="宋体" w:hAnsi="宋体" w:eastAsia="宋体" w:cs="宋体"/>
          <w:color w:val="auto"/>
          <w:sz w:val="24"/>
          <w:szCs w:val="24"/>
          <w:lang w:eastAsia="zh-CN"/>
        </w:rPr>
        <w:t xml:space="preserve"> </w:t>
      </w:r>
    </w:p>
    <w:p w14:paraId="088F0396">
      <w:pPr>
        <w:keepNext w:val="0"/>
        <w:keepLines w:val="0"/>
        <w:pageBreakBefore w:val="0"/>
        <w:widowControl/>
        <w:kinsoku w:val="0"/>
        <w:wordWrap/>
        <w:overflowPunct/>
        <w:topLinePunct w:val="0"/>
        <w:autoSpaceDE w:val="0"/>
        <w:autoSpaceDN w:val="0"/>
        <w:bidi w:val="0"/>
        <w:adjustRightInd w:val="0"/>
        <w:snapToGrid w:val="0"/>
        <w:spacing w:before="182" w:line="360" w:lineRule="auto"/>
        <w:ind w:left="520" w:right="5628" w:firstLine="2"/>
        <w:textAlignment w:val="baseline"/>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6.最高限价：</w:t>
      </w:r>
      <w:r>
        <w:rPr>
          <w:rFonts w:ascii="宋体" w:hAnsi="宋体" w:eastAsia="宋体" w:cs="宋体"/>
          <w:color w:val="auto"/>
          <w:spacing w:val="-2"/>
          <w:sz w:val="24"/>
          <w:szCs w:val="24"/>
          <w:u w:val="single"/>
          <w:lang w:eastAsia="zh-CN"/>
        </w:rPr>
        <w:t xml:space="preserve"> </w:t>
      </w:r>
      <w:r>
        <w:rPr>
          <w:rFonts w:hint="default" w:ascii="宋体" w:hAnsi="宋体" w:eastAsia="宋体" w:cs="宋体"/>
          <w:color w:val="auto"/>
          <w:spacing w:val="-2"/>
          <w:sz w:val="24"/>
          <w:szCs w:val="24"/>
          <w:u w:val="single"/>
          <w:lang w:val="en-US" w:eastAsia="zh-CN"/>
        </w:rPr>
        <w:t>136</w:t>
      </w:r>
      <w:r>
        <w:rPr>
          <w:rFonts w:ascii="宋体" w:hAnsi="宋体" w:eastAsia="宋体" w:cs="宋体"/>
          <w:color w:val="auto"/>
          <w:spacing w:val="19"/>
          <w:sz w:val="24"/>
          <w:szCs w:val="24"/>
          <w:u w:val="single"/>
          <w:lang w:eastAsia="zh-CN"/>
        </w:rPr>
        <w:t xml:space="preserve"> </w:t>
      </w:r>
      <w:r>
        <w:rPr>
          <w:rFonts w:ascii="宋体" w:hAnsi="宋体" w:eastAsia="宋体" w:cs="宋体"/>
          <w:color w:val="auto"/>
          <w:spacing w:val="-2"/>
          <w:sz w:val="24"/>
          <w:szCs w:val="24"/>
          <w:lang w:eastAsia="zh-CN"/>
        </w:rPr>
        <w:t>万元</w:t>
      </w:r>
    </w:p>
    <w:p w14:paraId="71893D3F">
      <w:pPr>
        <w:keepNext w:val="0"/>
        <w:keepLines w:val="0"/>
        <w:pageBreakBefore w:val="0"/>
        <w:widowControl/>
        <w:kinsoku w:val="0"/>
        <w:wordWrap/>
        <w:overflowPunct/>
        <w:topLinePunct w:val="0"/>
        <w:autoSpaceDE w:val="0"/>
        <w:autoSpaceDN w:val="0"/>
        <w:bidi w:val="0"/>
        <w:adjustRightInd w:val="0"/>
        <w:snapToGrid w:val="0"/>
        <w:spacing w:before="1" w:line="360" w:lineRule="auto"/>
        <w:ind w:left="523"/>
        <w:textAlignment w:val="baseline"/>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7.采购需求： 详见竞争性磋商文件第三章</w:t>
      </w:r>
      <w:r>
        <w:rPr>
          <w:rFonts w:ascii="宋体" w:hAnsi="宋体" w:eastAsia="宋体" w:cs="宋体"/>
          <w:color w:val="auto"/>
          <w:spacing w:val="1"/>
          <w:sz w:val="24"/>
          <w:szCs w:val="24"/>
          <w:lang w:eastAsia="zh-CN"/>
        </w:rPr>
        <w:t xml:space="preserve">  </w:t>
      </w:r>
    </w:p>
    <w:p w14:paraId="38FF9D16">
      <w:pPr>
        <w:spacing w:before="261" w:line="347" w:lineRule="auto"/>
        <w:ind w:left="519" w:right="3408"/>
        <w:rPr>
          <w:color w:val="auto"/>
          <w:lang w:eastAsia="zh-CN"/>
        </w:rPr>
      </w:pPr>
      <w:r>
        <w:rPr>
          <w:rFonts w:ascii="宋体" w:hAnsi="宋体" w:eastAsia="宋体" w:cs="宋体"/>
          <w:color w:val="auto"/>
          <w:spacing w:val="-4"/>
          <w:sz w:val="24"/>
          <w:szCs w:val="24"/>
          <w:lang w:eastAsia="zh-CN"/>
        </w:rPr>
        <w:t>8.合同履行期限：</w:t>
      </w:r>
      <w:r>
        <w:rPr>
          <w:rFonts w:hint="eastAsia" w:ascii="宋体" w:hAnsi="宋体" w:eastAsia="宋体" w:cs="宋体"/>
          <w:color w:val="auto"/>
          <w:spacing w:val="-1"/>
          <w:sz w:val="24"/>
          <w:szCs w:val="24"/>
          <w:lang w:eastAsia="zh-CN"/>
        </w:rPr>
        <w:t>合同签订之日起</w:t>
      </w:r>
      <w:r>
        <w:rPr>
          <w:rFonts w:hint="eastAsia" w:ascii="宋体" w:hAnsi="宋体" w:eastAsia="宋体" w:cs="宋体"/>
          <w:color w:val="auto"/>
          <w:spacing w:val="-1"/>
          <w:sz w:val="24"/>
          <w:szCs w:val="24"/>
          <w:u w:val="single"/>
          <w:lang w:eastAsia="zh-CN"/>
        </w:rPr>
        <w:t xml:space="preserve"> 30 </w:t>
      </w:r>
      <w:r>
        <w:rPr>
          <w:rFonts w:hint="eastAsia" w:ascii="宋体" w:hAnsi="宋体" w:eastAsia="宋体" w:cs="宋体"/>
          <w:color w:val="auto"/>
          <w:spacing w:val="-1"/>
          <w:sz w:val="24"/>
          <w:szCs w:val="24"/>
          <w:lang w:eastAsia="zh-CN"/>
        </w:rPr>
        <w:t>天</w:t>
      </w:r>
    </w:p>
    <w:p w14:paraId="413A30EE">
      <w:pPr>
        <w:spacing w:before="261" w:line="347" w:lineRule="auto"/>
        <w:ind w:left="519" w:right="3408"/>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9.接受联合体磋商：否</w:t>
      </w:r>
    </w:p>
    <w:p w14:paraId="7073EF6D">
      <w:pPr>
        <w:spacing w:before="261" w:line="347" w:lineRule="auto"/>
        <w:ind w:left="519" w:right="3408"/>
        <w:rPr>
          <w:rFonts w:hint="eastAsia" w:ascii="宋体" w:hAnsi="宋体" w:eastAsia="宋体" w:cs="宋体"/>
          <w:color w:val="auto"/>
          <w:sz w:val="24"/>
          <w:szCs w:val="24"/>
          <w:lang w:val="en-US" w:eastAsia="zh-CN"/>
        </w:rPr>
      </w:pPr>
      <w:r>
        <w:rPr>
          <w:rFonts w:ascii="宋体" w:hAnsi="宋体" w:eastAsia="宋体" w:cs="宋体"/>
          <w:color w:val="auto"/>
          <w:sz w:val="24"/>
          <w:szCs w:val="24"/>
          <w:lang w:eastAsia="zh-CN"/>
        </w:rPr>
        <w:t>10</w:t>
      </w:r>
      <w:r>
        <w:rPr>
          <w:rFonts w:hint="eastAsia" w:ascii="宋体" w:hAnsi="宋体" w:eastAsia="宋体" w:cs="宋体"/>
          <w:color w:val="auto"/>
          <w:sz w:val="24"/>
          <w:szCs w:val="24"/>
          <w:lang w:eastAsia="zh-CN"/>
        </w:rPr>
        <w:t>、是否专门面向中小微企业：</w:t>
      </w:r>
      <w:r>
        <w:rPr>
          <w:rFonts w:hint="eastAsia" w:ascii="宋体" w:hAnsi="宋体" w:eastAsia="宋体" w:cs="宋体"/>
          <w:color w:val="auto"/>
          <w:sz w:val="24"/>
          <w:szCs w:val="24"/>
          <w:lang w:val="en-US" w:eastAsia="zh-CN"/>
        </w:rPr>
        <w:t>是</w:t>
      </w:r>
    </w:p>
    <w:p w14:paraId="2AB5280D">
      <w:pPr>
        <w:spacing w:before="333" w:line="224" w:lineRule="auto"/>
        <w:ind w:left="46"/>
        <w:outlineLvl w:val="1"/>
        <w:rPr>
          <w:rFonts w:hint="eastAsia" w:ascii="宋体" w:hAnsi="宋体" w:eastAsia="宋体" w:cs="宋体"/>
          <w:color w:val="auto"/>
          <w:sz w:val="31"/>
          <w:szCs w:val="31"/>
          <w:lang w:eastAsia="zh-CN"/>
        </w:rPr>
      </w:pPr>
      <w:bookmarkStart w:id="6" w:name="bookmark7"/>
      <w:bookmarkEnd w:id="6"/>
      <w:bookmarkStart w:id="7" w:name="bookmark6"/>
      <w:bookmarkEnd w:id="7"/>
      <w:r>
        <w:rPr>
          <w:rFonts w:ascii="宋体" w:hAnsi="宋体" w:eastAsia="宋体" w:cs="宋体"/>
          <w:b/>
          <w:bCs/>
          <w:color w:val="auto"/>
          <w:spacing w:val="6"/>
          <w:sz w:val="31"/>
          <w:szCs w:val="31"/>
          <w:lang w:eastAsia="zh-CN"/>
        </w:rPr>
        <w:t>二、供应商资格要求</w:t>
      </w:r>
    </w:p>
    <w:p w14:paraId="02CE5384">
      <w:pPr>
        <w:spacing w:line="388" w:lineRule="auto"/>
        <w:rPr>
          <w:color w:val="auto"/>
          <w:lang w:eastAsia="zh-CN"/>
        </w:rPr>
      </w:pPr>
    </w:p>
    <w:p w14:paraId="4066ABCC">
      <w:pPr>
        <w:spacing w:before="78" w:line="219" w:lineRule="auto"/>
        <w:ind w:left="55"/>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1.满足《中华人民共和国政府采购法》第二十二条规定，即：</w:t>
      </w:r>
    </w:p>
    <w:p w14:paraId="3DD97778">
      <w:pPr>
        <w:spacing w:before="183" w:line="220" w:lineRule="auto"/>
        <w:ind w:left="44"/>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（1）具有独立承担民事责任的能力；</w:t>
      </w:r>
    </w:p>
    <w:p w14:paraId="5AC91693">
      <w:pPr>
        <w:spacing w:before="183" w:line="219" w:lineRule="auto"/>
        <w:ind w:left="44"/>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（2）具有良好的商业信誉和健全的财务会计制度；</w:t>
      </w:r>
    </w:p>
    <w:p w14:paraId="6F73F964">
      <w:pPr>
        <w:spacing w:before="183" w:line="220" w:lineRule="auto"/>
        <w:ind w:left="44"/>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（3）具有履行合同所必需的设备和专业技术能力；</w:t>
      </w:r>
    </w:p>
    <w:p w14:paraId="4F33520F">
      <w:pPr>
        <w:spacing w:before="182" w:line="219" w:lineRule="auto"/>
        <w:ind w:left="44"/>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（4）有依法缴纳税收和社会保障资金的良好记录；</w:t>
      </w:r>
    </w:p>
    <w:p w14:paraId="7EDFF677">
      <w:pPr>
        <w:spacing w:before="183" w:line="219" w:lineRule="auto"/>
        <w:ind w:left="44"/>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（5）参加政府采购活动前三年内，在经营活动中</w:t>
      </w:r>
      <w:r>
        <w:rPr>
          <w:rFonts w:ascii="宋体" w:hAnsi="宋体" w:eastAsia="宋体" w:cs="宋体"/>
          <w:color w:val="auto"/>
          <w:spacing w:val="-3"/>
          <w:sz w:val="24"/>
          <w:szCs w:val="24"/>
          <w:lang w:eastAsia="zh-CN"/>
        </w:rPr>
        <w:t>没有重大违法记录；</w:t>
      </w:r>
    </w:p>
    <w:p w14:paraId="70FF3E72">
      <w:pPr>
        <w:spacing w:before="183" w:line="220" w:lineRule="auto"/>
        <w:ind w:left="44"/>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（6）法律、行政法规规定的其他条件。</w:t>
      </w:r>
    </w:p>
    <w:p w14:paraId="0B0B8823">
      <w:pPr>
        <w:spacing w:before="182" w:line="347" w:lineRule="auto"/>
        <w:ind w:left="38" w:right="120" w:firstLine="2"/>
        <w:rPr>
          <w:rFonts w:hint="eastAsia" w:ascii="宋体" w:hAnsi="宋体" w:eastAsia="宋体" w:cs="宋体"/>
          <w:color w:val="auto"/>
          <w:sz w:val="24"/>
          <w:szCs w:val="24"/>
          <w:lang w:eastAsia="zh-CN"/>
        </w:rPr>
      </w:pPr>
      <w:r>
        <w:rPr>
          <w:rFonts w:ascii="宋体" w:hAnsi="宋体" w:eastAsia="宋体" w:cs="宋体"/>
          <w:color w:val="auto"/>
          <w:spacing w:val="-7"/>
          <w:sz w:val="24"/>
          <w:szCs w:val="24"/>
          <w:lang w:eastAsia="zh-CN"/>
        </w:rPr>
        <w:t>2.未被列入失信被执行人、“重大税收违法失信主体”，未被列入政府采购严重违法失</w:t>
      </w:r>
      <w:r>
        <w:rPr>
          <w:rFonts w:ascii="宋体" w:hAnsi="宋体" w:eastAsia="宋体" w:cs="宋体"/>
          <w:color w:val="auto"/>
          <w:spacing w:val="7"/>
          <w:sz w:val="24"/>
          <w:szCs w:val="24"/>
          <w:lang w:eastAsia="zh-CN"/>
        </w:rPr>
        <w:t xml:space="preserve"> </w:t>
      </w:r>
      <w:r>
        <w:rPr>
          <w:rFonts w:ascii="宋体" w:hAnsi="宋体" w:eastAsia="宋体" w:cs="宋体"/>
          <w:color w:val="auto"/>
          <w:spacing w:val="-5"/>
          <w:sz w:val="24"/>
          <w:szCs w:val="24"/>
          <w:lang w:eastAsia="zh-CN"/>
        </w:rPr>
        <w:t>信行为记录名单。</w:t>
      </w:r>
    </w:p>
    <w:p w14:paraId="4536B63A">
      <w:pPr>
        <w:spacing w:before="34" w:line="219" w:lineRule="auto"/>
        <w:ind w:left="42"/>
        <w:rPr>
          <w:rFonts w:hint="eastAsia" w:ascii="宋体" w:hAnsi="宋体" w:eastAsia="宋体" w:cs="宋体"/>
          <w:color w:val="auto"/>
          <w:spacing w:val="-7"/>
          <w:sz w:val="24"/>
          <w:szCs w:val="24"/>
          <w:lang w:eastAsia="zh-CN"/>
        </w:rPr>
      </w:pPr>
      <w:r>
        <w:rPr>
          <w:rFonts w:ascii="宋体" w:hAnsi="宋体" w:eastAsia="宋体" w:cs="宋体"/>
          <w:color w:val="auto"/>
          <w:spacing w:val="-4"/>
          <w:sz w:val="24"/>
          <w:szCs w:val="24"/>
          <w:lang w:eastAsia="zh-CN"/>
        </w:rPr>
        <w:t>3.落实政府采购政策需满足的资格要求：</w:t>
      </w:r>
      <w:r>
        <w:rPr>
          <w:rFonts w:hint="eastAsia" w:ascii="宋体" w:hAnsi="宋体" w:eastAsia="宋体" w:cs="宋体"/>
          <w:color w:val="auto"/>
          <w:spacing w:val="-7"/>
          <w:sz w:val="24"/>
          <w:szCs w:val="24"/>
          <w:lang w:eastAsia="zh-CN"/>
        </w:rPr>
        <w:t>中小企业应当提供《中小企业声明函》</w:t>
      </w:r>
    </w:p>
    <w:p w14:paraId="5EF9AADB">
      <w:pPr>
        <w:widowControl w:val="0"/>
        <w:tabs>
          <w:tab w:val="left" w:pos="0"/>
          <w:tab w:val="left" w:pos="851"/>
        </w:tabs>
        <w:kinsoku/>
        <w:wordWrap w:val="0"/>
        <w:autoSpaceDE/>
        <w:autoSpaceDN/>
        <w:adjustRightInd/>
        <w:snapToGrid/>
        <w:spacing w:line="360" w:lineRule="auto"/>
        <w:jc w:val="both"/>
        <w:textAlignment w:val="auto"/>
        <w:rPr>
          <w:rFonts w:hint="eastAsia" w:ascii="宋体" w:hAnsi="宋体" w:eastAsia="宋体" w:cs="Times New Roman"/>
          <w:snapToGrid/>
          <w:color w:val="auto"/>
          <w:sz w:val="24"/>
          <w:szCs w:val="20"/>
          <w:lang w:eastAsia="zh-CN"/>
        </w:rPr>
      </w:pPr>
      <w:r>
        <w:rPr>
          <w:rFonts w:hint="eastAsia" w:ascii="宋体" w:hAnsi="宋体" w:eastAsia="宋体" w:cs="Times New Roman"/>
          <w:snapToGrid/>
          <w:color w:val="auto"/>
          <w:sz w:val="24"/>
          <w:szCs w:val="20"/>
          <w:lang w:eastAsia="zh-CN"/>
        </w:rPr>
        <w:t>4.特定资格要求：无</w:t>
      </w:r>
    </w:p>
    <w:p w14:paraId="2B1C80F5">
      <w:pPr>
        <w:spacing w:line="379" w:lineRule="auto"/>
        <w:rPr>
          <w:color w:val="auto"/>
          <w:lang w:eastAsia="zh-CN"/>
        </w:rPr>
      </w:pPr>
    </w:p>
    <w:p w14:paraId="7F8BF1F8">
      <w:pPr>
        <w:spacing w:before="101" w:line="225" w:lineRule="auto"/>
        <w:ind w:left="41"/>
        <w:outlineLvl w:val="1"/>
        <w:rPr>
          <w:rFonts w:hint="eastAsia" w:ascii="宋体" w:hAnsi="宋体" w:eastAsia="宋体" w:cs="宋体"/>
          <w:color w:val="auto"/>
          <w:sz w:val="31"/>
          <w:szCs w:val="31"/>
          <w:lang w:eastAsia="zh-CN"/>
        </w:rPr>
      </w:pPr>
      <w:bookmarkStart w:id="8" w:name="bookmark8"/>
      <w:bookmarkEnd w:id="8"/>
      <w:bookmarkStart w:id="9" w:name="bookmark9"/>
      <w:bookmarkEnd w:id="9"/>
      <w:r>
        <w:rPr>
          <w:rFonts w:ascii="宋体" w:hAnsi="宋体" w:eastAsia="宋体" w:cs="宋体"/>
          <w:b/>
          <w:bCs/>
          <w:color w:val="auto"/>
          <w:spacing w:val="6"/>
          <w:sz w:val="31"/>
          <w:szCs w:val="31"/>
          <w:lang w:eastAsia="zh-CN"/>
        </w:rPr>
        <w:t>三、获取竞争性磋商文件</w:t>
      </w:r>
    </w:p>
    <w:p w14:paraId="36CEB56C">
      <w:pPr>
        <w:spacing w:line="386" w:lineRule="auto"/>
        <w:rPr>
          <w:color w:val="auto"/>
          <w:lang w:eastAsia="zh-CN"/>
        </w:rPr>
      </w:pPr>
    </w:p>
    <w:p w14:paraId="3312D3AA">
      <w:pPr>
        <w:spacing w:before="79" w:line="347" w:lineRule="auto"/>
        <w:ind w:left="41" w:right="48" w:firstLine="494"/>
        <w:rPr>
          <w:rFonts w:hint="eastAsia" w:ascii="宋体" w:hAnsi="宋体" w:eastAsia="宋体" w:cs="宋体"/>
          <w:color w:val="auto"/>
          <w:sz w:val="24"/>
          <w:szCs w:val="24"/>
          <w:lang w:eastAsia="zh-CN"/>
        </w:rPr>
      </w:pPr>
      <w:r>
        <w:rPr>
          <w:rFonts w:ascii="宋体" w:hAnsi="宋体" w:eastAsia="宋体" w:cs="宋体"/>
          <w:color w:val="auto"/>
          <w:spacing w:val="-8"/>
          <w:sz w:val="24"/>
          <w:szCs w:val="24"/>
          <w:lang w:eastAsia="zh-CN"/>
        </w:rPr>
        <w:t>1.时间：</w:t>
      </w:r>
      <w:r>
        <w:rPr>
          <w:rFonts w:ascii="宋体" w:hAnsi="宋体" w:eastAsia="宋体" w:cs="宋体"/>
          <w:color w:val="auto"/>
          <w:spacing w:val="-8"/>
          <w:sz w:val="24"/>
          <w:szCs w:val="24"/>
          <w:u w:val="single"/>
          <w:lang w:eastAsia="zh-CN"/>
        </w:rPr>
        <w:t>202</w:t>
      </w:r>
      <w:r>
        <w:rPr>
          <w:rFonts w:hint="eastAsia" w:ascii="宋体" w:hAnsi="宋体" w:eastAsia="宋体" w:cs="宋体"/>
          <w:color w:val="auto"/>
          <w:spacing w:val="-8"/>
          <w:sz w:val="24"/>
          <w:szCs w:val="24"/>
          <w:u w:val="single"/>
          <w:lang w:eastAsia="zh-CN"/>
        </w:rPr>
        <w:t>5</w:t>
      </w:r>
      <w:r>
        <w:rPr>
          <w:rFonts w:ascii="宋体" w:hAnsi="宋体" w:eastAsia="宋体" w:cs="宋体"/>
          <w:color w:val="auto"/>
          <w:spacing w:val="-48"/>
          <w:sz w:val="24"/>
          <w:szCs w:val="24"/>
          <w:u w:val="single"/>
          <w:lang w:eastAsia="zh-CN"/>
        </w:rPr>
        <w:t xml:space="preserve"> </w:t>
      </w:r>
      <w:r>
        <w:rPr>
          <w:rFonts w:ascii="宋体" w:hAnsi="宋体" w:eastAsia="宋体" w:cs="宋体"/>
          <w:color w:val="auto"/>
          <w:spacing w:val="-8"/>
          <w:sz w:val="24"/>
          <w:szCs w:val="24"/>
          <w:u w:val="single"/>
          <w:lang w:eastAsia="zh-CN"/>
        </w:rPr>
        <w:t xml:space="preserve">年 </w:t>
      </w:r>
      <w:r>
        <w:rPr>
          <w:rFonts w:hint="eastAsia" w:ascii="宋体" w:hAnsi="宋体" w:eastAsia="宋体" w:cs="宋体"/>
          <w:color w:val="auto"/>
          <w:spacing w:val="-8"/>
          <w:sz w:val="24"/>
          <w:szCs w:val="24"/>
          <w:u w:val="single"/>
          <w:lang w:val="en-US" w:eastAsia="zh-CN"/>
        </w:rPr>
        <w:t>4</w:t>
      </w:r>
      <w:r>
        <w:rPr>
          <w:rFonts w:hint="eastAsia" w:ascii="宋体" w:hAnsi="宋体" w:eastAsia="宋体" w:cs="宋体"/>
          <w:color w:val="auto"/>
          <w:spacing w:val="-8"/>
          <w:sz w:val="24"/>
          <w:szCs w:val="24"/>
          <w:u w:val="single"/>
          <w:lang w:eastAsia="zh-CN"/>
        </w:rPr>
        <w:t xml:space="preserve"> </w:t>
      </w:r>
      <w:r>
        <w:rPr>
          <w:rFonts w:ascii="宋体" w:hAnsi="宋体" w:eastAsia="宋体" w:cs="宋体"/>
          <w:color w:val="auto"/>
          <w:spacing w:val="-8"/>
          <w:sz w:val="24"/>
          <w:szCs w:val="24"/>
          <w:u w:val="single"/>
          <w:lang w:eastAsia="zh-CN"/>
        </w:rPr>
        <w:t>月</w:t>
      </w:r>
      <w:r>
        <w:rPr>
          <w:rFonts w:hint="eastAsia" w:ascii="宋体" w:hAnsi="宋体" w:eastAsia="宋体" w:cs="宋体"/>
          <w:color w:val="auto"/>
          <w:spacing w:val="-8"/>
          <w:sz w:val="24"/>
          <w:szCs w:val="24"/>
          <w:u w:val="single"/>
          <w:lang w:eastAsia="zh-CN"/>
        </w:rPr>
        <w:t xml:space="preserve"> </w:t>
      </w:r>
      <w:r>
        <w:rPr>
          <w:rFonts w:hint="eastAsia" w:ascii="宋体" w:hAnsi="宋体" w:eastAsia="宋体" w:cs="宋体"/>
          <w:color w:val="auto"/>
          <w:spacing w:val="27"/>
          <w:sz w:val="24"/>
          <w:szCs w:val="24"/>
          <w:u w:val="single"/>
          <w:lang w:val="en-US" w:eastAsia="zh-CN"/>
        </w:rPr>
        <w:t>1</w:t>
      </w:r>
      <w:r>
        <w:rPr>
          <w:rFonts w:hint="default" w:ascii="宋体" w:hAnsi="宋体" w:eastAsia="宋体" w:cs="宋体"/>
          <w:color w:val="auto"/>
          <w:spacing w:val="27"/>
          <w:sz w:val="24"/>
          <w:szCs w:val="24"/>
          <w:u w:val="single"/>
          <w:lang w:val="en-US" w:eastAsia="zh-CN"/>
        </w:rPr>
        <w:t>5</w:t>
      </w:r>
      <w:r>
        <w:rPr>
          <w:rFonts w:ascii="宋体" w:hAnsi="宋体" w:eastAsia="宋体" w:cs="宋体"/>
          <w:color w:val="auto"/>
          <w:spacing w:val="50"/>
          <w:sz w:val="24"/>
          <w:szCs w:val="24"/>
          <w:u w:val="single"/>
          <w:lang w:eastAsia="zh-CN"/>
        </w:rPr>
        <w:t xml:space="preserve"> </w:t>
      </w:r>
      <w:r>
        <w:rPr>
          <w:rFonts w:ascii="宋体" w:hAnsi="宋体" w:eastAsia="宋体" w:cs="宋体"/>
          <w:color w:val="auto"/>
          <w:spacing w:val="-8"/>
          <w:sz w:val="24"/>
          <w:szCs w:val="24"/>
          <w:u w:val="single"/>
          <w:lang w:eastAsia="zh-CN"/>
        </w:rPr>
        <w:t>日 00</w:t>
      </w:r>
      <w:r>
        <w:rPr>
          <w:rFonts w:ascii="宋体" w:hAnsi="宋体" w:eastAsia="宋体" w:cs="宋体"/>
          <w:color w:val="auto"/>
          <w:spacing w:val="21"/>
          <w:sz w:val="24"/>
          <w:szCs w:val="24"/>
          <w:u w:val="single"/>
          <w:lang w:eastAsia="zh-CN"/>
        </w:rPr>
        <w:t xml:space="preserve"> </w:t>
      </w:r>
      <w:r>
        <w:rPr>
          <w:rFonts w:ascii="宋体" w:hAnsi="宋体" w:eastAsia="宋体" w:cs="宋体"/>
          <w:color w:val="auto"/>
          <w:spacing w:val="-8"/>
          <w:sz w:val="24"/>
          <w:szCs w:val="24"/>
          <w:u w:val="single"/>
          <w:lang w:eastAsia="zh-CN"/>
        </w:rPr>
        <w:t>时</w:t>
      </w:r>
      <w:r>
        <w:rPr>
          <w:rFonts w:ascii="宋体" w:hAnsi="宋体" w:eastAsia="宋体" w:cs="宋体"/>
          <w:color w:val="auto"/>
          <w:spacing w:val="11"/>
          <w:sz w:val="24"/>
          <w:szCs w:val="24"/>
          <w:u w:val="single"/>
          <w:lang w:eastAsia="zh-CN"/>
        </w:rPr>
        <w:t xml:space="preserve"> </w:t>
      </w:r>
      <w:r>
        <w:rPr>
          <w:rFonts w:ascii="宋体" w:hAnsi="宋体" w:eastAsia="宋体" w:cs="宋体"/>
          <w:color w:val="auto"/>
          <w:spacing w:val="-8"/>
          <w:sz w:val="24"/>
          <w:szCs w:val="24"/>
          <w:u w:val="single"/>
          <w:lang w:eastAsia="zh-CN"/>
        </w:rPr>
        <w:t>00</w:t>
      </w:r>
      <w:r>
        <w:rPr>
          <w:rFonts w:ascii="宋体" w:hAnsi="宋体" w:eastAsia="宋体" w:cs="宋体"/>
          <w:color w:val="auto"/>
          <w:spacing w:val="13"/>
          <w:sz w:val="24"/>
          <w:szCs w:val="24"/>
          <w:u w:val="single"/>
          <w:lang w:eastAsia="zh-CN"/>
        </w:rPr>
        <w:t xml:space="preserve"> </w:t>
      </w:r>
      <w:r>
        <w:rPr>
          <w:rFonts w:ascii="宋体" w:hAnsi="宋体" w:eastAsia="宋体" w:cs="宋体"/>
          <w:color w:val="auto"/>
          <w:spacing w:val="-8"/>
          <w:sz w:val="24"/>
          <w:szCs w:val="24"/>
          <w:u w:val="single"/>
          <w:lang w:eastAsia="zh-CN"/>
        </w:rPr>
        <w:t>分</w:t>
      </w:r>
      <w:r>
        <w:rPr>
          <w:rFonts w:ascii="宋体" w:hAnsi="宋体" w:eastAsia="宋体" w:cs="宋体"/>
          <w:color w:val="auto"/>
          <w:spacing w:val="-8"/>
          <w:sz w:val="24"/>
          <w:szCs w:val="24"/>
          <w:lang w:eastAsia="zh-CN"/>
        </w:rPr>
        <w:t>至</w:t>
      </w:r>
      <w:r>
        <w:rPr>
          <w:rFonts w:ascii="宋体" w:hAnsi="宋体" w:eastAsia="宋体" w:cs="宋体"/>
          <w:color w:val="auto"/>
          <w:spacing w:val="12"/>
          <w:sz w:val="24"/>
          <w:szCs w:val="24"/>
          <w:u w:val="single"/>
          <w:lang w:eastAsia="zh-CN"/>
        </w:rPr>
        <w:t xml:space="preserve"> </w:t>
      </w:r>
      <w:r>
        <w:rPr>
          <w:rFonts w:ascii="宋体" w:hAnsi="宋体" w:eastAsia="宋体" w:cs="宋体"/>
          <w:color w:val="auto"/>
          <w:spacing w:val="-8"/>
          <w:sz w:val="24"/>
          <w:szCs w:val="24"/>
          <w:u w:val="single"/>
          <w:lang w:eastAsia="zh-CN"/>
        </w:rPr>
        <w:t>202</w:t>
      </w:r>
      <w:r>
        <w:rPr>
          <w:rFonts w:hint="eastAsia" w:ascii="宋体" w:hAnsi="宋体" w:eastAsia="宋体" w:cs="宋体"/>
          <w:color w:val="auto"/>
          <w:spacing w:val="-8"/>
          <w:sz w:val="24"/>
          <w:szCs w:val="24"/>
          <w:u w:val="single"/>
          <w:lang w:eastAsia="zh-CN"/>
        </w:rPr>
        <w:t>5</w:t>
      </w:r>
      <w:r>
        <w:rPr>
          <w:rFonts w:ascii="宋体" w:hAnsi="宋体" w:eastAsia="宋体" w:cs="宋体"/>
          <w:color w:val="auto"/>
          <w:spacing w:val="10"/>
          <w:sz w:val="24"/>
          <w:szCs w:val="24"/>
          <w:u w:val="single"/>
          <w:lang w:eastAsia="zh-CN"/>
        </w:rPr>
        <w:t xml:space="preserve"> </w:t>
      </w:r>
      <w:r>
        <w:rPr>
          <w:rFonts w:ascii="宋体" w:hAnsi="宋体" w:eastAsia="宋体" w:cs="宋体"/>
          <w:color w:val="auto"/>
          <w:spacing w:val="-8"/>
          <w:sz w:val="24"/>
          <w:szCs w:val="24"/>
          <w:u w:val="single"/>
          <w:lang w:eastAsia="zh-CN"/>
        </w:rPr>
        <w:t>年</w:t>
      </w:r>
      <w:r>
        <w:rPr>
          <w:rFonts w:ascii="宋体" w:hAnsi="宋体" w:eastAsia="宋体" w:cs="宋体"/>
          <w:color w:val="auto"/>
          <w:spacing w:val="11"/>
          <w:sz w:val="24"/>
          <w:szCs w:val="24"/>
          <w:u w:val="single"/>
          <w:lang w:eastAsia="zh-CN"/>
        </w:rPr>
        <w:t xml:space="preserve"> </w:t>
      </w:r>
      <w:r>
        <w:rPr>
          <w:rFonts w:hint="eastAsia" w:ascii="宋体" w:hAnsi="宋体" w:eastAsia="宋体" w:cs="宋体"/>
          <w:color w:val="auto"/>
          <w:spacing w:val="-8"/>
          <w:sz w:val="24"/>
          <w:szCs w:val="24"/>
          <w:u w:val="single"/>
          <w:lang w:val="en-US" w:eastAsia="zh-CN"/>
        </w:rPr>
        <w:t>4</w:t>
      </w:r>
      <w:r>
        <w:rPr>
          <w:rFonts w:ascii="宋体" w:hAnsi="宋体" w:eastAsia="宋体" w:cs="宋体"/>
          <w:color w:val="auto"/>
          <w:spacing w:val="16"/>
          <w:sz w:val="24"/>
          <w:szCs w:val="24"/>
          <w:u w:val="single"/>
          <w:lang w:eastAsia="zh-CN"/>
        </w:rPr>
        <w:t xml:space="preserve"> </w:t>
      </w:r>
      <w:r>
        <w:rPr>
          <w:rFonts w:ascii="宋体" w:hAnsi="宋体" w:eastAsia="宋体" w:cs="宋体"/>
          <w:color w:val="auto"/>
          <w:spacing w:val="-8"/>
          <w:sz w:val="24"/>
          <w:szCs w:val="24"/>
          <w:u w:val="single"/>
          <w:lang w:eastAsia="zh-CN"/>
        </w:rPr>
        <w:t>月</w:t>
      </w:r>
      <w:r>
        <w:rPr>
          <w:rFonts w:ascii="宋体" w:hAnsi="宋体" w:eastAsia="宋体" w:cs="宋体"/>
          <w:color w:val="auto"/>
          <w:spacing w:val="27"/>
          <w:sz w:val="24"/>
          <w:szCs w:val="24"/>
          <w:u w:val="single"/>
          <w:lang w:eastAsia="zh-CN"/>
        </w:rPr>
        <w:t xml:space="preserve"> </w:t>
      </w:r>
      <w:r>
        <w:rPr>
          <w:rFonts w:hint="default" w:ascii="宋体" w:hAnsi="宋体" w:eastAsia="宋体" w:cs="宋体"/>
          <w:color w:val="auto"/>
          <w:spacing w:val="-8"/>
          <w:sz w:val="24"/>
          <w:szCs w:val="24"/>
          <w:u w:val="single"/>
          <w:lang w:val="en-US" w:eastAsia="zh-CN"/>
        </w:rPr>
        <w:t>21</w:t>
      </w:r>
      <w:r>
        <w:rPr>
          <w:rFonts w:ascii="宋体" w:hAnsi="宋体" w:eastAsia="宋体" w:cs="宋体"/>
          <w:color w:val="auto"/>
          <w:spacing w:val="50"/>
          <w:sz w:val="24"/>
          <w:szCs w:val="24"/>
          <w:u w:val="single"/>
          <w:lang w:eastAsia="zh-CN"/>
        </w:rPr>
        <w:t xml:space="preserve"> </w:t>
      </w:r>
      <w:r>
        <w:rPr>
          <w:rFonts w:ascii="宋体" w:hAnsi="宋体" w:eastAsia="宋体" w:cs="宋体"/>
          <w:color w:val="auto"/>
          <w:spacing w:val="-8"/>
          <w:sz w:val="24"/>
          <w:szCs w:val="24"/>
          <w:u w:val="single"/>
          <w:lang w:eastAsia="zh-CN"/>
        </w:rPr>
        <w:t>日</w:t>
      </w:r>
      <w:r>
        <w:rPr>
          <w:rFonts w:ascii="宋体" w:hAnsi="宋体" w:eastAsia="宋体" w:cs="宋体"/>
          <w:color w:val="auto"/>
          <w:spacing w:val="13"/>
          <w:sz w:val="24"/>
          <w:szCs w:val="24"/>
          <w:u w:val="single"/>
          <w:lang w:eastAsia="zh-CN"/>
        </w:rPr>
        <w:t xml:space="preserve"> </w:t>
      </w:r>
      <w:r>
        <w:rPr>
          <w:rFonts w:ascii="宋体" w:hAnsi="宋体" w:eastAsia="宋体" w:cs="宋体"/>
          <w:color w:val="auto"/>
          <w:spacing w:val="-8"/>
          <w:sz w:val="24"/>
          <w:szCs w:val="24"/>
          <w:u w:val="single"/>
          <w:lang w:eastAsia="zh-CN"/>
        </w:rPr>
        <w:t>23</w:t>
      </w:r>
      <w:r>
        <w:rPr>
          <w:rFonts w:ascii="宋体" w:hAnsi="宋体" w:eastAsia="宋体" w:cs="宋体"/>
          <w:color w:val="auto"/>
          <w:spacing w:val="20"/>
          <w:sz w:val="24"/>
          <w:szCs w:val="24"/>
          <w:u w:val="single"/>
          <w:lang w:eastAsia="zh-CN"/>
        </w:rPr>
        <w:t xml:space="preserve"> </w:t>
      </w:r>
      <w:r>
        <w:rPr>
          <w:rFonts w:ascii="宋体" w:hAnsi="宋体" w:eastAsia="宋体" w:cs="宋体"/>
          <w:color w:val="auto"/>
          <w:spacing w:val="-8"/>
          <w:sz w:val="24"/>
          <w:szCs w:val="24"/>
          <w:u w:val="single"/>
          <w:lang w:eastAsia="zh-CN"/>
        </w:rPr>
        <w:t>时</w:t>
      </w:r>
      <w:r>
        <w:rPr>
          <w:rFonts w:ascii="宋体" w:hAnsi="宋体" w:eastAsia="宋体" w:cs="宋体"/>
          <w:color w:val="auto"/>
          <w:spacing w:val="14"/>
          <w:sz w:val="24"/>
          <w:szCs w:val="24"/>
          <w:u w:val="single"/>
          <w:lang w:eastAsia="zh-CN"/>
        </w:rPr>
        <w:t xml:space="preserve"> </w:t>
      </w:r>
      <w:r>
        <w:rPr>
          <w:rFonts w:ascii="宋体" w:hAnsi="宋体" w:eastAsia="宋体" w:cs="宋体"/>
          <w:color w:val="auto"/>
          <w:spacing w:val="-8"/>
          <w:sz w:val="24"/>
          <w:szCs w:val="24"/>
          <w:u w:val="single"/>
          <w:lang w:eastAsia="zh-CN"/>
        </w:rPr>
        <w:t>59</w:t>
      </w:r>
      <w:r>
        <w:rPr>
          <w:rFonts w:ascii="宋体" w:hAnsi="宋体" w:eastAsia="宋体" w:cs="宋体"/>
          <w:color w:val="auto"/>
          <w:sz w:val="24"/>
          <w:szCs w:val="24"/>
          <w:u w:val="single"/>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pacing w:val="-19"/>
          <w:sz w:val="24"/>
          <w:szCs w:val="24"/>
          <w:u w:val="single"/>
          <w:lang w:eastAsia="zh-CN"/>
        </w:rPr>
        <w:t>分</w:t>
      </w:r>
      <w:r>
        <w:rPr>
          <w:rFonts w:ascii="宋体" w:hAnsi="宋体" w:eastAsia="宋体" w:cs="宋体"/>
          <w:color w:val="auto"/>
          <w:spacing w:val="-19"/>
          <w:sz w:val="24"/>
          <w:szCs w:val="24"/>
          <w:lang w:eastAsia="zh-CN"/>
        </w:rPr>
        <w:t>（北京时间）。</w:t>
      </w:r>
    </w:p>
    <w:p w14:paraId="744EFC05">
      <w:pPr>
        <w:spacing w:before="35" w:line="344" w:lineRule="auto"/>
        <w:ind w:left="37" w:right="108" w:firstLine="483"/>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2.地点：湖北省政府采购电子交易数据汇聚平台（网址：https:</w:t>
      </w:r>
      <w:r>
        <w:rPr>
          <w:rFonts w:ascii="宋体" w:hAnsi="宋体" w:eastAsia="宋体" w:cs="宋体"/>
          <w:color w:val="auto"/>
          <w:spacing w:val="-1"/>
          <w:sz w:val="24"/>
          <w:szCs w:val="24"/>
          <w:lang w:eastAsia="zh-CN"/>
        </w:rPr>
        <w:t>//czt.hubei.go</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v.cn/zchj/user）或供应商客户端。</w:t>
      </w:r>
    </w:p>
    <w:p w14:paraId="15272ECD">
      <w:pPr>
        <w:spacing w:before="40" w:line="347" w:lineRule="auto"/>
        <w:ind w:left="39" w:right="108" w:firstLine="483"/>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3.方式：登录湖北省政府采购电子交易数据</w:t>
      </w:r>
      <w:r>
        <w:rPr>
          <w:rFonts w:ascii="宋体" w:hAnsi="宋体" w:eastAsia="宋体" w:cs="宋体"/>
          <w:color w:val="auto"/>
          <w:spacing w:val="-1"/>
          <w:sz w:val="24"/>
          <w:szCs w:val="24"/>
          <w:lang w:eastAsia="zh-CN"/>
        </w:rPr>
        <w:t>汇聚平台或在供应商客户端按照操作</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提示下载竞争性磋商文件。</w:t>
      </w:r>
    </w:p>
    <w:p w14:paraId="1B3B2001">
      <w:pPr>
        <w:spacing w:before="334" w:line="225" w:lineRule="auto"/>
        <w:ind w:left="71"/>
        <w:outlineLvl w:val="1"/>
        <w:rPr>
          <w:rFonts w:hint="eastAsia" w:ascii="宋体" w:hAnsi="宋体" w:eastAsia="宋体" w:cs="宋体"/>
          <w:color w:val="auto"/>
          <w:sz w:val="31"/>
          <w:szCs w:val="31"/>
          <w:lang w:eastAsia="zh-CN"/>
        </w:rPr>
      </w:pPr>
      <w:bookmarkStart w:id="10" w:name="bookmark10"/>
      <w:bookmarkEnd w:id="10"/>
      <w:bookmarkStart w:id="11" w:name="bookmark11"/>
      <w:bookmarkEnd w:id="11"/>
      <w:r>
        <w:rPr>
          <w:rFonts w:ascii="宋体" w:hAnsi="宋体" w:eastAsia="宋体" w:cs="宋体"/>
          <w:b/>
          <w:bCs/>
          <w:color w:val="auto"/>
          <w:spacing w:val="5"/>
          <w:sz w:val="31"/>
          <w:szCs w:val="31"/>
          <w:lang w:eastAsia="zh-CN"/>
        </w:rPr>
        <w:t>四、提交响应文件截止时间和地点</w:t>
      </w:r>
    </w:p>
    <w:p w14:paraId="46477C50">
      <w:pPr>
        <w:spacing w:line="386" w:lineRule="auto"/>
        <w:rPr>
          <w:color w:val="auto"/>
          <w:lang w:eastAsia="zh-CN"/>
        </w:rPr>
      </w:pPr>
    </w:p>
    <w:p w14:paraId="3F78DA83">
      <w:pPr>
        <w:spacing w:before="79" w:line="220" w:lineRule="auto"/>
        <w:ind w:left="535"/>
        <w:rPr>
          <w:rFonts w:hint="eastAsia" w:ascii="宋体" w:hAnsi="宋体" w:eastAsia="宋体" w:cs="宋体"/>
          <w:color w:val="auto"/>
          <w:sz w:val="24"/>
          <w:szCs w:val="24"/>
          <w:lang w:eastAsia="zh-CN"/>
        </w:rPr>
      </w:pPr>
      <w:r>
        <w:rPr>
          <w:rFonts w:ascii="宋体" w:hAnsi="宋体" w:eastAsia="宋体" w:cs="宋体"/>
          <w:color w:val="auto"/>
          <w:spacing w:val="-9"/>
          <w:sz w:val="24"/>
          <w:szCs w:val="24"/>
          <w:lang w:eastAsia="zh-CN"/>
        </w:rPr>
        <w:t>1.截止时间：</w:t>
      </w:r>
      <w:r>
        <w:rPr>
          <w:rFonts w:ascii="宋体" w:hAnsi="宋体" w:eastAsia="宋体" w:cs="宋体"/>
          <w:color w:val="auto"/>
          <w:spacing w:val="-9"/>
          <w:sz w:val="24"/>
          <w:szCs w:val="24"/>
          <w:u w:val="single"/>
          <w:lang w:eastAsia="zh-CN"/>
        </w:rPr>
        <w:t>202</w:t>
      </w:r>
      <w:r>
        <w:rPr>
          <w:rFonts w:hint="eastAsia" w:ascii="宋体" w:hAnsi="宋体" w:eastAsia="宋体" w:cs="宋体"/>
          <w:color w:val="auto"/>
          <w:spacing w:val="-9"/>
          <w:sz w:val="24"/>
          <w:szCs w:val="24"/>
          <w:u w:val="single"/>
          <w:lang w:eastAsia="zh-CN"/>
        </w:rPr>
        <w:t>5</w:t>
      </w:r>
      <w:r>
        <w:rPr>
          <w:rFonts w:ascii="宋体" w:hAnsi="宋体" w:eastAsia="宋体" w:cs="宋体"/>
          <w:color w:val="auto"/>
          <w:spacing w:val="-50"/>
          <w:sz w:val="24"/>
          <w:szCs w:val="24"/>
          <w:u w:val="single"/>
          <w:lang w:eastAsia="zh-CN"/>
        </w:rPr>
        <w:t xml:space="preserve"> </w:t>
      </w:r>
      <w:r>
        <w:rPr>
          <w:rFonts w:ascii="宋体" w:hAnsi="宋体" w:eastAsia="宋体" w:cs="宋体"/>
          <w:color w:val="auto"/>
          <w:spacing w:val="-9"/>
          <w:sz w:val="24"/>
          <w:szCs w:val="24"/>
          <w:u w:val="single"/>
          <w:lang w:eastAsia="zh-CN"/>
        </w:rPr>
        <w:t xml:space="preserve">年 </w:t>
      </w:r>
      <w:r>
        <w:rPr>
          <w:rFonts w:hint="eastAsia" w:ascii="宋体" w:hAnsi="宋体" w:eastAsia="宋体" w:cs="宋体"/>
          <w:color w:val="auto"/>
          <w:spacing w:val="-9"/>
          <w:sz w:val="24"/>
          <w:szCs w:val="24"/>
          <w:u w:val="single"/>
          <w:lang w:val="en-US" w:eastAsia="zh-CN"/>
        </w:rPr>
        <w:t xml:space="preserve">4 </w:t>
      </w:r>
      <w:r>
        <w:rPr>
          <w:rFonts w:ascii="宋体" w:hAnsi="宋体" w:eastAsia="宋体" w:cs="宋体"/>
          <w:color w:val="auto"/>
          <w:spacing w:val="-44"/>
          <w:sz w:val="24"/>
          <w:szCs w:val="24"/>
          <w:u w:val="single"/>
          <w:lang w:eastAsia="zh-CN"/>
        </w:rPr>
        <w:t xml:space="preserve"> </w:t>
      </w:r>
      <w:r>
        <w:rPr>
          <w:rFonts w:ascii="宋体" w:hAnsi="宋体" w:eastAsia="宋体" w:cs="宋体"/>
          <w:color w:val="auto"/>
          <w:spacing w:val="-9"/>
          <w:sz w:val="24"/>
          <w:szCs w:val="24"/>
          <w:u w:val="single"/>
          <w:lang w:eastAsia="zh-CN"/>
        </w:rPr>
        <w:t xml:space="preserve">月 </w:t>
      </w:r>
      <w:r>
        <w:rPr>
          <w:rFonts w:hint="eastAsia" w:ascii="宋体" w:hAnsi="宋体" w:eastAsia="宋体" w:cs="宋体"/>
          <w:color w:val="auto"/>
          <w:spacing w:val="-9"/>
          <w:sz w:val="24"/>
          <w:szCs w:val="24"/>
          <w:u w:val="single"/>
          <w:lang w:val="en-US" w:eastAsia="zh-CN"/>
        </w:rPr>
        <w:t>2</w:t>
      </w:r>
      <w:r>
        <w:rPr>
          <w:rFonts w:hint="default" w:ascii="宋体" w:hAnsi="宋体" w:eastAsia="宋体" w:cs="宋体"/>
          <w:color w:val="auto"/>
          <w:spacing w:val="-9"/>
          <w:sz w:val="24"/>
          <w:szCs w:val="24"/>
          <w:u w:val="single"/>
          <w:lang w:val="en-US" w:eastAsia="zh-CN"/>
        </w:rPr>
        <w:t>8</w:t>
      </w:r>
      <w:r>
        <w:rPr>
          <w:rFonts w:ascii="宋体" w:hAnsi="宋体" w:eastAsia="宋体" w:cs="宋体"/>
          <w:color w:val="auto"/>
          <w:spacing w:val="-9"/>
          <w:sz w:val="24"/>
          <w:szCs w:val="24"/>
          <w:u w:val="single"/>
          <w:lang w:eastAsia="zh-CN"/>
        </w:rPr>
        <w:t xml:space="preserve"> 日</w:t>
      </w:r>
      <w:r>
        <w:rPr>
          <w:rFonts w:ascii="宋体" w:hAnsi="宋体" w:eastAsia="宋体" w:cs="宋体"/>
          <w:color w:val="auto"/>
          <w:spacing w:val="-49"/>
          <w:sz w:val="24"/>
          <w:szCs w:val="24"/>
          <w:u w:val="single"/>
          <w:lang w:eastAsia="zh-CN"/>
        </w:rPr>
        <w:t xml:space="preserve"> </w:t>
      </w:r>
      <w:r>
        <w:rPr>
          <w:rFonts w:ascii="宋体" w:hAnsi="宋体" w:eastAsia="宋体" w:cs="宋体"/>
          <w:color w:val="auto"/>
          <w:spacing w:val="-9"/>
          <w:sz w:val="24"/>
          <w:szCs w:val="24"/>
          <w:u w:val="single"/>
          <w:lang w:eastAsia="zh-CN"/>
        </w:rPr>
        <w:t>09</w:t>
      </w:r>
      <w:r>
        <w:rPr>
          <w:rFonts w:ascii="宋体" w:hAnsi="宋体" w:eastAsia="宋体" w:cs="宋体"/>
          <w:color w:val="auto"/>
          <w:spacing w:val="21"/>
          <w:sz w:val="24"/>
          <w:szCs w:val="24"/>
          <w:u w:val="single"/>
          <w:lang w:eastAsia="zh-CN"/>
        </w:rPr>
        <w:t xml:space="preserve"> </w:t>
      </w:r>
      <w:r>
        <w:rPr>
          <w:rFonts w:ascii="宋体" w:hAnsi="宋体" w:eastAsia="宋体" w:cs="宋体"/>
          <w:color w:val="auto"/>
          <w:spacing w:val="-9"/>
          <w:sz w:val="24"/>
          <w:szCs w:val="24"/>
          <w:u w:val="single"/>
          <w:lang w:eastAsia="zh-CN"/>
        </w:rPr>
        <w:t>时</w:t>
      </w:r>
      <w:r>
        <w:rPr>
          <w:rFonts w:ascii="宋体" w:hAnsi="宋体" w:eastAsia="宋体" w:cs="宋体"/>
          <w:color w:val="auto"/>
          <w:spacing w:val="-46"/>
          <w:sz w:val="24"/>
          <w:szCs w:val="24"/>
          <w:u w:val="single"/>
          <w:lang w:eastAsia="zh-CN"/>
        </w:rPr>
        <w:t xml:space="preserve"> </w:t>
      </w:r>
      <w:r>
        <w:rPr>
          <w:rFonts w:ascii="宋体" w:hAnsi="宋体" w:eastAsia="宋体" w:cs="宋体"/>
          <w:color w:val="auto"/>
          <w:spacing w:val="-9"/>
          <w:sz w:val="24"/>
          <w:szCs w:val="24"/>
          <w:u w:val="single"/>
          <w:lang w:eastAsia="zh-CN"/>
        </w:rPr>
        <w:t>30</w:t>
      </w:r>
      <w:r>
        <w:rPr>
          <w:rFonts w:ascii="宋体" w:hAnsi="宋体" w:eastAsia="宋体" w:cs="宋体"/>
          <w:color w:val="auto"/>
          <w:spacing w:val="13"/>
          <w:sz w:val="24"/>
          <w:szCs w:val="24"/>
          <w:u w:val="single"/>
          <w:lang w:eastAsia="zh-CN"/>
        </w:rPr>
        <w:t xml:space="preserve"> </w:t>
      </w:r>
      <w:r>
        <w:rPr>
          <w:rFonts w:ascii="宋体" w:hAnsi="宋体" w:eastAsia="宋体" w:cs="宋体"/>
          <w:color w:val="auto"/>
          <w:spacing w:val="-9"/>
          <w:sz w:val="24"/>
          <w:szCs w:val="24"/>
          <w:u w:val="single"/>
          <w:lang w:eastAsia="zh-CN"/>
        </w:rPr>
        <w:t>分</w:t>
      </w:r>
      <w:r>
        <w:rPr>
          <w:rFonts w:ascii="宋体" w:hAnsi="宋体" w:eastAsia="宋体" w:cs="宋体"/>
          <w:color w:val="auto"/>
          <w:spacing w:val="-9"/>
          <w:sz w:val="24"/>
          <w:szCs w:val="24"/>
          <w:lang w:eastAsia="zh-CN"/>
        </w:rPr>
        <w:t>（北京时间</w:t>
      </w:r>
      <w:r>
        <w:rPr>
          <w:rFonts w:ascii="宋体" w:hAnsi="宋体" w:eastAsia="宋体" w:cs="宋体"/>
          <w:color w:val="auto"/>
          <w:spacing w:val="-10"/>
          <w:sz w:val="24"/>
          <w:szCs w:val="24"/>
          <w:lang w:eastAsia="zh-CN"/>
        </w:rPr>
        <w:t>）。</w:t>
      </w:r>
    </w:p>
    <w:p w14:paraId="1A639814">
      <w:pPr>
        <w:spacing w:before="183" w:line="346" w:lineRule="auto"/>
        <w:ind w:left="39" w:right="108" w:firstLine="481"/>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2.递交方式：通过供应商客户端选择项目进入</w:t>
      </w:r>
      <w:r>
        <w:rPr>
          <w:rFonts w:ascii="宋体" w:hAnsi="宋体" w:eastAsia="宋体" w:cs="宋体"/>
          <w:color w:val="auto"/>
          <w:sz w:val="24"/>
          <w:szCs w:val="24"/>
          <w:u w:val="single"/>
          <w:lang w:eastAsia="zh-CN"/>
        </w:rPr>
        <w:t>湖北省政府采购电子交易数据汇聚平台</w:t>
      </w:r>
      <w:r>
        <w:rPr>
          <w:rFonts w:ascii="宋体" w:hAnsi="宋体" w:eastAsia="宋体" w:cs="宋体"/>
          <w:color w:val="auto"/>
          <w:spacing w:val="-8"/>
          <w:sz w:val="24"/>
          <w:szCs w:val="24"/>
          <w:lang w:eastAsia="zh-CN"/>
        </w:rPr>
        <w:t>递交页面进行递交（上传）。</w:t>
      </w:r>
    </w:p>
    <w:p w14:paraId="79CDEB7D">
      <w:pPr>
        <w:spacing w:before="336" w:line="226" w:lineRule="auto"/>
        <w:ind w:left="46"/>
        <w:outlineLvl w:val="1"/>
        <w:rPr>
          <w:rFonts w:hint="eastAsia" w:ascii="宋体" w:hAnsi="宋体" w:eastAsia="宋体" w:cs="宋体"/>
          <w:color w:val="auto"/>
          <w:sz w:val="31"/>
          <w:szCs w:val="31"/>
          <w:lang w:eastAsia="zh-CN"/>
        </w:rPr>
      </w:pPr>
      <w:bookmarkStart w:id="12" w:name="bookmark12"/>
      <w:bookmarkEnd w:id="12"/>
      <w:bookmarkStart w:id="13" w:name="bookmark1"/>
      <w:bookmarkEnd w:id="13"/>
      <w:r>
        <w:rPr>
          <w:rFonts w:ascii="宋体" w:hAnsi="宋体" w:eastAsia="宋体" w:cs="宋体"/>
          <w:b/>
          <w:bCs/>
          <w:color w:val="auto"/>
          <w:spacing w:val="3"/>
          <w:sz w:val="31"/>
          <w:szCs w:val="31"/>
          <w:lang w:eastAsia="zh-CN"/>
        </w:rPr>
        <w:t>五、开启</w:t>
      </w:r>
    </w:p>
    <w:p w14:paraId="6BD00B66">
      <w:pPr>
        <w:spacing w:line="303" w:lineRule="auto"/>
        <w:rPr>
          <w:color w:val="auto"/>
          <w:lang w:eastAsia="zh-CN"/>
        </w:rPr>
      </w:pPr>
    </w:p>
    <w:p w14:paraId="275244F6">
      <w:pPr>
        <w:spacing w:before="78" w:line="220" w:lineRule="auto"/>
        <w:ind w:left="535"/>
        <w:rPr>
          <w:rFonts w:hint="eastAsia" w:ascii="宋体" w:hAnsi="宋体" w:eastAsia="宋体" w:cs="宋体"/>
          <w:color w:val="auto"/>
          <w:sz w:val="24"/>
          <w:szCs w:val="24"/>
          <w:lang w:eastAsia="zh-CN"/>
        </w:rPr>
      </w:pPr>
      <w:r>
        <w:rPr>
          <w:rFonts w:ascii="宋体" w:hAnsi="宋体" w:eastAsia="宋体" w:cs="宋体"/>
          <w:color w:val="auto"/>
          <w:spacing w:val="-7"/>
          <w:sz w:val="24"/>
          <w:szCs w:val="24"/>
          <w:lang w:eastAsia="zh-CN"/>
        </w:rPr>
        <w:t>1.开启时间：</w:t>
      </w:r>
      <w:r>
        <w:rPr>
          <w:rFonts w:ascii="宋体" w:hAnsi="宋体" w:eastAsia="宋体" w:cs="宋体"/>
          <w:color w:val="auto"/>
          <w:spacing w:val="-7"/>
          <w:sz w:val="24"/>
          <w:szCs w:val="24"/>
          <w:u w:val="single"/>
          <w:lang w:eastAsia="zh-CN"/>
        </w:rPr>
        <w:t>202</w:t>
      </w:r>
      <w:r>
        <w:rPr>
          <w:rFonts w:hint="eastAsia" w:ascii="宋体" w:hAnsi="宋体" w:eastAsia="宋体" w:cs="宋体"/>
          <w:color w:val="auto"/>
          <w:spacing w:val="-7"/>
          <w:sz w:val="24"/>
          <w:szCs w:val="24"/>
          <w:u w:val="single"/>
          <w:lang w:eastAsia="zh-CN"/>
        </w:rPr>
        <w:t>5</w:t>
      </w:r>
      <w:r>
        <w:rPr>
          <w:rFonts w:ascii="宋体" w:hAnsi="宋体" w:eastAsia="宋体" w:cs="宋体"/>
          <w:color w:val="auto"/>
          <w:spacing w:val="-50"/>
          <w:sz w:val="24"/>
          <w:szCs w:val="24"/>
          <w:u w:val="single"/>
          <w:lang w:eastAsia="zh-CN"/>
        </w:rPr>
        <w:t xml:space="preserve"> </w:t>
      </w:r>
      <w:r>
        <w:rPr>
          <w:rFonts w:ascii="宋体" w:hAnsi="宋体" w:eastAsia="宋体" w:cs="宋体"/>
          <w:color w:val="auto"/>
          <w:spacing w:val="-7"/>
          <w:sz w:val="24"/>
          <w:szCs w:val="24"/>
          <w:u w:val="single"/>
          <w:lang w:eastAsia="zh-CN"/>
        </w:rPr>
        <w:t xml:space="preserve">年 </w:t>
      </w:r>
      <w:r>
        <w:rPr>
          <w:rFonts w:hint="eastAsia" w:ascii="宋体" w:hAnsi="宋体" w:eastAsia="宋体" w:cs="宋体"/>
          <w:color w:val="auto"/>
          <w:spacing w:val="-7"/>
          <w:sz w:val="24"/>
          <w:szCs w:val="24"/>
          <w:u w:val="single"/>
          <w:lang w:val="en-US" w:eastAsia="zh-CN"/>
        </w:rPr>
        <w:t>4</w:t>
      </w:r>
      <w:r>
        <w:rPr>
          <w:rFonts w:hint="eastAsia" w:ascii="宋体" w:hAnsi="宋体" w:eastAsia="宋体" w:cs="宋体"/>
          <w:color w:val="auto"/>
          <w:spacing w:val="-7"/>
          <w:sz w:val="24"/>
          <w:szCs w:val="24"/>
          <w:u w:val="single"/>
          <w:lang w:eastAsia="zh-CN"/>
        </w:rPr>
        <w:t xml:space="preserve"> </w:t>
      </w:r>
      <w:r>
        <w:rPr>
          <w:rFonts w:ascii="宋体" w:hAnsi="宋体" w:eastAsia="宋体" w:cs="宋体"/>
          <w:color w:val="auto"/>
          <w:spacing w:val="-44"/>
          <w:sz w:val="24"/>
          <w:szCs w:val="24"/>
          <w:u w:val="single"/>
          <w:lang w:eastAsia="zh-CN"/>
        </w:rPr>
        <w:t xml:space="preserve"> </w:t>
      </w:r>
      <w:r>
        <w:rPr>
          <w:rFonts w:ascii="宋体" w:hAnsi="宋体" w:eastAsia="宋体" w:cs="宋体"/>
          <w:color w:val="auto"/>
          <w:spacing w:val="-7"/>
          <w:sz w:val="24"/>
          <w:szCs w:val="24"/>
          <w:u w:val="single"/>
          <w:lang w:eastAsia="zh-CN"/>
        </w:rPr>
        <w:t xml:space="preserve">月 </w:t>
      </w:r>
      <w:r>
        <w:rPr>
          <w:rFonts w:hint="eastAsia" w:ascii="宋体" w:hAnsi="宋体" w:eastAsia="宋体" w:cs="宋体"/>
          <w:color w:val="auto"/>
          <w:spacing w:val="-7"/>
          <w:sz w:val="24"/>
          <w:szCs w:val="24"/>
          <w:u w:val="single"/>
          <w:lang w:val="en-US" w:eastAsia="zh-CN"/>
        </w:rPr>
        <w:t>2</w:t>
      </w:r>
      <w:r>
        <w:rPr>
          <w:rFonts w:hint="default" w:ascii="宋体" w:hAnsi="宋体" w:eastAsia="宋体" w:cs="宋体"/>
          <w:color w:val="auto"/>
          <w:spacing w:val="-7"/>
          <w:sz w:val="24"/>
          <w:szCs w:val="24"/>
          <w:u w:val="single"/>
          <w:lang w:val="en-US" w:eastAsia="zh-CN"/>
        </w:rPr>
        <w:t>8</w:t>
      </w:r>
      <w:r>
        <w:rPr>
          <w:rFonts w:ascii="宋体" w:hAnsi="宋体" w:eastAsia="宋体" w:cs="宋体"/>
          <w:color w:val="auto"/>
          <w:spacing w:val="50"/>
          <w:sz w:val="24"/>
          <w:szCs w:val="24"/>
          <w:u w:val="single"/>
          <w:lang w:eastAsia="zh-CN"/>
        </w:rPr>
        <w:t xml:space="preserve"> </w:t>
      </w:r>
      <w:r>
        <w:rPr>
          <w:rFonts w:ascii="宋体" w:hAnsi="宋体" w:eastAsia="宋体" w:cs="宋体"/>
          <w:color w:val="auto"/>
          <w:spacing w:val="-7"/>
          <w:sz w:val="24"/>
          <w:szCs w:val="24"/>
          <w:u w:val="single"/>
          <w:lang w:eastAsia="zh-CN"/>
        </w:rPr>
        <w:t>日</w:t>
      </w:r>
      <w:r>
        <w:rPr>
          <w:rFonts w:ascii="宋体" w:hAnsi="宋体" w:eastAsia="宋体" w:cs="宋体"/>
          <w:color w:val="auto"/>
          <w:spacing w:val="-49"/>
          <w:sz w:val="24"/>
          <w:szCs w:val="24"/>
          <w:u w:val="single"/>
          <w:lang w:eastAsia="zh-CN"/>
        </w:rPr>
        <w:t xml:space="preserve"> </w:t>
      </w:r>
      <w:r>
        <w:rPr>
          <w:rFonts w:ascii="宋体" w:hAnsi="宋体" w:eastAsia="宋体" w:cs="宋体"/>
          <w:color w:val="auto"/>
          <w:spacing w:val="-7"/>
          <w:sz w:val="24"/>
          <w:szCs w:val="24"/>
          <w:u w:val="single"/>
          <w:lang w:eastAsia="zh-CN"/>
        </w:rPr>
        <w:t>09</w:t>
      </w:r>
      <w:r>
        <w:rPr>
          <w:rFonts w:ascii="宋体" w:hAnsi="宋体" w:eastAsia="宋体" w:cs="宋体"/>
          <w:color w:val="auto"/>
          <w:spacing w:val="21"/>
          <w:sz w:val="24"/>
          <w:szCs w:val="24"/>
          <w:u w:val="single"/>
          <w:lang w:eastAsia="zh-CN"/>
        </w:rPr>
        <w:t xml:space="preserve"> </w:t>
      </w:r>
      <w:r>
        <w:rPr>
          <w:rFonts w:ascii="宋体" w:hAnsi="宋体" w:eastAsia="宋体" w:cs="宋体"/>
          <w:color w:val="auto"/>
          <w:spacing w:val="-7"/>
          <w:sz w:val="24"/>
          <w:szCs w:val="24"/>
          <w:u w:val="single"/>
          <w:lang w:eastAsia="zh-CN"/>
        </w:rPr>
        <w:t>时</w:t>
      </w:r>
      <w:r>
        <w:rPr>
          <w:rFonts w:ascii="宋体" w:hAnsi="宋体" w:eastAsia="宋体" w:cs="宋体"/>
          <w:color w:val="auto"/>
          <w:spacing w:val="-46"/>
          <w:sz w:val="24"/>
          <w:szCs w:val="24"/>
          <w:u w:val="single"/>
          <w:lang w:eastAsia="zh-CN"/>
        </w:rPr>
        <w:t xml:space="preserve"> </w:t>
      </w:r>
      <w:r>
        <w:rPr>
          <w:rFonts w:ascii="宋体" w:hAnsi="宋体" w:eastAsia="宋体" w:cs="宋体"/>
          <w:color w:val="auto"/>
          <w:spacing w:val="-7"/>
          <w:sz w:val="24"/>
          <w:szCs w:val="24"/>
          <w:u w:val="single"/>
          <w:lang w:eastAsia="zh-CN"/>
        </w:rPr>
        <w:t>30 分</w:t>
      </w:r>
      <w:r>
        <w:rPr>
          <w:rFonts w:ascii="宋体" w:hAnsi="宋体" w:eastAsia="宋体" w:cs="宋体"/>
          <w:color w:val="auto"/>
          <w:spacing w:val="-7"/>
          <w:sz w:val="24"/>
          <w:szCs w:val="24"/>
          <w:lang w:eastAsia="zh-CN"/>
        </w:rPr>
        <w:t>（北京时间）。</w:t>
      </w:r>
    </w:p>
    <w:p w14:paraId="1A2C636B">
      <w:pPr>
        <w:spacing w:before="183" w:line="345" w:lineRule="auto"/>
        <w:ind w:left="42" w:right="108" w:firstLine="479"/>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2.开启方式：供应商通过供应商客户端进入</w:t>
      </w:r>
      <w:r>
        <w:rPr>
          <w:rFonts w:ascii="宋体" w:hAnsi="宋体" w:eastAsia="宋体" w:cs="宋体"/>
          <w:color w:val="auto"/>
          <w:sz w:val="24"/>
          <w:szCs w:val="24"/>
          <w:u w:val="single"/>
          <w:lang w:eastAsia="zh-CN"/>
        </w:rPr>
        <w:t>湖北省政府采购电子交易数据汇聚平台</w:t>
      </w:r>
      <w:r>
        <w:rPr>
          <w:rFonts w:ascii="宋体" w:hAnsi="宋体" w:eastAsia="宋体" w:cs="宋体"/>
          <w:color w:val="auto"/>
          <w:spacing w:val="-1"/>
          <w:sz w:val="24"/>
          <w:szCs w:val="24"/>
          <w:lang w:eastAsia="zh-CN"/>
        </w:rPr>
        <w:t>开标大</w:t>
      </w:r>
      <w:r>
        <w:rPr>
          <w:rFonts w:ascii="宋体" w:hAnsi="宋体" w:eastAsia="宋体" w:cs="宋体"/>
          <w:color w:val="auto"/>
          <w:spacing w:val="-5"/>
          <w:sz w:val="24"/>
          <w:szCs w:val="24"/>
          <w:lang w:eastAsia="zh-CN"/>
        </w:rPr>
        <w:t>厅中进行远程开启。</w:t>
      </w:r>
    </w:p>
    <w:p w14:paraId="5A19EB7F">
      <w:pPr>
        <w:spacing w:line="345" w:lineRule="auto"/>
        <w:rPr>
          <w:rFonts w:hint="eastAsia" w:ascii="宋体" w:hAnsi="宋体" w:eastAsia="宋体" w:cs="宋体"/>
          <w:color w:val="auto"/>
          <w:sz w:val="24"/>
          <w:szCs w:val="24"/>
          <w:lang w:eastAsia="zh-CN"/>
        </w:rPr>
        <w:sectPr>
          <w:headerReference r:id="rId8" w:type="default"/>
          <w:footerReference r:id="rId9" w:type="default"/>
          <w:pgSz w:w="11907" w:h="16839"/>
          <w:pgMar w:top="1312" w:right="1444" w:bottom="1638" w:left="1444" w:header="862" w:footer="1462" w:gutter="0"/>
          <w:cols w:space="720" w:num="1"/>
        </w:sectPr>
      </w:pPr>
    </w:p>
    <w:p w14:paraId="66CAD5DB">
      <w:pPr>
        <w:spacing w:before="133" w:line="224" w:lineRule="auto"/>
        <w:ind w:left="43"/>
        <w:outlineLvl w:val="1"/>
        <w:rPr>
          <w:rFonts w:hint="eastAsia" w:ascii="宋体" w:hAnsi="宋体" w:eastAsia="宋体" w:cs="宋体"/>
          <w:color w:val="auto"/>
          <w:sz w:val="31"/>
          <w:szCs w:val="31"/>
          <w:lang w:eastAsia="zh-CN"/>
        </w:rPr>
      </w:pPr>
      <w:bookmarkStart w:id="14" w:name="bookmark13"/>
      <w:bookmarkEnd w:id="14"/>
      <w:bookmarkStart w:id="15" w:name="bookmark14"/>
      <w:bookmarkEnd w:id="15"/>
      <w:bookmarkStart w:id="16" w:name="bookmark17"/>
      <w:bookmarkEnd w:id="16"/>
      <w:r>
        <w:rPr>
          <w:rFonts w:ascii="宋体" w:hAnsi="宋体" w:eastAsia="宋体" w:cs="宋体"/>
          <w:b/>
          <w:bCs/>
          <w:color w:val="auto"/>
          <w:spacing w:val="5"/>
          <w:sz w:val="31"/>
          <w:szCs w:val="31"/>
          <w:lang w:eastAsia="zh-CN"/>
        </w:rPr>
        <w:t>六、公告期限</w:t>
      </w:r>
    </w:p>
    <w:p w14:paraId="0E7B268D">
      <w:pPr>
        <w:spacing w:line="389" w:lineRule="auto"/>
        <w:rPr>
          <w:color w:val="auto"/>
          <w:lang w:eastAsia="zh-CN"/>
        </w:rPr>
      </w:pPr>
    </w:p>
    <w:p w14:paraId="2582A998">
      <w:pPr>
        <w:spacing w:before="78" w:line="218" w:lineRule="auto"/>
        <w:ind w:left="557"/>
        <w:rPr>
          <w:rFonts w:hint="eastAsia" w:ascii="宋体" w:hAnsi="宋体" w:eastAsia="宋体" w:cs="宋体"/>
          <w:color w:val="auto"/>
          <w:sz w:val="24"/>
          <w:szCs w:val="24"/>
          <w:lang w:eastAsia="zh-CN"/>
        </w:rPr>
      </w:pPr>
      <w:r>
        <w:rPr>
          <w:rFonts w:ascii="宋体" w:hAnsi="宋体" w:eastAsia="宋体" w:cs="宋体"/>
          <w:color w:val="auto"/>
          <w:spacing w:val="-7"/>
          <w:sz w:val="24"/>
          <w:szCs w:val="24"/>
          <w:lang w:eastAsia="zh-CN"/>
        </w:rPr>
        <w:t>自本公告发布之日起</w:t>
      </w:r>
      <w:r>
        <w:rPr>
          <w:rFonts w:ascii="宋体" w:hAnsi="宋体" w:eastAsia="宋体" w:cs="宋体"/>
          <w:color w:val="auto"/>
          <w:spacing w:val="-41"/>
          <w:sz w:val="24"/>
          <w:szCs w:val="24"/>
          <w:lang w:eastAsia="zh-CN"/>
        </w:rPr>
        <w:t xml:space="preserve"> </w:t>
      </w:r>
      <w:r>
        <w:rPr>
          <w:rFonts w:ascii="宋体" w:hAnsi="宋体" w:eastAsia="宋体" w:cs="宋体"/>
          <w:color w:val="auto"/>
          <w:spacing w:val="-7"/>
          <w:sz w:val="24"/>
          <w:szCs w:val="24"/>
          <w:lang w:eastAsia="zh-CN"/>
        </w:rPr>
        <w:t>3</w:t>
      </w:r>
      <w:r>
        <w:rPr>
          <w:rFonts w:ascii="宋体" w:hAnsi="宋体" w:eastAsia="宋体" w:cs="宋体"/>
          <w:color w:val="auto"/>
          <w:spacing w:val="-50"/>
          <w:sz w:val="24"/>
          <w:szCs w:val="24"/>
          <w:lang w:eastAsia="zh-CN"/>
        </w:rPr>
        <w:t xml:space="preserve"> </w:t>
      </w:r>
      <w:r>
        <w:rPr>
          <w:rFonts w:ascii="宋体" w:hAnsi="宋体" w:eastAsia="宋体" w:cs="宋体"/>
          <w:color w:val="auto"/>
          <w:spacing w:val="-7"/>
          <w:sz w:val="24"/>
          <w:szCs w:val="24"/>
          <w:lang w:eastAsia="zh-CN"/>
        </w:rPr>
        <w:t>个工作日。</w:t>
      </w:r>
    </w:p>
    <w:p w14:paraId="20B0F2CE">
      <w:pPr>
        <w:spacing w:line="380" w:lineRule="auto"/>
        <w:rPr>
          <w:color w:val="auto"/>
          <w:lang w:eastAsia="zh-CN"/>
        </w:rPr>
      </w:pPr>
    </w:p>
    <w:p w14:paraId="3F5F805C">
      <w:pPr>
        <w:spacing w:before="101" w:line="225" w:lineRule="auto"/>
        <w:ind w:left="39"/>
        <w:outlineLvl w:val="1"/>
        <w:rPr>
          <w:rFonts w:hint="eastAsia" w:ascii="宋体" w:hAnsi="宋体" w:eastAsia="宋体" w:cs="宋体"/>
          <w:color w:val="auto"/>
          <w:sz w:val="31"/>
          <w:szCs w:val="31"/>
          <w:lang w:eastAsia="zh-CN"/>
        </w:rPr>
      </w:pPr>
      <w:bookmarkStart w:id="17" w:name="bookmark18"/>
      <w:bookmarkEnd w:id="17"/>
      <w:bookmarkStart w:id="18" w:name="bookmark15"/>
      <w:bookmarkEnd w:id="18"/>
      <w:bookmarkStart w:id="19" w:name="bookmark16"/>
      <w:bookmarkEnd w:id="19"/>
      <w:r>
        <w:rPr>
          <w:rFonts w:ascii="宋体" w:hAnsi="宋体" w:eastAsia="宋体" w:cs="宋体"/>
          <w:b/>
          <w:bCs/>
          <w:color w:val="auto"/>
          <w:spacing w:val="7"/>
          <w:sz w:val="31"/>
          <w:szCs w:val="31"/>
          <w:lang w:eastAsia="zh-CN"/>
        </w:rPr>
        <w:t>七、其他补充事宜【根据项目情况自行补充】</w:t>
      </w:r>
    </w:p>
    <w:p w14:paraId="4DCC13C0">
      <w:pPr>
        <w:spacing w:line="384" w:lineRule="auto"/>
        <w:rPr>
          <w:color w:val="auto"/>
          <w:lang w:eastAsia="zh-CN"/>
        </w:rPr>
      </w:pPr>
    </w:p>
    <w:p w14:paraId="291E8DC9">
      <w:pPr>
        <w:spacing w:before="78" w:line="220" w:lineRule="auto"/>
        <w:ind w:left="55"/>
        <w:rPr>
          <w:rFonts w:hint="eastAsia" w:ascii="宋体" w:hAnsi="宋体" w:eastAsia="宋体" w:cs="宋体"/>
          <w:color w:val="auto"/>
          <w:sz w:val="24"/>
          <w:szCs w:val="24"/>
          <w:lang w:eastAsia="zh-CN"/>
        </w:rPr>
      </w:pPr>
      <w:r>
        <w:rPr>
          <w:rFonts w:ascii="宋体" w:hAnsi="宋体" w:eastAsia="宋体" w:cs="宋体"/>
          <w:color w:val="auto"/>
          <w:spacing w:val="-7"/>
          <w:sz w:val="24"/>
          <w:szCs w:val="24"/>
          <w:lang w:eastAsia="zh-CN"/>
        </w:rPr>
        <w:t>1.资金来源：财政资金；</w:t>
      </w:r>
    </w:p>
    <w:p w14:paraId="1432141D">
      <w:pPr>
        <w:spacing w:before="182" w:line="351" w:lineRule="auto"/>
        <w:ind w:left="37" w:right="108" w:firstLine="3"/>
        <w:jc w:val="both"/>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2.供应商无需提交纸质响应文件，需于截止时间前通</w:t>
      </w:r>
      <w:r>
        <w:rPr>
          <w:rFonts w:ascii="宋体" w:hAnsi="宋体" w:eastAsia="宋体" w:cs="宋体"/>
          <w:color w:val="auto"/>
          <w:spacing w:val="-1"/>
          <w:sz w:val="24"/>
          <w:szCs w:val="24"/>
          <w:lang w:eastAsia="zh-CN"/>
        </w:rPr>
        <w:t>过供应商客户端进入随州市随县</w:t>
      </w:r>
      <w:r>
        <w:rPr>
          <w:rFonts w:ascii="宋体" w:hAnsi="宋体" w:eastAsia="宋体" w:cs="宋体"/>
          <w:color w:val="auto"/>
          <w:sz w:val="24"/>
          <w:szCs w:val="24"/>
          <w:lang w:eastAsia="zh-CN"/>
        </w:rPr>
        <w:t xml:space="preserve"> 政府电子采购平台上传电子响应文件一份，且须在提交响应文</w:t>
      </w:r>
      <w:r>
        <w:rPr>
          <w:rFonts w:ascii="宋体" w:hAnsi="宋体" w:eastAsia="宋体" w:cs="宋体"/>
          <w:color w:val="auto"/>
          <w:spacing w:val="-1"/>
          <w:sz w:val="24"/>
          <w:szCs w:val="24"/>
          <w:lang w:eastAsia="zh-CN"/>
        </w:rPr>
        <w:t>件截止时间止之前在随</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州市随县政府电子采购平台进行签到。</w:t>
      </w:r>
    </w:p>
    <w:p w14:paraId="603A69EF">
      <w:pPr>
        <w:spacing w:before="36" w:line="351" w:lineRule="auto"/>
        <w:ind w:left="37" w:right="108" w:firstLine="5"/>
        <w:jc w:val="both"/>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3.政府采购相关政策执行：采购活动中应落实节</w:t>
      </w:r>
      <w:r>
        <w:rPr>
          <w:rFonts w:ascii="宋体" w:hAnsi="宋体" w:eastAsia="宋体" w:cs="宋体"/>
          <w:color w:val="auto"/>
          <w:spacing w:val="-1"/>
          <w:sz w:val="24"/>
          <w:szCs w:val="24"/>
          <w:lang w:eastAsia="zh-CN"/>
        </w:rPr>
        <w:t>约资源、保护环境、支持创新、支持</w:t>
      </w:r>
      <w:r>
        <w:rPr>
          <w:rFonts w:ascii="宋体" w:hAnsi="宋体" w:eastAsia="宋体" w:cs="宋体"/>
          <w:color w:val="auto"/>
          <w:sz w:val="24"/>
          <w:szCs w:val="24"/>
          <w:lang w:eastAsia="zh-CN"/>
        </w:rPr>
        <w:t xml:space="preserve"> 绿色发展、扶持不发达地区和少数民族地区、促进中小企业发</w:t>
      </w:r>
      <w:r>
        <w:rPr>
          <w:rFonts w:ascii="宋体" w:hAnsi="宋体" w:eastAsia="宋体" w:cs="宋体"/>
          <w:color w:val="auto"/>
          <w:spacing w:val="-1"/>
          <w:sz w:val="24"/>
          <w:szCs w:val="24"/>
          <w:lang w:eastAsia="zh-CN"/>
        </w:rPr>
        <w:t>展（监狱企业、残疾人</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福利性单位视同小微企业）等政策。</w:t>
      </w:r>
    </w:p>
    <w:p w14:paraId="3BFEE804">
      <w:pPr>
        <w:spacing w:before="34" w:line="351" w:lineRule="auto"/>
        <w:ind w:left="37" w:right="108"/>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4.质疑：投标人认为采购文件、招标过程和中标结果使自己的</w:t>
      </w:r>
      <w:r>
        <w:rPr>
          <w:rFonts w:ascii="宋体" w:hAnsi="宋体" w:eastAsia="宋体" w:cs="宋体"/>
          <w:color w:val="auto"/>
          <w:spacing w:val="-1"/>
          <w:sz w:val="24"/>
          <w:szCs w:val="24"/>
          <w:lang w:eastAsia="zh-CN"/>
        </w:rPr>
        <w:t>权益受到损害的，可以</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在知道或者应知其权益受到损害之日起</w:t>
      </w:r>
      <w:r>
        <w:rPr>
          <w:rFonts w:ascii="宋体" w:hAnsi="宋体" w:eastAsia="宋体" w:cs="宋体"/>
          <w:color w:val="auto"/>
          <w:spacing w:val="-42"/>
          <w:sz w:val="24"/>
          <w:szCs w:val="24"/>
          <w:lang w:eastAsia="zh-CN"/>
        </w:rPr>
        <w:t xml:space="preserve"> </w:t>
      </w:r>
      <w:r>
        <w:rPr>
          <w:rFonts w:ascii="宋体" w:hAnsi="宋体" w:eastAsia="宋体" w:cs="宋体"/>
          <w:color w:val="auto"/>
          <w:spacing w:val="-1"/>
          <w:sz w:val="24"/>
          <w:szCs w:val="24"/>
          <w:lang w:eastAsia="zh-CN"/>
        </w:rPr>
        <w:t>7</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个工作日内，向</w:t>
      </w:r>
      <w:r>
        <w:rPr>
          <w:rFonts w:hint="eastAsia" w:ascii="宋体" w:hAnsi="宋体" w:eastAsia="宋体" w:cs="宋体"/>
          <w:color w:val="auto"/>
          <w:spacing w:val="-1"/>
          <w:sz w:val="24"/>
          <w:szCs w:val="24"/>
          <w:lang w:eastAsia="zh-CN"/>
        </w:rPr>
        <w:t>随县政府采购中心</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提出质疑。质疑提出方式</w:t>
      </w:r>
      <w:r>
        <w:rPr>
          <w:rFonts w:ascii="宋体" w:hAnsi="宋体" w:eastAsia="宋体" w:cs="宋体"/>
          <w:color w:val="auto"/>
          <w:spacing w:val="5"/>
          <w:sz w:val="24"/>
          <w:szCs w:val="24"/>
          <w:lang w:eastAsia="zh-CN"/>
        </w:rPr>
        <w:t>：（</w:t>
      </w:r>
      <w:r>
        <w:rPr>
          <w:rFonts w:ascii="宋体" w:hAnsi="宋体" w:eastAsia="宋体" w:cs="宋体"/>
          <w:color w:val="auto"/>
          <w:spacing w:val="-4"/>
          <w:sz w:val="24"/>
          <w:szCs w:val="24"/>
          <w:lang w:eastAsia="zh-CN"/>
        </w:rPr>
        <w:t>1）登录随州市随县政府电子采购平台，点击“我的质</w:t>
      </w:r>
    </w:p>
    <w:p w14:paraId="3D17B466">
      <w:pPr>
        <w:pStyle w:val="5"/>
        <w:spacing w:line="360" w:lineRule="auto"/>
        <w:ind w:right="-88" w:rightChars="-42" w:firstLine="452" w:firstLineChars="200"/>
        <w:rPr>
          <w:rFonts w:hint="eastAsia" w:ascii="宋体" w:hAnsi="宋体" w:eastAsia="宋体" w:cs="宋体"/>
          <w:color w:val="auto"/>
          <w:spacing w:val="-2"/>
          <w:sz w:val="24"/>
          <w:szCs w:val="24"/>
          <w:lang w:eastAsia="zh-CN"/>
        </w:rPr>
      </w:pPr>
      <w:r>
        <w:rPr>
          <w:rFonts w:ascii="宋体" w:hAnsi="宋体" w:eastAsia="宋体" w:cs="宋体"/>
          <w:color w:val="auto"/>
          <w:spacing w:val="-7"/>
          <w:sz w:val="24"/>
          <w:szCs w:val="24"/>
          <w:lang w:eastAsia="zh-CN"/>
        </w:rPr>
        <w:t>疑”→“提出质疑”，然后按操作提示进行操作</w:t>
      </w:r>
      <w:r>
        <w:rPr>
          <w:rFonts w:ascii="宋体" w:hAnsi="宋体" w:eastAsia="宋体" w:cs="宋体"/>
          <w:color w:val="auto"/>
          <w:spacing w:val="-1"/>
          <w:sz w:val="24"/>
          <w:szCs w:val="24"/>
          <w:lang w:eastAsia="zh-CN"/>
        </w:rPr>
        <w:t>；（</w:t>
      </w:r>
      <w:r>
        <w:rPr>
          <w:rFonts w:ascii="宋体" w:hAnsi="宋体" w:eastAsia="宋体" w:cs="宋体"/>
          <w:color w:val="auto"/>
          <w:spacing w:val="-7"/>
          <w:sz w:val="24"/>
          <w:szCs w:val="24"/>
          <w:lang w:eastAsia="zh-CN"/>
        </w:rPr>
        <w:t>2）线下</w:t>
      </w:r>
      <w:r>
        <w:rPr>
          <w:rFonts w:ascii="宋体" w:hAnsi="宋体" w:eastAsia="宋体" w:cs="宋体"/>
          <w:color w:val="auto"/>
          <w:spacing w:val="-8"/>
          <w:sz w:val="24"/>
          <w:szCs w:val="24"/>
          <w:lang w:eastAsia="zh-CN"/>
        </w:rPr>
        <w:t>质疑，质疑提出时间以提</w:t>
      </w:r>
      <w:r>
        <w:rPr>
          <w:rFonts w:ascii="宋体" w:hAnsi="宋体" w:eastAsia="宋体" w:cs="宋体"/>
          <w:color w:val="auto"/>
          <w:sz w:val="24"/>
          <w:szCs w:val="24"/>
          <w:lang w:eastAsia="zh-CN"/>
        </w:rPr>
        <w:t xml:space="preserve">  供书面质疑书记载为准。联系人：</w:t>
      </w:r>
      <w:r>
        <w:rPr>
          <w:rFonts w:hint="eastAsia" w:ascii="宋体" w:hAnsi="宋体" w:eastAsia="宋体" w:cs="宋体"/>
          <w:color w:val="auto"/>
          <w:sz w:val="24"/>
          <w:szCs w:val="24"/>
          <w:lang w:eastAsia="zh-CN"/>
        </w:rPr>
        <w:t>万栋</w:t>
      </w:r>
      <w:r>
        <w:rPr>
          <w:rFonts w:ascii="宋体" w:hAnsi="宋体" w:eastAsia="宋体" w:cs="宋体"/>
          <w:color w:val="auto"/>
          <w:sz w:val="24"/>
          <w:szCs w:val="24"/>
          <w:lang w:eastAsia="zh-CN"/>
        </w:rPr>
        <w:t>；联系电话：</w:t>
      </w:r>
      <w:r>
        <w:rPr>
          <w:rFonts w:hint="eastAsia" w:ascii="宋体" w:hAnsi="宋体" w:eastAsia="宋体" w:cs="宋体"/>
          <w:color w:val="auto"/>
          <w:sz w:val="24"/>
          <w:szCs w:val="24"/>
          <w:lang w:eastAsia="zh-CN"/>
        </w:rPr>
        <w:t>0722-3563205</w:t>
      </w:r>
      <w:r>
        <w:rPr>
          <w:rFonts w:ascii="宋体" w:hAnsi="宋体" w:eastAsia="宋体" w:cs="宋体"/>
          <w:color w:val="auto"/>
          <w:spacing w:val="-1"/>
          <w:sz w:val="24"/>
          <w:szCs w:val="24"/>
          <w:lang w:eastAsia="zh-CN"/>
        </w:rPr>
        <w:t>； 联系地址：</w:t>
      </w:r>
      <w:r>
        <w:rPr>
          <w:rFonts w:hint="eastAsia" w:asciiTheme="minorEastAsia" w:hAnsiTheme="minorEastAsia" w:eastAsiaTheme="minorEastAsia" w:cstheme="minorEastAsia"/>
          <w:color w:val="auto"/>
          <w:sz w:val="24"/>
          <w:szCs w:val="24"/>
          <w:lang w:eastAsia="zh-CN"/>
        </w:rPr>
        <w:t>随县新民主路（随县政府大楼南侧）</w:t>
      </w:r>
      <w:r>
        <w:rPr>
          <w:rFonts w:ascii="宋体" w:hAnsi="宋体" w:eastAsia="宋体" w:cs="宋体"/>
          <w:color w:val="auto"/>
          <w:spacing w:val="-2"/>
          <w:sz w:val="24"/>
          <w:szCs w:val="24"/>
          <w:lang w:eastAsia="zh-CN"/>
        </w:rPr>
        <w:t>。</w:t>
      </w:r>
    </w:p>
    <w:p w14:paraId="517089D1">
      <w:pPr>
        <w:spacing w:before="186" w:line="353" w:lineRule="auto"/>
        <w:ind w:left="38" w:right="181" w:hanging="3"/>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5.随县政府采购合同融资平台已开通，网址如下：http://111.47.173.88:9999/suixian/index_suixian?redirect=%2Fdashboard。</w:t>
      </w:r>
    </w:p>
    <w:p w14:paraId="6563EBD1">
      <w:pPr>
        <w:rPr>
          <w:color w:val="auto"/>
        </w:rPr>
      </w:pPr>
    </w:p>
    <w:p w14:paraId="455AA969">
      <w:pPr>
        <w:spacing w:before="34" w:line="219" w:lineRule="auto"/>
        <w:ind w:left="42"/>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6</w:t>
      </w:r>
      <w:r>
        <w:rPr>
          <w:rFonts w:ascii="宋体" w:hAnsi="宋体" w:eastAsia="宋体" w:cs="宋体"/>
          <w:color w:val="auto"/>
          <w:spacing w:val="-1"/>
          <w:sz w:val="24"/>
          <w:szCs w:val="24"/>
          <w:lang w:eastAsia="zh-CN"/>
        </w:rPr>
        <w:t>. 为支持扶持中小微企业及推进“政采贷</w:t>
      </w:r>
      <w:r>
        <w:rPr>
          <w:rFonts w:ascii="宋体" w:hAnsi="宋体" w:eastAsia="宋体" w:cs="宋体"/>
          <w:color w:val="auto"/>
          <w:spacing w:val="-88"/>
          <w:sz w:val="24"/>
          <w:szCs w:val="24"/>
          <w:lang w:eastAsia="zh-CN"/>
        </w:rPr>
        <w:t xml:space="preserve"> </w:t>
      </w:r>
      <w:r>
        <w:rPr>
          <w:rFonts w:ascii="宋体" w:hAnsi="宋体" w:eastAsia="宋体" w:cs="宋体"/>
          <w:color w:val="auto"/>
          <w:spacing w:val="-1"/>
          <w:sz w:val="24"/>
          <w:szCs w:val="24"/>
          <w:lang w:eastAsia="zh-CN"/>
        </w:rPr>
        <w:t>”政策落实，</w:t>
      </w:r>
      <w:r>
        <w:rPr>
          <w:rFonts w:ascii="宋体" w:hAnsi="宋体" w:eastAsia="宋体" w:cs="宋体"/>
          <w:color w:val="auto"/>
          <w:spacing w:val="-2"/>
          <w:sz w:val="24"/>
          <w:szCs w:val="24"/>
          <w:lang w:eastAsia="zh-CN"/>
        </w:rPr>
        <w:t>目前随县已开通的“政采</w:t>
      </w:r>
    </w:p>
    <w:p w14:paraId="4221FDFB">
      <w:pPr>
        <w:spacing w:before="186" w:line="353" w:lineRule="auto"/>
        <w:ind w:left="38" w:right="181" w:hanging="3"/>
        <w:rPr>
          <w:rFonts w:hint="eastAsia" w:ascii="宋体" w:hAnsi="宋体" w:eastAsia="宋体" w:cs="宋体"/>
          <w:color w:val="auto"/>
          <w:spacing w:val="-3"/>
          <w:sz w:val="24"/>
          <w:szCs w:val="24"/>
          <w:lang w:eastAsia="zh-CN"/>
        </w:rPr>
      </w:pPr>
      <w:r>
        <w:rPr>
          <w:rFonts w:ascii="宋体" w:hAnsi="宋体" w:eastAsia="宋体" w:cs="宋体"/>
          <w:color w:val="auto"/>
          <w:spacing w:val="-3"/>
          <w:sz w:val="24"/>
          <w:szCs w:val="24"/>
          <w:lang w:eastAsia="zh-CN"/>
        </w:rPr>
        <w:t>贷</w:t>
      </w:r>
      <w:r>
        <w:rPr>
          <w:rFonts w:ascii="宋体" w:hAnsi="宋体" w:eastAsia="宋体" w:cs="宋体"/>
          <w:color w:val="auto"/>
          <w:spacing w:val="-70"/>
          <w:sz w:val="24"/>
          <w:szCs w:val="24"/>
          <w:lang w:eastAsia="zh-CN"/>
        </w:rPr>
        <w:t xml:space="preserve"> </w:t>
      </w:r>
      <w:r>
        <w:rPr>
          <w:rFonts w:ascii="宋体" w:hAnsi="宋体" w:eastAsia="宋体" w:cs="宋体"/>
          <w:color w:val="auto"/>
          <w:spacing w:val="-3"/>
          <w:sz w:val="24"/>
          <w:szCs w:val="24"/>
          <w:lang w:eastAsia="zh-CN"/>
        </w:rPr>
        <w:t>”银行有</w:t>
      </w:r>
      <w:r>
        <w:rPr>
          <w:rFonts w:ascii="宋体" w:hAnsi="宋体" w:eastAsia="宋体" w:cs="宋体"/>
          <w:color w:val="auto"/>
          <w:spacing w:val="-49"/>
          <w:sz w:val="24"/>
          <w:szCs w:val="24"/>
          <w:lang w:eastAsia="zh-CN"/>
        </w:rPr>
        <w:t xml:space="preserve"> </w:t>
      </w:r>
      <w:r>
        <w:rPr>
          <w:rFonts w:ascii="宋体" w:hAnsi="宋体" w:eastAsia="宋体" w:cs="宋体"/>
          <w:color w:val="auto"/>
          <w:spacing w:val="-3"/>
          <w:sz w:val="24"/>
          <w:szCs w:val="24"/>
          <w:lang w:eastAsia="zh-CN"/>
        </w:rPr>
        <w:t>6</w:t>
      </w:r>
      <w:r>
        <w:rPr>
          <w:rFonts w:ascii="宋体" w:hAnsi="宋体" w:eastAsia="宋体" w:cs="宋体"/>
          <w:color w:val="auto"/>
          <w:spacing w:val="-49"/>
          <w:sz w:val="24"/>
          <w:szCs w:val="24"/>
          <w:lang w:eastAsia="zh-CN"/>
        </w:rPr>
        <w:t xml:space="preserve"> </w:t>
      </w:r>
      <w:r>
        <w:rPr>
          <w:rFonts w:ascii="宋体" w:hAnsi="宋体" w:eastAsia="宋体" w:cs="宋体"/>
          <w:color w:val="auto"/>
          <w:spacing w:val="-3"/>
          <w:sz w:val="24"/>
          <w:szCs w:val="24"/>
          <w:lang w:eastAsia="zh-CN"/>
        </w:rPr>
        <w:t>家，联系方式如下：</w:t>
      </w:r>
      <w:r>
        <w:rPr>
          <w:rFonts w:hint="eastAsia" w:ascii="微软雅黑" w:hAnsi="微软雅黑" w:eastAsia="微软雅黑" w:cs="微软雅黑"/>
          <w:color w:val="auto"/>
          <w:spacing w:val="-3"/>
          <w:sz w:val="24"/>
          <w:szCs w:val="24"/>
          <w:lang w:eastAsia="zh-CN"/>
        </w:rPr>
        <w:t>①</w:t>
      </w:r>
      <w:r>
        <w:rPr>
          <w:rFonts w:ascii="宋体" w:hAnsi="宋体" w:eastAsia="宋体" w:cs="宋体"/>
          <w:color w:val="auto"/>
          <w:spacing w:val="-3"/>
          <w:sz w:val="24"/>
          <w:szCs w:val="24"/>
          <w:lang w:eastAsia="zh-CN"/>
        </w:rPr>
        <w:t>农商行随县支行张科</w:t>
      </w:r>
      <w:r>
        <w:rPr>
          <w:rFonts w:ascii="宋体" w:hAnsi="宋体" w:eastAsia="宋体" w:cs="宋体"/>
          <w:color w:val="auto"/>
          <w:spacing w:val="-24"/>
          <w:sz w:val="24"/>
          <w:szCs w:val="24"/>
          <w:lang w:eastAsia="zh-CN"/>
        </w:rPr>
        <w:t xml:space="preserve"> </w:t>
      </w:r>
      <w:r>
        <w:rPr>
          <w:rFonts w:ascii="宋体" w:hAnsi="宋体" w:eastAsia="宋体" w:cs="宋体"/>
          <w:color w:val="auto"/>
          <w:spacing w:val="-3"/>
          <w:sz w:val="24"/>
          <w:szCs w:val="24"/>
          <w:lang w:eastAsia="zh-CN"/>
        </w:rPr>
        <w:t>18972997599；</w:t>
      </w:r>
      <w:r>
        <w:rPr>
          <w:rFonts w:hint="eastAsia" w:ascii="微软雅黑" w:hAnsi="微软雅黑" w:eastAsia="微软雅黑" w:cs="微软雅黑"/>
          <w:color w:val="auto"/>
          <w:spacing w:val="-3"/>
          <w:sz w:val="24"/>
          <w:szCs w:val="24"/>
          <w:lang w:eastAsia="zh-CN"/>
        </w:rPr>
        <w:t>②</w:t>
      </w:r>
      <w:r>
        <w:rPr>
          <w:rFonts w:ascii="宋体" w:hAnsi="宋体" w:eastAsia="宋体" w:cs="宋体"/>
          <w:color w:val="auto"/>
          <w:spacing w:val="-3"/>
          <w:sz w:val="24"/>
          <w:szCs w:val="24"/>
          <w:lang w:eastAsia="zh-CN"/>
        </w:rPr>
        <w:t>中行随</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县支行周文</w:t>
      </w:r>
      <w:r>
        <w:rPr>
          <w:rFonts w:ascii="宋体" w:hAnsi="宋体" w:eastAsia="宋体" w:cs="宋体"/>
          <w:color w:val="auto"/>
          <w:spacing w:val="-27"/>
          <w:sz w:val="24"/>
          <w:szCs w:val="24"/>
          <w:lang w:eastAsia="zh-CN"/>
        </w:rPr>
        <w:t xml:space="preserve"> </w:t>
      </w:r>
      <w:r>
        <w:rPr>
          <w:rFonts w:ascii="宋体" w:hAnsi="宋体" w:eastAsia="宋体" w:cs="宋体"/>
          <w:color w:val="auto"/>
          <w:spacing w:val="-2"/>
          <w:sz w:val="24"/>
          <w:szCs w:val="24"/>
          <w:lang w:eastAsia="zh-CN"/>
        </w:rPr>
        <w:t>19145053777；</w:t>
      </w:r>
      <w:r>
        <w:rPr>
          <w:rFonts w:hint="eastAsia" w:ascii="微软雅黑" w:hAnsi="微软雅黑" w:eastAsia="微软雅黑" w:cs="微软雅黑"/>
          <w:color w:val="auto"/>
          <w:spacing w:val="-2"/>
          <w:sz w:val="24"/>
          <w:szCs w:val="24"/>
          <w:lang w:eastAsia="zh-CN"/>
        </w:rPr>
        <w:t>③</w:t>
      </w:r>
      <w:r>
        <w:rPr>
          <w:rFonts w:ascii="宋体" w:hAnsi="宋体" w:eastAsia="宋体" w:cs="宋体"/>
          <w:color w:val="auto"/>
          <w:spacing w:val="-2"/>
          <w:sz w:val="24"/>
          <w:szCs w:val="24"/>
          <w:lang w:eastAsia="zh-CN"/>
        </w:rPr>
        <w:t>建行随县支行杨爽</w:t>
      </w:r>
      <w:r>
        <w:rPr>
          <w:rFonts w:ascii="宋体" w:hAnsi="宋体" w:eastAsia="宋体" w:cs="宋体"/>
          <w:color w:val="auto"/>
          <w:spacing w:val="-22"/>
          <w:sz w:val="24"/>
          <w:szCs w:val="24"/>
          <w:lang w:eastAsia="zh-CN"/>
        </w:rPr>
        <w:t xml:space="preserve"> </w:t>
      </w:r>
      <w:r>
        <w:rPr>
          <w:rFonts w:ascii="宋体" w:hAnsi="宋体" w:eastAsia="宋体" w:cs="宋体"/>
          <w:color w:val="auto"/>
          <w:spacing w:val="-2"/>
          <w:sz w:val="24"/>
          <w:szCs w:val="24"/>
          <w:lang w:eastAsia="zh-CN"/>
        </w:rPr>
        <w:t>15997865850；</w:t>
      </w:r>
      <w:r>
        <w:rPr>
          <w:rFonts w:hint="eastAsia" w:ascii="微软雅黑" w:hAnsi="微软雅黑" w:eastAsia="微软雅黑" w:cs="微软雅黑"/>
          <w:color w:val="auto"/>
          <w:spacing w:val="-2"/>
          <w:sz w:val="24"/>
          <w:szCs w:val="24"/>
          <w:lang w:eastAsia="zh-CN"/>
        </w:rPr>
        <w:t>④</w:t>
      </w:r>
      <w:r>
        <w:rPr>
          <w:rFonts w:ascii="宋体" w:hAnsi="宋体" w:eastAsia="宋体" w:cs="宋体"/>
          <w:color w:val="auto"/>
          <w:spacing w:val="-2"/>
          <w:sz w:val="24"/>
          <w:szCs w:val="24"/>
          <w:lang w:eastAsia="zh-CN"/>
        </w:rPr>
        <w:t>随州农行公司部</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经理万欣 18827588896；</w:t>
      </w:r>
      <w:r>
        <w:rPr>
          <w:rFonts w:hint="eastAsia" w:ascii="微软雅黑" w:hAnsi="微软雅黑" w:eastAsia="微软雅黑" w:cs="微软雅黑"/>
          <w:color w:val="auto"/>
          <w:spacing w:val="-2"/>
          <w:sz w:val="24"/>
          <w:szCs w:val="24"/>
          <w:lang w:eastAsia="zh-CN"/>
        </w:rPr>
        <w:t>⑤</w:t>
      </w:r>
      <w:r>
        <w:rPr>
          <w:rFonts w:ascii="宋体" w:hAnsi="宋体" w:eastAsia="宋体" w:cs="宋体"/>
          <w:color w:val="auto"/>
          <w:spacing w:val="-2"/>
          <w:sz w:val="24"/>
          <w:szCs w:val="24"/>
          <w:lang w:eastAsia="zh-CN"/>
        </w:rPr>
        <w:t>邮储银行随县支行郭翔 139</w:t>
      </w:r>
      <w:r>
        <w:rPr>
          <w:rFonts w:ascii="宋体" w:hAnsi="宋体" w:eastAsia="宋体" w:cs="宋体"/>
          <w:color w:val="auto"/>
          <w:spacing w:val="-3"/>
          <w:sz w:val="24"/>
          <w:szCs w:val="24"/>
          <w:lang w:eastAsia="zh-CN"/>
        </w:rPr>
        <w:t>97888257，周宁 1857135969</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8；</w:t>
      </w:r>
      <w:r>
        <w:rPr>
          <w:rFonts w:hint="eastAsia" w:ascii="微软雅黑" w:hAnsi="微软雅黑" w:eastAsia="微软雅黑" w:cs="微软雅黑"/>
          <w:color w:val="auto"/>
          <w:spacing w:val="-3"/>
          <w:sz w:val="24"/>
          <w:szCs w:val="24"/>
          <w:lang w:eastAsia="zh-CN"/>
        </w:rPr>
        <w:t>⑥</w:t>
      </w:r>
      <w:r>
        <w:rPr>
          <w:rFonts w:ascii="宋体" w:hAnsi="宋体" w:eastAsia="宋体" w:cs="宋体"/>
          <w:color w:val="auto"/>
          <w:spacing w:val="-3"/>
          <w:sz w:val="24"/>
          <w:szCs w:val="24"/>
          <w:lang w:eastAsia="zh-CN"/>
        </w:rPr>
        <w:t>工行随县支行肖堃 15897615778。</w:t>
      </w:r>
    </w:p>
    <w:p w14:paraId="2D19620C">
      <w:pPr>
        <w:spacing w:before="101" w:line="225" w:lineRule="auto"/>
        <w:ind w:left="39"/>
        <w:outlineLvl w:val="1"/>
        <w:rPr>
          <w:rFonts w:hint="eastAsia" w:ascii="宋体" w:hAnsi="宋体" w:eastAsia="宋体" w:cs="宋体"/>
          <w:b/>
          <w:bCs/>
          <w:color w:val="auto"/>
          <w:spacing w:val="7"/>
          <w:sz w:val="31"/>
          <w:szCs w:val="31"/>
          <w:lang w:eastAsia="zh-CN"/>
        </w:rPr>
      </w:pPr>
      <w:r>
        <w:rPr>
          <w:rFonts w:hint="eastAsia" w:ascii="宋体" w:hAnsi="宋体" w:eastAsia="宋体" w:cs="宋体"/>
          <w:b/>
          <w:bCs/>
          <w:color w:val="auto"/>
          <w:spacing w:val="7"/>
          <w:sz w:val="31"/>
          <w:szCs w:val="31"/>
          <w:lang w:eastAsia="zh-CN"/>
        </w:rPr>
        <w:t>八、对本次竞争性磋商提出询问，请按以下方式联系</w:t>
      </w:r>
    </w:p>
    <w:p w14:paraId="41D3345C">
      <w:pPr>
        <w:pStyle w:val="2"/>
        <w:ind w:firstLine="480"/>
        <w:rPr>
          <w:color w:val="auto"/>
        </w:rPr>
      </w:pPr>
    </w:p>
    <w:p w14:paraId="5E8C8AA2">
      <w:pPr>
        <w:numPr>
          <w:ilvl w:val="0"/>
          <w:numId w:val="1"/>
        </w:numPr>
        <w:tabs>
          <w:tab w:val="left" w:pos="0"/>
        </w:tabs>
        <w:wordWrap w:val="0"/>
        <w:spacing w:line="360" w:lineRule="auto"/>
        <w:ind w:left="851" w:hanging="36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采购人信息</w:t>
      </w:r>
    </w:p>
    <w:p w14:paraId="7B8A94C0">
      <w:pPr>
        <w:tabs>
          <w:tab w:val="left" w:pos="0"/>
        </w:tabs>
        <w:wordWrap w:val="0"/>
        <w:spacing w:line="360" w:lineRule="auto"/>
        <w:ind w:left="851"/>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名称：</w:t>
      </w:r>
      <w:r>
        <w:rPr>
          <w:rFonts w:hint="eastAsia" w:asciiTheme="minorEastAsia" w:hAnsiTheme="minorEastAsia" w:eastAsiaTheme="minorEastAsia" w:cstheme="minorEastAsia"/>
          <w:color w:val="auto"/>
          <w:sz w:val="24"/>
          <w:szCs w:val="24"/>
          <w:u w:val="none"/>
          <w:lang w:val="en-US" w:eastAsia="zh-CN"/>
        </w:rPr>
        <w:t>随县实验小学</w:t>
      </w:r>
    </w:p>
    <w:p w14:paraId="7584AC99">
      <w:pPr>
        <w:tabs>
          <w:tab w:val="left" w:pos="0"/>
        </w:tabs>
        <w:wordWrap w:val="0"/>
        <w:spacing w:line="360" w:lineRule="auto"/>
        <w:ind w:left="851"/>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地址：</w:t>
      </w:r>
      <w:r>
        <w:rPr>
          <w:rFonts w:hint="eastAsia" w:asciiTheme="minorEastAsia" w:hAnsiTheme="minorEastAsia" w:eastAsiaTheme="minorEastAsia" w:cstheme="minorEastAsia"/>
          <w:color w:val="auto"/>
          <w:sz w:val="24"/>
          <w:szCs w:val="24"/>
          <w:u w:val="none"/>
          <w:lang w:val="en-US" w:eastAsia="zh-CN"/>
        </w:rPr>
        <w:t>随县厉山镇北岗村四组</w:t>
      </w:r>
    </w:p>
    <w:p w14:paraId="3D537C8E">
      <w:pPr>
        <w:tabs>
          <w:tab w:val="left" w:pos="0"/>
        </w:tabs>
        <w:wordWrap w:val="0"/>
        <w:spacing w:line="360" w:lineRule="auto"/>
        <w:ind w:left="851"/>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联系</w:t>
      </w:r>
      <w:r>
        <w:rPr>
          <w:rFonts w:hint="eastAsia" w:asciiTheme="minorEastAsia" w:hAnsiTheme="minorEastAsia" w:eastAsiaTheme="minorEastAsia" w:cstheme="minorEastAsia"/>
          <w:color w:val="auto"/>
          <w:sz w:val="24"/>
          <w:szCs w:val="24"/>
          <w:lang w:eastAsia="zh-CN"/>
        </w:rPr>
        <w:t>电话</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u w:val="none"/>
          <w:lang w:val="en-US" w:eastAsia="zh-CN"/>
        </w:rPr>
        <w:t>15335781115</w:t>
      </w:r>
    </w:p>
    <w:p w14:paraId="57A08D13">
      <w:pPr>
        <w:numPr>
          <w:ilvl w:val="0"/>
          <w:numId w:val="1"/>
        </w:numPr>
        <w:tabs>
          <w:tab w:val="left" w:pos="0"/>
        </w:tabs>
        <w:wordWrap w:val="0"/>
        <w:spacing w:line="360" w:lineRule="auto"/>
        <w:ind w:left="851" w:hanging="36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集中采购机构信息</w:t>
      </w:r>
    </w:p>
    <w:p w14:paraId="455104B1">
      <w:pPr>
        <w:tabs>
          <w:tab w:val="left" w:pos="0"/>
        </w:tabs>
        <w:wordWrap w:val="0"/>
        <w:spacing w:line="360" w:lineRule="auto"/>
        <w:ind w:left="851"/>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名称：随县公共资源交易中心（随县政府采购中心）</w:t>
      </w:r>
    </w:p>
    <w:p w14:paraId="502DDEA1">
      <w:pPr>
        <w:tabs>
          <w:tab w:val="left" w:pos="0"/>
        </w:tabs>
        <w:wordWrap w:val="0"/>
        <w:spacing w:line="360" w:lineRule="auto"/>
        <w:ind w:left="851"/>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地址：随县新民主路（随县政府大楼南侧）</w:t>
      </w:r>
    </w:p>
    <w:p w14:paraId="0AC2A8A6">
      <w:pPr>
        <w:tabs>
          <w:tab w:val="left" w:pos="0"/>
        </w:tabs>
        <w:wordWrap w:val="0"/>
        <w:spacing w:line="360" w:lineRule="auto"/>
        <w:ind w:left="851"/>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联系</w:t>
      </w:r>
      <w:r>
        <w:rPr>
          <w:rFonts w:hint="eastAsia" w:asciiTheme="minorEastAsia" w:hAnsiTheme="minorEastAsia" w:eastAsiaTheme="minorEastAsia" w:cstheme="minorEastAsia"/>
          <w:color w:val="auto"/>
          <w:sz w:val="24"/>
          <w:szCs w:val="24"/>
          <w:lang w:eastAsia="zh-CN"/>
        </w:rPr>
        <w:t>电话</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0722-3563205</w:t>
      </w:r>
    </w:p>
    <w:p w14:paraId="68CC99D5">
      <w:pPr>
        <w:numPr>
          <w:ilvl w:val="0"/>
          <w:numId w:val="1"/>
        </w:numPr>
        <w:tabs>
          <w:tab w:val="left" w:pos="0"/>
        </w:tabs>
        <w:wordWrap w:val="0"/>
        <w:spacing w:line="360" w:lineRule="auto"/>
        <w:ind w:left="851" w:hanging="36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项目联系方式</w:t>
      </w:r>
    </w:p>
    <w:p w14:paraId="0C365CB2">
      <w:pPr>
        <w:tabs>
          <w:tab w:val="left" w:pos="0"/>
        </w:tabs>
        <w:wordWrap w:val="0"/>
        <w:spacing w:line="360" w:lineRule="auto"/>
        <w:ind w:left="85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项目联系人：</w:t>
      </w:r>
      <w:r>
        <w:rPr>
          <w:rFonts w:hint="eastAsia" w:asciiTheme="minorEastAsia" w:hAnsiTheme="minorEastAsia" w:eastAsiaTheme="minorEastAsia" w:cstheme="minorEastAsia"/>
          <w:color w:val="auto"/>
          <w:sz w:val="24"/>
          <w:szCs w:val="24"/>
          <w:lang w:eastAsia="zh-CN"/>
        </w:rPr>
        <w:t>万栋</w:t>
      </w:r>
      <w:r>
        <w:rPr>
          <w:rFonts w:hint="eastAsia" w:asciiTheme="minorEastAsia" w:hAnsiTheme="minorEastAsia" w:eastAsiaTheme="minorEastAsia" w:cstheme="minorEastAsia"/>
          <w:color w:val="auto"/>
          <w:sz w:val="24"/>
          <w:szCs w:val="24"/>
        </w:rPr>
        <w:t xml:space="preserve">      </w:t>
      </w:r>
    </w:p>
    <w:p w14:paraId="53278ADC">
      <w:pPr>
        <w:pStyle w:val="2"/>
        <w:ind w:firstLine="960" w:firstLineChars="400"/>
        <w:rPr>
          <w:rFonts w:hint="eastAsia" w:hAnsi="宋体" w:cs="宋体"/>
          <w:color w:val="auto"/>
          <w:szCs w:val="24"/>
        </w:rPr>
        <w:sectPr>
          <w:footerReference r:id="rId10" w:type="default"/>
          <w:pgSz w:w="11907" w:h="16839"/>
          <w:pgMar w:top="1312" w:right="1444" w:bottom="1638" w:left="1444" w:header="862" w:footer="1462" w:gutter="0"/>
          <w:cols w:space="720" w:num="1"/>
        </w:sectPr>
      </w:pPr>
      <w:r>
        <w:rPr>
          <w:rFonts w:hint="eastAsia" w:asciiTheme="minorEastAsia" w:hAnsiTheme="minorEastAsia" w:eastAsiaTheme="minorEastAsia" w:cstheme="minorEastAsia"/>
          <w:color w:val="auto"/>
          <w:szCs w:val="24"/>
        </w:rPr>
        <w:t>联系电话：0722-3563205</w:t>
      </w:r>
    </w:p>
    <w:p w14:paraId="2BF8613C">
      <w:pPr>
        <w:spacing w:line="478" w:lineRule="auto"/>
        <w:rPr>
          <w:color w:val="auto"/>
        </w:rPr>
      </w:pPr>
    </w:p>
    <w:p w14:paraId="72B71562">
      <w:pPr>
        <w:pStyle w:val="5"/>
        <w:spacing w:before="140" w:line="225" w:lineRule="auto"/>
        <w:ind w:left="2253"/>
        <w:outlineLvl w:val="0"/>
        <w:rPr>
          <w:rFonts w:hint="eastAsia"/>
          <w:color w:val="auto"/>
          <w:sz w:val="43"/>
          <w:szCs w:val="43"/>
        </w:rPr>
      </w:pPr>
      <w:bookmarkStart w:id="20" w:name="bookmark20"/>
      <w:bookmarkEnd w:id="20"/>
      <w:bookmarkStart w:id="21" w:name="bookmark22"/>
      <w:bookmarkEnd w:id="21"/>
      <w:bookmarkStart w:id="22" w:name="bookmark19"/>
      <w:bookmarkEnd w:id="22"/>
      <w:r>
        <w:rPr>
          <w:b/>
          <w:bCs/>
          <w:color w:val="auto"/>
          <w:spacing w:val="2"/>
          <w:sz w:val="43"/>
          <w:szCs w:val="43"/>
        </w:rPr>
        <w:t>第二章</w:t>
      </w:r>
      <w:r>
        <w:rPr>
          <w:color w:val="auto"/>
          <w:spacing w:val="160"/>
          <w:sz w:val="43"/>
          <w:szCs w:val="43"/>
        </w:rPr>
        <w:t xml:space="preserve"> </w:t>
      </w:r>
      <w:r>
        <w:rPr>
          <w:b/>
          <w:bCs/>
          <w:color w:val="auto"/>
          <w:spacing w:val="2"/>
          <w:sz w:val="43"/>
          <w:szCs w:val="43"/>
        </w:rPr>
        <w:t>供应商须知</w:t>
      </w:r>
    </w:p>
    <w:p w14:paraId="74BC4197">
      <w:pPr>
        <w:spacing w:line="453" w:lineRule="auto"/>
        <w:rPr>
          <w:color w:val="auto"/>
        </w:rPr>
      </w:pPr>
    </w:p>
    <w:p w14:paraId="752D3AC2">
      <w:pPr>
        <w:spacing w:before="100" w:line="224" w:lineRule="auto"/>
        <w:ind w:left="46"/>
        <w:outlineLvl w:val="1"/>
        <w:rPr>
          <w:rFonts w:hint="eastAsia" w:ascii="宋体" w:hAnsi="宋体" w:eastAsia="宋体" w:cs="宋体"/>
          <w:color w:val="auto"/>
          <w:sz w:val="31"/>
          <w:szCs w:val="31"/>
        </w:rPr>
      </w:pPr>
      <w:bookmarkStart w:id="23" w:name="bookmark21"/>
      <w:bookmarkEnd w:id="23"/>
      <w:r>
        <w:rPr>
          <w:rFonts w:ascii="宋体" w:hAnsi="宋体" w:eastAsia="宋体" w:cs="宋体"/>
          <w:b/>
          <w:bCs/>
          <w:color w:val="auto"/>
          <w:spacing w:val="6"/>
          <w:sz w:val="31"/>
          <w:szCs w:val="31"/>
        </w:rPr>
        <w:t>一、供应商须知前附表</w:t>
      </w:r>
    </w:p>
    <w:p w14:paraId="63341CE2">
      <w:pPr>
        <w:spacing w:line="387" w:lineRule="auto"/>
        <w:rPr>
          <w:color w:val="auto"/>
        </w:rPr>
      </w:pPr>
    </w:p>
    <w:p w14:paraId="61450668">
      <w:pPr>
        <w:spacing w:before="78" w:line="317" w:lineRule="auto"/>
        <w:ind w:left="42" w:right="269" w:firstLine="475"/>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磋商供应商应仔细阅读本磋商文件的第二章“供应商须知”，</w:t>
      </w:r>
      <w:r>
        <w:rPr>
          <w:rFonts w:ascii="宋体" w:hAnsi="宋体" w:eastAsia="宋体" w:cs="宋体"/>
          <w:color w:val="auto"/>
          <w:spacing w:val="-5"/>
          <w:sz w:val="24"/>
          <w:szCs w:val="24"/>
          <w:lang w:eastAsia="zh-CN"/>
        </w:rPr>
        <w:t>下面所列资料</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是对“供应商须知”的具体补充和说明。如有矛盾，应以本表为准。</w:t>
      </w:r>
    </w:p>
    <w:tbl>
      <w:tblPr>
        <w:tblStyle w:val="15"/>
        <w:tblW w:w="8541" w:type="dxa"/>
        <w:tblInd w:w="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6"/>
        <w:gridCol w:w="1720"/>
        <w:gridCol w:w="5845"/>
      </w:tblGrid>
      <w:tr w14:paraId="38EB5B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976" w:type="dxa"/>
            <w:shd w:val="clear" w:color="auto" w:fill="DADADA"/>
          </w:tcPr>
          <w:p w14:paraId="3013AABC">
            <w:pPr>
              <w:pStyle w:val="16"/>
              <w:spacing w:before="228" w:line="221" w:lineRule="auto"/>
              <w:ind w:left="177"/>
              <w:rPr>
                <w:rFonts w:hint="eastAsia"/>
                <w:color w:val="auto"/>
              </w:rPr>
            </w:pPr>
            <w:r>
              <w:rPr>
                <w:b/>
                <w:bCs/>
                <w:color w:val="auto"/>
                <w:spacing w:val="-4"/>
              </w:rPr>
              <w:t>条款号</w:t>
            </w:r>
          </w:p>
        </w:tc>
        <w:tc>
          <w:tcPr>
            <w:tcW w:w="1720" w:type="dxa"/>
            <w:shd w:val="clear" w:color="auto" w:fill="DADADA"/>
          </w:tcPr>
          <w:p w14:paraId="7D89B7CC">
            <w:pPr>
              <w:pStyle w:val="16"/>
              <w:spacing w:before="228" w:line="221" w:lineRule="auto"/>
              <w:ind w:left="444"/>
              <w:rPr>
                <w:rFonts w:hint="eastAsia"/>
                <w:color w:val="auto"/>
              </w:rPr>
            </w:pPr>
            <w:r>
              <w:rPr>
                <w:b/>
                <w:bCs/>
                <w:color w:val="auto"/>
                <w:spacing w:val="-4"/>
              </w:rPr>
              <w:t>条款名称</w:t>
            </w:r>
          </w:p>
        </w:tc>
        <w:tc>
          <w:tcPr>
            <w:tcW w:w="5845" w:type="dxa"/>
            <w:shd w:val="clear" w:color="auto" w:fill="DADADA"/>
          </w:tcPr>
          <w:p w14:paraId="275D1495">
            <w:pPr>
              <w:pStyle w:val="16"/>
              <w:spacing w:before="228" w:line="221" w:lineRule="auto"/>
              <w:ind w:left="2634"/>
              <w:rPr>
                <w:rFonts w:hint="eastAsia"/>
                <w:color w:val="auto"/>
              </w:rPr>
            </w:pPr>
            <w:r>
              <w:rPr>
                <w:b/>
                <w:bCs/>
                <w:color w:val="auto"/>
                <w:spacing w:val="-19"/>
              </w:rPr>
              <w:t>内</w:t>
            </w:r>
            <w:r>
              <w:rPr>
                <w:color w:val="auto"/>
                <w:spacing w:val="5"/>
              </w:rPr>
              <w:t xml:space="preserve">  </w:t>
            </w:r>
            <w:r>
              <w:rPr>
                <w:b/>
                <w:bCs/>
                <w:color w:val="auto"/>
                <w:spacing w:val="-19"/>
              </w:rPr>
              <w:t>容</w:t>
            </w:r>
          </w:p>
        </w:tc>
      </w:tr>
      <w:tr w14:paraId="6F6761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976" w:type="dxa"/>
          </w:tcPr>
          <w:p w14:paraId="38163015">
            <w:pPr>
              <w:pStyle w:val="16"/>
              <w:spacing w:before="175" w:line="182" w:lineRule="auto"/>
              <w:ind w:left="336"/>
              <w:rPr>
                <w:rFonts w:hint="eastAsia"/>
                <w:color w:val="auto"/>
              </w:rPr>
            </w:pPr>
            <w:r>
              <w:rPr>
                <w:color w:val="auto"/>
                <w:spacing w:val="-2"/>
              </w:rPr>
              <w:t>2.2</w:t>
            </w:r>
          </w:p>
        </w:tc>
        <w:tc>
          <w:tcPr>
            <w:tcW w:w="1720" w:type="dxa"/>
          </w:tcPr>
          <w:p w14:paraId="463F61D5">
            <w:pPr>
              <w:pStyle w:val="16"/>
              <w:spacing w:before="140" w:line="220" w:lineRule="auto"/>
              <w:ind w:left="111"/>
              <w:rPr>
                <w:rFonts w:hint="eastAsia"/>
                <w:color w:val="auto"/>
              </w:rPr>
            </w:pPr>
            <w:r>
              <w:rPr>
                <w:color w:val="auto"/>
                <w:spacing w:val="-1"/>
              </w:rPr>
              <w:t>采购人</w:t>
            </w:r>
          </w:p>
        </w:tc>
        <w:tc>
          <w:tcPr>
            <w:tcW w:w="5845" w:type="dxa"/>
          </w:tcPr>
          <w:p w14:paraId="0898F7CE">
            <w:pPr>
              <w:pStyle w:val="16"/>
              <w:spacing w:before="139" w:line="221" w:lineRule="auto"/>
              <w:ind w:left="124"/>
              <w:rPr>
                <w:rFonts w:hint="eastAsia"/>
                <w:color w:val="auto"/>
                <w:lang w:eastAsia="zh-CN"/>
              </w:rPr>
            </w:pPr>
            <w:r>
              <w:rPr>
                <w:rFonts w:hint="eastAsia"/>
                <w:color w:val="auto"/>
                <w:lang w:eastAsia="zh-CN"/>
              </w:rPr>
              <w:t>详见“第一章 投标邀请”</w:t>
            </w:r>
          </w:p>
        </w:tc>
      </w:tr>
      <w:tr w14:paraId="77BD82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76" w:type="dxa"/>
          </w:tcPr>
          <w:p w14:paraId="6C27240A">
            <w:pPr>
              <w:pStyle w:val="16"/>
              <w:spacing w:before="243" w:line="182" w:lineRule="auto"/>
              <w:ind w:left="336"/>
              <w:rPr>
                <w:rFonts w:hint="eastAsia"/>
                <w:color w:val="auto"/>
              </w:rPr>
            </w:pPr>
            <w:r>
              <w:rPr>
                <w:color w:val="auto"/>
                <w:spacing w:val="-2"/>
              </w:rPr>
              <w:t>2.3</w:t>
            </w:r>
          </w:p>
        </w:tc>
        <w:tc>
          <w:tcPr>
            <w:tcW w:w="1720" w:type="dxa"/>
          </w:tcPr>
          <w:p w14:paraId="349E7AA9">
            <w:pPr>
              <w:pStyle w:val="16"/>
              <w:spacing w:before="208" w:line="220" w:lineRule="auto"/>
              <w:ind w:left="111"/>
              <w:rPr>
                <w:rFonts w:hint="eastAsia"/>
                <w:color w:val="auto"/>
              </w:rPr>
            </w:pPr>
            <w:r>
              <w:rPr>
                <w:color w:val="auto"/>
                <w:spacing w:val="-1"/>
              </w:rPr>
              <w:t>采购代理机构</w:t>
            </w:r>
          </w:p>
        </w:tc>
        <w:tc>
          <w:tcPr>
            <w:tcW w:w="5845" w:type="dxa"/>
          </w:tcPr>
          <w:p w14:paraId="3ED475F1">
            <w:pPr>
              <w:pStyle w:val="16"/>
              <w:spacing w:before="208" w:line="221" w:lineRule="auto"/>
              <w:ind w:left="112"/>
              <w:rPr>
                <w:rFonts w:hint="eastAsia"/>
                <w:color w:val="auto"/>
                <w:lang w:eastAsia="zh-CN"/>
              </w:rPr>
            </w:pPr>
            <w:r>
              <w:rPr>
                <w:rFonts w:hint="eastAsia"/>
                <w:color w:val="auto"/>
                <w:spacing w:val="-1"/>
                <w:lang w:eastAsia="zh-CN"/>
              </w:rPr>
              <w:t>随县政府采购中心</w:t>
            </w:r>
          </w:p>
        </w:tc>
      </w:tr>
      <w:tr w14:paraId="290BD1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76" w:type="dxa"/>
          </w:tcPr>
          <w:p w14:paraId="3C44748B">
            <w:pPr>
              <w:pStyle w:val="16"/>
              <w:spacing w:before="239" w:line="182" w:lineRule="auto"/>
              <w:ind w:left="336"/>
              <w:rPr>
                <w:rFonts w:hint="eastAsia"/>
                <w:color w:val="auto"/>
              </w:rPr>
            </w:pPr>
            <w:r>
              <w:rPr>
                <w:color w:val="auto"/>
                <w:spacing w:val="-2"/>
              </w:rPr>
              <w:t>2.4</w:t>
            </w:r>
          </w:p>
        </w:tc>
        <w:tc>
          <w:tcPr>
            <w:tcW w:w="1720" w:type="dxa"/>
          </w:tcPr>
          <w:p w14:paraId="2937BEB5">
            <w:pPr>
              <w:pStyle w:val="16"/>
              <w:spacing w:before="204" w:line="221" w:lineRule="auto"/>
              <w:ind w:left="113"/>
              <w:rPr>
                <w:rFonts w:hint="eastAsia"/>
                <w:color w:val="auto"/>
              </w:rPr>
            </w:pPr>
            <w:r>
              <w:rPr>
                <w:color w:val="auto"/>
                <w:spacing w:val="-1"/>
              </w:rPr>
              <w:t>监督管理部门</w:t>
            </w:r>
          </w:p>
        </w:tc>
        <w:tc>
          <w:tcPr>
            <w:tcW w:w="5845" w:type="dxa"/>
          </w:tcPr>
          <w:p w14:paraId="5A9BE0CC">
            <w:pPr>
              <w:pStyle w:val="16"/>
              <w:spacing w:before="204" w:line="221" w:lineRule="auto"/>
              <w:ind w:left="124"/>
              <w:rPr>
                <w:rFonts w:hint="eastAsia"/>
                <w:color w:val="auto"/>
              </w:rPr>
            </w:pPr>
            <w:r>
              <w:rPr>
                <w:color w:val="auto"/>
                <w:spacing w:val="-4"/>
              </w:rPr>
              <w:t>随县财政局</w:t>
            </w:r>
          </w:p>
        </w:tc>
      </w:tr>
      <w:tr w14:paraId="649DCA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976" w:type="dxa"/>
          </w:tcPr>
          <w:p w14:paraId="455F7228">
            <w:pPr>
              <w:pStyle w:val="16"/>
              <w:spacing w:before="238" w:line="182" w:lineRule="auto"/>
              <w:ind w:left="336"/>
              <w:rPr>
                <w:rFonts w:hint="eastAsia"/>
                <w:color w:val="auto"/>
              </w:rPr>
            </w:pPr>
            <w:r>
              <w:rPr>
                <w:color w:val="auto"/>
                <w:spacing w:val="-2"/>
              </w:rPr>
              <w:t>2.5</w:t>
            </w:r>
          </w:p>
        </w:tc>
        <w:tc>
          <w:tcPr>
            <w:tcW w:w="1720" w:type="dxa"/>
          </w:tcPr>
          <w:p w14:paraId="79AB363B">
            <w:pPr>
              <w:pStyle w:val="16"/>
              <w:spacing w:before="203" w:line="221" w:lineRule="auto"/>
              <w:ind w:left="115"/>
              <w:rPr>
                <w:rFonts w:hint="eastAsia"/>
                <w:color w:val="auto"/>
              </w:rPr>
            </w:pPr>
            <w:r>
              <w:rPr>
                <w:color w:val="auto"/>
                <w:spacing w:val="-3"/>
              </w:rPr>
              <w:t>项目名称</w:t>
            </w:r>
          </w:p>
        </w:tc>
        <w:tc>
          <w:tcPr>
            <w:tcW w:w="5845" w:type="dxa"/>
            <w:vAlign w:val="center"/>
          </w:tcPr>
          <w:p w14:paraId="384C5D23">
            <w:pPr>
              <w:pStyle w:val="21"/>
              <w:rPr>
                <w:rFonts w:hint="eastAsia"/>
                <w:color w:val="auto"/>
              </w:rPr>
            </w:pPr>
            <w:r>
              <w:rPr>
                <w:rFonts w:hint="eastAsia"/>
                <w:color w:val="auto"/>
              </w:rPr>
              <w:t>详见“第一章 投标邀请”</w:t>
            </w:r>
          </w:p>
        </w:tc>
      </w:tr>
      <w:tr w14:paraId="7FB31A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76" w:type="dxa"/>
          </w:tcPr>
          <w:p w14:paraId="1461FE9C">
            <w:pPr>
              <w:pStyle w:val="16"/>
              <w:spacing w:before="239" w:line="182" w:lineRule="auto"/>
              <w:ind w:left="336"/>
              <w:rPr>
                <w:rFonts w:hint="eastAsia"/>
                <w:color w:val="auto"/>
              </w:rPr>
            </w:pPr>
            <w:r>
              <w:rPr>
                <w:color w:val="auto"/>
                <w:spacing w:val="-2"/>
              </w:rPr>
              <w:t>2.6</w:t>
            </w:r>
          </w:p>
        </w:tc>
        <w:tc>
          <w:tcPr>
            <w:tcW w:w="1720" w:type="dxa"/>
          </w:tcPr>
          <w:p w14:paraId="0E716D7C">
            <w:pPr>
              <w:pStyle w:val="16"/>
              <w:spacing w:before="204" w:line="221" w:lineRule="auto"/>
              <w:ind w:left="115"/>
              <w:rPr>
                <w:rFonts w:hint="eastAsia"/>
                <w:color w:val="auto"/>
              </w:rPr>
            </w:pPr>
            <w:r>
              <w:rPr>
                <w:color w:val="auto"/>
                <w:spacing w:val="-3"/>
              </w:rPr>
              <w:t>项目地点</w:t>
            </w:r>
          </w:p>
        </w:tc>
        <w:tc>
          <w:tcPr>
            <w:tcW w:w="5845" w:type="dxa"/>
            <w:vAlign w:val="center"/>
          </w:tcPr>
          <w:p w14:paraId="3081D41D">
            <w:pPr>
              <w:pStyle w:val="21"/>
              <w:rPr>
                <w:rFonts w:hint="eastAsia"/>
                <w:color w:val="auto"/>
              </w:rPr>
            </w:pPr>
            <w:r>
              <w:rPr>
                <w:rFonts w:hint="eastAsia"/>
                <w:color w:val="auto"/>
              </w:rPr>
              <w:t>详见“第三章 采购需求”</w:t>
            </w:r>
          </w:p>
        </w:tc>
      </w:tr>
      <w:tr w14:paraId="597333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976" w:type="dxa"/>
          </w:tcPr>
          <w:p w14:paraId="150C82A9">
            <w:pPr>
              <w:spacing w:line="251" w:lineRule="auto"/>
              <w:rPr>
                <w:color w:val="auto"/>
                <w:lang w:eastAsia="zh-CN"/>
              </w:rPr>
            </w:pPr>
          </w:p>
          <w:p w14:paraId="1BFD3F13">
            <w:pPr>
              <w:pStyle w:val="16"/>
              <w:spacing w:before="69" w:line="182" w:lineRule="auto"/>
              <w:ind w:left="336"/>
              <w:rPr>
                <w:rFonts w:hint="eastAsia"/>
                <w:color w:val="auto"/>
              </w:rPr>
            </w:pPr>
            <w:r>
              <w:rPr>
                <w:color w:val="auto"/>
                <w:spacing w:val="-2"/>
              </w:rPr>
              <w:t>2.7</w:t>
            </w:r>
          </w:p>
        </w:tc>
        <w:tc>
          <w:tcPr>
            <w:tcW w:w="1720" w:type="dxa"/>
          </w:tcPr>
          <w:p w14:paraId="5D697FC9">
            <w:pPr>
              <w:pStyle w:val="16"/>
              <w:spacing w:before="285" w:line="221" w:lineRule="auto"/>
              <w:ind w:left="115"/>
              <w:rPr>
                <w:rFonts w:hint="eastAsia"/>
                <w:color w:val="auto"/>
              </w:rPr>
            </w:pPr>
            <w:r>
              <w:rPr>
                <w:color w:val="auto"/>
                <w:spacing w:val="-3"/>
              </w:rPr>
              <w:t>项目内容</w:t>
            </w:r>
          </w:p>
        </w:tc>
        <w:tc>
          <w:tcPr>
            <w:tcW w:w="5845" w:type="dxa"/>
            <w:vAlign w:val="center"/>
          </w:tcPr>
          <w:p w14:paraId="33583197">
            <w:pPr>
              <w:pStyle w:val="21"/>
              <w:rPr>
                <w:rFonts w:hint="eastAsia"/>
                <w:color w:val="auto"/>
              </w:rPr>
            </w:pPr>
            <w:r>
              <w:rPr>
                <w:rFonts w:hint="eastAsia"/>
                <w:color w:val="auto"/>
              </w:rPr>
              <w:t>详见“第三章 采购需求”</w:t>
            </w:r>
          </w:p>
        </w:tc>
      </w:tr>
      <w:tr w14:paraId="69C31A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976" w:type="dxa"/>
          </w:tcPr>
          <w:p w14:paraId="337BCCE7">
            <w:pPr>
              <w:pStyle w:val="16"/>
              <w:spacing w:before="233" w:line="182" w:lineRule="auto"/>
              <w:ind w:left="336"/>
              <w:rPr>
                <w:rFonts w:hint="eastAsia"/>
                <w:color w:val="auto"/>
              </w:rPr>
            </w:pPr>
            <w:r>
              <w:rPr>
                <w:color w:val="auto"/>
                <w:spacing w:val="-2"/>
              </w:rPr>
              <w:t>2.8</w:t>
            </w:r>
          </w:p>
        </w:tc>
        <w:tc>
          <w:tcPr>
            <w:tcW w:w="1720" w:type="dxa"/>
          </w:tcPr>
          <w:p w14:paraId="2F7081B3">
            <w:pPr>
              <w:pStyle w:val="16"/>
              <w:spacing w:before="198" w:line="221" w:lineRule="auto"/>
              <w:ind w:left="115"/>
              <w:rPr>
                <w:rFonts w:hint="eastAsia"/>
                <w:color w:val="auto"/>
              </w:rPr>
            </w:pPr>
            <w:r>
              <w:rPr>
                <w:color w:val="auto"/>
                <w:spacing w:val="-3"/>
              </w:rPr>
              <w:t>项目属性</w:t>
            </w:r>
          </w:p>
        </w:tc>
        <w:tc>
          <w:tcPr>
            <w:tcW w:w="5845" w:type="dxa"/>
          </w:tcPr>
          <w:p w14:paraId="0A2C8A52">
            <w:pPr>
              <w:pStyle w:val="16"/>
              <w:spacing w:before="198" w:line="221" w:lineRule="auto"/>
              <w:ind w:left="115"/>
              <w:rPr>
                <w:rFonts w:hint="eastAsia"/>
                <w:color w:val="auto"/>
                <w:lang w:eastAsia="zh-CN"/>
              </w:rPr>
            </w:pPr>
            <w:r>
              <w:rPr>
                <w:rFonts w:hint="eastAsia"/>
                <w:color w:val="auto"/>
                <w:lang w:eastAsia="zh-CN"/>
              </w:rPr>
              <w:t>货物</w:t>
            </w:r>
          </w:p>
        </w:tc>
      </w:tr>
      <w:tr w14:paraId="4325F0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76" w:type="dxa"/>
          </w:tcPr>
          <w:p w14:paraId="7CDE2D85">
            <w:pPr>
              <w:pStyle w:val="16"/>
              <w:spacing w:before="232" w:line="183" w:lineRule="auto"/>
              <w:ind w:left="338"/>
              <w:rPr>
                <w:rFonts w:hint="eastAsia"/>
                <w:color w:val="auto"/>
              </w:rPr>
            </w:pPr>
            <w:r>
              <w:rPr>
                <w:color w:val="auto"/>
                <w:spacing w:val="-3"/>
              </w:rPr>
              <w:t>3.1</w:t>
            </w:r>
          </w:p>
        </w:tc>
        <w:tc>
          <w:tcPr>
            <w:tcW w:w="1720" w:type="dxa"/>
          </w:tcPr>
          <w:p w14:paraId="72853E26">
            <w:pPr>
              <w:pStyle w:val="16"/>
              <w:spacing w:before="198" w:line="221" w:lineRule="auto"/>
              <w:ind w:left="121"/>
              <w:rPr>
                <w:rFonts w:hint="eastAsia"/>
                <w:color w:val="auto"/>
              </w:rPr>
            </w:pPr>
            <w:r>
              <w:rPr>
                <w:color w:val="auto"/>
                <w:spacing w:val="-4"/>
              </w:rPr>
              <w:t>资金来源</w:t>
            </w:r>
          </w:p>
        </w:tc>
        <w:tc>
          <w:tcPr>
            <w:tcW w:w="5845" w:type="dxa"/>
          </w:tcPr>
          <w:p w14:paraId="7CAE3B4D">
            <w:pPr>
              <w:pStyle w:val="16"/>
              <w:spacing w:before="198" w:line="221" w:lineRule="auto"/>
              <w:ind w:left="113"/>
              <w:rPr>
                <w:rFonts w:hint="eastAsia"/>
                <w:color w:val="auto"/>
              </w:rPr>
            </w:pPr>
            <w:r>
              <w:rPr>
                <w:color w:val="auto"/>
                <w:spacing w:val="-1"/>
              </w:rPr>
              <w:t>财政性资金：</w:t>
            </w:r>
            <w:r>
              <w:rPr>
                <w:color w:val="auto"/>
                <w:spacing w:val="-1"/>
                <w:u w:val="single"/>
              </w:rPr>
              <w:t xml:space="preserve"> </w:t>
            </w:r>
            <w:r>
              <w:rPr>
                <w:rFonts w:hint="eastAsia"/>
                <w:color w:val="auto"/>
                <w:spacing w:val="-1"/>
                <w:u w:val="single"/>
                <w:lang w:val="en-US" w:eastAsia="zh-CN"/>
              </w:rPr>
              <w:t>1</w:t>
            </w:r>
            <w:r>
              <w:rPr>
                <w:rFonts w:hint="default"/>
                <w:color w:val="auto"/>
                <w:spacing w:val="-1"/>
                <w:u w:val="single"/>
                <w:lang w:val="en-US" w:eastAsia="zh-CN"/>
              </w:rPr>
              <w:t>36</w:t>
            </w:r>
            <w:r>
              <w:rPr>
                <w:rFonts w:hint="eastAsia"/>
                <w:color w:val="auto"/>
                <w:spacing w:val="-1"/>
                <w:u w:val="single"/>
                <w:lang w:eastAsia="zh-CN"/>
              </w:rPr>
              <w:t xml:space="preserve"> </w:t>
            </w:r>
            <w:r>
              <w:rPr>
                <w:rFonts w:hint="eastAsia"/>
                <w:color w:val="auto"/>
                <w:spacing w:val="-1"/>
                <w:lang w:eastAsia="zh-CN"/>
              </w:rPr>
              <w:t>万</w:t>
            </w:r>
            <w:r>
              <w:rPr>
                <w:color w:val="auto"/>
                <w:spacing w:val="-1"/>
              </w:rPr>
              <w:t>元</w:t>
            </w:r>
          </w:p>
        </w:tc>
      </w:tr>
      <w:tr w14:paraId="4AA3EE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76" w:type="dxa"/>
          </w:tcPr>
          <w:p w14:paraId="21931395">
            <w:pPr>
              <w:pStyle w:val="16"/>
              <w:spacing w:before="231" w:line="183" w:lineRule="auto"/>
              <w:ind w:left="333"/>
              <w:rPr>
                <w:rFonts w:hint="eastAsia"/>
                <w:color w:val="auto"/>
              </w:rPr>
            </w:pPr>
            <w:r>
              <w:rPr>
                <w:color w:val="auto"/>
                <w:spacing w:val="-2"/>
              </w:rPr>
              <w:t>4.1</w:t>
            </w:r>
          </w:p>
        </w:tc>
        <w:tc>
          <w:tcPr>
            <w:tcW w:w="1720" w:type="dxa"/>
          </w:tcPr>
          <w:p w14:paraId="2262F653">
            <w:pPr>
              <w:pStyle w:val="16"/>
              <w:spacing w:before="197" w:line="220" w:lineRule="auto"/>
              <w:ind w:left="112"/>
              <w:rPr>
                <w:rFonts w:hint="eastAsia"/>
                <w:color w:val="auto"/>
              </w:rPr>
            </w:pPr>
            <w:r>
              <w:rPr>
                <w:color w:val="auto"/>
                <w:spacing w:val="-1"/>
              </w:rPr>
              <w:t>供应商资格要求</w:t>
            </w:r>
          </w:p>
        </w:tc>
        <w:tc>
          <w:tcPr>
            <w:tcW w:w="5845" w:type="dxa"/>
          </w:tcPr>
          <w:p w14:paraId="499094A9">
            <w:pPr>
              <w:pStyle w:val="16"/>
              <w:spacing w:before="197" w:line="220" w:lineRule="auto"/>
              <w:ind w:left="115"/>
              <w:rPr>
                <w:rFonts w:hint="eastAsia"/>
                <w:color w:val="auto"/>
                <w:lang w:eastAsia="zh-CN"/>
              </w:rPr>
            </w:pPr>
            <w:r>
              <w:rPr>
                <w:color w:val="auto"/>
                <w:spacing w:val="-1"/>
                <w:lang w:eastAsia="zh-CN"/>
              </w:rPr>
              <w:t>详见第一章“竞争性磋商邀请”第二项“供应商</w:t>
            </w:r>
            <w:r>
              <w:rPr>
                <w:color w:val="auto"/>
                <w:spacing w:val="-2"/>
                <w:lang w:eastAsia="zh-CN"/>
              </w:rPr>
              <w:t>资格要求</w:t>
            </w:r>
            <w:r>
              <w:rPr>
                <w:color w:val="auto"/>
                <w:spacing w:val="-79"/>
                <w:lang w:eastAsia="zh-CN"/>
              </w:rPr>
              <w:t xml:space="preserve"> </w:t>
            </w:r>
            <w:r>
              <w:rPr>
                <w:color w:val="auto"/>
                <w:spacing w:val="-2"/>
                <w:lang w:eastAsia="zh-CN"/>
              </w:rPr>
              <w:t>”。</w:t>
            </w:r>
          </w:p>
        </w:tc>
      </w:tr>
      <w:tr w14:paraId="077E28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976" w:type="dxa"/>
          </w:tcPr>
          <w:p w14:paraId="0DFA4184">
            <w:pPr>
              <w:spacing w:line="255" w:lineRule="auto"/>
              <w:rPr>
                <w:color w:val="auto"/>
                <w:lang w:eastAsia="zh-CN"/>
              </w:rPr>
            </w:pPr>
          </w:p>
          <w:p w14:paraId="54B01F3F">
            <w:pPr>
              <w:pStyle w:val="16"/>
              <w:spacing w:before="68" w:line="182" w:lineRule="auto"/>
              <w:ind w:left="333"/>
              <w:rPr>
                <w:rFonts w:hint="eastAsia"/>
                <w:color w:val="auto"/>
              </w:rPr>
            </w:pPr>
            <w:r>
              <w:rPr>
                <w:color w:val="auto"/>
                <w:spacing w:val="-2"/>
              </w:rPr>
              <w:t>4.2</w:t>
            </w:r>
          </w:p>
        </w:tc>
        <w:tc>
          <w:tcPr>
            <w:tcW w:w="1720" w:type="dxa"/>
          </w:tcPr>
          <w:p w14:paraId="03AB99DE">
            <w:pPr>
              <w:pStyle w:val="16"/>
              <w:spacing w:before="68" w:line="261" w:lineRule="auto"/>
              <w:ind w:right="137"/>
              <w:rPr>
                <w:rFonts w:hint="eastAsia"/>
                <w:color w:val="auto"/>
              </w:rPr>
            </w:pPr>
            <w:r>
              <w:rPr>
                <w:color w:val="auto"/>
                <w:spacing w:val="-2"/>
              </w:rPr>
              <w:t>是否接受联合体</w:t>
            </w:r>
            <w:r>
              <w:rPr>
                <w:color w:val="auto"/>
                <w:spacing w:val="4"/>
              </w:rPr>
              <w:t xml:space="preserve"> </w:t>
            </w:r>
            <w:r>
              <w:rPr>
                <w:color w:val="auto"/>
                <w:spacing w:val="-2"/>
              </w:rPr>
              <w:t>磋商</w:t>
            </w:r>
          </w:p>
        </w:tc>
        <w:tc>
          <w:tcPr>
            <w:tcW w:w="5845" w:type="dxa"/>
          </w:tcPr>
          <w:p w14:paraId="693A954A">
            <w:pPr>
              <w:pStyle w:val="16"/>
              <w:spacing w:before="123" w:line="192" w:lineRule="auto"/>
              <w:ind w:left="122"/>
              <w:rPr>
                <w:rFonts w:hint="eastAsia"/>
                <w:color w:val="auto"/>
              </w:rPr>
            </w:pPr>
            <w:r>
              <w:rPr>
                <w:color w:val="auto"/>
              </w:rPr>
              <w:drawing>
                <wp:inline distT="0" distB="0" distL="0" distR="0">
                  <wp:extent cx="107950" cy="103505"/>
                  <wp:effectExtent l="0" t="0" r="6350" b="10795"/>
                  <wp:docPr id="19" name="IM 10"/>
                  <wp:cNvGraphicFramePr/>
                  <a:graphic xmlns:a="http://schemas.openxmlformats.org/drawingml/2006/main">
                    <a:graphicData uri="http://schemas.openxmlformats.org/drawingml/2006/picture">
                      <pic:pic xmlns:pic="http://schemas.openxmlformats.org/drawingml/2006/picture">
                        <pic:nvPicPr>
                          <pic:cNvPr id="19" name="IM 10"/>
                          <pic:cNvPicPr/>
                        </pic:nvPicPr>
                        <pic:blipFill>
                          <a:blip r:embed="rId102"/>
                          <a:stretch>
                            <a:fillRect/>
                          </a:stretch>
                        </pic:blipFill>
                        <pic:spPr>
                          <a:xfrm>
                            <a:off x="0" y="0"/>
                            <a:ext cx="108362" cy="103668"/>
                          </a:xfrm>
                          <a:prstGeom prst="rect">
                            <a:avLst/>
                          </a:prstGeom>
                        </pic:spPr>
                      </pic:pic>
                    </a:graphicData>
                  </a:graphic>
                </wp:inline>
              </w:drawing>
            </w:r>
            <w:r>
              <w:rPr>
                <w:color w:val="auto"/>
                <w:spacing w:val="-10"/>
              </w:rPr>
              <w:t>不接受</w:t>
            </w:r>
          </w:p>
        </w:tc>
      </w:tr>
      <w:tr w14:paraId="3EAAA1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976" w:type="dxa"/>
          </w:tcPr>
          <w:p w14:paraId="0DD91116">
            <w:pPr>
              <w:spacing w:line="273" w:lineRule="auto"/>
              <w:rPr>
                <w:color w:val="auto"/>
              </w:rPr>
            </w:pPr>
          </w:p>
          <w:p w14:paraId="5B712353">
            <w:pPr>
              <w:pStyle w:val="16"/>
              <w:spacing w:before="68" w:line="183" w:lineRule="auto"/>
              <w:jc w:val="center"/>
              <w:rPr>
                <w:rFonts w:hint="eastAsia"/>
                <w:color w:val="auto"/>
              </w:rPr>
            </w:pPr>
            <w:r>
              <w:rPr>
                <w:color w:val="auto"/>
                <w:spacing w:val="-2"/>
              </w:rPr>
              <w:t>9.1</w:t>
            </w:r>
          </w:p>
        </w:tc>
        <w:tc>
          <w:tcPr>
            <w:tcW w:w="1720" w:type="dxa"/>
          </w:tcPr>
          <w:p w14:paraId="1E65190C">
            <w:pPr>
              <w:pStyle w:val="16"/>
              <w:spacing w:before="68" w:line="260" w:lineRule="auto"/>
              <w:ind w:right="137"/>
              <w:rPr>
                <w:rFonts w:hint="eastAsia"/>
                <w:color w:val="auto"/>
              </w:rPr>
            </w:pPr>
            <w:r>
              <w:rPr>
                <w:color w:val="auto"/>
                <w:spacing w:val="-1"/>
              </w:rPr>
              <w:t>现场考察和答疑</w:t>
            </w:r>
            <w:r>
              <w:rPr>
                <w:color w:val="auto"/>
              </w:rPr>
              <w:t xml:space="preserve"> 会</w:t>
            </w:r>
          </w:p>
        </w:tc>
        <w:tc>
          <w:tcPr>
            <w:tcW w:w="5845" w:type="dxa"/>
          </w:tcPr>
          <w:p w14:paraId="277E986F">
            <w:pPr>
              <w:pStyle w:val="16"/>
              <w:spacing w:before="21" w:line="263" w:lineRule="auto"/>
              <w:ind w:left="112" w:right="2718" w:firstLine="9"/>
              <w:rPr>
                <w:rFonts w:hint="eastAsia"/>
                <w:color w:val="auto"/>
                <w:lang w:eastAsia="zh-CN"/>
              </w:rPr>
            </w:pPr>
            <w:r>
              <w:rPr>
                <w:color w:val="auto"/>
              </w:rPr>
              <w:drawing>
                <wp:inline distT="0" distB="0" distL="0" distR="0">
                  <wp:extent cx="107950" cy="103505"/>
                  <wp:effectExtent l="0" t="0" r="6350" b="10795"/>
                  <wp:docPr id="21" name="IM 10"/>
                  <wp:cNvGraphicFramePr/>
                  <a:graphic xmlns:a="http://schemas.openxmlformats.org/drawingml/2006/main">
                    <a:graphicData uri="http://schemas.openxmlformats.org/drawingml/2006/picture">
                      <pic:pic xmlns:pic="http://schemas.openxmlformats.org/drawingml/2006/picture">
                        <pic:nvPicPr>
                          <pic:cNvPr id="21" name="IM 10"/>
                          <pic:cNvPicPr/>
                        </pic:nvPicPr>
                        <pic:blipFill>
                          <a:blip r:embed="rId102"/>
                          <a:stretch>
                            <a:fillRect/>
                          </a:stretch>
                        </pic:blipFill>
                        <pic:spPr>
                          <a:xfrm>
                            <a:off x="0" y="0"/>
                            <a:ext cx="108362" cy="103668"/>
                          </a:xfrm>
                          <a:prstGeom prst="rect">
                            <a:avLst/>
                          </a:prstGeom>
                        </pic:spPr>
                      </pic:pic>
                    </a:graphicData>
                  </a:graphic>
                </wp:inline>
              </w:drawing>
            </w:r>
            <w:r>
              <w:rPr>
                <w:color w:val="auto"/>
                <w:spacing w:val="-4"/>
                <w:lang w:eastAsia="zh-CN"/>
              </w:rPr>
              <w:t>不组织，供应商自行前往</w:t>
            </w:r>
            <w:r>
              <w:rPr>
                <w:color w:val="auto"/>
                <w:spacing w:val="7"/>
                <w:lang w:eastAsia="zh-CN"/>
              </w:rPr>
              <w:t xml:space="preserve"> </w:t>
            </w:r>
          </w:p>
        </w:tc>
      </w:tr>
      <w:tr w14:paraId="4F2F78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976" w:type="dxa"/>
          </w:tcPr>
          <w:p w14:paraId="32F741A6">
            <w:pPr>
              <w:pStyle w:val="16"/>
              <w:spacing w:before="304" w:line="183" w:lineRule="auto"/>
              <w:ind w:left="402"/>
              <w:rPr>
                <w:rFonts w:hint="eastAsia"/>
                <w:color w:val="auto"/>
              </w:rPr>
            </w:pPr>
            <w:r>
              <w:rPr>
                <w:color w:val="auto"/>
                <w:spacing w:val="-6"/>
              </w:rPr>
              <w:t>10</w:t>
            </w:r>
          </w:p>
        </w:tc>
        <w:tc>
          <w:tcPr>
            <w:tcW w:w="1720" w:type="dxa"/>
          </w:tcPr>
          <w:p w14:paraId="529E5D83">
            <w:pPr>
              <w:pStyle w:val="16"/>
              <w:spacing w:before="270" w:line="221" w:lineRule="auto"/>
              <w:ind w:left="112"/>
              <w:rPr>
                <w:rFonts w:hint="eastAsia"/>
                <w:color w:val="auto"/>
              </w:rPr>
            </w:pPr>
            <w:r>
              <w:rPr>
                <w:color w:val="auto"/>
                <w:spacing w:val="-2"/>
              </w:rPr>
              <w:t>合同分包</w:t>
            </w:r>
          </w:p>
        </w:tc>
        <w:tc>
          <w:tcPr>
            <w:tcW w:w="5845" w:type="dxa"/>
          </w:tcPr>
          <w:p w14:paraId="20764D1F">
            <w:pPr>
              <w:pStyle w:val="16"/>
              <w:spacing w:before="113" w:line="191" w:lineRule="auto"/>
              <w:ind w:left="122"/>
              <w:rPr>
                <w:rFonts w:hint="eastAsia"/>
                <w:color w:val="auto"/>
              </w:rPr>
            </w:pPr>
            <w:r>
              <w:rPr>
                <w:color w:val="auto"/>
              </w:rPr>
              <w:drawing>
                <wp:inline distT="0" distB="0" distL="0" distR="0">
                  <wp:extent cx="107950" cy="103505"/>
                  <wp:effectExtent l="0" t="0" r="6350" b="10795"/>
                  <wp:docPr id="23" name="IM 10"/>
                  <wp:cNvGraphicFramePr/>
                  <a:graphic xmlns:a="http://schemas.openxmlformats.org/drawingml/2006/main">
                    <a:graphicData uri="http://schemas.openxmlformats.org/drawingml/2006/picture">
                      <pic:pic xmlns:pic="http://schemas.openxmlformats.org/drawingml/2006/picture">
                        <pic:nvPicPr>
                          <pic:cNvPr id="23" name="IM 10"/>
                          <pic:cNvPicPr/>
                        </pic:nvPicPr>
                        <pic:blipFill>
                          <a:blip r:embed="rId102"/>
                          <a:stretch>
                            <a:fillRect/>
                          </a:stretch>
                        </pic:blipFill>
                        <pic:spPr>
                          <a:xfrm>
                            <a:off x="0" y="0"/>
                            <a:ext cx="108362" cy="103668"/>
                          </a:xfrm>
                          <a:prstGeom prst="rect">
                            <a:avLst/>
                          </a:prstGeom>
                        </pic:spPr>
                      </pic:pic>
                    </a:graphicData>
                  </a:graphic>
                </wp:inline>
              </w:drawing>
            </w:r>
            <w:r>
              <w:rPr>
                <w:color w:val="auto"/>
                <w:spacing w:val="-10"/>
              </w:rPr>
              <w:t>不允许</w:t>
            </w:r>
          </w:p>
          <w:p w14:paraId="757972A1">
            <w:pPr>
              <w:pStyle w:val="16"/>
              <w:spacing w:before="17" w:line="241" w:lineRule="auto"/>
              <w:ind w:left="122"/>
              <w:rPr>
                <w:rFonts w:hint="eastAsia"/>
                <w:color w:val="auto"/>
              </w:rPr>
            </w:pPr>
          </w:p>
        </w:tc>
      </w:tr>
    </w:tbl>
    <w:p w14:paraId="6B30D958">
      <w:pPr>
        <w:spacing w:line="234" w:lineRule="exact"/>
        <w:rPr>
          <w:color w:val="auto"/>
          <w:sz w:val="20"/>
        </w:rPr>
      </w:pPr>
    </w:p>
    <w:p w14:paraId="24ACAB7B">
      <w:pPr>
        <w:spacing w:line="234" w:lineRule="exact"/>
        <w:rPr>
          <w:color w:val="auto"/>
          <w:sz w:val="20"/>
          <w:szCs w:val="20"/>
        </w:rPr>
        <w:sectPr>
          <w:headerReference r:id="rId11" w:type="default"/>
          <w:footerReference r:id="rId12" w:type="default"/>
          <w:pgSz w:w="11907" w:h="16839"/>
          <w:pgMar w:top="1312" w:right="1564" w:bottom="1637" w:left="1771" w:header="862" w:footer="1462" w:gutter="0"/>
          <w:cols w:space="720" w:num="1"/>
        </w:sectPr>
      </w:pPr>
    </w:p>
    <w:p w14:paraId="727AD1E0">
      <w:pPr>
        <w:spacing w:line="127" w:lineRule="exact"/>
        <w:rPr>
          <w:color w:val="auto"/>
        </w:rPr>
      </w:pPr>
    </w:p>
    <w:tbl>
      <w:tblPr>
        <w:tblStyle w:val="15"/>
        <w:tblW w:w="8541" w:type="dxa"/>
        <w:tblInd w:w="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6"/>
        <w:gridCol w:w="1720"/>
        <w:gridCol w:w="5845"/>
      </w:tblGrid>
      <w:tr w14:paraId="18F629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976" w:type="dxa"/>
            <w:shd w:val="clear" w:color="auto" w:fill="DADADA"/>
          </w:tcPr>
          <w:p w14:paraId="6CD2791B">
            <w:pPr>
              <w:pStyle w:val="16"/>
              <w:spacing w:before="228" w:line="221" w:lineRule="auto"/>
              <w:ind w:left="177"/>
              <w:rPr>
                <w:rFonts w:hint="eastAsia"/>
                <w:color w:val="auto"/>
              </w:rPr>
            </w:pPr>
            <w:r>
              <w:rPr>
                <w:b/>
                <w:bCs/>
                <w:color w:val="auto"/>
                <w:spacing w:val="-4"/>
              </w:rPr>
              <w:t>条款号</w:t>
            </w:r>
          </w:p>
        </w:tc>
        <w:tc>
          <w:tcPr>
            <w:tcW w:w="1720" w:type="dxa"/>
            <w:shd w:val="clear" w:color="auto" w:fill="DADADA"/>
          </w:tcPr>
          <w:p w14:paraId="617CEF07">
            <w:pPr>
              <w:pStyle w:val="16"/>
              <w:spacing w:before="228" w:line="221" w:lineRule="auto"/>
              <w:ind w:left="444"/>
              <w:rPr>
                <w:rFonts w:hint="eastAsia"/>
                <w:color w:val="auto"/>
              </w:rPr>
            </w:pPr>
            <w:r>
              <w:rPr>
                <w:b/>
                <w:bCs/>
                <w:color w:val="auto"/>
                <w:spacing w:val="-4"/>
              </w:rPr>
              <w:t>条款名称</w:t>
            </w:r>
          </w:p>
        </w:tc>
        <w:tc>
          <w:tcPr>
            <w:tcW w:w="5845" w:type="dxa"/>
            <w:shd w:val="clear" w:color="auto" w:fill="DADADA"/>
          </w:tcPr>
          <w:p w14:paraId="10EAC0E1">
            <w:pPr>
              <w:pStyle w:val="16"/>
              <w:spacing w:before="228" w:line="221" w:lineRule="auto"/>
              <w:ind w:left="2634"/>
              <w:rPr>
                <w:rFonts w:hint="eastAsia"/>
                <w:color w:val="auto"/>
              </w:rPr>
            </w:pPr>
            <w:r>
              <w:rPr>
                <w:b/>
                <w:bCs/>
                <w:color w:val="auto"/>
                <w:spacing w:val="-19"/>
              </w:rPr>
              <w:t>内</w:t>
            </w:r>
            <w:r>
              <w:rPr>
                <w:color w:val="auto"/>
                <w:spacing w:val="5"/>
              </w:rPr>
              <w:t xml:space="preserve">  </w:t>
            </w:r>
            <w:r>
              <w:rPr>
                <w:b/>
                <w:bCs/>
                <w:color w:val="auto"/>
                <w:spacing w:val="-19"/>
              </w:rPr>
              <w:t>容</w:t>
            </w:r>
          </w:p>
        </w:tc>
      </w:tr>
      <w:tr w14:paraId="0563D2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976" w:type="dxa"/>
          </w:tcPr>
          <w:p w14:paraId="369CD1E3">
            <w:pPr>
              <w:spacing w:line="257" w:lineRule="auto"/>
              <w:rPr>
                <w:color w:val="auto"/>
              </w:rPr>
            </w:pPr>
          </w:p>
          <w:p w14:paraId="392CBECB">
            <w:pPr>
              <w:pStyle w:val="16"/>
              <w:spacing w:before="68" w:line="183" w:lineRule="auto"/>
              <w:ind w:left="297"/>
              <w:rPr>
                <w:rFonts w:hint="eastAsia"/>
                <w:color w:val="auto"/>
              </w:rPr>
            </w:pPr>
            <w:r>
              <w:rPr>
                <w:color w:val="auto"/>
                <w:spacing w:val="-5"/>
              </w:rPr>
              <w:t>11.5</w:t>
            </w:r>
          </w:p>
        </w:tc>
        <w:tc>
          <w:tcPr>
            <w:tcW w:w="1720" w:type="dxa"/>
          </w:tcPr>
          <w:p w14:paraId="04A0369C">
            <w:pPr>
              <w:pStyle w:val="16"/>
              <w:spacing w:before="137" w:line="261" w:lineRule="auto"/>
              <w:ind w:left="112" w:right="137" w:firstLine="24"/>
              <w:rPr>
                <w:rFonts w:hint="eastAsia"/>
                <w:color w:val="auto"/>
              </w:rPr>
            </w:pPr>
            <w:r>
              <w:rPr>
                <w:color w:val="auto"/>
                <w:spacing w:val="-5"/>
              </w:rPr>
              <w:t>电子交易系统咨</w:t>
            </w:r>
            <w:r>
              <w:rPr>
                <w:color w:val="auto"/>
                <w:spacing w:val="4"/>
              </w:rPr>
              <w:t xml:space="preserve"> </w:t>
            </w:r>
            <w:r>
              <w:rPr>
                <w:color w:val="auto"/>
              </w:rPr>
              <w:t>询</w:t>
            </w:r>
          </w:p>
        </w:tc>
        <w:tc>
          <w:tcPr>
            <w:tcW w:w="5845" w:type="dxa"/>
          </w:tcPr>
          <w:p w14:paraId="115BAF61">
            <w:pPr>
              <w:pStyle w:val="16"/>
              <w:spacing w:before="137" w:line="260" w:lineRule="auto"/>
              <w:ind w:left="116" w:right="162"/>
              <w:rPr>
                <w:rFonts w:hint="eastAsia"/>
                <w:color w:val="auto"/>
                <w:lang w:eastAsia="zh-CN"/>
              </w:rPr>
            </w:pPr>
            <w:r>
              <w:rPr>
                <w:color w:val="auto"/>
                <w:spacing w:val="-2"/>
                <w:lang w:eastAsia="zh-CN"/>
              </w:rPr>
              <w:t>如有问题，应当在提交响应文件截止时间</w:t>
            </w:r>
            <w:r>
              <w:rPr>
                <w:color w:val="auto"/>
                <w:spacing w:val="-29"/>
                <w:lang w:eastAsia="zh-CN"/>
              </w:rPr>
              <w:t xml:space="preserve"> </w:t>
            </w:r>
            <w:r>
              <w:rPr>
                <w:b/>
                <w:bCs/>
                <w:color w:val="auto"/>
                <w:spacing w:val="-2"/>
                <w:lang w:eastAsia="zh-CN"/>
              </w:rPr>
              <w:t>24</w:t>
            </w:r>
            <w:r>
              <w:rPr>
                <w:color w:val="auto"/>
                <w:spacing w:val="-39"/>
                <w:lang w:eastAsia="zh-CN"/>
              </w:rPr>
              <w:t xml:space="preserve"> </w:t>
            </w:r>
            <w:r>
              <w:rPr>
                <w:b/>
                <w:bCs/>
                <w:color w:val="auto"/>
                <w:spacing w:val="-2"/>
                <w:lang w:eastAsia="zh-CN"/>
              </w:rPr>
              <w:t>小时前</w:t>
            </w:r>
            <w:r>
              <w:rPr>
                <w:color w:val="auto"/>
                <w:spacing w:val="-2"/>
                <w:lang w:eastAsia="zh-CN"/>
              </w:rPr>
              <w:t>咨询供应</w:t>
            </w:r>
            <w:r>
              <w:rPr>
                <w:color w:val="auto"/>
                <w:lang w:eastAsia="zh-CN"/>
              </w:rPr>
              <w:t xml:space="preserve"> </w:t>
            </w:r>
            <w:r>
              <w:rPr>
                <w:color w:val="auto"/>
                <w:spacing w:val="-3"/>
                <w:lang w:eastAsia="zh-CN"/>
              </w:rPr>
              <w:t>商客户端或政府采购交易系统。</w:t>
            </w:r>
          </w:p>
        </w:tc>
      </w:tr>
      <w:tr w14:paraId="416748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3" w:hRule="atLeast"/>
        </w:trPr>
        <w:tc>
          <w:tcPr>
            <w:tcW w:w="976" w:type="dxa"/>
          </w:tcPr>
          <w:p w14:paraId="61862CC1">
            <w:pPr>
              <w:spacing w:line="410" w:lineRule="auto"/>
              <w:rPr>
                <w:color w:val="auto"/>
                <w:lang w:eastAsia="zh-CN"/>
              </w:rPr>
            </w:pPr>
          </w:p>
          <w:p w14:paraId="736FCED6">
            <w:pPr>
              <w:pStyle w:val="16"/>
              <w:spacing w:before="68" w:line="183" w:lineRule="auto"/>
              <w:ind w:left="297"/>
              <w:rPr>
                <w:rFonts w:hint="eastAsia"/>
                <w:color w:val="auto"/>
              </w:rPr>
            </w:pPr>
            <w:r>
              <w:rPr>
                <w:color w:val="auto"/>
                <w:spacing w:val="-5"/>
              </w:rPr>
              <w:t>11.6</w:t>
            </w:r>
          </w:p>
        </w:tc>
        <w:tc>
          <w:tcPr>
            <w:tcW w:w="1720" w:type="dxa"/>
          </w:tcPr>
          <w:p w14:paraId="235EE912">
            <w:pPr>
              <w:pStyle w:val="16"/>
              <w:spacing w:before="291" w:line="261" w:lineRule="auto"/>
              <w:ind w:left="116" w:right="137" w:hanging="5"/>
              <w:rPr>
                <w:rFonts w:hint="eastAsia"/>
                <w:color w:val="auto"/>
                <w:lang w:eastAsia="zh-CN"/>
              </w:rPr>
            </w:pPr>
            <w:r>
              <w:rPr>
                <w:color w:val="auto"/>
                <w:spacing w:val="-1"/>
                <w:lang w:eastAsia="zh-CN"/>
              </w:rPr>
              <w:t>政府采购交易系</w:t>
            </w:r>
            <w:r>
              <w:rPr>
                <w:color w:val="auto"/>
                <w:spacing w:val="2"/>
                <w:lang w:eastAsia="zh-CN"/>
              </w:rPr>
              <w:t xml:space="preserve"> </w:t>
            </w:r>
            <w:r>
              <w:rPr>
                <w:color w:val="auto"/>
                <w:spacing w:val="-2"/>
                <w:lang w:eastAsia="zh-CN"/>
              </w:rPr>
              <w:t>统联系方式</w:t>
            </w:r>
          </w:p>
        </w:tc>
        <w:tc>
          <w:tcPr>
            <w:tcW w:w="5845" w:type="dxa"/>
          </w:tcPr>
          <w:p w14:paraId="0B201ECD">
            <w:pPr>
              <w:pStyle w:val="16"/>
              <w:spacing w:before="134" w:line="220" w:lineRule="auto"/>
              <w:ind w:left="113"/>
              <w:rPr>
                <w:rFonts w:hint="eastAsia"/>
                <w:color w:val="auto"/>
                <w:lang w:eastAsia="zh-CN"/>
              </w:rPr>
            </w:pPr>
            <w:r>
              <w:rPr>
                <w:color w:val="auto"/>
                <w:spacing w:val="-1"/>
                <w:lang w:eastAsia="zh-CN"/>
              </w:rPr>
              <w:t>联系人：</w:t>
            </w:r>
            <w:r>
              <w:rPr>
                <w:color w:val="auto"/>
                <w:spacing w:val="-1"/>
                <w:u w:val="single"/>
                <w:lang w:eastAsia="zh-CN"/>
              </w:rPr>
              <w:t>国采（湖北）技术有限公司</w:t>
            </w:r>
            <w:r>
              <w:rPr>
                <w:color w:val="auto"/>
                <w:spacing w:val="-1"/>
                <w:lang w:eastAsia="zh-CN"/>
              </w:rPr>
              <w:t>。</w:t>
            </w:r>
          </w:p>
          <w:p w14:paraId="6A4A47FB">
            <w:pPr>
              <w:pStyle w:val="16"/>
              <w:spacing w:before="61" w:line="223" w:lineRule="auto"/>
              <w:ind w:left="113"/>
              <w:rPr>
                <w:rFonts w:hint="eastAsia"/>
                <w:color w:val="auto"/>
                <w:lang w:eastAsia="zh-CN"/>
              </w:rPr>
            </w:pPr>
            <w:r>
              <w:rPr>
                <w:color w:val="auto"/>
                <w:lang w:eastAsia="zh-CN"/>
              </w:rPr>
              <w:t>联系电话：</w:t>
            </w:r>
            <w:r>
              <w:rPr>
                <w:color w:val="auto"/>
                <w:u w:val="single"/>
                <w:lang w:eastAsia="zh-CN"/>
              </w:rPr>
              <w:t>027-86620931；4009</w:t>
            </w:r>
            <w:r>
              <w:rPr>
                <w:color w:val="auto"/>
                <w:spacing w:val="-1"/>
                <w:u w:val="single"/>
                <w:lang w:eastAsia="zh-CN"/>
              </w:rPr>
              <w:t>913966</w:t>
            </w:r>
            <w:r>
              <w:rPr>
                <w:color w:val="auto"/>
                <w:spacing w:val="-1"/>
                <w:lang w:eastAsia="zh-CN"/>
              </w:rPr>
              <w:t>。</w:t>
            </w:r>
          </w:p>
          <w:p w14:paraId="3EB85A26">
            <w:pPr>
              <w:pStyle w:val="16"/>
              <w:spacing w:before="40" w:line="219" w:lineRule="auto"/>
              <w:ind w:left="114"/>
              <w:rPr>
                <w:rFonts w:hint="eastAsia"/>
                <w:color w:val="auto"/>
                <w:sz w:val="24"/>
                <w:szCs w:val="24"/>
                <w:lang w:eastAsia="zh-CN"/>
              </w:rPr>
            </w:pPr>
            <w:r>
              <w:rPr>
                <w:color w:val="auto"/>
                <w:spacing w:val="-1"/>
                <w:sz w:val="24"/>
                <w:szCs w:val="24"/>
                <w:lang w:eastAsia="zh-CN"/>
              </w:rPr>
              <w:t>其他联系方式：</w:t>
            </w:r>
            <w:r>
              <w:rPr>
                <w:color w:val="auto"/>
                <w:spacing w:val="-1"/>
                <w:sz w:val="24"/>
                <w:szCs w:val="24"/>
                <w:u w:val="single"/>
                <w:lang w:eastAsia="zh-CN"/>
              </w:rPr>
              <w:t>供应商</w:t>
            </w:r>
            <w:r>
              <w:rPr>
                <w:color w:val="auto"/>
                <w:spacing w:val="-52"/>
                <w:sz w:val="24"/>
                <w:szCs w:val="24"/>
                <w:u w:val="single"/>
                <w:lang w:eastAsia="zh-CN"/>
              </w:rPr>
              <w:t xml:space="preserve"> </w:t>
            </w:r>
            <w:r>
              <w:rPr>
                <w:color w:val="auto"/>
                <w:spacing w:val="-1"/>
                <w:sz w:val="24"/>
                <w:szCs w:val="24"/>
                <w:u w:val="single"/>
                <w:lang w:eastAsia="zh-CN"/>
              </w:rPr>
              <w:t>QQ</w:t>
            </w:r>
            <w:r>
              <w:rPr>
                <w:color w:val="auto"/>
                <w:spacing w:val="-51"/>
                <w:sz w:val="24"/>
                <w:szCs w:val="24"/>
                <w:u w:val="single"/>
                <w:lang w:eastAsia="zh-CN"/>
              </w:rPr>
              <w:t xml:space="preserve"> </w:t>
            </w:r>
            <w:r>
              <w:rPr>
                <w:color w:val="auto"/>
                <w:spacing w:val="-1"/>
                <w:sz w:val="24"/>
                <w:szCs w:val="24"/>
                <w:u w:val="single"/>
                <w:lang w:eastAsia="zh-CN"/>
              </w:rPr>
              <w:t>群：46367</w:t>
            </w:r>
            <w:r>
              <w:rPr>
                <w:color w:val="auto"/>
                <w:spacing w:val="-2"/>
                <w:sz w:val="24"/>
                <w:szCs w:val="24"/>
                <w:u w:val="single"/>
                <w:lang w:eastAsia="zh-CN"/>
              </w:rPr>
              <w:t>1735</w:t>
            </w:r>
            <w:r>
              <w:rPr>
                <w:color w:val="auto"/>
                <w:spacing w:val="-2"/>
                <w:sz w:val="24"/>
                <w:szCs w:val="24"/>
                <w:lang w:eastAsia="zh-CN"/>
              </w:rPr>
              <w:t>。</w:t>
            </w:r>
          </w:p>
        </w:tc>
      </w:tr>
      <w:tr w14:paraId="69E2C0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6" w:hRule="atLeast"/>
        </w:trPr>
        <w:tc>
          <w:tcPr>
            <w:tcW w:w="976" w:type="dxa"/>
          </w:tcPr>
          <w:p w14:paraId="324A0261">
            <w:pPr>
              <w:spacing w:line="357" w:lineRule="auto"/>
              <w:rPr>
                <w:color w:val="auto"/>
                <w:lang w:eastAsia="zh-CN"/>
              </w:rPr>
            </w:pPr>
          </w:p>
          <w:p w14:paraId="5C4A1702">
            <w:pPr>
              <w:spacing w:line="358" w:lineRule="auto"/>
              <w:rPr>
                <w:color w:val="auto"/>
                <w:lang w:eastAsia="zh-CN"/>
              </w:rPr>
            </w:pPr>
          </w:p>
          <w:p w14:paraId="2161846A">
            <w:pPr>
              <w:pStyle w:val="16"/>
              <w:spacing w:before="69" w:line="183" w:lineRule="auto"/>
              <w:ind w:left="297"/>
              <w:rPr>
                <w:rFonts w:hint="eastAsia"/>
                <w:color w:val="auto"/>
              </w:rPr>
            </w:pPr>
            <w:r>
              <w:rPr>
                <w:color w:val="auto"/>
                <w:spacing w:val="-5"/>
              </w:rPr>
              <w:t>13.1</w:t>
            </w:r>
          </w:p>
        </w:tc>
        <w:tc>
          <w:tcPr>
            <w:tcW w:w="1720" w:type="dxa"/>
          </w:tcPr>
          <w:p w14:paraId="3521A46F">
            <w:pPr>
              <w:spacing w:line="341" w:lineRule="auto"/>
              <w:rPr>
                <w:color w:val="auto"/>
              </w:rPr>
            </w:pPr>
          </w:p>
          <w:p w14:paraId="66AE0C91">
            <w:pPr>
              <w:spacing w:line="341" w:lineRule="auto"/>
              <w:rPr>
                <w:color w:val="auto"/>
              </w:rPr>
            </w:pPr>
          </w:p>
          <w:p w14:paraId="3E24F323">
            <w:pPr>
              <w:pStyle w:val="16"/>
              <w:spacing w:before="68" w:line="221" w:lineRule="auto"/>
              <w:ind w:left="113"/>
              <w:rPr>
                <w:rFonts w:hint="eastAsia"/>
                <w:color w:val="auto"/>
              </w:rPr>
            </w:pPr>
            <w:r>
              <w:rPr>
                <w:color w:val="auto"/>
                <w:spacing w:val="-1"/>
              </w:rPr>
              <w:t>提出询问方式</w:t>
            </w:r>
          </w:p>
        </w:tc>
        <w:tc>
          <w:tcPr>
            <w:tcW w:w="5845" w:type="dxa"/>
          </w:tcPr>
          <w:p w14:paraId="2A90651A">
            <w:pPr>
              <w:pStyle w:val="16"/>
              <w:spacing w:before="130" w:line="221" w:lineRule="auto"/>
              <w:ind w:left="113"/>
              <w:rPr>
                <w:rFonts w:hint="eastAsia"/>
                <w:color w:val="auto"/>
                <w:lang w:eastAsia="zh-CN"/>
              </w:rPr>
            </w:pPr>
            <w:r>
              <w:rPr>
                <w:color w:val="auto"/>
                <w:spacing w:val="-5"/>
                <w:lang w:eastAsia="zh-CN"/>
              </w:rPr>
              <w:t>提出询问方式：</w:t>
            </w:r>
          </w:p>
          <w:p w14:paraId="008352B1">
            <w:pPr>
              <w:pStyle w:val="16"/>
              <w:spacing w:before="61" w:line="260" w:lineRule="auto"/>
              <w:ind w:left="127" w:right="270" w:firstLine="405"/>
              <w:rPr>
                <w:rFonts w:hint="eastAsia"/>
                <w:color w:val="auto"/>
                <w:lang w:eastAsia="zh-CN"/>
              </w:rPr>
            </w:pPr>
            <w:r>
              <w:rPr>
                <w:color w:val="auto"/>
                <w:lang w:eastAsia="zh-CN"/>
              </w:rPr>
              <w:t>在供应商客户端中按照格式填写询问函，并在</w:t>
            </w:r>
            <w:r>
              <w:rPr>
                <w:color w:val="auto"/>
                <w:spacing w:val="-1"/>
                <w:lang w:eastAsia="zh-CN"/>
              </w:rPr>
              <w:t>生成询问</w:t>
            </w:r>
            <w:r>
              <w:rPr>
                <w:color w:val="auto"/>
                <w:lang w:eastAsia="zh-CN"/>
              </w:rPr>
              <w:t xml:space="preserve"> </w:t>
            </w:r>
            <w:r>
              <w:rPr>
                <w:color w:val="auto"/>
                <w:spacing w:val="-4"/>
                <w:lang w:eastAsia="zh-CN"/>
              </w:rPr>
              <w:t>函后加盖电子印章提交。</w:t>
            </w:r>
          </w:p>
          <w:p w14:paraId="49080546">
            <w:pPr>
              <w:pStyle w:val="16"/>
              <w:spacing w:before="30" w:line="259" w:lineRule="auto"/>
              <w:ind w:left="127" w:right="1532" w:hanging="14"/>
              <w:rPr>
                <w:rFonts w:hint="eastAsia"/>
                <w:color w:val="auto"/>
                <w:spacing w:val="12"/>
                <w:lang w:eastAsia="zh-CN"/>
              </w:rPr>
            </w:pPr>
            <w:r>
              <w:rPr>
                <w:color w:val="auto"/>
                <w:spacing w:val="-1"/>
                <w:lang w:eastAsia="zh-CN"/>
              </w:rPr>
              <w:t>其他询问方式：</w:t>
            </w:r>
            <w:r>
              <w:rPr>
                <w:rFonts w:hint="eastAsia"/>
                <w:color w:val="auto"/>
                <w:spacing w:val="-1"/>
                <w:u w:val="single"/>
                <w:lang w:eastAsia="zh-CN"/>
              </w:rPr>
              <w:t>随县政府采购中心</w:t>
            </w:r>
            <w:r>
              <w:rPr>
                <w:color w:val="auto"/>
                <w:spacing w:val="12"/>
                <w:lang w:eastAsia="zh-CN"/>
              </w:rPr>
              <w:t xml:space="preserve"> </w:t>
            </w:r>
          </w:p>
          <w:p w14:paraId="53BF3861">
            <w:pPr>
              <w:pStyle w:val="16"/>
              <w:spacing w:before="30" w:line="259" w:lineRule="auto"/>
              <w:ind w:left="127" w:right="1532" w:hanging="14"/>
              <w:rPr>
                <w:rFonts w:hint="eastAsia"/>
                <w:color w:val="auto"/>
              </w:rPr>
            </w:pPr>
            <w:r>
              <w:rPr>
                <w:color w:val="auto"/>
                <w:spacing w:val="-2"/>
              </w:rPr>
              <w:t>邮箱</w:t>
            </w:r>
            <w:r>
              <w:rPr>
                <w:color w:val="auto"/>
                <w:spacing w:val="-37"/>
                <w:u w:val="single"/>
              </w:rPr>
              <w:t xml:space="preserve"> </w:t>
            </w:r>
            <w:r>
              <w:rPr>
                <w:rFonts w:hint="eastAsia"/>
                <w:color w:val="auto"/>
                <w:spacing w:val="-2"/>
                <w:u w:val="single"/>
                <w:lang w:eastAsia="zh-CN"/>
              </w:rPr>
              <w:t>262755613</w:t>
            </w:r>
            <w:r>
              <w:rPr>
                <w:color w:val="auto"/>
                <w:spacing w:val="-2"/>
                <w:u w:val="single"/>
              </w:rPr>
              <w:t>@qq.com</w:t>
            </w:r>
            <w:r>
              <w:rPr>
                <w:color w:val="auto"/>
                <w:spacing w:val="27"/>
                <w:u w:val="single"/>
              </w:rPr>
              <w:t xml:space="preserve"> </w:t>
            </w:r>
            <w:r>
              <w:rPr>
                <w:color w:val="auto"/>
                <w:spacing w:val="-2"/>
                <w:u w:val="single"/>
              </w:rPr>
              <w:t>。</w:t>
            </w:r>
          </w:p>
        </w:tc>
      </w:tr>
      <w:tr w14:paraId="6ECFD1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76" w:type="dxa"/>
          </w:tcPr>
          <w:p w14:paraId="3AFBD6C2">
            <w:pPr>
              <w:pStyle w:val="16"/>
              <w:spacing w:before="235" w:line="183" w:lineRule="auto"/>
              <w:ind w:left="297"/>
              <w:rPr>
                <w:rFonts w:hint="eastAsia"/>
                <w:color w:val="auto"/>
              </w:rPr>
            </w:pPr>
            <w:r>
              <w:rPr>
                <w:color w:val="auto"/>
                <w:spacing w:val="-5"/>
              </w:rPr>
              <w:t>15.6</w:t>
            </w:r>
          </w:p>
        </w:tc>
        <w:tc>
          <w:tcPr>
            <w:tcW w:w="1720" w:type="dxa"/>
          </w:tcPr>
          <w:p w14:paraId="6A6A91D0">
            <w:pPr>
              <w:pStyle w:val="16"/>
              <w:spacing w:before="201" w:line="219" w:lineRule="auto"/>
              <w:ind w:left="114"/>
              <w:rPr>
                <w:rFonts w:hint="eastAsia"/>
                <w:color w:val="auto"/>
              </w:rPr>
            </w:pPr>
            <w:r>
              <w:rPr>
                <w:color w:val="auto"/>
                <w:spacing w:val="-2"/>
              </w:rPr>
              <w:t>最高限价</w:t>
            </w:r>
          </w:p>
        </w:tc>
        <w:tc>
          <w:tcPr>
            <w:tcW w:w="5845" w:type="dxa"/>
          </w:tcPr>
          <w:p w14:paraId="1568C164">
            <w:pPr>
              <w:pStyle w:val="16"/>
              <w:spacing w:before="201" w:line="220" w:lineRule="auto"/>
              <w:ind w:left="115"/>
              <w:rPr>
                <w:rFonts w:hint="eastAsia"/>
                <w:color w:val="auto"/>
                <w:lang w:eastAsia="zh-CN"/>
              </w:rPr>
            </w:pPr>
            <w:r>
              <w:rPr>
                <w:color w:val="auto"/>
                <w:spacing w:val="-3"/>
                <w:lang w:eastAsia="zh-CN"/>
              </w:rPr>
              <w:t>详见第一章“竞争性磋商邀请</w:t>
            </w:r>
            <w:r>
              <w:rPr>
                <w:color w:val="auto"/>
                <w:spacing w:val="-67"/>
                <w:lang w:eastAsia="zh-CN"/>
              </w:rPr>
              <w:t xml:space="preserve"> </w:t>
            </w:r>
            <w:r>
              <w:rPr>
                <w:color w:val="auto"/>
                <w:spacing w:val="-3"/>
                <w:lang w:eastAsia="zh-CN"/>
              </w:rPr>
              <w:t>”。</w:t>
            </w:r>
          </w:p>
        </w:tc>
      </w:tr>
      <w:tr w14:paraId="797971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76" w:type="dxa"/>
          </w:tcPr>
          <w:p w14:paraId="359A64E1">
            <w:pPr>
              <w:pStyle w:val="16"/>
              <w:spacing w:before="231" w:line="183" w:lineRule="auto"/>
              <w:ind w:left="297"/>
              <w:rPr>
                <w:rFonts w:hint="eastAsia"/>
                <w:color w:val="auto"/>
              </w:rPr>
            </w:pPr>
            <w:r>
              <w:rPr>
                <w:color w:val="auto"/>
                <w:spacing w:val="-5"/>
              </w:rPr>
              <w:t>16.1</w:t>
            </w:r>
          </w:p>
        </w:tc>
        <w:tc>
          <w:tcPr>
            <w:tcW w:w="1720" w:type="dxa"/>
          </w:tcPr>
          <w:p w14:paraId="7F1CD83D">
            <w:pPr>
              <w:pStyle w:val="16"/>
              <w:spacing w:before="196" w:line="221" w:lineRule="auto"/>
              <w:ind w:left="122"/>
              <w:rPr>
                <w:rFonts w:hint="eastAsia"/>
                <w:color w:val="auto"/>
              </w:rPr>
            </w:pPr>
            <w:r>
              <w:rPr>
                <w:color w:val="auto"/>
                <w:spacing w:val="-3"/>
              </w:rPr>
              <w:t>响应文件有效期</w:t>
            </w:r>
          </w:p>
        </w:tc>
        <w:tc>
          <w:tcPr>
            <w:tcW w:w="5845" w:type="dxa"/>
          </w:tcPr>
          <w:p w14:paraId="10A08776">
            <w:pPr>
              <w:pStyle w:val="16"/>
              <w:spacing w:before="196" w:line="221" w:lineRule="auto"/>
              <w:ind w:left="123"/>
              <w:rPr>
                <w:rFonts w:hint="eastAsia"/>
                <w:color w:val="auto"/>
                <w:lang w:eastAsia="zh-CN"/>
              </w:rPr>
            </w:pPr>
            <w:r>
              <w:rPr>
                <w:color w:val="auto"/>
                <w:spacing w:val="-5"/>
                <w:lang w:eastAsia="zh-CN"/>
              </w:rPr>
              <w:t>响应文件递交截止日期后</w:t>
            </w:r>
            <w:r>
              <w:rPr>
                <w:color w:val="auto"/>
                <w:spacing w:val="-31"/>
                <w:lang w:eastAsia="zh-CN"/>
              </w:rPr>
              <w:t xml:space="preserve"> </w:t>
            </w:r>
            <w:r>
              <w:rPr>
                <w:color w:val="auto"/>
                <w:spacing w:val="-5"/>
                <w:u w:val="single"/>
                <w:lang w:eastAsia="zh-CN"/>
              </w:rPr>
              <w:t>90</w:t>
            </w:r>
            <w:r>
              <w:rPr>
                <w:color w:val="auto"/>
                <w:spacing w:val="-61"/>
                <w:lang w:eastAsia="zh-CN"/>
              </w:rPr>
              <w:t xml:space="preserve"> </w:t>
            </w:r>
            <w:r>
              <w:rPr>
                <w:color w:val="auto"/>
                <w:spacing w:val="-5"/>
                <w:lang w:eastAsia="zh-CN"/>
              </w:rPr>
              <w:t>日历日。</w:t>
            </w:r>
          </w:p>
        </w:tc>
      </w:tr>
      <w:tr w14:paraId="05DA12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976" w:type="dxa"/>
          </w:tcPr>
          <w:p w14:paraId="43059366">
            <w:pPr>
              <w:spacing w:line="246" w:lineRule="auto"/>
              <w:rPr>
                <w:color w:val="auto"/>
                <w:lang w:eastAsia="zh-CN"/>
              </w:rPr>
            </w:pPr>
          </w:p>
          <w:p w14:paraId="47F488FF">
            <w:pPr>
              <w:pStyle w:val="16"/>
              <w:spacing w:before="69" w:line="183" w:lineRule="auto"/>
              <w:ind w:left="297"/>
              <w:rPr>
                <w:rFonts w:hint="eastAsia"/>
                <w:color w:val="auto"/>
              </w:rPr>
            </w:pPr>
            <w:r>
              <w:rPr>
                <w:color w:val="auto"/>
                <w:spacing w:val="-5"/>
              </w:rPr>
              <w:t>19.1</w:t>
            </w:r>
          </w:p>
        </w:tc>
        <w:tc>
          <w:tcPr>
            <w:tcW w:w="1720" w:type="dxa"/>
          </w:tcPr>
          <w:p w14:paraId="0B38696B">
            <w:pPr>
              <w:pStyle w:val="16"/>
              <w:spacing w:before="125" w:line="262" w:lineRule="auto"/>
              <w:ind w:left="113" w:right="137" w:firstLine="9"/>
              <w:rPr>
                <w:rFonts w:hint="eastAsia"/>
                <w:color w:val="auto"/>
                <w:lang w:eastAsia="zh-CN"/>
              </w:rPr>
            </w:pPr>
            <w:r>
              <w:rPr>
                <w:color w:val="auto"/>
                <w:spacing w:val="-3"/>
                <w:lang w:eastAsia="zh-CN"/>
              </w:rPr>
              <w:t>响应文件递交截</w:t>
            </w:r>
            <w:r>
              <w:rPr>
                <w:color w:val="auto"/>
                <w:spacing w:val="4"/>
                <w:lang w:eastAsia="zh-CN"/>
              </w:rPr>
              <w:t xml:space="preserve"> </w:t>
            </w:r>
            <w:r>
              <w:rPr>
                <w:color w:val="auto"/>
                <w:spacing w:val="-2"/>
                <w:lang w:eastAsia="zh-CN"/>
              </w:rPr>
              <w:t>止时间</w:t>
            </w:r>
          </w:p>
        </w:tc>
        <w:tc>
          <w:tcPr>
            <w:tcW w:w="5845" w:type="dxa"/>
          </w:tcPr>
          <w:p w14:paraId="0E30EBFD">
            <w:pPr>
              <w:pStyle w:val="16"/>
              <w:spacing w:before="282" w:line="220" w:lineRule="auto"/>
              <w:ind w:left="115"/>
              <w:rPr>
                <w:rFonts w:hint="eastAsia"/>
                <w:color w:val="auto"/>
                <w:lang w:eastAsia="zh-CN"/>
              </w:rPr>
            </w:pPr>
            <w:r>
              <w:rPr>
                <w:color w:val="auto"/>
                <w:spacing w:val="-3"/>
                <w:lang w:eastAsia="zh-CN"/>
              </w:rPr>
              <w:t>详见第一章“竞争性磋商邀请</w:t>
            </w:r>
            <w:r>
              <w:rPr>
                <w:color w:val="auto"/>
                <w:spacing w:val="-67"/>
                <w:lang w:eastAsia="zh-CN"/>
              </w:rPr>
              <w:t xml:space="preserve"> </w:t>
            </w:r>
            <w:r>
              <w:rPr>
                <w:color w:val="auto"/>
                <w:spacing w:val="-3"/>
                <w:lang w:eastAsia="zh-CN"/>
              </w:rPr>
              <w:t>”。</w:t>
            </w:r>
          </w:p>
        </w:tc>
      </w:tr>
      <w:tr w14:paraId="0A70EF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976" w:type="dxa"/>
          </w:tcPr>
          <w:p w14:paraId="1A09ED3B">
            <w:pPr>
              <w:spacing w:line="245" w:lineRule="auto"/>
              <w:rPr>
                <w:color w:val="auto"/>
                <w:lang w:eastAsia="zh-CN"/>
              </w:rPr>
            </w:pPr>
          </w:p>
          <w:p w14:paraId="09DEA723">
            <w:pPr>
              <w:pStyle w:val="16"/>
              <w:spacing w:before="68" w:line="183" w:lineRule="auto"/>
              <w:ind w:left="297"/>
              <w:rPr>
                <w:rFonts w:hint="eastAsia"/>
                <w:color w:val="auto"/>
              </w:rPr>
            </w:pPr>
            <w:r>
              <w:rPr>
                <w:color w:val="auto"/>
                <w:spacing w:val="-5"/>
              </w:rPr>
              <w:t>19.2</w:t>
            </w:r>
          </w:p>
        </w:tc>
        <w:tc>
          <w:tcPr>
            <w:tcW w:w="1720" w:type="dxa"/>
          </w:tcPr>
          <w:p w14:paraId="3DBE8DC1">
            <w:pPr>
              <w:pStyle w:val="16"/>
              <w:spacing w:before="124" w:line="263" w:lineRule="auto"/>
              <w:ind w:left="122" w:right="137" w:hanging="9"/>
              <w:rPr>
                <w:rFonts w:hint="eastAsia"/>
                <w:color w:val="auto"/>
              </w:rPr>
            </w:pPr>
            <w:r>
              <w:rPr>
                <w:color w:val="auto"/>
                <w:spacing w:val="-1"/>
              </w:rPr>
              <w:t>递交响应文件地</w:t>
            </w:r>
            <w:r>
              <w:rPr>
                <w:color w:val="auto"/>
              </w:rPr>
              <w:t xml:space="preserve"> 点</w:t>
            </w:r>
          </w:p>
        </w:tc>
        <w:tc>
          <w:tcPr>
            <w:tcW w:w="5845" w:type="dxa"/>
          </w:tcPr>
          <w:p w14:paraId="52510D1D">
            <w:pPr>
              <w:pStyle w:val="16"/>
              <w:spacing w:before="280" w:line="220" w:lineRule="auto"/>
              <w:ind w:left="115"/>
              <w:rPr>
                <w:rFonts w:hint="eastAsia"/>
                <w:color w:val="auto"/>
                <w:lang w:eastAsia="zh-CN"/>
              </w:rPr>
            </w:pPr>
            <w:r>
              <w:rPr>
                <w:color w:val="auto"/>
                <w:spacing w:val="-3"/>
                <w:lang w:eastAsia="zh-CN"/>
              </w:rPr>
              <w:t>详见第一章“竞争性磋商邀请</w:t>
            </w:r>
            <w:r>
              <w:rPr>
                <w:color w:val="auto"/>
                <w:spacing w:val="-67"/>
                <w:lang w:eastAsia="zh-CN"/>
              </w:rPr>
              <w:t xml:space="preserve"> </w:t>
            </w:r>
            <w:r>
              <w:rPr>
                <w:color w:val="auto"/>
                <w:spacing w:val="-3"/>
                <w:lang w:eastAsia="zh-CN"/>
              </w:rPr>
              <w:t>”。</w:t>
            </w:r>
          </w:p>
        </w:tc>
      </w:tr>
      <w:tr w14:paraId="3EEA92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76" w:type="dxa"/>
          </w:tcPr>
          <w:p w14:paraId="29AF0BCA">
            <w:pPr>
              <w:pStyle w:val="16"/>
              <w:spacing w:before="227" w:line="183" w:lineRule="auto"/>
              <w:ind w:left="284"/>
              <w:rPr>
                <w:rFonts w:hint="eastAsia"/>
                <w:color w:val="auto"/>
              </w:rPr>
            </w:pPr>
            <w:r>
              <w:rPr>
                <w:color w:val="auto"/>
                <w:spacing w:val="-2"/>
              </w:rPr>
              <w:t>22.1</w:t>
            </w:r>
          </w:p>
        </w:tc>
        <w:tc>
          <w:tcPr>
            <w:tcW w:w="1720" w:type="dxa"/>
          </w:tcPr>
          <w:p w14:paraId="3B640CB0">
            <w:pPr>
              <w:pStyle w:val="16"/>
              <w:spacing w:before="193" w:line="221" w:lineRule="auto"/>
              <w:ind w:left="117"/>
              <w:rPr>
                <w:rFonts w:hint="eastAsia"/>
                <w:color w:val="auto"/>
              </w:rPr>
            </w:pPr>
            <w:r>
              <w:rPr>
                <w:color w:val="auto"/>
                <w:spacing w:val="-3"/>
              </w:rPr>
              <w:t>实物样品</w:t>
            </w:r>
          </w:p>
        </w:tc>
        <w:tc>
          <w:tcPr>
            <w:tcW w:w="5845" w:type="dxa"/>
          </w:tcPr>
          <w:p w14:paraId="0847A0A5">
            <w:pPr>
              <w:pStyle w:val="16"/>
              <w:spacing w:before="193" w:line="220" w:lineRule="auto"/>
              <w:ind w:left="116"/>
              <w:rPr>
                <w:rFonts w:hint="default"/>
                <w:color w:val="auto"/>
                <w:lang w:val="en-US"/>
              </w:rPr>
            </w:pPr>
            <w:r>
              <w:rPr>
                <w:rFonts w:hint="eastAsia"/>
                <w:color w:val="auto"/>
                <w:spacing w:val="-2"/>
                <w:lang w:val="en-US" w:eastAsia="zh-CN"/>
              </w:rPr>
              <w:t>详见采购文件要求</w:t>
            </w:r>
          </w:p>
        </w:tc>
      </w:tr>
      <w:tr w14:paraId="45F57A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7" w:hRule="atLeast"/>
        </w:trPr>
        <w:tc>
          <w:tcPr>
            <w:tcW w:w="976" w:type="dxa"/>
          </w:tcPr>
          <w:p w14:paraId="47F80B44">
            <w:pPr>
              <w:spacing w:line="265" w:lineRule="auto"/>
              <w:rPr>
                <w:color w:val="auto"/>
              </w:rPr>
            </w:pPr>
          </w:p>
          <w:p w14:paraId="11D50DE4">
            <w:pPr>
              <w:spacing w:line="265" w:lineRule="auto"/>
              <w:rPr>
                <w:color w:val="auto"/>
              </w:rPr>
            </w:pPr>
          </w:p>
          <w:p w14:paraId="3582A3AB">
            <w:pPr>
              <w:spacing w:line="265" w:lineRule="auto"/>
              <w:rPr>
                <w:color w:val="auto"/>
              </w:rPr>
            </w:pPr>
          </w:p>
          <w:p w14:paraId="6FCDA7AB">
            <w:pPr>
              <w:spacing w:line="265" w:lineRule="auto"/>
              <w:rPr>
                <w:color w:val="auto"/>
              </w:rPr>
            </w:pPr>
          </w:p>
          <w:p w14:paraId="3FA62F13">
            <w:pPr>
              <w:spacing w:line="266" w:lineRule="auto"/>
              <w:rPr>
                <w:color w:val="auto"/>
              </w:rPr>
            </w:pPr>
          </w:p>
          <w:p w14:paraId="6568D1BA">
            <w:pPr>
              <w:pStyle w:val="16"/>
              <w:spacing w:before="68" w:line="183" w:lineRule="auto"/>
              <w:ind w:left="284"/>
              <w:rPr>
                <w:rFonts w:hint="eastAsia"/>
                <w:color w:val="auto"/>
              </w:rPr>
            </w:pPr>
            <w:r>
              <w:rPr>
                <w:color w:val="auto"/>
                <w:spacing w:val="-2"/>
              </w:rPr>
              <w:t>23.1</w:t>
            </w:r>
          </w:p>
        </w:tc>
        <w:tc>
          <w:tcPr>
            <w:tcW w:w="1720" w:type="dxa"/>
          </w:tcPr>
          <w:p w14:paraId="0142C702">
            <w:pPr>
              <w:spacing w:line="258" w:lineRule="auto"/>
              <w:rPr>
                <w:color w:val="auto"/>
              </w:rPr>
            </w:pPr>
          </w:p>
          <w:p w14:paraId="79D9438E">
            <w:pPr>
              <w:spacing w:line="258" w:lineRule="auto"/>
              <w:rPr>
                <w:color w:val="auto"/>
              </w:rPr>
            </w:pPr>
          </w:p>
          <w:p w14:paraId="1F01A8C2">
            <w:pPr>
              <w:spacing w:line="258" w:lineRule="auto"/>
              <w:rPr>
                <w:color w:val="auto"/>
              </w:rPr>
            </w:pPr>
          </w:p>
          <w:p w14:paraId="1DB3D765">
            <w:pPr>
              <w:spacing w:line="259" w:lineRule="auto"/>
              <w:rPr>
                <w:color w:val="auto"/>
              </w:rPr>
            </w:pPr>
          </w:p>
          <w:p w14:paraId="175B0B05">
            <w:pPr>
              <w:spacing w:line="259" w:lineRule="auto"/>
              <w:rPr>
                <w:color w:val="auto"/>
              </w:rPr>
            </w:pPr>
          </w:p>
          <w:p w14:paraId="1AC283AE">
            <w:pPr>
              <w:pStyle w:val="16"/>
              <w:spacing w:before="68" w:line="221" w:lineRule="auto"/>
              <w:ind w:left="115"/>
              <w:rPr>
                <w:rFonts w:hint="eastAsia"/>
                <w:color w:val="auto"/>
              </w:rPr>
            </w:pPr>
            <w:r>
              <w:rPr>
                <w:color w:val="auto"/>
                <w:spacing w:val="-3"/>
              </w:rPr>
              <w:t>项目演示</w:t>
            </w:r>
          </w:p>
        </w:tc>
        <w:tc>
          <w:tcPr>
            <w:tcW w:w="5845" w:type="dxa"/>
          </w:tcPr>
          <w:p w14:paraId="33425AEA">
            <w:pPr>
              <w:pStyle w:val="16"/>
              <w:spacing w:before="120" w:line="221" w:lineRule="auto"/>
              <w:ind w:left="122"/>
              <w:rPr>
                <w:rFonts w:hint="eastAsia"/>
                <w:color w:val="auto"/>
                <w:lang w:eastAsia="zh-CN"/>
              </w:rPr>
            </w:pPr>
            <w:r>
              <w:rPr>
                <w:color w:val="auto"/>
              </w:rPr>
              <w:drawing>
                <wp:inline distT="0" distB="0" distL="0" distR="0">
                  <wp:extent cx="107950" cy="10350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02"/>
                          <a:stretch>
                            <a:fillRect/>
                          </a:stretch>
                        </pic:blipFill>
                        <pic:spPr>
                          <a:xfrm>
                            <a:off x="0" y="0"/>
                            <a:ext cx="108362" cy="103668"/>
                          </a:xfrm>
                          <a:prstGeom prst="rect">
                            <a:avLst/>
                          </a:prstGeom>
                        </pic:spPr>
                      </pic:pic>
                    </a:graphicData>
                  </a:graphic>
                </wp:inline>
              </w:drawing>
            </w:r>
            <w:r>
              <w:rPr>
                <w:color w:val="auto"/>
                <w:spacing w:val="-1"/>
                <w:lang w:eastAsia="zh-CN"/>
              </w:rPr>
              <w:t xml:space="preserve"> </w:t>
            </w:r>
            <w:r>
              <w:rPr>
                <w:color w:val="auto"/>
                <w:spacing w:val="-4"/>
                <w:lang w:eastAsia="zh-CN"/>
              </w:rPr>
              <w:t>不进行</w:t>
            </w:r>
          </w:p>
          <w:p w14:paraId="13A69F66">
            <w:pPr>
              <w:pStyle w:val="16"/>
              <w:spacing w:before="51" w:line="256" w:lineRule="auto"/>
              <w:ind w:left="128" w:right="2709" w:hanging="6"/>
              <w:rPr>
                <w:rFonts w:hint="eastAsia"/>
                <w:color w:val="auto"/>
                <w:lang w:eastAsia="zh-CN"/>
              </w:rPr>
            </w:pPr>
            <w:r>
              <w:rPr>
                <w:rFonts w:ascii="Wingdings" w:hAnsi="Wingdings" w:eastAsia="Wingdings" w:cs="Wingdings"/>
                <w:b/>
                <w:bCs/>
                <w:color w:val="auto"/>
                <w:spacing w:val="-2"/>
                <w:lang w:eastAsia="zh-CN"/>
              </w:rPr>
              <w:t>o</w:t>
            </w:r>
            <w:r>
              <w:rPr>
                <w:color w:val="auto"/>
                <w:spacing w:val="-2"/>
                <w:lang w:eastAsia="zh-CN"/>
              </w:rPr>
              <w:t>进行，现场演示/远程线上演示</w:t>
            </w:r>
            <w:r>
              <w:rPr>
                <w:color w:val="auto"/>
                <w:spacing w:val="13"/>
                <w:lang w:eastAsia="zh-CN"/>
              </w:rPr>
              <w:t xml:space="preserve"> </w:t>
            </w:r>
            <w:r>
              <w:rPr>
                <w:color w:val="auto"/>
                <w:spacing w:val="-3"/>
                <w:lang w:eastAsia="zh-CN"/>
              </w:rPr>
              <w:t>1.演示时间不得超过</w:t>
            </w:r>
            <w:r>
              <w:rPr>
                <w:color w:val="auto"/>
                <w:spacing w:val="-3"/>
                <w:u w:val="single"/>
                <w:lang w:eastAsia="zh-CN"/>
              </w:rPr>
              <w:t xml:space="preserve">   </w:t>
            </w:r>
            <w:r>
              <w:rPr>
                <w:color w:val="auto"/>
                <w:spacing w:val="-82"/>
                <w:lang w:eastAsia="zh-CN"/>
              </w:rPr>
              <w:t xml:space="preserve"> </w:t>
            </w:r>
            <w:r>
              <w:rPr>
                <w:color w:val="auto"/>
                <w:spacing w:val="-3"/>
                <w:lang w:eastAsia="zh-CN"/>
              </w:rPr>
              <w:t>分钟。</w:t>
            </w:r>
          </w:p>
          <w:p w14:paraId="7A3DBE1B">
            <w:pPr>
              <w:pStyle w:val="16"/>
              <w:spacing w:before="52" w:line="267" w:lineRule="auto"/>
              <w:ind w:left="112" w:right="270" w:firstLine="2"/>
              <w:jc w:val="both"/>
              <w:rPr>
                <w:rFonts w:hint="eastAsia"/>
                <w:color w:val="auto"/>
                <w:lang w:eastAsia="zh-CN"/>
              </w:rPr>
            </w:pPr>
            <w:r>
              <w:rPr>
                <w:color w:val="auto"/>
                <w:lang w:eastAsia="zh-CN"/>
              </w:rPr>
              <w:t>2.进行远程线上演示的，供应商应提前自行</w:t>
            </w:r>
            <w:r>
              <w:rPr>
                <w:color w:val="auto"/>
                <w:spacing w:val="-1"/>
                <w:lang w:eastAsia="zh-CN"/>
              </w:rPr>
              <w:t>准备好演示的软</w:t>
            </w:r>
            <w:r>
              <w:rPr>
                <w:color w:val="auto"/>
                <w:lang w:eastAsia="zh-CN"/>
              </w:rPr>
              <w:t xml:space="preserve"> 硬配置环境和网络环境，做好演示的各项准备工</w:t>
            </w:r>
            <w:r>
              <w:rPr>
                <w:color w:val="auto"/>
                <w:spacing w:val="-1"/>
                <w:lang w:eastAsia="zh-CN"/>
              </w:rPr>
              <w:t>作。因供应</w:t>
            </w:r>
            <w:r>
              <w:rPr>
                <w:color w:val="auto"/>
                <w:lang w:eastAsia="zh-CN"/>
              </w:rPr>
              <w:t xml:space="preserve"> 商自身原因无法演示或者演示效果不理想的，导</w:t>
            </w:r>
            <w:r>
              <w:rPr>
                <w:color w:val="auto"/>
                <w:spacing w:val="-1"/>
                <w:lang w:eastAsia="zh-CN"/>
              </w:rPr>
              <w:t>致的后果由</w:t>
            </w:r>
            <w:r>
              <w:rPr>
                <w:color w:val="auto"/>
                <w:lang w:eastAsia="zh-CN"/>
              </w:rPr>
              <w:t xml:space="preserve"> </w:t>
            </w:r>
            <w:r>
              <w:rPr>
                <w:color w:val="auto"/>
                <w:spacing w:val="-1"/>
                <w:lang w:eastAsia="zh-CN"/>
              </w:rPr>
              <w:t>供应商自行承担。</w:t>
            </w:r>
          </w:p>
          <w:p w14:paraId="2DB2F889">
            <w:pPr>
              <w:pStyle w:val="16"/>
              <w:spacing w:before="32" w:line="260" w:lineRule="auto"/>
              <w:ind w:left="112" w:right="479" w:firstLine="4"/>
              <w:rPr>
                <w:rFonts w:hint="eastAsia"/>
                <w:color w:val="auto"/>
                <w:lang w:eastAsia="zh-CN"/>
              </w:rPr>
            </w:pPr>
            <w:r>
              <w:rPr>
                <w:color w:val="auto"/>
                <w:spacing w:val="-1"/>
                <w:lang w:eastAsia="zh-CN"/>
              </w:rPr>
              <w:t>3.进行现场演示的，演示人员不得超过</w:t>
            </w:r>
            <w:r>
              <w:rPr>
                <w:color w:val="auto"/>
                <w:spacing w:val="-39"/>
                <w:lang w:eastAsia="zh-CN"/>
              </w:rPr>
              <w:t xml:space="preserve"> </w:t>
            </w:r>
            <w:r>
              <w:rPr>
                <w:color w:val="auto"/>
                <w:spacing w:val="-1"/>
                <w:lang w:eastAsia="zh-CN"/>
              </w:rPr>
              <w:t>3</w:t>
            </w:r>
            <w:r>
              <w:rPr>
                <w:color w:val="auto"/>
                <w:spacing w:val="-45"/>
                <w:lang w:eastAsia="zh-CN"/>
              </w:rPr>
              <w:t xml:space="preserve"> </w:t>
            </w:r>
            <w:r>
              <w:rPr>
                <w:color w:val="auto"/>
                <w:spacing w:val="-1"/>
                <w:lang w:eastAsia="zh-CN"/>
              </w:rPr>
              <w:t>人，演示</w:t>
            </w:r>
            <w:r>
              <w:rPr>
                <w:color w:val="auto"/>
                <w:spacing w:val="-2"/>
                <w:lang w:eastAsia="zh-CN"/>
              </w:rPr>
              <w:t>现场提</w:t>
            </w:r>
            <w:r>
              <w:rPr>
                <w:color w:val="auto"/>
                <w:lang w:eastAsia="zh-CN"/>
              </w:rPr>
              <w:t xml:space="preserve"> </w:t>
            </w:r>
            <w:r>
              <w:rPr>
                <w:color w:val="auto"/>
                <w:spacing w:val="-4"/>
                <w:lang w:eastAsia="zh-CN"/>
              </w:rPr>
              <w:t>供</w:t>
            </w:r>
            <w:r>
              <w:rPr>
                <w:color w:val="auto"/>
                <w:spacing w:val="-105"/>
                <w:lang w:eastAsia="zh-CN"/>
              </w:rPr>
              <w:t xml:space="preserve"> </w:t>
            </w:r>
            <w:r>
              <w:rPr>
                <w:color w:val="auto"/>
                <w:spacing w:val="17"/>
                <w:u w:val="single"/>
                <w:lang w:eastAsia="zh-CN"/>
              </w:rPr>
              <w:t xml:space="preserve">      </w:t>
            </w:r>
            <w:r>
              <w:rPr>
                <w:color w:val="auto"/>
                <w:spacing w:val="-4"/>
                <w:lang w:eastAsia="zh-CN"/>
              </w:rPr>
              <w:t>。</w:t>
            </w:r>
          </w:p>
        </w:tc>
      </w:tr>
      <w:tr w14:paraId="10BD22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6" w:hRule="atLeast"/>
        </w:trPr>
        <w:tc>
          <w:tcPr>
            <w:tcW w:w="976" w:type="dxa"/>
          </w:tcPr>
          <w:p w14:paraId="75752546">
            <w:pPr>
              <w:spacing w:line="252" w:lineRule="auto"/>
              <w:rPr>
                <w:color w:val="auto"/>
                <w:lang w:eastAsia="zh-CN"/>
              </w:rPr>
            </w:pPr>
          </w:p>
          <w:p w14:paraId="2A23D29C">
            <w:pPr>
              <w:spacing w:line="253" w:lineRule="auto"/>
              <w:rPr>
                <w:color w:val="auto"/>
                <w:lang w:eastAsia="zh-CN"/>
              </w:rPr>
            </w:pPr>
          </w:p>
          <w:p w14:paraId="3B537EF8">
            <w:pPr>
              <w:spacing w:line="253" w:lineRule="auto"/>
              <w:rPr>
                <w:color w:val="auto"/>
                <w:lang w:eastAsia="zh-CN"/>
              </w:rPr>
            </w:pPr>
          </w:p>
          <w:p w14:paraId="0D3AB0D6">
            <w:pPr>
              <w:spacing w:line="253" w:lineRule="auto"/>
              <w:rPr>
                <w:color w:val="auto"/>
                <w:lang w:eastAsia="zh-CN"/>
              </w:rPr>
            </w:pPr>
          </w:p>
          <w:p w14:paraId="1F9EB2D3">
            <w:pPr>
              <w:pStyle w:val="16"/>
              <w:spacing w:before="69" w:line="183" w:lineRule="auto"/>
              <w:ind w:left="284"/>
              <w:rPr>
                <w:rFonts w:hint="eastAsia"/>
                <w:color w:val="auto"/>
              </w:rPr>
            </w:pPr>
            <w:r>
              <w:rPr>
                <w:color w:val="auto"/>
                <w:spacing w:val="-2"/>
              </w:rPr>
              <w:t>24.1</w:t>
            </w:r>
          </w:p>
        </w:tc>
        <w:tc>
          <w:tcPr>
            <w:tcW w:w="1720" w:type="dxa"/>
          </w:tcPr>
          <w:p w14:paraId="263EFB28">
            <w:pPr>
              <w:spacing w:line="274" w:lineRule="auto"/>
              <w:rPr>
                <w:color w:val="auto"/>
                <w:lang w:eastAsia="zh-CN"/>
              </w:rPr>
            </w:pPr>
          </w:p>
          <w:p w14:paraId="5935F157">
            <w:pPr>
              <w:spacing w:line="274" w:lineRule="auto"/>
              <w:rPr>
                <w:color w:val="auto"/>
                <w:lang w:eastAsia="zh-CN"/>
              </w:rPr>
            </w:pPr>
          </w:p>
          <w:p w14:paraId="05787F36">
            <w:pPr>
              <w:spacing w:line="275" w:lineRule="auto"/>
              <w:rPr>
                <w:color w:val="auto"/>
                <w:lang w:eastAsia="zh-CN"/>
              </w:rPr>
            </w:pPr>
          </w:p>
          <w:p w14:paraId="7AB4DD9B">
            <w:pPr>
              <w:pStyle w:val="16"/>
              <w:spacing w:before="68" w:line="261" w:lineRule="auto"/>
              <w:ind w:left="113" w:right="137" w:firstLine="9"/>
              <w:rPr>
                <w:rFonts w:hint="eastAsia"/>
                <w:color w:val="auto"/>
                <w:lang w:eastAsia="zh-CN"/>
              </w:rPr>
            </w:pPr>
            <w:r>
              <w:rPr>
                <w:color w:val="auto"/>
                <w:spacing w:val="-3"/>
                <w:lang w:eastAsia="zh-CN"/>
              </w:rPr>
              <w:t>响应文件开启环</w:t>
            </w:r>
            <w:r>
              <w:rPr>
                <w:color w:val="auto"/>
                <w:spacing w:val="4"/>
                <w:lang w:eastAsia="zh-CN"/>
              </w:rPr>
              <w:t xml:space="preserve"> </w:t>
            </w:r>
            <w:r>
              <w:rPr>
                <w:color w:val="auto"/>
                <w:spacing w:val="-2"/>
                <w:lang w:eastAsia="zh-CN"/>
              </w:rPr>
              <w:t>境准备</w:t>
            </w:r>
          </w:p>
        </w:tc>
        <w:tc>
          <w:tcPr>
            <w:tcW w:w="5845" w:type="dxa"/>
          </w:tcPr>
          <w:p w14:paraId="07A67CD9">
            <w:pPr>
              <w:pStyle w:val="16"/>
              <w:spacing w:before="116" w:line="265" w:lineRule="auto"/>
              <w:ind w:left="112" w:right="217" w:firstLine="10"/>
              <w:jc w:val="both"/>
              <w:rPr>
                <w:rFonts w:hint="eastAsia"/>
                <w:color w:val="auto"/>
                <w:lang w:eastAsia="zh-CN"/>
              </w:rPr>
            </w:pPr>
            <w:r>
              <w:rPr>
                <w:color w:val="auto"/>
                <w:spacing w:val="-1"/>
                <w:lang w:eastAsia="zh-CN"/>
              </w:rPr>
              <w:t>响应文件开启环境要求：</w:t>
            </w:r>
            <w:r>
              <w:rPr>
                <w:color w:val="auto"/>
                <w:spacing w:val="-1"/>
                <w:u w:val="single"/>
                <w:lang w:eastAsia="zh-CN"/>
              </w:rPr>
              <w:t>本项目采用网上操作，参与本项目</w:t>
            </w:r>
            <w:r>
              <w:rPr>
                <w:color w:val="auto"/>
                <w:spacing w:val="10"/>
                <w:lang w:eastAsia="zh-CN"/>
              </w:rPr>
              <w:t xml:space="preserve"> </w:t>
            </w:r>
            <w:r>
              <w:rPr>
                <w:color w:val="auto"/>
                <w:spacing w:val="-1"/>
                <w:u w:val="single"/>
                <w:lang w:eastAsia="zh-CN"/>
              </w:rPr>
              <w:t>供应商应获得湖北省政府电子采购平台安全证书(CA</w:t>
            </w:r>
            <w:r>
              <w:rPr>
                <w:color w:val="auto"/>
                <w:spacing w:val="-29"/>
                <w:u w:val="single"/>
                <w:lang w:eastAsia="zh-CN"/>
              </w:rPr>
              <w:t xml:space="preserve"> </w:t>
            </w:r>
            <w:r>
              <w:rPr>
                <w:color w:val="auto"/>
                <w:spacing w:val="-1"/>
                <w:u w:val="single"/>
                <w:lang w:eastAsia="zh-CN"/>
              </w:rPr>
              <w:t>锁)及电</w:t>
            </w:r>
            <w:r>
              <w:rPr>
                <w:color w:val="auto"/>
                <w:lang w:eastAsia="zh-CN"/>
              </w:rPr>
              <w:t xml:space="preserve"> </w:t>
            </w:r>
            <w:r>
              <w:rPr>
                <w:color w:val="auto"/>
                <w:spacing w:val="-1"/>
                <w:u w:val="single"/>
                <w:lang w:eastAsia="zh-CN"/>
              </w:rPr>
              <w:t>子签章，且安全证书(CA</w:t>
            </w:r>
            <w:r>
              <w:rPr>
                <w:color w:val="auto"/>
                <w:spacing w:val="-41"/>
                <w:u w:val="single"/>
                <w:lang w:eastAsia="zh-CN"/>
              </w:rPr>
              <w:t xml:space="preserve"> </w:t>
            </w:r>
            <w:r>
              <w:rPr>
                <w:color w:val="auto"/>
                <w:spacing w:val="-1"/>
                <w:u w:val="single"/>
                <w:lang w:eastAsia="zh-CN"/>
              </w:rPr>
              <w:t>锁)在有效期内。</w:t>
            </w:r>
          </w:p>
          <w:p w14:paraId="191035ED">
            <w:pPr>
              <w:pStyle w:val="16"/>
              <w:tabs>
                <w:tab w:val="left" w:pos="223"/>
              </w:tabs>
              <w:spacing w:before="31" w:line="220" w:lineRule="auto"/>
              <w:ind w:left="104"/>
              <w:rPr>
                <w:rFonts w:hint="eastAsia"/>
                <w:color w:val="auto"/>
              </w:rPr>
            </w:pPr>
            <w:r>
              <w:rPr>
                <w:color w:val="auto"/>
                <w:u w:val="single"/>
                <w:lang w:eastAsia="zh-CN"/>
              </w:rPr>
              <w:tab/>
            </w:r>
            <w:r>
              <w:rPr>
                <w:color w:val="auto"/>
                <w:spacing w:val="-6"/>
                <w:u w:val="single"/>
              </w:rPr>
              <w:t>（1）操作系统：Windows 7</w:t>
            </w:r>
            <w:r>
              <w:rPr>
                <w:color w:val="auto"/>
                <w:spacing w:val="-34"/>
                <w:u w:val="single"/>
              </w:rPr>
              <w:t xml:space="preserve"> </w:t>
            </w:r>
            <w:r>
              <w:rPr>
                <w:color w:val="auto"/>
                <w:spacing w:val="-6"/>
                <w:u w:val="single"/>
              </w:rPr>
              <w:t>及以上版本；</w:t>
            </w:r>
          </w:p>
          <w:p w14:paraId="1DF17534">
            <w:pPr>
              <w:pStyle w:val="16"/>
              <w:tabs>
                <w:tab w:val="left" w:pos="223"/>
              </w:tabs>
              <w:spacing w:before="60" w:line="245" w:lineRule="auto"/>
              <w:ind w:left="109" w:right="169" w:hanging="5"/>
              <w:rPr>
                <w:rFonts w:hint="eastAsia"/>
                <w:color w:val="auto"/>
              </w:rPr>
            </w:pPr>
            <w:r>
              <w:rPr>
                <w:color w:val="auto"/>
                <w:u w:val="single"/>
              </w:rPr>
              <w:tab/>
            </w:r>
            <w:r>
              <w:rPr>
                <w:color w:val="auto"/>
                <w:u w:val="single"/>
              </w:rPr>
              <w:tab/>
            </w:r>
            <w:r>
              <w:rPr>
                <w:color w:val="auto"/>
                <w:spacing w:val="-4"/>
                <w:u w:val="single"/>
              </w:rPr>
              <w:t>（2）浏览器：360</w:t>
            </w:r>
            <w:r>
              <w:rPr>
                <w:color w:val="auto"/>
                <w:spacing w:val="-44"/>
                <w:u w:val="single"/>
              </w:rPr>
              <w:t xml:space="preserve"> </w:t>
            </w:r>
            <w:r>
              <w:rPr>
                <w:color w:val="auto"/>
                <w:spacing w:val="-4"/>
                <w:u w:val="single"/>
              </w:rPr>
              <w:t>极速、谷歌</w:t>
            </w:r>
            <w:r>
              <w:rPr>
                <w:color w:val="auto"/>
                <w:spacing w:val="-46"/>
                <w:u w:val="single"/>
              </w:rPr>
              <w:t xml:space="preserve"> </w:t>
            </w:r>
            <w:r>
              <w:rPr>
                <w:color w:val="auto"/>
                <w:spacing w:val="-4"/>
                <w:u w:val="single"/>
              </w:rPr>
              <w:t>Chrome、</w:t>
            </w:r>
            <w:r>
              <w:rPr>
                <w:color w:val="auto"/>
                <w:spacing w:val="-5"/>
                <w:u w:val="single"/>
              </w:rPr>
              <w:t>火狐</w:t>
            </w:r>
            <w:r>
              <w:rPr>
                <w:color w:val="auto"/>
                <w:spacing w:val="-47"/>
                <w:u w:val="single"/>
              </w:rPr>
              <w:t xml:space="preserve"> </w:t>
            </w:r>
            <w:r>
              <w:rPr>
                <w:color w:val="auto"/>
                <w:spacing w:val="-5"/>
                <w:u w:val="single"/>
              </w:rPr>
              <w:t>Firefox</w:t>
            </w:r>
            <w:r>
              <w:rPr>
                <w:color w:val="auto"/>
                <w:spacing w:val="-45"/>
                <w:u w:val="single"/>
              </w:rPr>
              <w:t xml:space="preserve"> </w:t>
            </w:r>
            <w:r>
              <w:rPr>
                <w:color w:val="auto"/>
                <w:spacing w:val="-5"/>
                <w:u w:val="single"/>
              </w:rPr>
              <w:t>及微软</w:t>
            </w:r>
            <w:r>
              <w:rPr>
                <w:color w:val="auto"/>
              </w:rPr>
              <w:t xml:space="preserve"> </w:t>
            </w:r>
            <w:r>
              <w:rPr>
                <w:color w:val="auto"/>
                <w:u w:val="single"/>
              </w:rPr>
              <w:t>Edge</w:t>
            </w:r>
            <w:r>
              <w:rPr>
                <w:color w:val="auto"/>
                <w:spacing w:val="23"/>
                <w:u w:val="single"/>
              </w:rPr>
              <w:t>；</w:t>
            </w:r>
          </w:p>
          <w:p w14:paraId="532A16E5">
            <w:pPr>
              <w:pStyle w:val="16"/>
              <w:tabs>
                <w:tab w:val="left" w:pos="223"/>
              </w:tabs>
              <w:spacing w:before="67" w:line="221" w:lineRule="auto"/>
              <w:ind w:left="104"/>
              <w:rPr>
                <w:rFonts w:hint="eastAsia"/>
                <w:color w:val="auto"/>
              </w:rPr>
            </w:pPr>
            <w:r>
              <w:rPr>
                <w:color w:val="auto"/>
                <w:u w:val="single"/>
              </w:rPr>
              <w:tab/>
            </w:r>
            <w:r>
              <w:rPr>
                <w:color w:val="auto"/>
                <w:spacing w:val="-3"/>
                <w:u w:val="single"/>
              </w:rPr>
              <w:t>（3）办公软件：Microsoft Office 2007-201</w:t>
            </w:r>
            <w:r>
              <w:rPr>
                <w:color w:val="auto"/>
                <w:spacing w:val="-4"/>
                <w:u w:val="single"/>
              </w:rPr>
              <w:t>6</w:t>
            </w:r>
            <w:r>
              <w:rPr>
                <w:color w:val="auto"/>
                <w:spacing w:val="-42"/>
                <w:u w:val="single"/>
              </w:rPr>
              <w:t xml:space="preserve"> </w:t>
            </w:r>
            <w:r>
              <w:rPr>
                <w:color w:val="auto"/>
                <w:spacing w:val="-4"/>
                <w:u w:val="single"/>
              </w:rPr>
              <w:t>完整版、WPS</w:t>
            </w:r>
            <w:r>
              <w:rPr>
                <w:color w:val="auto"/>
                <w:u w:val="single"/>
              </w:rPr>
              <w:t xml:space="preserve"> </w:t>
            </w:r>
          </w:p>
        </w:tc>
      </w:tr>
    </w:tbl>
    <w:p w14:paraId="42D65559">
      <w:pPr>
        <w:spacing w:line="110" w:lineRule="exact"/>
        <w:rPr>
          <w:color w:val="auto"/>
          <w:sz w:val="9"/>
        </w:rPr>
      </w:pPr>
    </w:p>
    <w:p w14:paraId="03AB8D5A">
      <w:pPr>
        <w:spacing w:line="110" w:lineRule="exact"/>
        <w:rPr>
          <w:color w:val="auto"/>
          <w:sz w:val="9"/>
          <w:szCs w:val="9"/>
        </w:rPr>
        <w:sectPr>
          <w:footerReference r:id="rId13" w:type="default"/>
          <w:pgSz w:w="11907" w:h="16839"/>
          <w:pgMar w:top="1312" w:right="1564" w:bottom="1638" w:left="1771" w:header="862" w:footer="1462" w:gutter="0"/>
          <w:cols w:space="720" w:num="1"/>
        </w:sectPr>
      </w:pPr>
    </w:p>
    <w:p w14:paraId="7764C64D">
      <w:pPr>
        <w:spacing w:line="127" w:lineRule="exact"/>
        <w:rPr>
          <w:color w:val="auto"/>
        </w:rPr>
      </w:pPr>
    </w:p>
    <w:tbl>
      <w:tblPr>
        <w:tblStyle w:val="15"/>
        <w:tblW w:w="8541" w:type="dxa"/>
        <w:tblInd w:w="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6"/>
        <w:gridCol w:w="1720"/>
        <w:gridCol w:w="5845"/>
      </w:tblGrid>
      <w:tr w14:paraId="368E6B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976" w:type="dxa"/>
            <w:shd w:val="clear" w:color="auto" w:fill="DADADA"/>
          </w:tcPr>
          <w:p w14:paraId="701877A6">
            <w:pPr>
              <w:pStyle w:val="16"/>
              <w:spacing w:before="228" w:line="221" w:lineRule="auto"/>
              <w:ind w:left="177"/>
              <w:rPr>
                <w:rFonts w:hint="eastAsia"/>
                <w:color w:val="auto"/>
              </w:rPr>
            </w:pPr>
            <w:r>
              <w:rPr>
                <w:b/>
                <w:bCs/>
                <w:color w:val="auto"/>
                <w:spacing w:val="-4"/>
              </w:rPr>
              <w:t>条款号</w:t>
            </w:r>
          </w:p>
        </w:tc>
        <w:tc>
          <w:tcPr>
            <w:tcW w:w="1720" w:type="dxa"/>
            <w:shd w:val="clear" w:color="auto" w:fill="DADADA"/>
          </w:tcPr>
          <w:p w14:paraId="75B308EC">
            <w:pPr>
              <w:pStyle w:val="16"/>
              <w:spacing w:before="228" w:line="221" w:lineRule="auto"/>
              <w:ind w:left="444"/>
              <w:rPr>
                <w:rFonts w:hint="eastAsia"/>
                <w:color w:val="auto"/>
              </w:rPr>
            </w:pPr>
            <w:r>
              <w:rPr>
                <w:b/>
                <w:bCs/>
                <w:color w:val="auto"/>
                <w:spacing w:val="-4"/>
              </w:rPr>
              <w:t>条款名称</w:t>
            </w:r>
          </w:p>
        </w:tc>
        <w:tc>
          <w:tcPr>
            <w:tcW w:w="5845" w:type="dxa"/>
            <w:shd w:val="clear" w:color="auto" w:fill="DADADA"/>
          </w:tcPr>
          <w:p w14:paraId="706A3C0B">
            <w:pPr>
              <w:pStyle w:val="16"/>
              <w:spacing w:before="228" w:line="221" w:lineRule="auto"/>
              <w:ind w:left="2634"/>
              <w:rPr>
                <w:rFonts w:hint="eastAsia"/>
                <w:color w:val="auto"/>
              </w:rPr>
            </w:pPr>
            <w:r>
              <w:rPr>
                <w:b/>
                <w:bCs/>
                <w:color w:val="auto"/>
                <w:spacing w:val="-19"/>
              </w:rPr>
              <w:t>内</w:t>
            </w:r>
            <w:r>
              <w:rPr>
                <w:color w:val="auto"/>
                <w:spacing w:val="5"/>
              </w:rPr>
              <w:t xml:space="preserve">  </w:t>
            </w:r>
            <w:r>
              <w:rPr>
                <w:b/>
                <w:bCs/>
                <w:color w:val="auto"/>
                <w:spacing w:val="-19"/>
              </w:rPr>
              <w:t>容</w:t>
            </w:r>
          </w:p>
        </w:tc>
      </w:tr>
      <w:tr w14:paraId="2DF197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7" w:hRule="atLeast"/>
        </w:trPr>
        <w:tc>
          <w:tcPr>
            <w:tcW w:w="976" w:type="dxa"/>
          </w:tcPr>
          <w:p w14:paraId="10ABECB1">
            <w:pPr>
              <w:rPr>
                <w:color w:val="auto"/>
              </w:rPr>
            </w:pPr>
          </w:p>
        </w:tc>
        <w:tc>
          <w:tcPr>
            <w:tcW w:w="1720" w:type="dxa"/>
          </w:tcPr>
          <w:p w14:paraId="2EA40849">
            <w:pPr>
              <w:rPr>
                <w:color w:val="auto"/>
              </w:rPr>
            </w:pPr>
          </w:p>
        </w:tc>
        <w:tc>
          <w:tcPr>
            <w:tcW w:w="5845" w:type="dxa"/>
          </w:tcPr>
          <w:p w14:paraId="65DEA505">
            <w:pPr>
              <w:pStyle w:val="16"/>
              <w:spacing w:before="135" w:line="221" w:lineRule="auto"/>
              <w:ind w:left="111"/>
              <w:rPr>
                <w:rFonts w:hint="eastAsia"/>
                <w:color w:val="auto"/>
              </w:rPr>
            </w:pPr>
            <w:r>
              <w:rPr>
                <w:color w:val="auto"/>
                <w:spacing w:val="-1"/>
              </w:rPr>
              <w:t>Office 2019</w:t>
            </w:r>
            <w:r>
              <w:rPr>
                <w:color w:val="auto"/>
                <w:spacing w:val="-44"/>
              </w:rPr>
              <w:t xml:space="preserve"> </w:t>
            </w:r>
            <w:r>
              <w:rPr>
                <w:color w:val="auto"/>
                <w:spacing w:val="-1"/>
              </w:rPr>
              <w:t xml:space="preserve">个人版、WPS </w:t>
            </w:r>
            <w:r>
              <w:rPr>
                <w:color w:val="auto"/>
                <w:spacing w:val="-2"/>
              </w:rPr>
              <w:t>Office 企业版；</w:t>
            </w:r>
          </w:p>
          <w:p w14:paraId="296D9C1E">
            <w:pPr>
              <w:pStyle w:val="16"/>
              <w:spacing w:before="60" w:line="220" w:lineRule="auto"/>
              <w:ind w:left="118"/>
              <w:rPr>
                <w:rFonts w:hint="eastAsia"/>
                <w:color w:val="auto"/>
              </w:rPr>
            </w:pPr>
            <w:r>
              <w:rPr>
                <w:color w:val="auto"/>
                <w:spacing w:val="-2"/>
              </w:rPr>
              <w:t>（4）PDF</w:t>
            </w:r>
            <w:r>
              <w:rPr>
                <w:color w:val="auto"/>
                <w:spacing w:val="-44"/>
              </w:rPr>
              <w:t xml:space="preserve"> </w:t>
            </w:r>
            <w:r>
              <w:rPr>
                <w:color w:val="auto"/>
                <w:spacing w:val="-2"/>
              </w:rPr>
              <w:t>软件推荐： 平台自带</w:t>
            </w:r>
            <w:r>
              <w:rPr>
                <w:color w:val="auto"/>
                <w:spacing w:val="-48"/>
              </w:rPr>
              <w:t xml:space="preserve"> </w:t>
            </w:r>
            <w:r>
              <w:rPr>
                <w:color w:val="auto"/>
                <w:spacing w:val="-2"/>
              </w:rPr>
              <w:t>PDF</w:t>
            </w:r>
            <w:r>
              <w:rPr>
                <w:color w:val="auto"/>
                <w:spacing w:val="-44"/>
              </w:rPr>
              <w:t xml:space="preserve"> </w:t>
            </w:r>
            <w:r>
              <w:rPr>
                <w:color w:val="auto"/>
                <w:spacing w:val="-2"/>
              </w:rPr>
              <w:t>软件（软</w:t>
            </w:r>
            <w:r>
              <w:rPr>
                <w:color w:val="auto"/>
                <w:spacing w:val="-3"/>
              </w:rPr>
              <w:t>件路径：</w:t>
            </w:r>
          </w:p>
          <w:p w14:paraId="6D0AE291">
            <w:pPr>
              <w:pStyle w:val="16"/>
              <w:spacing w:before="61" w:line="216" w:lineRule="auto"/>
              <w:ind w:left="110"/>
              <w:rPr>
                <w:rFonts w:hint="eastAsia"/>
                <w:color w:val="auto"/>
              </w:rPr>
            </w:pPr>
            <w:r>
              <w:rPr>
                <w:color w:val="auto"/>
                <w:spacing w:val="-1"/>
              </w:rPr>
              <w:t>C:\Windows\winaip</w:t>
            </w:r>
            <w:r>
              <w:rPr>
                <w:color w:val="auto"/>
                <w:spacing w:val="-33"/>
              </w:rPr>
              <w:t>）；</w:t>
            </w:r>
          </w:p>
          <w:p w14:paraId="55A2D34E">
            <w:pPr>
              <w:pStyle w:val="16"/>
              <w:spacing w:before="66" w:line="220" w:lineRule="auto"/>
              <w:ind w:left="118"/>
              <w:rPr>
                <w:rFonts w:hint="eastAsia"/>
                <w:color w:val="auto"/>
                <w:lang w:eastAsia="zh-CN"/>
              </w:rPr>
            </w:pPr>
            <w:r>
              <w:rPr>
                <w:color w:val="auto"/>
                <w:spacing w:val="-1"/>
                <w:lang w:eastAsia="zh-CN"/>
              </w:rPr>
              <w:t>（5）电子采购平台所有插件应为最新版</w:t>
            </w:r>
          </w:p>
          <w:p w14:paraId="62913046">
            <w:pPr>
              <w:pStyle w:val="16"/>
              <w:spacing w:before="63" w:line="260" w:lineRule="auto"/>
              <w:ind w:left="122" w:right="270" w:hanging="11"/>
              <w:rPr>
                <w:rFonts w:hint="eastAsia"/>
                <w:color w:val="auto"/>
                <w:lang w:eastAsia="zh-CN"/>
              </w:rPr>
            </w:pPr>
            <w:r>
              <w:rPr>
                <w:color w:val="auto"/>
                <w:lang w:eastAsia="zh-CN"/>
              </w:rPr>
              <w:t>操作说明：提交响应文件截止时间前，供应商应使</w:t>
            </w:r>
            <w:r>
              <w:rPr>
                <w:color w:val="auto"/>
                <w:spacing w:val="-1"/>
                <w:lang w:eastAsia="zh-CN"/>
              </w:rPr>
              <w:t>用加密其</w:t>
            </w:r>
            <w:r>
              <w:rPr>
                <w:color w:val="auto"/>
                <w:lang w:eastAsia="zh-CN"/>
              </w:rPr>
              <w:t xml:space="preserve"> </w:t>
            </w:r>
            <w:r>
              <w:rPr>
                <w:color w:val="auto"/>
                <w:spacing w:val="-1"/>
                <w:lang w:eastAsia="zh-CN"/>
              </w:rPr>
              <w:t>响应文件的</w:t>
            </w:r>
            <w:r>
              <w:rPr>
                <w:color w:val="auto"/>
                <w:spacing w:val="-46"/>
                <w:lang w:eastAsia="zh-CN"/>
              </w:rPr>
              <w:t xml:space="preserve"> </w:t>
            </w:r>
            <w:r>
              <w:rPr>
                <w:color w:val="auto"/>
                <w:spacing w:val="-1"/>
                <w:lang w:eastAsia="zh-CN"/>
              </w:rPr>
              <w:t>CA</w:t>
            </w:r>
            <w:r>
              <w:rPr>
                <w:color w:val="auto"/>
                <w:spacing w:val="-44"/>
                <w:lang w:eastAsia="zh-CN"/>
              </w:rPr>
              <w:t xml:space="preserve"> </w:t>
            </w:r>
            <w:r>
              <w:rPr>
                <w:color w:val="auto"/>
                <w:spacing w:val="-1"/>
                <w:lang w:eastAsia="zh-CN"/>
              </w:rPr>
              <w:t>数字证书登录电子采购平台，进</w:t>
            </w:r>
            <w:r>
              <w:rPr>
                <w:color w:val="auto"/>
                <w:spacing w:val="-2"/>
                <w:lang w:eastAsia="zh-CN"/>
              </w:rPr>
              <w:t>入“开标大</w:t>
            </w:r>
          </w:p>
          <w:p w14:paraId="76F5DE92">
            <w:pPr>
              <w:pStyle w:val="16"/>
              <w:spacing w:before="32" w:line="260" w:lineRule="auto"/>
              <w:ind w:left="113" w:right="270" w:firstLine="2"/>
              <w:rPr>
                <w:rFonts w:hint="eastAsia"/>
                <w:color w:val="auto"/>
                <w:lang w:eastAsia="zh-CN"/>
              </w:rPr>
            </w:pPr>
            <w:r>
              <w:rPr>
                <w:color w:val="auto"/>
                <w:spacing w:val="-1"/>
                <w:lang w:eastAsia="zh-CN"/>
              </w:rPr>
              <w:t>厅”选择所投项目（或采购包）完成项目签到工作。有关操</w:t>
            </w:r>
            <w:r>
              <w:rPr>
                <w:color w:val="auto"/>
                <w:spacing w:val="18"/>
                <w:lang w:eastAsia="zh-CN"/>
              </w:rPr>
              <w:t xml:space="preserve"> </w:t>
            </w:r>
            <w:r>
              <w:rPr>
                <w:color w:val="auto"/>
                <w:spacing w:val="-6"/>
                <w:lang w:eastAsia="zh-CN"/>
              </w:rPr>
              <w:t>作见电子采购平台《供应商操作手册》，请自行下载网址：</w:t>
            </w:r>
          </w:p>
          <w:p w14:paraId="51686B84">
            <w:pPr>
              <w:pStyle w:val="16"/>
              <w:spacing w:before="32" w:line="258" w:lineRule="auto"/>
              <w:ind w:left="110" w:right="170"/>
              <w:rPr>
                <w:rFonts w:hint="eastAsia"/>
                <w:color w:val="auto"/>
              </w:rPr>
            </w:pPr>
            <w:r>
              <w:rPr>
                <w:color w:val="auto"/>
              </w:rPr>
              <w:fldChar w:fldCharType="begin"/>
            </w:r>
            <w:r>
              <w:rPr>
                <w:color w:val="auto"/>
              </w:rPr>
              <w:instrText xml:space="preserve"> HYPERLINK "https://dzcg.hubeigp.gov.cn/assets/special/100/hbente" </w:instrText>
            </w:r>
            <w:r>
              <w:rPr>
                <w:color w:val="auto"/>
              </w:rPr>
              <w:fldChar w:fldCharType="separate"/>
            </w:r>
            <w:r>
              <w:rPr>
                <w:color w:val="auto"/>
              </w:rPr>
              <w:t>https://dzcg.hubeigp.gov.cn/assets/special/100</w:t>
            </w:r>
            <w:r>
              <w:rPr>
                <w:color w:val="auto"/>
                <w:spacing w:val="-1"/>
              </w:rPr>
              <w:t>/hbente</w:t>
            </w:r>
            <w:r>
              <w:rPr>
                <w:color w:val="auto"/>
                <w:spacing w:val="-1"/>
              </w:rPr>
              <w:fldChar w:fldCharType="end"/>
            </w:r>
            <w:r>
              <w:rPr>
                <w:color w:val="auto"/>
              </w:rPr>
              <w:t xml:space="preserve"> </w:t>
            </w:r>
            <w:r>
              <w:rPr>
                <w:color w:val="auto"/>
                <w:spacing w:val="-1"/>
              </w:rPr>
              <w:t>rpoint.html。</w:t>
            </w:r>
          </w:p>
        </w:tc>
      </w:tr>
      <w:tr w14:paraId="0B6AD5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76" w:type="dxa"/>
          </w:tcPr>
          <w:p w14:paraId="283F56E1">
            <w:pPr>
              <w:pStyle w:val="16"/>
              <w:spacing w:before="237" w:line="183" w:lineRule="auto"/>
              <w:ind w:left="284"/>
              <w:rPr>
                <w:rFonts w:hint="eastAsia"/>
                <w:color w:val="auto"/>
              </w:rPr>
            </w:pPr>
            <w:r>
              <w:rPr>
                <w:color w:val="auto"/>
                <w:spacing w:val="-2"/>
              </w:rPr>
              <w:t>25.1</w:t>
            </w:r>
          </w:p>
        </w:tc>
        <w:tc>
          <w:tcPr>
            <w:tcW w:w="1720" w:type="dxa"/>
          </w:tcPr>
          <w:p w14:paraId="20F4CEAE">
            <w:pPr>
              <w:pStyle w:val="16"/>
              <w:spacing w:before="203" w:line="222" w:lineRule="auto"/>
              <w:ind w:left="113"/>
              <w:rPr>
                <w:rFonts w:hint="eastAsia"/>
                <w:color w:val="auto"/>
              </w:rPr>
            </w:pPr>
            <w:r>
              <w:rPr>
                <w:color w:val="auto"/>
                <w:spacing w:val="-1"/>
              </w:rPr>
              <w:t>开启时间和地点</w:t>
            </w:r>
          </w:p>
        </w:tc>
        <w:tc>
          <w:tcPr>
            <w:tcW w:w="5845" w:type="dxa"/>
          </w:tcPr>
          <w:p w14:paraId="6AA9B3FD">
            <w:pPr>
              <w:pStyle w:val="16"/>
              <w:spacing w:before="203" w:line="220" w:lineRule="auto"/>
              <w:ind w:left="115"/>
              <w:rPr>
                <w:rFonts w:hint="eastAsia"/>
                <w:color w:val="auto"/>
                <w:lang w:eastAsia="zh-CN"/>
              </w:rPr>
            </w:pPr>
            <w:r>
              <w:rPr>
                <w:color w:val="auto"/>
                <w:spacing w:val="-3"/>
                <w:lang w:eastAsia="zh-CN"/>
              </w:rPr>
              <w:t>详见第一章“竞争性磋商邀请</w:t>
            </w:r>
            <w:r>
              <w:rPr>
                <w:color w:val="auto"/>
                <w:spacing w:val="-67"/>
                <w:lang w:eastAsia="zh-CN"/>
              </w:rPr>
              <w:t xml:space="preserve"> </w:t>
            </w:r>
            <w:r>
              <w:rPr>
                <w:color w:val="auto"/>
                <w:spacing w:val="-3"/>
                <w:lang w:eastAsia="zh-CN"/>
              </w:rPr>
              <w:t>”。</w:t>
            </w:r>
          </w:p>
        </w:tc>
      </w:tr>
      <w:tr w14:paraId="1357C5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976" w:type="dxa"/>
          </w:tcPr>
          <w:p w14:paraId="1C89270F">
            <w:pPr>
              <w:spacing w:line="251" w:lineRule="auto"/>
              <w:rPr>
                <w:color w:val="auto"/>
                <w:lang w:eastAsia="zh-CN"/>
              </w:rPr>
            </w:pPr>
          </w:p>
          <w:p w14:paraId="54AC3A19">
            <w:pPr>
              <w:pStyle w:val="16"/>
              <w:spacing w:before="69" w:line="182" w:lineRule="auto"/>
              <w:ind w:left="284"/>
              <w:rPr>
                <w:rFonts w:hint="eastAsia"/>
                <w:color w:val="auto"/>
              </w:rPr>
            </w:pPr>
            <w:r>
              <w:rPr>
                <w:color w:val="auto"/>
                <w:spacing w:val="-2"/>
              </w:rPr>
              <w:t>25.2</w:t>
            </w:r>
          </w:p>
        </w:tc>
        <w:tc>
          <w:tcPr>
            <w:tcW w:w="1720" w:type="dxa"/>
          </w:tcPr>
          <w:p w14:paraId="6E3DAE24">
            <w:pPr>
              <w:pStyle w:val="16"/>
              <w:spacing w:before="130" w:line="261" w:lineRule="auto"/>
              <w:ind w:left="121" w:right="137" w:hanging="10"/>
              <w:rPr>
                <w:rFonts w:hint="eastAsia"/>
                <w:color w:val="auto"/>
              </w:rPr>
            </w:pPr>
            <w:r>
              <w:rPr>
                <w:color w:val="auto"/>
                <w:spacing w:val="-1"/>
              </w:rPr>
              <w:t>解密响应文件的</w:t>
            </w:r>
            <w:r>
              <w:rPr>
                <w:color w:val="auto"/>
                <w:spacing w:val="2"/>
              </w:rPr>
              <w:t xml:space="preserve"> </w:t>
            </w:r>
            <w:r>
              <w:rPr>
                <w:color w:val="auto"/>
                <w:spacing w:val="-4"/>
              </w:rPr>
              <w:t>时限</w:t>
            </w:r>
          </w:p>
        </w:tc>
        <w:tc>
          <w:tcPr>
            <w:tcW w:w="5845" w:type="dxa"/>
          </w:tcPr>
          <w:p w14:paraId="4F4E8BD8">
            <w:pPr>
              <w:pStyle w:val="16"/>
              <w:spacing w:before="130" w:line="261" w:lineRule="auto"/>
              <w:ind w:left="133" w:right="219" w:hanging="16"/>
              <w:rPr>
                <w:rFonts w:hint="eastAsia"/>
                <w:color w:val="auto"/>
                <w:lang w:eastAsia="zh-CN"/>
              </w:rPr>
            </w:pPr>
            <w:r>
              <w:rPr>
                <w:color w:val="auto"/>
                <w:spacing w:val="-1"/>
                <w:u w:val="single"/>
                <w:lang w:eastAsia="zh-CN"/>
              </w:rPr>
              <w:t>30</w:t>
            </w:r>
            <w:r>
              <w:rPr>
                <w:color w:val="auto"/>
                <w:spacing w:val="-36"/>
                <w:u w:val="single"/>
                <w:lang w:eastAsia="zh-CN"/>
              </w:rPr>
              <w:t xml:space="preserve"> </w:t>
            </w:r>
            <w:r>
              <w:rPr>
                <w:color w:val="auto"/>
                <w:spacing w:val="-1"/>
                <w:lang w:eastAsia="zh-CN"/>
              </w:rPr>
              <w:t>分钟，若遇到系统异常情况，采购代理机构须经监督人员</w:t>
            </w:r>
            <w:r>
              <w:rPr>
                <w:color w:val="auto"/>
                <w:lang w:eastAsia="zh-CN"/>
              </w:rPr>
              <w:t xml:space="preserve"> </w:t>
            </w:r>
            <w:r>
              <w:rPr>
                <w:color w:val="auto"/>
                <w:spacing w:val="-4"/>
                <w:lang w:eastAsia="zh-CN"/>
              </w:rPr>
              <w:t>同意后可延长解密时间。</w:t>
            </w:r>
          </w:p>
        </w:tc>
      </w:tr>
      <w:tr w14:paraId="48D869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1" w:hRule="atLeast"/>
        </w:trPr>
        <w:tc>
          <w:tcPr>
            <w:tcW w:w="976" w:type="dxa"/>
          </w:tcPr>
          <w:p w14:paraId="29424ACD">
            <w:pPr>
              <w:spacing w:line="256" w:lineRule="auto"/>
              <w:rPr>
                <w:color w:val="auto"/>
                <w:lang w:eastAsia="zh-CN"/>
              </w:rPr>
            </w:pPr>
          </w:p>
          <w:p w14:paraId="6F3C6420">
            <w:pPr>
              <w:spacing w:line="256" w:lineRule="auto"/>
              <w:rPr>
                <w:color w:val="auto"/>
                <w:lang w:eastAsia="zh-CN"/>
              </w:rPr>
            </w:pPr>
          </w:p>
          <w:p w14:paraId="7ADA0EAA">
            <w:pPr>
              <w:spacing w:line="256" w:lineRule="auto"/>
              <w:rPr>
                <w:color w:val="auto"/>
                <w:lang w:eastAsia="zh-CN"/>
              </w:rPr>
            </w:pPr>
          </w:p>
          <w:p w14:paraId="1A719775">
            <w:pPr>
              <w:spacing w:line="257" w:lineRule="auto"/>
              <w:rPr>
                <w:color w:val="auto"/>
                <w:lang w:eastAsia="zh-CN"/>
              </w:rPr>
            </w:pPr>
          </w:p>
          <w:p w14:paraId="12CC152F">
            <w:pPr>
              <w:pStyle w:val="16"/>
              <w:spacing w:before="68" w:line="182" w:lineRule="auto"/>
              <w:ind w:left="284"/>
              <w:rPr>
                <w:rFonts w:hint="eastAsia"/>
                <w:color w:val="auto"/>
              </w:rPr>
            </w:pPr>
            <w:r>
              <w:rPr>
                <w:color w:val="auto"/>
                <w:spacing w:val="-3"/>
              </w:rPr>
              <w:t>26.2</w:t>
            </w:r>
          </w:p>
        </w:tc>
        <w:tc>
          <w:tcPr>
            <w:tcW w:w="1720" w:type="dxa"/>
          </w:tcPr>
          <w:p w14:paraId="3A556FF6">
            <w:pPr>
              <w:spacing w:line="247" w:lineRule="auto"/>
              <w:rPr>
                <w:color w:val="auto"/>
              </w:rPr>
            </w:pPr>
          </w:p>
          <w:p w14:paraId="7AB4F992">
            <w:pPr>
              <w:spacing w:line="247" w:lineRule="auto"/>
              <w:rPr>
                <w:color w:val="auto"/>
              </w:rPr>
            </w:pPr>
          </w:p>
          <w:p w14:paraId="0BD741A4">
            <w:pPr>
              <w:spacing w:line="248" w:lineRule="auto"/>
              <w:rPr>
                <w:color w:val="auto"/>
              </w:rPr>
            </w:pPr>
          </w:p>
          <w:p w14:paraId="5BFDDDC2">
            <w:pPr>
              <w:spacing w:line="248" w:lineRule="auto"/>
              <w:rPr>
                <w:color w:val="auto"/>
              </w:rPr>
            </w:pPr>
          </w:p>
          <w:p w14:paraId="3531499F">
            <w:pPr>
              <w:pStyle w:val="16"/>
              <w:spacing w:before="68" w:line="221" w:lineRule="auto"/>
              <w:ind w:left="111"/>
              <w:rPr>
                <w:rFonts w:hint="eastAsia"/>
                <w:color w:val="auto"/>
              </w:rPr>
            </w:pPr>
            <w:r>
              <w:rPr>
                <w:color w:val="auto"/>
                <w:spacing w:val="-1"/>
              </w:rPr>
              <w:t>磋商准备</w:t>
            </w:r>
          </w:p>
        </w:tc>
        <w:tc>
          <w:tcPr>
            <w:tcW w:w="5845" w:type="dxa"/>
          </w:tcPr>
          <w:p w14:paraId="3EE2330D">
            <w:pPr>
              <w:pStyle w:val="16"/>
              <w:spacing w:before="129" w:line="265" w:lineRule="auto"/>
              <w:ind w:left="111" w:right="270"/>
              <w:rPr>
                <w:rFonts w:hint="eastAsia"/>
                <w:color w:val="auto"/>
                <w:lang w:eastAsia="zh-CN"/>
              </w:rPr>
            </w:pPr>
            <w:r>
              <w:rPr>
                <w:color w:val="auto"/>
                <w:lang w:eastAsia="zh-CN"/>
              </w:rPr>
              <w:t>磋商环境要求：</w:t>
            </w:r>
            <w:r>
              <w:rPr>
                <w:color w:val="auto"/>
                <w:u w:val="single"/>
                <w:lang w:eastAsia="zh-CN"/>
              </w:rPr>
              <w:t>供应商应当自行准备好摄像头、拾</w:t>
            </w:r>
            <w:r>
              <w:rPr>
                <w:color w:val="auto"/>
                <w:spacing w:val="-1"/>
                <w:u w:val="single"/>
                <w:lang w:eastAsia="zh-CN"/>
              </w:rPr>
              <w:t>音器、音</w:t>
            </w:r>
            <w:r>
              <w:rPr>
                <w:color w:val="auto"/>
                <w:lang w:eastAsia="zh-CN"/>
              </w:rPr>
              <w:t xml:space="preserve"> </w:t>
            </w:r>
            <w:r>
              <w:rPr>
                <w:color w:val="auto"/>
                <w:u w:val="single"/>
                <w:lang w:eastAsia="zh-CN"/>
              </w:rPr>
              <w:t>箱、台式电脑或笔记本电脑等设备，并提前做</w:t>
            </w:r>
            <w:r>
              <w:rPr>
                <w:color w:val="auto"/>
                <w:spacing w:val="-1"/>
                <w:u w:val="single"/>
                <w:lang w:eastAsia="zh-CN"/>
              </w:rPr>
              <w:t>好设备调试，</w:t>
            </w:r>
            <w:r>
              <w:rPr>
                <w:color w:val="auto"/>
                <w:lang w:eastAsia="zh-CN"/>
              </w:rPr>
              <w:t xml:space="preserve"> </w:t>
            </w:r>
            <w:r>
              <w:rPr>
                <w:color w:val="auto"/>
                <w:spacing w:val="-1"/>
                <w:u w:val="single"/>
                <w:lang w:eastAsia="zh-CN"/>
              </w:rPr>
              <w:t>在设备稳定可靠、互联网畅通的任意地点</w:t>
            </w:r>
            <w:r>
              <w:rPr>
                <w:color w:val="auto"/>
                <w:spacing w:val="-1"/>
                <w:lang w:eastAsia="zh-CN"/>
              </w:rPr>
              <w:t>。</w:t>
            </w:r>
          </w:p>
          <w:p w14:paraId="06CD4ED8">
            <w:pPr>
              <w:pStyle w:val="16"/>
              <w:spacing w:before="31" w:line="261" w:lineRule="auto"/>
              <w:ind w:left="111" w:right="167"/>
              <w:rPr>
                <w:rFonts w:hint="eastAsia"/>
                <w:color w:val="auto"/>
                <w:lang w:eastAsia="zh-CN"/>
              </w:rPr>
            </w:pPr>
            <w:r>
              <w:rPr>
                <w:color w:val="auto"/>
                <w:spacing w:val="-1"/>
                <w:lang w:eastAsia="zh-CN"/>
              </w:rPr>
              <w:t>操作说明：</w:t>
            </w:r>
            <w:r>
              <w:rPr>
                <w:color w:val="auto"/>
                <w:spacing w:val="-1"/>
                <w:u w:val="single"/>
                <w:lang w:eastAsia="zh-CN"/>
              </w:rPr>
              <w:t>使用加密其响应文件的</w:t>
            </w:r>
            <w:r>
              <w:rPr>
                <w:color w:val="auto"/>
                <w:spacing w:val="-41"/>
                <w:u w:val="single"/>
                <w:lang w:eastAsia="zh-CN"/>
              </w:rPr>
              <w:t xml:space="preserve"> </w:t>
            </w:r>
            <w:r>
              <w:rPr>
                <w:color w:val="auto"/>
                <w:spacing w:val="-1"/>
                <w:u w:val="single"/>
                <w:lang w:eastAsia="zh-CN"/>
              </w:rPr>
              <w:t>CA</w:t>
            </w:r>
            <w:r>
              <w:rPr>
                <w:color w:val="auto"/>
                <w:spacing w:val="-43"/>
                <w:u w:val="single"/>
                <w:lang w:eastAsia="zh-CN"/>
              </w:rPr>
              <w:t xml:space="preserve"> </w:t>
            </w:r>
            <w:r>
              <w:rPr>
                <w:color w:val="auto"/>
                <w:spacing w:val="-1"/>
                <w:u w:val="single"/>
                <w:lang w:eastAsia="zh-CN"/>
              </w:rPr>
              <w:t>数字证书登录电子采购</w:t>
            </w:r>
            <w:r>
              <w:rPr>
                <w:color w:val="auto"/>
                <w:lang w:eastAsia="zh-CN"/>
              </w:rPr>
              <w:t xml:space="preserve"> </w:t>
            </w:r>
            <w:r>
              <w:rPr>
                <w:color w:val="auto"/>
                <w:spacing w:val="-4"/>
                <w:u w:val="single"/>
                <w:lang w:eastAsia="zh-CN"/>
              </w:rPr>
              <w:t>平台，进入“开标大厅”，通过互联网准时参</w:t>
            </w:r>
            <w:r>
              <w:rPr>
                <w:color w:val="auto"/>
                <w:spacing w:val="-5"/>
                <w:u w:val="single"/>
                <w:lang w:eastAsia="zh-CN"/>
              </w:rPr>
              <w:t>加在线视频磋</w:t>
            </w:r>
          </w:p>
          <w:p w14:paraId="0D567523">
            <w:pPr>
              <w:pStyle w:val="16"/>
              <w:spacing w:before="30" w:line="260" w:lineRule="auto"/>
              <w:ind w:left="114" w:right="270" w:firstLine="2"/>
              <w:rPr>
                <w:rFonts w:hint="eastAsia"/>
                <w:color w:val="auto"/>
                <w:lang w:eastAsia="zh-CN"/>
              </w:rPr>
            </w:pPr>
            <w:r>
              <w:rPr>
                <w:color w:val="auto"/>
                <w:spacing w:val="-1"/>
                <w:u w:val="single"/>
                <w:lang w:eastAsia="zh-CN"/>
              </w:rPr>
              <w:t>商，并实时在线通过直播关注工作人员的操作情况。未按要</w:t>
            </w:r>
            <w:r>
              <w:rPr>
                <w:color w:val="auto"/>
                <w:spacing w:val="17"/>
                <w:lang w:eastAsia="zh-CN"/>
              </w:rPr>
              <w:t xml:space="preserve"> </w:t>
            </w:r>
            <w:r>
              <w:rPr>
                <w:color w:val="auto"/>
                <w:spacing w:val="-1"/>
                <w:u w:val="single"/>
                <w:lang w:eastAsia="zh-CN"/>
              </w:rPr>
              <w:t>求进行准备的，导致的后果由供应商自行承担。</w:t>
            </w:r>
          </w:p>
        </w:tc>
      </w:tr>
      <w:tr w14:paraId="100062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6" w:hRule="atLeast"/>
        </w:trPr>
        <w:tc>
          <w:tcPr>
            <w:tcW w:w="976" w:type="dxa"/>
          </w:tcPr>
          <w:p w14:paraId="3160A0A4">
            <w:pPr>
              <w:spacing w:line="277" w:lineRule="auto"/>
              <w:rPr>
                <w:color w:val="auto"/>
                <w:lang w:eastAsia="zh-CN"/>
              </w:rPr>
            </w:pPr>
          </w:p>
          <w:p w14:paraId="62FF7703">
            <w:pPr>
              <w:spacing w:line="277" w:lineRule="auto"/>
              <w:rPr>
                <w:color w:val="auto"/>
                <w:lang w:eastAsia="zh-CN"/>
              </w:rPr>
            </w:pPr>
          </w:p>
          <w:p w14:paraId="7D859A35">
            <w:pPr>
              <w:pStyle w:val="16"/>
              <w:spacing w:before="68" w:line="183" w:lineRule="auto"/>
              <w:ind w:left="284"/>
              <w:rPr>
                <w:rFonts w:hint="eastAsia"/>
                <w:color w:val="auto"/>
              </w:rPr>
            </w:pPr>
            <w:r>
              <w:rPr>
                <w:color w:val="auto"/>
                <w:spacing w:val="-2"/>
              </w:rPr>
              <w:t>27.1</w:t>
            </w:r>
          </w:p>
        </w:tc>
        <w:tc>
          <w:tcPr>
            <w:tcW w:w="1720" w:type="dxa"/>
          </w:tcPr>
          <w:p w14:paraId="0979E795">
            <w:pPr>
              <w:spacing w:line="260" w:lineRule="auto"/>
              <w:rPr>
                <w:color w:val="auto"/>
              </w:rPr>
            </w:pPr>
          </w:p>
          <w:p w14:paraId="24B5EA37">
            <w:pPr>
              <w:spacing w:line="260" w:lineRule="auto"/>
              <w:rPr>
                <w:color w:val="auto"/>
              </w:rPr>
            </w:pPr>
          </w:p>
          <w:p w14:paraId="71E70476">
            <w:pPr>
              <w:pStyle w:val="16"/>
              <w:spacing w:before="68" w:line="220" w:lineRule="auto"/>
              <w:ind w:left="112"/>
              <w:rPr>
                <w:rFonts w:hint="eastAsia"/>
                <w:color w:val="auto"/>
              </w:rPr>
            </w:pPr>
            <w:r>
              <w:rPr>
                <w:color w:val="auto"/>
                <w:spacing w:val="-1"/>
              </w:rPr>
              <w:t>确定成交供应商</w:t>
            </w:r>
          </w:p>
        </w:tc>
        <w:tc>
          <w:tcPr>
            <w:tcW w:w="5845" w:type="dxa"/>
          </w:tcPr>
          <w:p w14:paraId="46A323D2">
            <w:pPr>
              <w:pStyle w:val="16"/>
              <w:spacing w:before="115"/>
              <w:ind w:left="122"/>
              <w:rPr>
                <w:rFonts w:hint="eastAsia"/>
                <w:color w:val="auto"/>
                <w:lang w:eastAsia="zh-CN"/>
              </w:rPr>
            </w:pPr>
            <w:r>
              <w:rPr>
                <w:rFonts w:ascii="Wingdings" w:hAnsi="Wingdings" w:eastAsia="Wingdings" w:cs="Wingdings"/>
                <w:b/>
                <w:bCs/>
                <w:color w:val="auto"/>
                <w:spacing w:val="-2"/>
                <w:lang w:eastAsia="zh-CN"/>
              </w:rPr>
              <w:t>o</w:t>
            </w:r>
            <w:r>
              <w:rPr>
                <w:rFonts w:ascii="Wingdings" w:hAnsi="Wingdings" w:eastAsia="Wingdings" w:cs="Wingdings"/>
                <w:color w:val="auto"/>
                <w:spacing w:val="-92"/>
                <w:lang w:eastAsia="zh-CN"/>
              </w:rPr>
              <w:t xml:space="preserve"> </w:t>
            </w:r>
            <w:r>
              <w:rPr>
                <w:color w:val="auto"/>
                <w:spacing w:val="-2"/>
                <w:lang w:eastAsia="zh-CN"/>
              </w:rPr>
              <w:t>磋商小组直接确定成交供应商。</w:t>
            </w:r>
          </w:p>
          <w:p w14:paraId="7BA1F9FD">
            <w:pPr>
              <w:pStyle w:val="16"/>
              <w:spacing w:before="47" w:line="256" w:lineRule="auto"/>
              <w:ind w:left="114" w:right="200" w:firstLine="8"/>
              <w:rPr>
                <w:rFonts w:hint="eastAsia"/>
                <w:color w:val="auto"/>
                <w:lang w:eastAsia="zh-CN"/>
              </w:rPr>
            </w:pPr>
            <w:r>
              <w:rPr>
                <w:color w:val="auto"/>
              </w:rPr>
              <w:drawing>
                <wp:inline distT="0" distB="0" distL="0" distR="0">
                  <wp:extent cx="107950" cy="10350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03"/>
                          <a:stretch>
                            <a:fillRect/>
                          </a:stretch>
                        </pic:blipFill>
                        <pic:spPr>
                          <a:xfrm>
                            <a:off x="0" y="0"/>
                            <a:ext cx="108362" cy="103668"/>
                          </a:xfrm>
                          <a:prstGeom prst="rect">
                            <a:avLst/>
                          </a:prstGeom>
                        </pic:spPr>
                      </pic:pic>
                    </a:graphicData>
                  </a:graphic>
                </wp:inline>
              </w:drawing>
            </w:r>
            <w:r>
              <w:rPr>
                <w:color w:val="auto"/>
                <w:spacing w:val="-6"/>
                <w:lang w:eastAsia="zh-CN"/>
              </w:rPr>
              <w:t xml:space="preserve"> </w:t>
            </w:r>
            <w:r>
              <w:rPr>
                <w:color w:val="auto"/>
                <w:spacing w:val="-1"/>
                <w:lang w:eastAsia="zh-CN"/>
              </w:rPr>
              <w:t>采购人应当在收到评审报告后</w:t>
            </w:r>
            <w:r>
              <w:rPr>
                <w:color w:val="auto"/>
                <w:spacing w:val="-40"/>
                <w:lang w:eastAsia="zh-CN"/>
              </w:rPr>
              <w:t xml:space="preserve"> </w:t>
            </w:r>
            <w:r>
              <w:rPr>
                <w:color w:val="auto"/>
                <w:spacing w:val="-1"/>
                <w:lang w:eastAsia="zh-CN"/>
              </w:rPr>
              <w:t>5</w:t>
            </w:r>
            <w:r>
              <w:rPr>
                <w:color w:val="auto"/>
                <w:spacing w:val="-44"/>
                <w:lang w:eastAsia="zh-CN"/>
              </w:rPr>
              <w:t xml:space="preserve"> </w:t>
            </w:r>
            <w:r>
              <w:rPr>
                <w:color w:val="auto"/>
                <w:spacing w:val="-1"/>
                <w:lang w:eastAsia="zh-CN"/>
              </w:rPr>
              <w:t>个工作日内，从评审报告</w:t>
            </w:r>
            <w:r>
              <w:rPr>
                <w:color w:val="auto"/>
                <w:lang w:eastAsia="zh-CN"/>
              </w:rPr>
              <w:t xml:space="preserve"> 提出的成交候选人中，根据质量和服务均能满</w:t>
            </w:r>
            <w:r>
              <w:rPr>
                <w:color w:val="auto"/>
                <w:spacing w:val="-1"/>
                <w:lang w:eastAsia="zh-CN"/>
              </w:rPr>
              <w:t>足采购文件实</w:t>
            </w:r>
            <w:r>
              <w:rPr>
                <w:color w:val="auto"/>
                <w:lang w:eastAsia="zh-CN"/>
              </w:rPr>
              <w:t xml:space="preserve"> </w:t>
            </w:r>
            <w:r>
              <w:rPr>
                <w:color w:val="auto"/>
                <w:spacing w:val="-1"/>
                <w:lang w:eastAsia="zh-CN"/>
              </w:rPr>
              <w:t>质性响应要求且综合评分最高的原则确定成交供应商。</w:t>
            </w:r>
          </w:p>
        </w:tc>
      </w:tr>
      <w:tr w14:paraId="6613B5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3" w:hRule="atLeast"/>
        </w:trPr>
        <w:tc>
          <w:tcPr>
            <w:tcW w:w="976" w:type="dxa"/>
          </w:tcPr>
          <w:p w14:paraId="79DA86DE">
            <w:pPr>
              <w:spacing w:line="396" w:lineRule="auto"/>
              <w:rPr>
                <w:color w:val="auto"/>
                <w:lang w:eastAsia="zh-CN"/>
              </w:rPr>
            </w:pPr>
          </w:p>
          <w:p w14:paraId="4F74E849">
            <w:pPr>
              <w:pStyle w:val="16"/>
              <w:spacing w:before="68" w:line="183" w:lineRule="auto"/>
              <w:ind w:left="285"/>
              <w:rPr>
                <w:rFonts w:hint="eastAsia"/>
                <w:color w:val="auto"/>
              </w:rPr>
            </w:pPr>
            <w:r>
              <w:rPr>
                <w:color w:val="auto"/>
                <w:spacing w:val="-2"/>
              </w:rPr>
              <w:t>30.1</w:t>
            </w:r>
          </w:p>
        </w:tc>
        <w:tc>
          <w:tcPr>
            <w:tcW w:w="1720" w:type="dxa"/>
          </w:tcPr>
          <w:p w14:paraId="53001940">
            <w:pPr>
              <w:spacing w:line="362" w:lineRule="auto"/>
              <w:rPr>
                <w:color w:val="auto"/>
              </w:rPr>
            </w:pPr>
          </w:p>
          <w:p w14:paraId="45D59932">
            <w:pPr>
              <w:pStyle w:val="16"/>
              <w:spacing w:before="68" w:line="221" w:lineRule="auto"/>
              <w:ind w:left="115"/>
              <w:rPr>
                <w:rFonts w:hint="eastAsia"/>
                <w:color w:val="auto"/>
              </w:rPr>
            </w:pPr>
            <w:r>
              <w:rPr>
                <w:color w:val="auto"/>
                <w:spacing w:val="-2"/>
              </w:rPr>
              <w:t>履约保证金</w:t>
            </w:r>
          </w:p>
        </w:tc>
        <w:tc>
          <w:tcPr>
            <w:tcW w:w="5845" w:type="dxa"/>
          </w:tcPr>
          <w:p w14:paraId="2E62F10D">
            <w:pPr>
              <w:pStyle w:val="16"/>
              <w:spacing w:before="121" w:line="221" w:lineRule="auto"/>
              <w:ind w:left="122"/>
              <w:rPr>
                <w:rFonts w:hint="eastAsia"/>
                <w:color w:val="auto"/>
                <w:lang w:eastAsia="zh-CN"/>
              </w:rPr>
            </w:pPr>
            <w:r>
              <w:rPr>
                <w:color w:val="auto"/>
              </w:rPr>
              <w:drawing>
                <wp:inline distT="0" distB="0" distL="0" distR="0">
                  <wp:extent cx="107950" cy="10350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04"/>
                          <a:stretch>
                            <a:fillRect/>
                          </a:stretch>
                        </pic:blipFill>
                        <pic:spPr>
                          <a:xfrm>
                            <a:off x="0" y="0"/>
                            <a:ext cx="108362" cy="103668"/>
                          </a:xfrm>
                          <a:prstGeom prst="rect">
                            <a:avLst/>
                          </a:prstGeom>
                        </pic:spPr>
                      </pic:pic>
                    </a:graphicData>
                  </a:graphic>
                </wp:inline>
              </w:drawing>
            </w:r>
            <w:r>
              <w:rPr>
                <w:color w:val="auto"/>
                <w:spacing w:val="-3"/>
                <w:lang w:eastAsia="zh-CN"/>
              </w:rPr>
              <w:t xml:space="preserve"> </w:t>
            </w:r>
            <w:r>
              <w:rPr>
                <w:color w:val="auto"/>
                <w:lang w:eastAsia="zh-CN"/>
              </w:rPr>
              <w:t>无</w:t>
            </w:r>
          </w:p>
          <w:p w14:paraId="24C64A0E">
            <w:pPr>
              <w:pStyle w:val="16"/>
              <w:spacing w:before="52" w:line="256" w:lineRule="auto"/>
              <w:ind w:left="746" w:right="2111" w:hanging="624"/>
              <w:rPr>
                <w:rFonts w:hint="eastAsia"/>
                <w:color w:val="auto"/>
              </w:rPr>
            </w:pPr>
            <w:r>
              <w:rPr>
                <w:rFonts w:ascii="Wingdings" w:hAnsi="Wingdings" w:eastAsia="Wingdings" w:cs="Wingdings"/>
                <w:b/>
                <w:bCs/>
                <w:color w:val="auto"/>
                <w:spacing w:val="-3"/>
                <w:lang w:eastAsia="zh-CN"/>
              </w:rPr>
              <w:t>o</w:t>
            </w:r>
            <w:r>
              <w:rPr>
                <w:rFonts w:ascii="Wingdings" w:hAnsi="Wingdings" w:eastAsia="Wingdings" w:cs="Wingdings"/>
                <w:color w:val="auto"/>
                <w:spacing w:val="-89"/>
                <w:lang w:eastAsia="zh-CN"/>
              </w:rPr>
              <w:t xml:space="preserve"> </w:t>
            </w:r>
            <w:r>
              <w:rPr>
                <w:color w:val="auto"/>
                <w:spacing w:val="-3"/>
                <w:lang w:eastAsia="zh-CN"/>
              </w:rPr>
              <w:t>有，履约保证金金额：</w:t>
            </w:r>
            <w:r>
              <w:rPr>
                <w:color w:val="auto"/>
                <w:spacing w:val="-3"/>
                <w:u w:val="single"/>
                <w:lang w:eastAsia="zh-CN"/>
              </w:rPr>
              <w:t xml:space="preserve">          </w:t>
            </w:r>
            <w:r>
              <w:rPr>
                <w:color w:val="auto"/>
                <w:spacing w:val="-3"/>
                <w:lang w:eastAsia="zh-CN"/>
              </w:rPr>
              <w:t>。</w:t>
            </w:r>
            <w:r>
              <w:rPr>
                <w:color w:val="auto"/>
                <w:lang w:eastAsia="zh-CN"/>
              </w:rPr>
              <w:t xml:space="preserve"> </w:t>
            </w:r>
            <w:r>
              <w:rPr>
                <w:color w:val="auto"/>
                <w:spacing w:val="-1"/>
              </w:rPr>
              <w:t>履约担保形式：</w:t>
            </w:r>
            <w:r>
              <w:rPr>
                <w:color w:val="auto"/>
                <w:spacing w:val="-1"/>
                <w:u w:val="single"/>
              </w:rPr>
              <w:t xml:space="preserve">          </w:t>
            </w:r>
            <w:r>
              <w:rPr>
                <w:color w:val="auto"/>
                <w:spacing w:val="-1"/>
              </w:rPr>
              <w:t>。</w:t>
            </w:r>
          </w:p>
        </w:tc>
      </w:tr>
      <w:tr w14:paraId="3F6BA3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6" w:hRule="atLeast"/>
        </w:trPr>
        <w:tc>
          <w:tcPr>
            <w:tcW w:w="976" w:type="dxa"/>
          </w:tcPr>
          <w:p w14:paraId="1D308F92">
            <w:pPr>
              <w:spacing w:line="351" w:lineRule="auto"/>
              <w:rPr>
                <w:color w:val="auto"/>
              </w:rPr>
            </w:pPr>
          </w:p>
          <w:p w14:paraId="6B00A170">
            <w:pPr>
              <w:spacing w:line="351" w:lineRule="auto"/>
              <w:rPr>
                <w:color w:val="auto"/>
              </w:rPr>
            </w:pPr>
          </w:p>
          <w:p w14:paraId="123E37E2">
            <w:pPr>
              <w:pStyle w:val="16"/>
              <w:spacing w:before="68" w:line="183" w:lineRule="auto"/>
              <w:ind w:left="285"/>
              <w:rPr>
                <w:rFonts w:hint="eastAsia"/>
                <w:color w:val="auto"/>
              </w:rPr>
            </w:pPr>
            <w:r>
              <w:rPr>
                <w:color w:val="auto"/>
                <w:spacing w:val="-2"/>
              </w:rPr>
              <w:t>35.1</w:t>
            </w:r>
          </w:p>
        </w:tc>
        <w:tc>
          <w:tcPr>
            <w:tcW w:w="1720" w:type="dxa"/>
          </w:tcPr>
          <w:p w14:paraId="77F285AE">
            <w:pPr>
              <w:spacing w:line="256" w:lineRule="auto"/>
              <w:rPr>
                <w:color w:val="auto"/>
                <w:lang w:eastAsia="zh-CN"/>
              </w:rPr>
            </w:pPr>
          </w:p>
          <w:p w14:paraId="2DFF6756">
            <w:pPr>
              <w:spacing w:line="256" w:lineRule="auto"/>
              <w:rPr>
                <w:color w:val="auto"/>
                <w:lang w:eastAsia="zh-CN"/>
              </w:rPr>
            </w:pPr>
          </w:p>
          <w:p w14:paraId="3A2C2349">
            <w:pPr>
              <w:pStyle w:val="16"/>
              <w:spacing w:before="68" w:line="261" w:lineRule="auto"/>
              <w:ind w:left="119" w:right="137" w:hanging="8"/>
              <w:rPr>
                <w:rFonts w:hint="eastAsia"/>
                <w:color w:val="auto"/>
                <w:lang w:eastAsia="zh-CN"/>
              </w:rPr>
            </w:pPr>
            <w:r>
              <w:rPr>
                <w:color w:val="auto"/>
                <w:spacing w:val="-1"/>
                <w:lang w:eastAsia="zh-CN"/>
              </w:rPr>
              <w:t>采购代理服务费</w:t>
            </w:r>
            <w:r>
              <w:rPr>
                <w:color w:val="auto"/>
                <w:spacing w:val="2"/>
                <w:lang w:eastAsia="zh-CN"/>
              </w:rPr>
              <w:t xml:space="preserve"> </w:t>
            </w:r>
            <w:r>
              <w:rPr>
                <w:color w:val="auto"/>
                <w:spacing w:val="-2"/>
                <w:lang w:eastAsia="zh-CN"/>
              </w:rPr>
              <w:t>收取方式和标准</w:t>
            </w:r>
          </w:p>
        </w:tc>
        <w:tc>
          <w:tcPr>
            <w:tcW w:w="5845" w:type="dxa"/>
          </w:tcPr>
          <w:p w14:paraId="4A528794">
            <w:pPr>
              <w:pStyle w:val="16"/>
              <w:spacing w:before="49" w:line="221" w:lineRule="auto"/>
              <w:ind w:left="111"/>
              <w:rPr>
                <w:rFonts w:hint="eastAsia"/>
                <w:color w:val="auto"/>
                <w:lang w:eastAsia="zh-CN"/>
              </w:rPr>
            </w:pPr>
          </w:p>
          <w:p w14:paraId="5B280D5C">
            <w:pPr>
              <w:pStyle w:val="16"/>
              <w:spacing w:before="49" w:line="221" w:lineRule="auto"/>
              <w:ind w:left="111"/>
              <w:rPr>
                <w:rFonts w:hint="eastAsia"/>
                <w:color w:val="auto"/>
                <w:lang w:eastAsia="zh-CN"/>
              </w:rPr>
            </w:pPr>
          </w:p>
          <w:p w14:paraId="2A955F09">
            <w:pPr>
              <w:pStyle w:val="16"/>
              <w:spacing w:before="49" w:line="221" w:lineRule="auto"/>
              <w:ind w:left="111"/>
              <w:rPr>
                <w:rFonts w:hint="eastAsia"/>
                <w:color w:val="auto"/>
                <w:lang w:eastAsia="zh-CN"/>
              </w:rPr>
            </w:pPr>
            <w:r>
              <w:rPr>
                <w:rFonts w:hint="eastAsia"/>
                <w:color w:val="auto"/>
                <w:lang w:eastAsia="zh-CN"/>
              </w:rPr>
              <w:t>不收取</w:t>
            </w:r>
          </w:p>
        </w:tc>
      </w:tr>
      <w:tr w14:paraId="28B53E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976" w:type="dxa"/>
          </w:tcPr>
          <w:p w14:paraId="1F61C270">
            <w:pPr>
              <w:pStyle w:val="16"/>
              <w:spacing w:before="305" w:line="183" w:lineRule="auto"/>
              <w:ind w:left="285"/>
              <w:rPr>
                <w:rFonts w:hint="eastAsia"/>
                <w:color w:val="auto"/>
              </w:rPr>
            </w:pPr>
            <w:r>
              <w:rPr>
                <w:color w:val="auto"/>
                <w:spacing w:val="-2"/>
              </w:rPr>
              <w:t>38.1</w:t>
            </w:r>
          </w:p>
        </w:tc>
        <w:tc>
          <w:tcPr>
            <w:tcW w:w="1720" w:type="dxa"/>
          </w:tcPr>
          <w:p w14:paraId="046CF86A">
            <w:pPr>
              <w:pStyle w:val="16"/>
              <w:spacing w:before="115" w:line="263" w:lineRule="auto"/>
              <w:ind w:left="128" w:right="137" w:hanging="13"/>
              <w:rPr>
                <w:rFonts w:hint="eastAsia"/>
                <w:color w:val="auto"/>
              </w:rPr>
            </w:pPr>
            <w:r>
              <w:rPr>
                <w:color w:val="auto"/>
                <w:spacing w:val="-2"/>
              </w:rPr>
              <w:t>是否接受进口产</w:t>
            </w:r>
            <w:r>
              <w:rPr>
                <w:color w:val="auto"/>
                <w:spacing w:val="4"/>
              </w:rPr>
              <w:t xml:space="preserve"> </w:t>
            </w:r>
            <w:r>
              <w:rPr>
                <w:color w:val="auto"/>
              </w:rPr>
              <w:t>品</w:t>
            </w:r>
          </w:p>
        </w:tc>
        <w:tc>
          <w:tcPr>
            <w:tcW w:w="5845" w:type="dxa"/>
          </w:tcPr>
          <w:p w14:paraId="6382B70C">
            <w:pPr>
              <w:pStyle w:val="16"/>
              <w:spacing w:before="116" w:line="263" w:lineRule="auto"/>
              <w:ind w:left="122" w:right="4822"/>
              <w:rPr>
                <w:rFonts w:hint="eastAsia"/>
                <w:color w:val="auto"/>
              </w:rPr>
            </w:pPr>
            <w:r>
              <w:rPr>
                <w:color w:val="auto"/>
              </w:rPr>
              <w:drawing>
                <wp:inline distT="0" distB="0" distL="0" distR="0">
                  <wp:extent cx="107950" cy="10350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02"/>
                          <a:stretch>
                            <a:fillRect/>
                          </a:stretch>
                        </pic:blipFill>
                        <pic:spPr>
                          <a:xfrm>
                            <a:off x="0" y="0"/>
                            <a:ext cx="108362" cy="103668"/>
                          </a:xfrm>
                          <a:prstGeom prst="rect">
                            <a:avLst/>
                          </a:prstGeom>
                        </pic:spPr>
                      </pic:pic>
                    </a:graphicData>
                  </a:graphic>
                </wp:inline>
              </w:drawing>
            </w:r>
            <w:r>
              <w:rPr>
                <w:color w:val="auto"/>
                <w:spacing w:val="-1"/>
              </w:rPr>
              <w:t xml:space="preserve"> </w:t>
            </w:r>
            <w:r>
              <w:rPr>
                <w:color w:val="auto"/>
                <w:spacing w:val="-4"/>
              </w:rPr>
              <w:t>不接受</w:t>
            </w:r>
            <w:r>
              <w:rPr>
                <w:color w:val="auto"/>
              </w:rPr>
              <w:t xml:space="preserve"> </w:t>
            </w:r>
            <w:r>
              <w:rPr>
                <w:rFonts w:ascii="Wingdings" w:hAnsi="Wingdings" w:eastAsia="Wingdings" w:cs="Wingdings"/>
                <w:b/>
                <w:bCs/>
                <w:color w:val="auto"/>
                <w:spacing w:val="-8"/>
              </w:rPr>
              <w:t>o</w:t>
            </w:r>
            <w:r>
              <w:rPr>
                <w:rFonts w:ascii="Wingdings" w:hAnsi="Wingdings" w:eastAsia="Wingdings" w:cs="Wingdings"/>
                <w:color w:val="auto"/>
                <w:spacing w:val="-97"/>
              </w:rPr>
              <w:t xml:space="preserve"> </w:t>
            </w:r>
            <w:r>
              <w:rPr>
                <w:color w:val="auto"/>
                <w:spacing w:val="-8"/>
              </w:rPr>
              <w:t>接受</w:t>
            </w:r>
          </w:p>
        </w:tc>
      </w:tr>
      <w:tr w14:paraId="2BC4D2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3" w:hRule="atLeast"/>
        </w:trPr>
        <w:tc>
          <w:tcPr>
            <w:tcW w:w="976" w:type="dxa"/>
          </w:tcPr>
          <w:p w14:paraId="4C2E4081">
            <w:pPr>
              <w:spacing w:line="389" w:lineRule="auto"/>
              <w:rPr>
                <w:color w:val="auto"/>
              </w:rPr>
            </w:pPr>
          </w:p>
          <w:p w14:paraId="256D6A0F">
            <w:pPr>
              <w:pStyle w:val="16"/>
              <w:spacing w:before="68" w:line="183" w:lineRule="auto"/>
              <w:ind w:left="120"/>
              <w:rPr>
                <w:rFonts w:hint="eastAsia"/>
                <w:color w:val="auto"/>
              </w:rPr>
            </w:pPr>
            <w:r>
              <w:rPr>
                <w:color w:val="auto"/>
                <w:spacing w:val="-2"/>
              </w:rPr>
              <w:t>39.1</w:t>
            </w:r>
          </w:p>
        </w:tc>
        <w:tc>
          <w:tcPr>
            <w:tcW w:w="1720" w:type="dxa"/>
          </w:tcPr>
          <w:p w14:paraId="718A8914">
            <w:pPr>
              <w:pStyle w:val="16"/>
              <w:spacing w:before="269" w:line="261" w:lineRule="auto"/>
              <w:ind w:left="113" w:right="137"/>
              <w:rPr>
                <w:rFonts w:hint="eastAsia"/>
                <w:color w:val="auto"/>
              </w:rPr>
            </w:pPr>
            <w:r>
              <w:rPr>
                <w:color w:val="auto"/>
                <w:spacing w:val="-1"/>
              </w:rPr>
              <w:t>支持中小企业政</w:t>
            </w:r>
            <w:r>
              <w:rPr>
                <w:color w:val="auto"/>
              </w:rPr>
              <w:t xml:space="preserve"> 策</w:t>
            </w:r>
          </w:p>
        </w:tc>
        <w:tc>
          <w:tcPr>
            <w:tcW w:w="5845" w:type="dxa"/>
          </w:tcPr>
          <w:p w14:paraId="6AB9B6FB">
            <w:pPr>
              <w:pStyle w:val="16"/>
              <w:spacing w:before="104" w:line="242" w:lineRule="auto"/>
              <w:ind w:left="122"/>
              <w:rPr>
                <w:rFonts w:hint="eastAsia"/>
                <w:color w:val="auto"/>
                <w:lang w:eastAsia="zh-CN"/>
              </w:rPr>
            </w:pPr>
            <w:r>
              <w:rPr>
                <w:rFonts w:ascii="Wingdings" w:hAnsi="Wingdings" w:eastAsia="Wingdings" w:cs="Wingdings"/>
                <w:b/>
                <w:bCs/>
                <w:color w:val="auto"/>
                <w:spacing w:val="-2"/>
              </w:rPr>
              <w:sym w:font="Wingdings" w:char="00A8"/>
            </w:r>
            <w:r>
              <w:rPr>
                <w:color w:val="auto"/>
                <w:spacing w:val="-2"/>
                <w:lang w:eastAsia="zh-CN"/>
              </w:rPr>
              <w:t>非专门面向中小企业的项目</w:t>
            </w:r>
          </w:p>
          <w:p w14:paraId="71AD989E">
            <w:pPr>
              <w:pStyle w:val="16"/>
              <w:spacing w:before="45" w:line="260" w:lineRule="auto"/>
              <w:ind w:left="114" w:right="270" w:firstLine="13"/>
              <w:rPr>
                <w:rFonts w:hint="eastAsia"/>
                <w:color w:val="auto"/>
                <w:lang w:eastAsia="zh-CN"/>
              </w:rPr>
            </w:pPr>
            <w:r>
              <w:rPr>
                <w:color w:val="auto"/>
                <w:spacing w:val="-1"/>
                <w:lang w:eastAsia="zh-CN"/>
              </w:rPr>
              <w:t>1.对于未预留份额专门面向中小企业采购的采购项目，以及</w:t>
            </w:r>
            <w:r>
              <w:rPr>
                <w:color w:val="auto"/>
                <w:spacing w:val="6"/>
                <w:lang w:eastAsia="zh-CN"/>
              </w:rPr>
              <w:t xml:space="preserve"> </w:t>
            </w:r>
            <w:r>
              <w:rPr>
                <w:color w:val="auto"/>
                <w:lang w:eastAsia="zh-CN"/>
              </w:rPr>
              <w:t>预留份额项目中的非预留部分采购包，对小</w:t>
            </w:r>
            <w:r>
              <w:rPr>
                <w:color w:val="auto"/>
                <w:spacing w:val="-1"/>
                <w:lang w:eastAsia="zh-CN"/>
              </w:rPr>
              <w:t>微企业报价给予</w:t>
            </w:r>
          </w:p>
        </w:tc>
      </w:tr>
    </w:tbl>
    <w:p w14:paraId="38D1D77D">
      <w:pPr>
        <w:rPr>
          <w:color w:val="auto"/>
          <w:lang w:eastAsia="zh-CN"/>
        </w:rPr>
      </w:pPr>
    </w:p>
    <w:p w14:paraId="647CF07C">
      <w:pPr>
        <w:rPr>
          <w:color w:val="auto"/>
          <w:lang w:eastAsia="zh-CN"/>
        </w:rPr>
        <w:sectPr>
          <w:footerReference r:id="rId14" w:type="default"/>
          <w:pgSz w:w="11907" w:h="16839"/>
          <w:pgMar w:top="1312" w:right="1564" w:bottom="1637" w:left="1771" w:header="862" w:footer="1462" w:gutter="0"/>
          <w:cols w:space="720" w:num="1"/>
        </w:sectPr>
      </w:pPr>
    </w:p>
    <w:p w14:paraId="14759818">
      <w:pPr>
        <w:spacing w:line="127" w:lineRule="exact"/>
        <w:rPr>
          <w:color w:val="auto"/>
          <w:lang w:eastAsia="zh-CN"/>
        </w:rPr>
      </w:pPr>
    </w:p>
    <w:tbl>
      <w:tblPr>
        <w:tblStyle w:val="15"/>
        <w:tblW w:w="8541" w:type="dxa"/>
        <w:tblInd w:w="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6"/>
        <w:gridCol w:w="1720"/>
        <w:gridCol w:w="5845"/>
      </w:tblGrid>
      <w:tr w14:paraId="72A003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976" w:type="dxa"/>
            <w:shd w:val="clear" w:color="auto" w:fill="DADADA"/>
          </w:tcPr>
          <w:p w14:paraId="7E587F78">
            <w:pPr>
              <w:pStyle w:val="16"/>
              <w:spacing w:before="228" w:line="221" w:lineRule="auto"/>
              <w:ind w:left="177"/>
              <w:rPr>
                <w:rFonts w:hint="eastAsia"/>
                <w:color w:val="auto"/>
              </w:rPr>
            </w:pPr>
            <w:r>
              <w:rPr>
                <w:b/>
                <w:bCs/>
                <w:color w:val="auto"/>
                <w:spacing w:val="-4"/>
              </w:rPr>
              <w:t>条款号</w:t>
            </w:r>
          </w:p>
        </w:tc>
        <w:tc>
          <w:tcPr>
            <w:tcW w:w="1720" w:type="dxa"/>
            <w:shd w:val="clear" w:color="auto" w:fill="DADADA"/>
          </w:tcPr>
          <w:p w14:paraId="241F2BFC">
            <w:pPr>
              <w:pStyle w:val="16"/>
              <w:spacing w:before="228" w:line="221" w:lineRule="auto"/>
              <w:ind w:left="444"/>
              <w:rPr>
                <w:rFonts w:hint="eastAsia"/>
                <w:color w:val="auto"/>
              </w:rPr>
            </w:pPr>
            <w:r>
              <w:rPr>
                <w:b/>
                <w:bCs/>
                <w:color w:val="auto"/>
                <w:spacing w:val="-4"/>
              </w:rPr>
              <w:t>条款名称</w:t>
            </w:r>
          </w:p>
        </w:tc>
        <w:tc>
          <w:tcPr>
            <w:tcW w:w="5845" w:type="dxa"/>
            <w:shd w:val="clear" w:color="auto" w:fill="DADADA"/>
          </w:tcPr>
          <w:p w14:paraId="5AE73318">
            <w:pPr>
              <w:pStyle w:val="16"/>
              <w:spacing w:before="228" w:line="221" w:lineRule="auto"/>
              <w:ind w:left="2634"/>
              <w:rPr>
                <w:rFonts w:hint="eastAsia"/>
                <w:color w:val="auto"/>
              </w:rPr>
            </w:pPr>
            <w:r>
              <w:rPr>
                <w:b/>
                <w:bCs/>
                <w:color w:val="auto"/>
                <w:spacing w:val="-19"/>
              </w:rPr>
              <w:t>内</w:t>
            </w:r>
            <w:r>
              <w:rPr>
                <w:color w:val="auto"/>
                <w:spacing w:val="5"/>
              </w:rPr>
              <w:t xml:space="preserve">  </w:t>
            </w:r>
            <w:r>
              <w:rPr>
                <w:b/>
                <w:bCs/>
                <w:color w:val="auto"/>
                <w:spacing w:val="-19"/>
              </w:rPr>
              <w:t>容</w:t>
            </w:r>
          </w:p>
        </w:tc>
      </w:tr>
      <w:tr w14:paraId="2F8BE6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0" w:hRule="atLeast"/>
        </w:trPr>
        <w:tc>
          <w:tcPr>
            <w:tcW w:w="976" w:type="dxa"/>
          </w:tcPr>
          <w:p w14:paraId="7FB9C329">
            <w:pPr>
              <w:rPr>
                <w:color w:val="auto"/>
              </w:rPr>
            </w:pPr>
          </w:p>
        </w:tc>
        <w:tc>
          <w:tcPr>
            <w:tcW w:w="1720" w:type="dxa"/>
          </w:tcPr>
          <w:p w14:paraId="1480E878">
            <w:pPr>
              <w:rPr>
                <w:color w:val="auto"/>
              </w:rPr>
            </w:pPr>
          </w:p>
        </w:tc>
        <w:tc>
          <w:tcPr>
            <w:tcW w:w="5845" w:type="dxa"/>
          </w:tcPr>
          <w:p w14:paraId="3062FEB7">
            <w:pPr>
              <w:pStyle w:val="16"/>
              <w:spacing w:before="136" w:line="219" w:lineRule="auto"/>
              <w:ind w:left="135"/>
              <w:rPr>
                <w:rFonts w:hint="eastAsia"/>
                <w:color w:val="auto"/>
                <w:lang w:eastAsia="zh-CN"/>
              </w:rPr>
            </w:pPr>
            <w:r>
              <w:rPr>
                <w:color w:val="auto"/>
                <w:spacing w:val="-2"/>
                <w:lang w:eastAsia="zh-CN"/>
              </w:rPr>
              <w:t>比例扣除，价格扣除比例为：10%（货物服务</w:t>
            </w:r>
            <w:r>
              <w:rPr>
                <w:color w:val="auto"/>
                <w:spacing w:val="-25"/>
                <w:lang w:eastAsia="zh-CN"/>
              </w:rPr>
              <w:t xml:space="preserve"> </w:t>
            </w:r>
            <w:r>
              <w:rPr>
                <w:color w:val="auto"/>
                <w:spacing w:val="-2"/>
                <w:lang w:eastAsia="zh-CN"/>
              </w:rPr>
              <w:t>10%-20%</w:t>
            </w:r>
            <w:r>
              <w:rPr>
                <w:color w:val="auto"/>
                <w:spacing w:val="-55"/>
                <w:w w:val="98"/>
                <w:lang w:eastAsia="zh-CN"/>
              </w:rPr>
              <w:t>）；</w:t>
            </w:r>
          </w:p>
          <w:p w14:paraId="60D27205">
            <w:pPr>
              <w:pStyle w:val="16"/>
              <w:spacing w:before="60" w:line="269" w:lineRule="auto"/>
              <w:ind w:left="111" w:right="214" w:firstLine="3"/>
              <w:rPr>
                <w:rFonts w:hint="eastAsia"/>
                <w:color w:val="auto"/>
                <w:lang w:eastAsia="zh-CN"/>
              </w:rPr>
            </w:pPr>
            <w:r>
              <w:rPr>
                <w:color w:val="auto"/>
                <w:lang w:eastAsia="zh-CN"/>
              </w:rPr>
              <w:t>2.接受大中型企业与小微企业组成联合体或</w:t>
            </w:r>
            <w:r>
              <w:rPr>
                <w:color w:val="auto"/>
                <w:spacing w:val="-1"/>
                <w:lang w:eastAsia="zh-CN"/>
              </w:rPr>
              <w:t>者允许大中型企</w:t>
            </w:r>
            <w:r>
              <w:rPr>
                <w:color w:val="auto"/>
                <w:lang w:eastAsia="zh-CN"/>
              </w:rPr>
              <w:t xml:space="preserve"> 业向一家或者多家小微企业分包的采购项目，对于</w:t>
            </w:r>
            <w:r>
              <w:rPr>
                <w:color w:val="auto"/>
                <w:spacing w:val="-1"/>
                <w:lang w:eastAsia="zh-CN"/>
              </w:rPr>
              <w:t>联合协议</w:t>
            </w:r>
            <w:r>
              <w:rPr>
                <w:color w:val="auto"/>
                <w:lang w:eastAsia="zh-CN"/>
              </w:rPr>
              <w:t xml:space="preserve"> 或者分包意向协议约定小微企业的合同份额占到合</w:t>
            </w:r>
            <w:r>
              <w:rPr>
                <w:color w:val="auto"/>
                <w:spacing w:val="-1"/>
                <w:lang w:eastAsia="zh-CN"/>
              </w:rPr>
              <w:t>同总金额</w:t>
            </w:r>
            <w:r>
              <w:rPr>
                <w:color w:val="auto"/>
                <w:lang w:eastAsia="zh-CN"/>
              </w:rPr>
              <w:t xml:space="preserve"> </w:t>
            </w:r>
            <w:r>
              <w:rPr>
                <w:color w:val="auto"/>
                <w:spacing w:val="-2"/>
                <w:lang w:eastAsia="zh-CN"/>
              </w:rPr>
              <w:t>40%以上的，对联合体或者大中型企业的报价给予比例扣除，</w:t>
            </w:r>
            <w:r>
              <w:rPr>
                <w:color w:val="auto"/>
                <w:spacing w:val="3"/>
                <w:lang w:eastAsia="zh-CN"/>
              </w:rPr>
              <w:t xml:space="preserve"> </w:t>
            </w:r>
            <w:r>
              <w:rPr>
                <w:color w:val="auto"/>
                <w:spacing w:val="-1"/>
                <w:lang w:eastAsia="zh-CN"/>
              </w:rPr>
              <w:t>价格扣除比例为：</w:t>
            </w:r>
            <w:r>
              <w:rPr>
                <w:color w:val="auto"/>
                <w:spacing w:val="-1"/>
                <w:u w:val="single"/>
                <w:lang w:eastAsia="zh-CN"/>
              </w:rPr>
              <w:t>****</w:t>
            </w:r>
            <w:r>
              <w:rPr>
                <w:color w:val="auto"/>
                <w:spacing w:val="-1"/>
                <w:lang w:eastAsia="zh-CN"/>
              </w:rPr>
              <w:t>（货物服务</w:t>
            </w:r>
            <w:r>
              <w:rPr>
                <w:color w:val="auto"/>
                <w:spacing w:val="-43"/>
                <w:lang w:eastAsia="zh-CN"/>
              </w:rPr>
              <w:t xml:space="preserve"> </w:t>
            </w:r>
            <w:r>
              <w:rPr>
                <w:color w:val="auto"/>
                <w:spacing w:val="-1"/>
                <w:lang w:eastAsia="zh-CN"/>
              </w:rPr>
              <w:t>4%-6%</w:t>
            </w:r>
            <w:r>
              <w:rPr>
                <w:color w:val="auto"/>
                <w:spacing w:val="-56"/>
                <w:lang w:eastAsia="zh-CN"/>
              </w:rPr>
              <w:t>）；</w:t>
            </w:r>
          </w:p>
          <w:p w14:paraId="046D04DC">
            <w:pPr>
              <w:pStyle w:val="16"/>
              <w:spacing w:before="33" w:line="270" w:lineRule="auto"/>
              <w:ind w:left="112" w:right="117" w:firstLine="4"/>
              <w:rPr>
                <w:rFonts w:hint="eastAsia"/>
                <w:color w:val="auto"/>
                <w:lang w:eastAsia="zh-CN"/>
              </w:rPr>
            </w:pPr>
            <w:r>
              <w:rPr>
                <w:color w:val="auto"/>
                <w:spacing w:val="-4"/>
                <w:lang w:eastAsia="zh-CN"/>
              </w:rPr>
              <w:t>3.中小企业应当提供《中小企业声明函》（详见本竞</w:t>
            </w:r>
            <w:r>
              <w:rPr>
                <w:color w:val="auto"/>
                <w:spacing w:val="-5"/>
                <w:lang w:eastAsia="zh-CN"/>
              </w:rPr>
              <w:t>争性磋商</w:t>
            </w:r>
            <w:r>
              <w:rPr>
                <w:color w:val="auto"/>
                <w:lang w:eastAsia="zh-CN"/>
              </w:rPr>
              <w:t xml:space="preserve"> </w:t>
            </w:r>
            <w:r>
              <w:rPr>
                <w:color w:val="auto"/>
                <w:spacing w:val="-4"/>
                <w:lang w:eastAsia="zh-CN"/>
              </w:rPr>
              <w:t>文件第七章 响应文件格式</w:t>
            </w:r>
            <w:r>
              <w:rPr>
                <w:color w:val="auto"/>
                <w:spacing w:val="-8"/>
                <w:lang w:eastAsia="zh-CN"/>
              </w:rPr>
              <w:t>），</w:t>
            </w:r>
            <w:r>
              <w:rPr>
                <w:color w:val="auto"/>
                <w:spacing w:val="-4"/>
                <w:lang w:eastAsia="zh-CN"/>
              </w:rPr>
              <w:t>对符合鄂财采发〔2022〕5</w:t>
            </w:r>
            <w:r>
              <w:rPr>
                <w:color w:val="auto"/>
                <w:spacing w:val="-38"/>
                <w:lang w:eastAsia="zh-CN"/>
              </w:rPr>
              <w:t xml:space="preserve"> </w:t>
            </w:r>
            <w:r>
              <w:rPr>
                <w:color w:val="auto"/>
                <w:spacing w:val="-4"/>
                <w:lang w:eastAsia="zh-CN"/>
              </w:rPr>
              <w:t>号文</w:t>
            </w:r>
            <w:r>
              <w:rPr>
                <w:color w:val="auto"/>
                <w:lang w:eastAsia="zh-CN"/>
              </w:rPr>
              <w:t xml:space="preserve"> 第二条规定享受上限评审优惠的小微企业，还应</w:t>
            </w:r>
            <w:r>
              <w:rPr>
                <w:color w:val="auto"/>
                <w:spacing w:val="-1"/>
                <w:lang w:eastAsia="zh-CN"/>
              </w:rPr>
              <w:t>提供符合该</w:t>
            </w:r>
            <w:r>
              <w:rPr>
                <w:color w:val="auto"/>
                <w:lang w:eastAsia="zh-CN"/>
              </w:rPr>
              <w:t xml:space="preserve">  条款要求的其他证明材料，否则在评审时不享受</w:t>
            </w:r>
            <w:r>
              <w:rPr>
                <w:color w:val="auto"/>
                <w:spacing w:val="-1"/>
                <w:lang w:eastAsia="zh-CN"/>
              </w:rPr>
              <w:t>上述评审优</w:t>
            </w:r>
            <w:r>
              <w:rPr>
                <w:color w:val="auto"/>
                <w:lang w:eastAsia="zh-CN"/>
              </w:rPr>
              <w:t xml:space="preserve">  </w:t>
            </w:r>
            <w:r>
              <w:rPr>
                <w:color w:val="auto"/>
                <w:spacing w:val="-10"/>
                <w:lang w:eastAsia="zh-CN"/>
              </w:rPr>
              <w:t>惠。</w:t>
            </w:r>
          </w:p>
          <w:p w14:paraId="656013A2">
            <w:pPr>
              <w:spacing w:line="265" w:lineRule="auto"/>
              <w:rPr>
                <w:color w:val="auto"/>
                <w:lang w:eastAsia="zh-CN"/>
              </w:rPr>
            </w:pPr>
          </w:p>
          <w:p w14:paraId="31DE1208">
            <w:pPr>
              <w:pStyle w:val="16"/>
              <w:spacing w:before="68" w:line="221" w:lineRule="auto"/>
              <w:ind w:left="122"/>
              <w:rPr>
                <w:rFonts w:hint="eastAsia"/>
                <w:color w:val="auto"/>
                <w:lang w:eastAsia="zh-CN"/>
              </w:rPr>
            </w:pPr>
            <w:r>
              <w:rPr>
                <w:rFonts w:ascii="Wingdings" w:hAnsi="Wingdings" w:eastAsia="Wingdings" w:cs="Wingdings"/>
                <w:b/>
                <w:bCs/>
                <w:color w:val="auto"/>
                <w:spacing w:val="-8"/>
              </w:rPr>
              <w:sym w:font="Wingdings" w:char="00FE"/>
            </w:r>
            <w:r>
              <w:rPr>
                <w:rFonts w:ascii="Wingdings" w:hAnsi="Wingdings" w:eastAsia="Wingdings" w:cs="Wingdings"/>
                <w:color w:val="auto"/>
                <w:spacing w:val="-97"/>
                <w:lang w:eastAsia="zh-CN"/>
              </w:rPr>
              <w:t xml:space="preserve"> </w:t>
            </w:r>
            <w:r>
              <w:rPr>
                <w:color w:val="auto"/>
                <w:spacing w:val="-1"/>
                <w:lang w:eastAsia="zh-CN"/>
              </w:rPr>
              <w:t>专门面向中小企业的项目</w:t>
            </w:r>
          </w:p>
          <w:p w14:paraId="2F669121">
            <w:pPr>
              <w:pStyle w:val="16"/>
              <w:spacing w:before="59" w:line="261" w:lineRule="auto"/>
              <w:ind w:left="113" w:right="724"/>
              <w:rPr>
                <w:rFonts w:hint="default"/>
                <w:color w:val="auto"/>
                <w:spacing w:val="11"/>
                <w:lang w:val="en-US" w:eastAsia="zh-CN"/>
              </w:rPr>
            </w:pPr>
            <w:r>
              <w:rPr>
                <w:color w:val="auto"/>
                <w:spacing w:val="-2"/>
                <w:lang w:eastAsia="zh-CN"/>
              </w:rPr>
              <w:t>专门面向中小企业采购标的内容：</w:t>
            </w:r>
            <w:r>
              <w:rPr>
                <w:rFonts w:hint="eastAsia"/>
                <w:color w:val="FF0000"/>
                <w:spacing w:val="-2"/>
                <w:lang w:val="en-US" w:eastAsia="zh-CN"/>
              </w:rPr>
              <w:t>工业</w:t>
            </w:r>
          </w:p>
          <w:p w14:paraId="0CDA58C3">
            <w:pPr>
              <w:pStyle w:val="16"/>
              <w:spacing w:before="59" w:line="261" w:lineRule="auto"/>
              <w:ind w:left="113" w:right="724"/>
              <w:rPr>
                <w:rFonts w:hint="eastAsia"/>
                <w:color w:val="auto"/>
                <w:lang w:eastAsia="zh-CN"/>
              </w:rPr>
            </w:pPr>
            <w:r>
              <w:rPr>
                <w:color w:val="auto"/>
                <w:spacing w:val="-1"/>
                <w:lang w:eastAsia="zh-CN"/>
              </w:rPr>
              <w:t>专门面向中小企业采购预算金额：</w:t>
            </w:r>
            <w:r>
              <w:rPr>
                <w:rFonts w:hint="eastAsia"/>
                <w:color w:val="auto"/>
                <w:spacing w:val="-1"/>
                <w:lang w:val="en-US" w:eastAsia="zh-CN"/>
              </w:rPr>
              <w:t>1</w:t>
            </w:r>
            <w:r>
              <w:rPr>
                <w:rFonts w:hint="default"/>
                <w:color w:val="auto"/>
                <w:spacing w:val="-1"/>
                <w:lang w:val="en-US" w:eastAsia="zh-CN"/>
              </w:rPr>
              <w:t>36</w:t>
            </w:r>
            <w:r>
              <w:rPr>
                <w:rFonts w:hint="eastAsia"/>
                <w:color w:val="auto"/>
                <w:spacing w:val="-1"/>
                <w:lang w:val="en-US" w:eastAsia="zh-CN"/>
              </w:rPr>
              <w:t>万元</w:t>
            </w:r>
            <w:r>
              <w:rPr>
                <w:rFonts w:hint="eastAsia"/>
                <w:color w:val="auto"/>
                <w:spacing w:val="-1"/>
                <w:lang w:eastAsia="zh-CN"/>
              </w:rPr>
              <w:t xml:space="preserve"> </w:t>
            </w:r>
          </w:p>
        </w:tc>
      </w:tr>
      <w:tr w14:paraId="5EC7D2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3" w:hRule="atLeast"/>
        </w:trPr>
        <w:tc>
          <w:tcPr>
            <w:tcW w:w="976" w:type="dxa"/>
          </w:tcPr>
          <w:p w14:paraId="2504E620">
            <w:pPr>
              <w:spacing w:line="404" w:lineRule="auto"/>
              <w:rPr>
                <w:color w:val="auto"/>
                <w:lang w:eastAsia="zh-CN"/>
              </w:rPr>
            </w:pPr>
          </w:p>
          <w:p w14:paraId="47FD20F5">
            <w:pPr>
              <w:pStyle w:val="16"/>
              <w:spacing w:before="68" w:line="183" w:lineRule="auto"/>
              <w:ind w:left="115"/>
              <w:rPr>
                <w:rFonts w:hint="eastAsia"/>
                <w:color w:val="auto"/>
              </w:rPr>
            </w:pPr>
            <w:r>
              <w:rPr>
                <w:color w:val="auto"/>
                <w:spacing w:val="-1"/>
              </w:rPr>
              <w:t>40.1</w:t>
            </w:r>
          </w:p>
        </w:tc>
        <w:tc>
          <w:tcPr>
            <w:tcW w:w="1720" w:type="dxa"/>
          </w:tcPr>
          <w:p w14:paraId="54E62DD8">
            <w:pPr>
              <w:pStyle w:val="16"/>
              <w:spacing w:before="283" w:line="261" w:lineRule="auto"/>
              <w:ind w:left="120" w:right="137" w:hanging="9"/>
              <w:rPr>
                <w:rFonts w:hint="eastAsia"/>
                <w:color w:val="auto"/>
                <w:lang w:eastAsia="zh-CN"/>
              </w:rPr>
            </w:pPr>
            <w:r>
              <w:rPr>
                <w:color w:val="auto"/>
                <w:spacing w:val="-1"/>
                <w:lang w:eastAsia="zh-CN"/>
              </w:rPr>
              <w:t>优先采购创新节</w:t>
            </w:r>
            <w:r>
              <w:rPr>
                <w:color w:val="auto"/>
                <w:spacing w:val="2"/>
                <w:lang w:eastAsia="zh-CN"/>
              </w:rPr>
              <w:t xml:space="preserve"> </w:t>
            </w:r>
            <w:r>
              <w:rPr>
                <w:color w:val="auto"/>
                <w:spacing w:val="-3"/>
                <w:lang w:eastAsia="zh-CN"/>
              </w:rPr>
              <w:t>能环保产品</w:t>
            </w:r>
          </w:p>
        </w:tc>
        <w:tc>
          <w:tcPr>
            <w:tcW w:w="5845" w:type="dxa"/>
          </w:tcPr>
          <w:p w14:paraId="1D79A551">
            <w:pPr>
              <w:pStyle w:val="16"/>
              <w:spacing w:before="128" w:line="265" w:lineRule="auto"/>
              <w:ind w:left="115" w:right="164" w:hanging="3"/>
              <w:rPr>
                <w:rFonts w:hint="eastAsia"/>
                <w:color w:val="auto"/>
                <w:lang w:eastAsia="zh-CN"/>
              </w:rPr>
            </w:pPr>
            <w:r>
              <w:rPr>
                <w:color w:val="auto"/>
                <w:lang w:eastAsia="zh-CN"/>
              </w:rPr>
              <w:t>所投产品纳入创新产品应用示范推荐目录内企业</w:t>
            </w:r>
            <w:r>
              <w:rPr>
                <w:color w:val="auto"/>
                <w:spacing w:val="-1"/>
                <w:lang w:eastAsia="zh-CN"/>
              </w:rPr>
              <w:t>、所投产品</w:t>
            </w:r>
            <w:r>
              <w:rPr>
                <w:color w:val="auto"/>
                <w:lang w:eastAsia="zh-CN"/>
              </w:rPr>
              <w:t xml:space="preserve">  获得节能产品或环境标志产品认证证书的企业报</w:t>
            </w:r>
            <w:r>
              <w:rPr>
                <w:color w:val="auto"/>
                <w:spacing w:val="-1"/>
                <w:lang w:eastAsia="zh-CN"/>
              </w:rPr>
              <w:t>价给予</w:t>
            </w:r>
            <w:r>
              <w:rPr>
                <w:color w:val="auto"/>
                <w:spacing w:val="-1"/>
                <w:u w:val="single"/>
                <w:lang w:eastAsia="zh-CN"/>
              </w:rPr>
              <w:t xml:space="preserve"> 20%</w:t>
            </w:r>
            <w:r>
              <w:rPr>
                <w:color w:val="auto"/>
                <w:lang w:eastAsia="zh-CN"/>
              </w:rPr>
              <w:t xml:space="preserve"> </w:t>
            </w:r>
            <w:r>
              <w:rPr>
                <w:color w:val="auto"/>
                <w:spacing w:val="-2"/>
                <w:lang w:eastAsia="zh-CN"/>
              </w:rPr>
              <w:t>的价格扣除。</w:t>
            </w:r>
          </w:p>
        </w:tc>
      </w:tr>
      <w:tr w14:paraId="102776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4" w:hRule="atLeast"/>
        </w:trPr>
        <w:tc>
          <w:tcPr>
            <w:tcW w:w="976" w:type="dxa"/>
          </w:tcPr>
          <w:p w14:paraId="32F067B6">
            <w:pPr>
              <w:spacing w:line="273" w:lineRule="auto"/>
              <w:rPr>
                <w:color w:val="auto"/>
                <w:lang w:eastAsia="zh-CN"/>
              </w:rPr>
            </w:pPr>
          </w:p>
          <w:p w14:paraId="4BC77048">
            <w:pPr>
              <w:spacing w:line="273" w:lineRule="auto"/>
              <w:rPr>
                <w:color w:val="auto"/>
                <w:lang w:eastAsia="zh-CN"/>
              </w:rPr>
            </w:pPr>
          </w:p>
          <w:p w14:paraId="3D2B58B7">
            <w:pPr>
              <w:spacing w:line="274" w:lineRule="auto"/>
              <w:rPr>
                <w:color w:val="auto"/>
                <w:lang w:eastAsia="zh-CN"/>
              </w:rPr>
            </w:pPr>
          </w:p>
          <w:p w14:paraId="42F74729">
            <w:pPr>
              <w:spacing w:line="274" w:lineRule="auto"/>
              <w:rPr>
                <w:color w:val="auto"/>
                <w:lang w:eastAsia="zh-CN"/>
              </w:rPr>
            </w:pPr>
          </w:p>
          <w:p w14:paraId="2371D234">
            <w:pPr>
              <w:spacing w:line="274" w:lineRule="auto"/>
              <w:rPr>
                <w:color w:val="auto"/>
                <w:lang w:eastAsia="zh-CN"/>
              </w:rPr>
            </w:pPr>
          </w:p>
          <w:p w14:paraId="6099D45A">
            <w:pPr>
              <w:spacing w:line="274" w:lineRule="auto"/>
              <w:rPr>
                <w:color w:val="auto"/>
                <w:lang w:eastAsia="zh-CN"/>
              </w:rPr>
            </w:pPr>
          </w:p>
          <w:p w14:paraId="08747B22">
            <w:pPr>
              <w:pStyle w:val="16"/>
              <w:spacing w:before="68" w:line="183" w:lineRule="auto"/>
              <w:ind w:left="280"/>
              <w:rPr>
                <w:rFonts w:hint="eastAsia"/>
                <w:color w:val="auto"/>
              </w:rPr>
            </w:pPr>
            <w:r>
              <w:rPr>
                <w:color w:val="auto"/>
                <w:spacing w:val="-1"/>
              </w:rPr>
              <w:t>41.1</w:t>
            </w:r>
          </w:p>
        </w:tc>
        <w:tc>
          <w:tcPr>
            <w:tcW w:w="1720" w:type="dxa"/>
          </w:tcPr>
          <w:p w14:paraId="77A4732E">
            <w:pPr>
              <w:spacing w:line="242" w:lineRule="auto"/>
              <w:rPr>
                <w:color w:val="auto"/>
                <w:lang w:eastAsia="zh-CN"/>
              </w:rPr>
            </w:pPr>
          </w:p>
          <w:p w14:paraId="7AE3B5E0">
            <w:pPr>
              <w:spacing w:line="242" w:lineRule="auto"/>
              <w:rPr>
                <w:color w:val="auto"/>
                <w:lang w:eastAsia="zh-CN"/>
              </w:rPr>
            </w:pPr>
          </w:p>
          <w:p w14:paraId="0CC5507C">
            <w:pPr>
              <w:spacing w:line="242" w:lineRule="auto"/>
              <w:rPr>
                <w:color w:val="auto"/>
                <w:lang w:eastAsia="zh-CN"/>
              </w:rPr>
            </w:pPr>
          </w:p>
          <w:p w14:paraId="08AD4D23">
            <w:pPr>
              <w:spacing w:line="242" w:lineRule="auto"/>
              <w:rPr>
                <w:color w:val="auto"/>
                <w:lang w:eastAsia="zh-CN"/>
              </w:rPr>
            </w:pPr>
          </w:p>
          <w:p w14:paraId="7B74F201">
            <w:pPr>
              <w:spacing w:line="242" w:lineRule="auto"/>
              <w:rPr>
                <w:color w:val="auto"/>
                <w:lang w:eastAsia="zh-CN"/>
              </w:rPr>
            </w:pPr>
          </w:p>
          <w:p w14:paraId="50751CB4">
            <w:pPr>
              <w:spacing w:line="243" w:lineRule="auto"/>
              <w:rPr>
                <w:color w:val="auto"/>
                <w:lang w:eastAsia="zh-CN"/>
              </w:rPr>
            </w:pPr>
          </w:p>
          <w:p w14:paraId="37DB0779">
            <w:pPr>
              <w:pStyle w:val="16"/>
              <w:spacing w:before="68" w:line="220" w:lineRule="auto"/>
              <w:ind w:left="111"/>
              <w:rPr>
                <w:rFonts w:hint="eastAsia"/>
                <w:color w:val="auto"/>
                <w:lang w:eastAsia="zh-CN"/>
              </w:rPr>
            </w:pPr>
            <w:r>
              <w:rPr>
                <w:color w:val="auto"/>
                <w:spacing w:val="-1"/>
                <w:lang w:eastAsia="zh-CN"/>
              </w:rPr>
              <w:t>政府采购</w:t>
            </w:r>
          </w:p>
          <w:p w14:paraId="68BA7DE1">
            <w:pPr>
              <w:pStyle w:val="16"/>
              <w:spacing w:before="62" w:line="221" w:lineRule="auto"/>
              <w:ind w:left="113"/>
              <w:rPr>
                <w:rFonts w:hint="eastAsia"/>
                <w:color w:val="auto"/>
                <w:lang w:eastAsia="zh-CN"/>
              </w:rPr>
            </w:pPr>
            <w:r>
              <w:rPr>
                <w:color w:val="auto"/>
                <w:spacing w:val="-1"/>
                <w:lang w:eastAsia="zh-CN"/>
              </w:rPr>
              <w:t>合同融资政策</w:t>
            </w:r>
          </w:p>
        </w:tc>
        <w:tc>
          <w:tcPr>
            <w:tcW w:w="5845" w:type="dxa"/>
          </w:tcPr>
          <w:p w14:paraId="557C012C">
            <w:pPr>
              <w:pStyle w:val="16"/>
              <w:spacing w:before="127" w:line="260" w:lineRule="auto"/>
              <w:ind w:left="113" w:right="167" w:hanging="1"/>
              <w:rPr>
                <w:rFonts w:hint="eastAsia"/>
                <w:color w:val="auto"/>
                <w:lang w:eastAsia="zh-CN"/>
              </w:rPr>
            </w:pPr>
            <w:r>
              <w:rPr>
                <w:color w:val="auto"/>
                <w:spacing w:val="-4"/>
                <w:lang w:eastAsia="zh-CN"/>
              </w:rPr>
              <w:t>政府采购合同融资（以下简称“政采贷”）指参与政府</w:t>
            </w:r>
            <w:r>
              <w:rPr>
                <w:color w:val="auto"/>
                <w:spacing w:val="-5"/>
                <w:lang w:eastAsia="zh-CN"/>
              </w:rPr>
              <w:t>采购活</w:t>
            </w:r>
            <w:r>
              <w:rPr>
                <w:color w:val="auto"/>
                <w:lang w:eastAsia="zh-CN"/>
              </w:rPr>
              <w:t xml:space="preserve"> 动的中小微企业，在获得政府采购中标（成交）</w:t>
            </w:r>
            <w:r>
              <w:rPr>
                <w:color w:val="auto"/>
                <w:spacing w:val="-1"/>
                <w:lang w:eastAsia="zh-CN"/>
              </w:rPr>
              <w:t>通知书后，</w:t>
            </w:r>
          </w:p>
          <w:p w14:paraId="1145C60F">
            <w:pPr>
              <w:pStyle w:val="16"/>
              <w:spacing w:before="31" w:line="265" w:lineRule="auto"/>
              <w:ind w:left="113" w:right="270" w:firstLine="15"/>
              <w:rPr>
                <w:rFonts w:hint="eastAsia"/>
                <w:color w:val="auto"/>
                <w:lang w:eastAsia="zh-CN"/>
              </w:rPr>
            </w:pPr>
            <w:r>
              <w:rPr>
                <w:color w:val="auto"/>
                <w:spacing w:val="-1"/>
                <w:lang w:eastAsia="zh-CN"/>
              </w:rPr>
              <w:t>即可向开展“政采贷”业务的金融机构提出申请，金融机构</w:t>
            </w:r>
            <w:r>
              <w:rPr>
                <w:color w:val="auto"/>
                <w:spacing w:val="5"/>
                <w:lang w:eastAsia="zh-CN"/>
              </w:rPr>
              <w:t xml:space="preserve"> </w:t>
            </w:r>
            <w:r>
              <w:rPr>
                <w:color w:val="auto"/>
                <w:lang w:eastAsia="zh-CN"/>
              </w:rPr>
              <w:t>依据政府采购中标（成交）通知书和政府采购合</w:t>
            </w:r>
            <w:r>
              <w:rPr>
                <w:color w:val="auto"/>
                <w:spacing w:val="-1"/>
                <w:lang w:eastAsia="zh-CN"/>
              </w:rPr>
              <w:t>同，为中小</w:t>
            </w:r>
            <w:r>
              <w:rPr>
                <w:color w:val="auto"/>
                <w:lang w:eastAsia="zh-CN"/>
              </w:rPr>
              <w:t xml:space="preserve"> </w:t>
            </w:r>
            <w:r>
              <w:rPr>
                <w:color w:val="auto"/>
                <w:spacing w:val="-1"/>
                <w:lang w:eastAsia="zh-CN"/>
              </w:rPr>
              <w:t>微企业提供融资服务。</w:t>
            </w:r>
          </w:p>
          <w:p w14:paraId="3CCBF575">
            <w:pPr>
              <w:pStyle w:val="16"/>
              <w:spacing w:before="31" w:line="221" w:lineRule="auto"/>
              <w:ind w:left="113"/>
              <w:rPr>
                <w:rFonts w:hint="eastAsia"/>
                <w:color w:val="auto"/>
                <w:lang w:eastAsia="zh-CN"/>
              </w:rPr>
            </w:pPr>
            <w:r>
              <w:rPr>
                <w:color w:val="auto"/>
                <w:spacing w:val="-1"/>
                <w:lang w:eastAsia="zh-CN"/>
              </w:rPr>
              <w:t>渠道和方式：</w:t>
            </w:r>
          </w:p>
          <w:p w14:paraId="77945255">
            <w:pPr>
              <w:pStyle w:val="16"/>
              <w:spacing w:before="61" w:line="267" w:lineRule="auto"/>
              <w:ind w:left="113" w:right="116" w:firstLine="15"/>
              <w:rPr>
                <w:rFonts w:hint="eastAsia"/>
                <w:color w:val="auto"/>
                <w:lang w:eastAsia="zh-CN"/>
              </w:rPr>
            </w:pPr>
            <w:r>
              <w:rPr>
                <w:color w:val="auto"/>
                <w:spacing w:val="-1"/>
                <w:lang w:eastAsia="zh-CN"/>
              </w:rPr>
              <w:t>1、农商行随县支行张科</w:t>
            </w:r>
            <w:r>
              <w:rPr>
                <w:color w:val="auto"/>
                <w:spacing w:val="-31"/>
                <w:lang w:eastAsia="zh-CN"/>
              </w:rPr>
              <w:t xml:space="preserve"> </w:t>
            </w:r>
            <w:r>
              <w:rPr>
                <w:color w:val="auto"/>
                <w:spacing w:val="-1"/>
                <w:lang w:eastAsia="zh-CN"/>
              </w:rPr>
              <w:t>189729975</w:t>
            </w:r>
            <w:r>
              <w:rPr>
                <w:color w:val="auto"/>
                <w:spacing w:val="-2"/>
                <w:lang w:eastAsia="zh-CN"/>
              </w:rPr>
              <w:t>99；2、中行随县支行周文</w:t>
            </w:r>
            <w:r>
              <w:rPr>
                <w:color w:val="auto"/>
                <w:lang w:eastAsia="zh-CN"/>
              </w:rPr>
              <w:t xml:space="preserve"> </w:t>
            </w:r>
            <w:r>
              <w:rPr>
                <w:color w:val="auto"/>
                <w:spacing w:val="-1"/>
                <w:lang w:eastAsia="zh-CN"/>
              </w:rPr>
              <w:t>19145053777；3、建行随县支行杨爽</w:t>
            </w:r>
            <w:r>
              <w:rPr>
                <w:color w:val="auto"/>
                <w:spacing w:val="-19"/>
                <w:lang w:eastAsia="zh-CN"/>
              </w:rPr>
              <w:t xml:space="preserve"> </w:t>
            </w:r>
            <w:r>
              <w:rPr>
                <w:color w:val="auto"/>
                <w:spacing w:val="-1"/>
                <w:lang w:eastAsia="zh-CN"/>
              </w:rPr>
              <w:t>15997865850；4、随州</w:t>
            </w:r>
            <w:r>
              <w:rPr>
                <w:color w:val="auto"/>
                <w:lang w:eastAsia="zh-CN"/>
              </w:rPr>
              <w:t xml:space="preserve">  农行公司部经理万欣 18827588896；5、邮储</w:t>
            </w:r>
            <w:r>
              <w:rPr>
                <w:color w:val="auto"/>
                <w:spacing w:val="-1"/>
                <w:lang w:eastAsia="zh-CN"/>
              </w:rPr>
              <w:t>银行随县支行郭</w:t>
            </w:r>
            <w:r>
              <w:rPr>
                <w:color w:val="auto"/>
                <w:lang w:eastAsia="zh-CN"/>
              </w:rPr>
              <w:t xml:space="preserve"> </w:t>
            </w:r>
            <w:r>
              <w:rPr>
                <w:color w:val="auto"/>
                <w:spacing w:val="-1"/>
                <w:lang w:eastAsia="zh-CN"/>
              </w:rPr>
              <w:t>翔</w:t>
            </w:r>
            <w:r>
              <w:rPr>
                <w:color w:val="auto"/>
                <w:spacing w:val="-28"/>
                <w:lang w:eastAsia="zh-CN"/>
              </w:rPr>
              <w:t xml:space="preserve"> </w:t>
            </w:r>
            <w:r>
              <w:rPr>
                <w:color w:val="auto"/>
                <w:spacing w:val="-1"/>
                <w:lang w:eastAsia="zh-CN"/>
              </w:rPr>
              <w:t>13997888257，周宁</w:t>
            </w:r>
            <w:r>
              <w:rPr>
                <w:color w:val="auto"/>
                <w:spacing w:val="-29"/>
                <w:lang w:eastAsia="zh-CN"/>
              </w:rPr>
              <w:t xml:space="preserve"> </w:t>
            </w:r>
            <w:r>
              <w:rPr>
                <w:color w:val="auto"/>
                <w:spacing w:val="-1"/>
                <w:lang w:eastAsia="zh-CN"/>
              </w:rPr>
              <w:t>1857</w:t>
            </w:r>
            <w:r>
              <w:rPr>
                <w:color w:val="auto"/>
                <w:spacing w:val="-2"/>
                <w:lang w:eastAsia="zh-CN"/>
              </w:rPr>
              <w:t>1359698；6、工行随县支行肖堃</w:t>
            </w:r>
            <w:r>
              <w:rPr>
                <w:color w:val="auto"/>
                <w:lang w:eastAsia="zh-CN"/>
              </w:rPr>
              <w:t xml:space="preserve">  </w:t>
            </w:r>
            <w:r>
              <w:rPr>
                <w:color w:val="auto"/>
                <w:spacing w:val="-1"/>
                <w:lang w:eastAsia="zh-CN"/>
              </w:rPr>
              <w:t>15897615778。</w:t>
            </w:r>
          </w:p>
        </w:tc>
      </w:tr>
      <w:tr w14:paraId="42372F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5" w:hRule="atLeast"/>
        </w:trPr>
        <w:tc>
          <w:tcPr>
            <w:tcW w:w="976" w:type="dxa"/>
          </w:tcPr>
          <w:p w14:paraId="54E69FDC">
            <w:pPr>
              <w:spacing w:line="272" w:lineRule="auto"/>
              <w:rPr>
                <w:color w:val="auto"/>
                <w:lang w:eastAsia="zh-CN"/>
              </w:rPr>
            </w:pPr>
          </w:p>
          <w:p w14:paraId="2E8FAE2A">
            <w:pPr>
              <w:spacing w:line="272" w:lineRule="auto"/>
              <w:rPr>
                <w:color w:val="auto"/>
                <w:lang w:eastAsia="zh-CN"/>
              </w:rPr>
            </w:pPr>
          </w:p>
          <w:p w14:paraId="591942AB">
            <w:pPr>
              <w:spacing w:line="272" w:lineRule="auto"/>
              <w:rPr>
                <w:color w:val="auto"/>
                <w:lang w:eastAsia="zh-CN"/>
              </w:rPr>
            </w:pPr>
          </w:p>
          <w:p w14:paraId="391F89EA">
            <w:pPr>
              <w:spacing w:line="272" w:lineRule="auto"/>
              <w:rPr>
                <w:color w:val="auto"/>
                <w:lang w:eastAsia="zh-CN"/>
              </w:rPr>
            </w:pPr>
          </w:p>
          <w:p w14:paraId="09FAB026">
            <w:pPr>
              <w:spacing w:line="272" w:lineRule="auto"/>
              <w:rPr>
                <w:color w:val="auto"/>
                <w:lang w:eastAsia="zh-CN"/>
              </w:rPr>
            </w:pPr>
          </w:p>
          <w:p w14:paraId="714468FC">
            <w:pPr>
              <w:spacing w:line="273" w:lineRule="auto"/>
              <w:rPr>
                <w:color w:val="auto"/>
                <w:lang w:eastAsia="zh-CN"/>
              </w:rPr>
            </w:pPr>
          </w:p>
          <w:p w14:paraId="687C7AD0">
            <w:pPr>
              <w:pStyle w:val="16"/>
              <w:spacing w:before="68" w:line="183" w:lineRule="auto"/>
              <w:ind w:left="280"/>
              <w:rPr>
                <w:rFonts w:hint="eastAsia"/>
                <w:color w:val="auto"/>
              </w:rPr>
            </w:pPr>
            <w:r>
              <w:rPr>
                <w:color w:val="auto"/>
                <w:spacing w:val="-1"/>
              </w:rPr>
              <w:t>42.1</w:t>
            </w:r>
          </w:p>
        </w:tc>
        <w:tc>
          <w:tcPr>
            <w:tcW w:w="1720" w:type="dxa"/>
          </w:tcPr>
          <w:p w14:paraId="0A8073BA">
            <w:pPr>
              <w:rPr>
                <w:color w:val="auto"/>
              </w:rPr>
            </w:pPr>
          </w:p>
          <w:p w14:paraId="7CE46B34">
            <w:pPr>
              <w:rPr>
                <w:color w:val="auto"/>
              </w:rPr>
            </w:pPr>
          </w:p>
          <w:p w14:paraId="61F1926A">
            <w:pPr>
              <w:rPr>
                <w:color w:val="auto"/>
              </w:rPr>
            </w:pPr>
          </w:p>
          <w:p w14:paraId="0B8AD556">
            <w:pPr>
              <w:spacing w:line="241" w:lineRule="auto"/>
              <w:rPr>
                <w:color w:val="auto"/>
              </w:rPr>
            </w:pPr>
          </w:p>
          <w:p w14:paraId="6826FC23">
            <w:pPr>
              <w:spacing w:line="241" w:lineRule="auto"/>
              <w:rPr>
                <w:color w:val="auto"/>
              </w:rPr>
            </w:pPr>
          </w:p>
          <w:p w14:paraId="3AA3B7E3">
            <w:pPr>
              <w:spacing w:line="241" w:lineRule="auto"/>
              <w:rPr>
                <w:color w:val="auto"/>
              </w:rPr>
            </w:pPr>
          </w:p>
          <w:p w14:paraId="35D24BE5">
            <w:pPr>
              <w:pStyle w:val="16"/>
              <w:spacing w:before="68" w:line="261" w:lineRule="auto"/>
              <w:ind w:left="136" w:right="137" w:hanging="13"/>
              <w:rPr>
                <w:rFonts w:hint="eastAsia"/>
                <w:color w:val="auto"/>
              </w:rPr>
            </w:pPr>
            <w:r>
              <w:rPr>
                <w:color w:val="auto"/>
                <w:spacing w:val="-3"/>
              </w:rPr>
              <w:t>需要补充的其他</w:t>
            </w:r>
            <w:r>
              <w:rPr>
                <w:color w:val="auto"/>
                <w:spacing w:val="3"/>
              </w:rPr>
              <w:t xml:space="preserve"> </w:t>
            </w:r>
            <w:r>
              <w:rPr>
                <w:color w:val="auto"/>
                <w:spacing w:val="-8"/>
              </w:rPr>
              <w:t>内容</w:t>
            </w:r>
          </w:p>
        </w:tc>
        <w:tc>
          <w:tcPr>
            <w:tcW w:w="5845" w:type="dxa"/>
          </w:tcPr>
          <w:p w14:paraId="5FB64E28">
            <w:pPr>
              <w:pStyle w:val="16"/>
              <w:spacing w:before="118" w:line="256" w:lineRule="auto"/>
              <w:ind w:left="112" w:right="114" w:firstLine="38"/>
              <w:rPr>
                <w:rFonts w:hint="eastAsia"/>
                <w:color w:val="auto"/>
                <w:lang w:eastAsia="zh-CN"/>
              </w:rPr>
            </w:pPr>
            <w:r>
              <w:rPr>
                <w:color w:val="auto"/>
                <w:spacing w:val="-2"/>
                <w:lang w:eastAsia="zh-CN"/>
              </w:rPr>
              <w:t>(1)本项目采用网上操作，参与本项目供应商应获得湖北省政</w:t>
            </w:r>
            <w:r>
              <w:rPr>
                <w:color w:val="auto"/>
                <w:spacing w:val="13"/>
                <w:lang w:eastAsia="zh-CN"/>
              </w:rPr>
              <w:t xml:space="preserve"> </w:t>
            </w:r>
            <w:r>
              <w:rPr>
                <w:color w:val="auto"/>
                <w:spacing w:val="-1"/>
                <w:lang w:eastAsia="zh-CN"/>
              </w:rPr>
              <w:t>府电子采购平台安全证书(CA</w:t>
            </w:r>
            <w:r>
              <w:rPr>
                <w:color w:val="auto"/>
                <w:spacing w:val="-28"/>
                <w:lang w:eastAsia="zh-CN"/>
              </w:rPr>
              <w:t xml:space="preserve"> </w:t>
            </w:r>
            <w:r>
              <w:rPr>
                <w:color w:val="auto"/>
                <w:spacing w:val="-1"/>
                <w:lang w:eastAsia="zh-CN"/>
              </w:rPr>
              <w:t>锁)及电子签章，且安全证书(CA</w:t>
            </w:r>
            <w:r>
              <w:rPr>
                <w:color w:val="auto"/>
                <w:lang w:eastAsia="zh-CN"/>
              </w:rPr>
              <w:t xml:space="preserve"> </w:t>
            </w:r>
            <w:r>
              <w:rPr>
                <w:color w:val="auto"/>
                <w:spacing w:val="-3"/>
                <w:lang w:eastAsia="zh-CN"/>
              </w:rPr>
              <w:t>锁)在有效期内。</w:t>
            </w:r>
          </w:p>
          <w:p w14:paraId="6FE136AF">
            <w:pPr>
              <w:pStyle w:val="16"/>
              <w:spacing w:before="61" w:line="247" w:lineRule="auto"/>
              <w:ind w:left="113" w:right="166" w:firstLine="37"/>
              <w:rPr>
                <w:rFonts w:hint="eastAsia"/>
                <w:color w:val="auto"/>
                <w:lang w:eastAsia="zh-CN"/>
              </w:rPr>
            </w:pPr>
            <w:r>
              <w:rPr>
                <w:color w:val="auto"/>
                <w:spacing w:val="-2"/>
                <w:lang w:eastAsia="zh-CN"/>
              </w:rPr>
              <w:t>(2)电子响应文件制作及递交等有关操作见电子采购平台《供</w:t>
            </w:r>
            <w:r>
              <w:rPr>
                <w:color w:val="auto"/>
                <w:spacing w:val="13"/>
                <w:lang w:eastAsia="zh-CN"/>
              </w:rPr>
              <w:t xml:space="preserve"> </w:t>
            </w:r>
            <w:r>
              <w:rPr>
                <w:color w:val="auto"/>
                <w:spacing w:val="-7"/>
                <w:lang w:eastAsia="zh-CN"/>
              </w:rPr>
              <w:t>应商操作手册》，请自行下载网址：</w:t>
            </w:r>
          </w:p>
          <w:p w14:paraId="2DFBD5D4">
            <w:pPr>
              <w:pStyle w:val="16"/>
              <w:spacing w:before="61" w:line="258" w:lineRule="auto"/>
              <w:ind w:left="110" w:right="169"/>
              <w:rPr>
                <w:rFonts w:hint="eastAsia"/>
                <w:color w:val="auto"/>
              </w:rPr>
            </w:pPr>
            <w:r>
              <w:rPr>
                <w:color w:val="auto"/>
              </w:rPr>
              <w:fldChar w:fldCharType="begin"/>
            </w:r>
            <w:r>
              <w:rPr>
                <w:color w:val="auto"/>
              </w:rPr>
              <w:instrText xml:space="preserve"> HYPERLINK "https://dzcg.hubeigp.gov.cn/assets/special/100/hbente" </w:instrText>
            </w:r>
            <w:r>
              <w:rPr>
                <w:color w:val="auto"/>
              </w:rPr>
              <w:fldChar w:fldCharType="separate"/>
            </w:r>
            <w:r>
              <w:rPr>
                <w:color w:val="auto"/>
              </w:rPr>
              <w:t>https://dzcg.hubeigp.gov.cn/assets/special/100</w:t>
            </w:r>
            <w:r>
              <w:rPr>
                <w:color w:val="auto"/>
                <w:spacing w:val="-1"/>
              </w:rPr>
              <w:t>/hbente</w:t>
            </w:r>
            <w:r>
              <w:rPr>
                <w:color w:val="auto"/>
                <w:spacing w:val="-1"/>
              </w:rPr>
              <w:fldChar w:fldCharType="end"/>
            </w:r>
            <w:r>
              <w:rPr>
                <w:color w:val="auto"/>
              </w:rPr>
              <w:t xml:space="preserve"> </w:t>
            </w:r>
            <w:r>
              <w:rPr>
                <w:color w:val="auto"/>
                <w:spacing w:val="-1"/>
              </w:rPr>
              <w:t>rpoint.html</w:t>
            </w:r>
          </w:p>
          <w:p w14:paraId="31470267">
            <w:pPr>
              <w:pStyle w:val="16"/>
              <w:spacing w:before="37" w:line="260" w:lineRule="auto"/>
              <w:ind w:left="114" w:right="164" w:firstLine="35"/>
              <w:rPr>
                <w:rFonts w:hint="eastAsia"/>
                <w:color w:val="auto"/>
                <w:lang w:eastAsia="zh-CN"/>
              </w:rPr>
            </w:pPr>
            <w:r>
              <w:rPr>
                <w:color w:val="auto"/>
                <w:spacing w:val="-2"/>
                <w:lang w:eastAsia="zh-CN"/>
              </w:rPr>
              <w:t>(3）集中采购机构提供电子采购平台供应商咨询服务，电话:</w:t>
            </w:r>
            <w:r>
              <w:rPr>
                <w:color w:val="auto"/>
                <w:spacing w:val="14"/>
                <w:lang w:eastAsia="zh-CN"/>
              </w:rPr>
              <w:t xml:space="preserve"> </w:t>
            </w:r>
            <w:r>
              <w:rPr>
                <w:color w:val="auto"/>
                <w:lang w:eastAsia="zh-CN"/>
              </w:rPr>
              <w:t>027-86620931、4009913966</w:t>
            </w:r>
            <w:r>
              <w:rPr>
                <w:color w:val="auto"/>
                <w:spacing w:val="27"/>
                <w:lang w:eastAsia="zh-CN"/>
              </w:rPr>
              <w:t xml:space="preserve"> </w:t>
            </w:r>
            <w:r>
              <w:rPr>
                <w:color w:val="auto"/>
                <w:spacing w:val="-1"/>
                <w:lang w:eastAsia="zh-CN"/>
              </w:rPr>
              <w:t>；供应商支持</w:t>
            </w:r>
            <w:r>
              <w:rPr>
                <w:color w:val="auto"/>
                <w:spacing w:val="-46"/>
                <w:lang w:eastAsia="zh-CN"/>
              </w:rPr>
              <w:t xml:space="preserve"> </w:t>
            </w:r>
            <w:r>
              <w:rPr>
                <w:color w:val="auto"/>
                <w:spacing w:val="-1"/>
                <w:lang w:eastAsia="zh-CN"/>
              </w:rPr>
              <w:t>QQ</w:t>
            </w:r>
            <w:r>
              <w:rPr>
                <w:color w:val="auto"/>
                <w:spacing w:val="-46"/>
                <w:lang w:eastAsia="zh-CN"/>
              </w:rPr>
              <w:t xml:space="preserve"> </w:t>
            </w:r>
            <w:r>
              <w:rPr>
                <w:color w:val="auto"/>
                <w:spacing w:val="-1"/>
                <w:lang w:eastAsia="zh-CN"/>
              </w:rPr>
              <w:t>群:</w:t>
            </w:r>
          </w:p>
          <w:p w14:paraId="0C3401D6">
            <w:pPr>
              <w:pStyle w:val="16"/>
              <w:spacing w:before="30" w:line="261" w:lineRule="auto"/>
              <w:ind w:left="112" w:right="534"/>
              <w:rPr>
                <w:rFonts w:hint="eastAsia"/>
                <w:color w:val="auto"/>
                <w:lang w:eastAsia="zh-CN"/>
              </w:rPr>
            </w:pPr>
            <w:r>
              <w:rPr>
                <w:color w:val="auto"/>
                <w:spacing w:val="-1"/>
                <w:lang w:eastAsia="zh-CN"/>
              </w:rPr>
              <w:t>463671735； 代理机构</w:t>
            </w:r>
            <w:r>
              <w:rPr>
                <w:color w:val="auto"/>
                <w:spacing w:val="-35"/>
                <w:lang w:eastAsia="zh-CN"/>
              </w:rPr>
              <w:t xml:space="preserve"> </w:t>
            </w:r>
            <w:r>
              <w:rPr>
                <w:color w:val="auto"/>
                <w:spacing w:val="-1"/>
                <w:lang w:eastAsia="zh-CN"/>
              </w:rPr>
              <w:t>QQ</w:t>
            </w:r>
            <w:r>
              <w:rPr>
                <w:color w:val="auto"/>
                <w:spacing w:val="-46"/>
                <w:lang w:eastAsia="zh-CN"/>
              </w:rPr>
              <w:t xml:space="preserve"> </w:t>
            </w:r>
            <w:r>
              <w:rPr>
                <w:color w:val="auto"/>
                <w:spacing w:val="-1"/>
                <w:lang w:eastAsia="zh-CN"/>
              </w:rPr>
              <w:t>群：788069465 ；采购单位</w:t>
            </w:r>
            <w:r>
              <w:rPr>
                <w:color w:val="auto"/>
                <w:spacing w:val="-46"/>
                <w:lang w:eastAsia="zh-CN"/>
              </w:rPr>
              <w:t xml:space="preserve"> </w:t>
            </w:r>
            <w:r>
              <w:rPr>
                <w:color w:val="auto"/>
                <w:spacing w:val="-1"/>
                <w:lang w:eastAsia="zh-CN"/>
              </w:rPr>
              <w:t>QQ</w:t>
            </w:r>
            <w:r>
              <w:rPr>
                <w:color w:val="auto"/>
                <w:lang w:eastAsia="zh-CN"/>
              </w:rPr>
              <w:t xml:space="preserve"> </w:t>
            </w:r>
            <w:r>
              <w:rPr>
                <w:color w:val="auto"/>
                <w:spacing w:val="-1"/>
                <w:lang w:eastAsia="zh-CN"/>
              </w:rPr>
              <w:t>群：143244331</w:t>
            </w:r>
          </w:p>
        </w:tc>
      </w:tr>
    </w:tbl>
    <w:p w14:paraId="41514C60">
      <w:pPr>
        <w:spacing w:line="122" w:lineRule="exact"/>
        <w:rPr>
          <w:color w:val="auto"/>
          <w:sz w:val="10"/>
          <w:szCs w:val="10"/>
          <w:lang w:eastAsia="zh-CN"/>
        </w:rPr>
        <w:sectPr>
          <w:footerReference r:id="rId15" w:type="default"/>
          <w:pgSz w:w="11907" w:h="16839"/>
          <w:pgMar w:top="1312" w:right="1564" w:bottom="1638" w:left="1771" w:header="862" w:footer="1462" w:gutter="0"/>
          <w:cols w:space="720" w:num="1"/>
        </w:sectPr>
      </w:pPr>
    </w:p>
    <w:p w14:paraId="3E78E809">
      <w:pPr>
        <w:spacing w:line="127" w:lineRule="exact"/>
        <w:rPr>
          <w:color w:val="auto"/>
          <w:lang w:eastAsia="zh-CN"/>
        </w:rPr>
      </w:pPr>
    </w:p>
    <w:tbl>
      <w:tblPr>
        <w:tblStyle w:val="15"/>
        <w:tblW w:w="8541" w:type="dxa"/>
        <w:tblInd w:w="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6"/>
        <w:gridCol w:w="1720"/>
        <w:gridCol w:w="5845"/>
      </w:tblGrid>
      <w:tr w14:paraId="080BFA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976" w:type="dxa"/>
            <w:shd w:val="clear" w:color="auto" w:fill="DADADA"/>
          </w:tcPr>
          <w:p w14:paraId="3F6A8992">
            <w:pPr>
              <w:pStyle w:val="16"/>
              <w:spacing w:before="228" w:line="221" w:lineRule="auto"/>
              <w:ind w:left="177"/>
              <w:rPr>
                <w:rFonts w:hint="eastAsia"/>
                <w:color w:val="auto"/>
              </w:rPr>
            </w:pPr>
            <w:r>
              <w:rPr>
                <w:b/>
                <w:bCs/>
                <w:color w:val="auto"/>
                <w:spacing w:val="-4"/>
              </w:rPr>
              <w:t>条款号</w:t>
            </w:r>
          </w:p>
        </w:tc>
        <w:tc>
          <w:tcPr>
            <w:tcW w:w="1720" w:type="dxa"/>
            <w:shd w:val="clear" w:color="auto" w:fill="DADADA"/>
          </w:tcPr>
          <w:p w14:paraId="752C79E2">
            <w:pPr>
              <w:pStyle w:val="16"/>
              <w:spacing w:before="228" w:line="221" w:lineRule="auto"/>
              <w:ind w:left="444"/>
              <w:rPr>
                <w:rFonts w:hint="eastAsia"/>
                <w:color w:val="auto"/>
              </w:rPr>
            </w:pPr>
            <w:r>
              <w:rPr>
                <w:b/>
                <w:bCs/>
                <w:color w:val="auto"/>
                <w:spacing w:val="-4"/>
              </w:rPr>
              <w:t>条款名称</w:t>
            </w:r>
          </w:p>
        </w:tc>
        <w:tc>
          <w:tcPr>
            <w:tcW w:w="5845" w:type="dxa"/>
            <w:shd w:val="clear" w:color="auto" w:fill="DADADA"/>
          </w:tcPr>
          <w:p w14:paraId="464CB6C2">
            <w:pPr>
              <w:pStyle w:val="16"/>
              <w:spacing w:before="228" w:line="221" w:lineRule="auto"/>
              <w:ind w:left="2634"/>
              <w:rPr>
                <w:rFonts w:hint="eastAsia"/>
                <w:color w:val="auto"/>
              </w:rPr>
            </w:pPr>
            <w:r>
              <w:rPr>
                <w:b/>
                <w:bCs/>
                <w:color w:val="auto"/>
                <w:spacing w:val="-19"/>
              </w:rPr>
              <w:t>内</w:t>
            </w:r>
            <w:r>
              <w:rPr>
                <w:color w:val="auto"/>
                <w:spacing w:val="5"/>
              </w:rPr>
              <w:t xml:space="preserve">  </w:t>
            </w:r>
            <w:r>
              <w:rPr>
                <w:b/>
                <w:bCs/>
                <w:color w:val="auto"/>
                <w:spacing w:val="-19"/>
              </w:rPr>
              <w:t>容</w:t>
            </w:r>
          </w:p>
        </w:tc>
      </w:tr>
      <w:tr w14:paraId="006858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2" w:hRule="atLeast"/>
        </w:trPr>
        <w:tc>
          <w:tcPr>
            <w:tcW w:w="976" w:type="dxa"/>
            <w:tcBorders>
              <w:top w:val="single" w:color="000000" w:sz="22" w:space="0"/>
            </w:tcBorders>
          </w:tcPr>
          <w:p w14:paraId="4E933284">
            <w:pPr>
              <w:rPr>
                <w:color w:val="auto"/>
              </w:rPr>
            </w:pPr>
          </w:p>
        </w:tc>
        <w:tc>
          <w:tcPr>
            <w:tcW w:w="1720" w:type="dxa"/>
            <w:tcBorders>
              <w:top w:val="single" w:color="000000" w:sz="22" w:space="0"/>
            </w:tcBorders>
          </w:tcPr>
          <w:p w14:paraId="0005C2A8">
            <w:pPr>
              <w:rPr>
                <w:color w:val="auto"/>
              </w:rPr>
            </w:pPr>
          </w:p>
        </w:tc>
        <w:tc>
          <w:tcPr>
            <w:tcW w:w="5845" w:type="dxa"/>
            <w:tcBorders>
              <w:top w:val="single" w:color="000000" w:sz="22" w:space="0"/>
            </w:tcBorders>
          </w:tcPr>
          <w:p w14:paraId="78094C31">
            <w:pPr>
              <w:pStyle w:val="16"/>
              <w:spacing w:before="88" w:line="221" w:lineRule="auto"/>
              <w:ind w:left="150"/>
              <w:rPr>
                <w:rFonts w:hint="eastAsia"/>
                <w:color w:val="auto"/>
              </w:rPr>
            </w:pPr>
            <w:r>
              <w:rPr>
                <w:color w:val="auto"/>
                <w:spacing w:val="-1"/>
              </w:rPr>
              <w:t>(4)交易平台环境要求:</w:t>
            </w:r>
          </w:p>
          <w:p w14:paraId="17BCF79B">
            <w:pPr>
              <w:pStyle w:val="16"/>
              <w:spacing w:before="60" w:line="218" w:lineRule="auto"/>
              <w:ind w:left="112"/>
              <w:rPr>
                <w:rFonts w:hint="eastAsia"/>
                <w:color w:val="auto"/>
              </w:rPr>
            </w:pPr>
            <w:r>
              <w:rPr>
                <w:color w:val="auto"/>
                <w:spacing w:val="2"/>
              </w:rPr>
              <w:t xml:space="preserve">①操作系统: </w:t>
            </w:r>
            <w:r>
              <w:rPr>
                <w:color w:val="auto"/>
              </w:rPr>
              <w:t>Windows</w:t>
            </w:r>
            <w:r>
              <w:rPr>
                <w:color w:val="auto"/>
                <w:spacing w:val="2"/>
              </w:rPr>
              <w:t>7 及以上版本;</w:t>
            </w:r>
          </w:p>
          <w:p w14:paraId="4773A3B0">
            <w:pPr>
              <w:pStyle w:val="16"/>
              <w:spacing w:before="62" w:line="245" w:lineRule="auto"/>
              <w:ind w:left="110" w:right="378"/>
              <w:rPr>
                <w:rFonts w:hint="eastAsia"/>
                <w:color w:val="auto"/>
              </w:rPr>
            </w:pPr>
            <w:r>
              <w:rPr>
                <w:color w:val="auto"/>
                <w:spacing w:val="-1"/>
              </w:rPr>
              <w:t>②浏览器:  360</w:t>
            </w:r>
            <w:r>
              <w:rPr>
                <w:color w:val="auto"/>
                <w:spacing w:val="-42"/>
              </w:rPr>
              <w:t xml:space="preserve"> </w:t>
            </w:r>
            <w:r>
              <w:rPr>
                <w:color w:val="auto"/>
                <w:spacing w:val="-1"/>
              </w:rPr>
              <w:t>极速、谷歌</w:t>
            </w:r>
            <w:r>
              <w:rPr>
                <w:color w:val="auto"/>
                <w:spacing w:val="-36"/>
              </w:rPr>
              <w:t xml:space="preserve"> </w:t>
            </w:r>
            <w:r>
              <w:rPr>
                <w:color w:val="auto"/>
                <w:spacing w:val="-1"/>
              </w:rPr>
              <w:t>Chrome、火狐</w:t>
            </w:r>
            <w:r>
              <w:rPr>
                <w:color w:val="auto"/>
                <w:spacing w:val="-47"/>
              </w:rPr>
              <w:t xml:space="preserve"> </w:t>
            </w:r>
            <w:r>
              <w:rPr>
                <w:color w:val="auto"/>
                <w:spacing w:val="-2"/>
              </w:rPr>
              <w:t>Firefox</w:t>
            </w:r>
            <w:r>
              <w:rPr>
                <w:color w:val="auto"/>
                <w:spacing w:val="-47"/>
              </w:rPr>
              <w:t xml:space="preserve"> </w:t>
            </w:r>
            <w:r>
              <w:rPr>
                <w:color w:val="auto"/>
                <w:spacing w:val="-2"/>
              </w:rPr>
              <w:t>及微软</w:t>
            </w:r>
            <w:r>
              <w:rPr>
                <w:color w:val="auto"/>
              </w:rPr>
              <w:t xml:space="preserve"> </w:t>
            </w:r>
            <w:r>
              <w:rPr>
                <w:color w:val="auto"/>
                <w:spacing w:val="-1"/>
              </w:rPr>
              <w:t>Edge;</w:t>
            </w:r>
          </w:p>
          <w:p w14:paraId="3A5B817C">
            <w:pPr>
              <w:pStyle w:val="16"/>
              <w:spacing w:before="68" w:line="218" w:lineRule="auto"/>
              <w:ind w:left="111"/>
              <w:rPr>
                <w:rFonts w:hint="eastAsia"/>
                <w:color w:val="auto"/>
              </w:rPr>
            </w:pPr>
            <w:r>
              <w:rPr>
                <w:color w:val="auto"/>
              </w:rPr>
              <w:t>③办公软件: Microsoft Office 2</w:t>
            </w:r>
            <w:r>
              <w:rPr>
                <w:color w:val="auto"/>
                <w:spacing w:val="-1"/>
              </w:rPr>
              <w:t>007-2016</w:t>
            </w:r>
            <w:r>
              <w:rPr>
                <w:color w:val="auto"/>
                <w:spacing w:val="-42"/>
              </w:rPr>
              <w:t xml:space="preserve"> </w:t>
            </w:r>
            <w:r>
              <w:rPr>
                <w:color w:val="auto"/>
                <w:spacing w:val="-1"/>
              </w:rPr>
              <w:t>完整版、WPS</w:t>
            </w:r>
          </w:p>
          <w:p w14:paraId="63835720">
            <w:pPr>
              <w:pStyle w:val="16"/>
              <w:spacing w:before="64" w:line="256" w:lineRule="auto"/>
              <w:ind w:left="114" w:right="270" w:hanging="2"/>
              <w:rPr>
                <w:rFonts w:hint="eastAsia"/>
                <w:color w:val="auto"/>
                <w:lang w:eastAsia="zh-CN"/>
              </w:rPr>
            </w:pPr>
            <w:r>
              <w:rPr>
                <w:color w:val="auto"/>
                <w:spacing w:val="-2"/>
                <w:lang w:eastAsia="zh-CN"/>
              </w:rPr>
              <w:t>Office2019</w:t>
            </w:r>
            <w:r>
              <w:rPr>
                <w:color w:val="auto"/>
                <w:spacing w:val="-41"/>
                <w:lang w:eastAsia="zh-CN"/>
              </w:rPr>
              <w:t xml:space="preserve"> </w:t>
            </w:r>
            <w:r>
              <w:rPr>
                <w:color w:val="auto"/>
                <w:spacing w:val="-2"/>
                <w:lang w:eastAsia="zh-CN"/>
              </w:rPr>
              <w:t>个人版、WPS Office</w:t>
            </w:r>
            <w:r>
              <w:rPr>
                <w:color w:val="auto"/>
                <w:spacing w:val="-40"/>
                <w:lang w:eastAsia="zh-CN"/>
              </w:rPr>
              <w:t xml:space="preserve"> </w:t>
            </w:r>
            <w:r>
              <w:rPr>
                <w:color w:val="auto"/>
                <w:spacing w:val="-2"/>
                <w:lang w:eastAsia="zh-CN"/>
              </w:rPr>
              <w:t>企业版</w:t>
            </w:r>
            <w:r>
              <w:rPr>
                <w:color w:val="auto"/>
                <w:spacing w:val="-63"/>
                <w:lang w:eastAsia="zh-CN"/>
              </w:rPr>
              <w:t xml:space="preserve"> </w:t>
            </w:r>
            <w:r>
              <w:rPr>
                <w:color w:val="auto"/>
                <w:spacing w:val="-2"/>
                <w:lang w:eastAsia="zh-CN"/>
              </w:rPr>
              <w:t>;非以上环境可能出</w:t>
            </w:r>
            <w:r>
              <w:rPr>
                <w:color w:val="auto"/>
                <w:lang w:eastAsia="zh-CN"/>
              </w:rPr>
              <w:t xml:space="preserve"> 现错误影响其投标，登录交易平台时如提示</w:t>
            </w:r>
            <w:r>
              <w:rPr>
                <w:color w:val="auto"/>
                <w:spacing w:val="-1"/>
                <w:lang w:eastAsia="zh-CN"/>
              </w:rPr>
              <w:t>更新插件则必须</w:t>
            </w:r>
            <w:r>
              <w:rPr>
                <w:color w:val="auto"/>
                <w:lang w:eastAsia="zh-CN"/>
              </w:rPr>
              <w:t xml:space="preserve"> </w:t>
            </w:r>
            <w:r>
              <w:rPr>
                <w:color w:val="auto"/>
                <w:spacing w:val="-1"/>
                <w:lang w:eastAsia="zh-CN"/>
              </w:rPr>
              <w:t>更新，否则将影响其电子化操作。</w:t>
            </w:r>
          </w:p>
          <w:p w14:paraId="40B241BD">
            <w:pPr>
              <w:pStyle w:val="16"/>
              <w:spacing w:before="57" w:line="267" w:lineRule="auto"/>
              <w:ind w:left="111" w:right="166" w:firstLine="38"/>
              <w:rPr>
                <w:rFonts w:hint="eastAsia"/>
                <w:color w:val="auto"/>
                <w:lang w:eastAsia="zh-CN"/>
              </w:rPr>
            </w:pPr>
            <w:r>
              <w:rPr>
                <w:color w:val="auto"/>
                <w:spacing w:val="-2"/>
                <w:lang w:eastAsia="zh-CN"/>
              </w:rPr>
              <w:t>(5)投标人在点击项目参与后，应测试以模拟数据填写投标数</w:t>
            </w:r>
            <w:r>
              <w:rPr>
                <w:color w:val="auto"/>
                <w:spacing w:val="13"/>
                <w:lang w:eastAsia="zh-CN"/>
              </w:rPr>
              <w:t xml:space="preserve"> </w:t>
            </w:r>
            <w:r>
              <w:rPr>
                <w:color w:val="auto"/>
                <w:lang w:eastAsia="zh-CN"/>
              </w:rPr>
              <w:t>据文件，进行电子盖章，进入“我的投标”界面进行</w:t>
            </w:r>
            <w:r>
              <w:rPr>
                <w:color w:val="auto"/>
                <w:spacing w:val="-1"/>
                <w:lang w:eastAsia="zh-CN"/>
              </w:rPr>
              <w:t>文件上</w:t>
            </w:r>
            <w:r>
              <w:rPr>
                <w:color w:val="auto"/>
                <w:lang w:eastAsia="zh-CN"/>
              </w:rPr>
              <w:t xml:space="preserve">  传，以检测其电子投标机器环境是否正常。如有问题</w:t>
            </w:r>
            <w:r>
              <w:rPr>
                <w:color w:val="auto"/>
                <w:spacing w:val="-1"/>
                <w:lang w:eastAsia="zh-CN"/>
              </w:rPr>
              <w:t>，应在</w:t>
            </w:r>
            <w:r>
              <w:rPr>
                <w:color w:val="auto"/>
                <w:lang w:eastAsia="zh-CN"/>
              </w:rPr>
              <w:t xml:space="preserve">  </w:t>
            </w:r>
            <w:r>
              <w:rPr>
                <w:color w:val="auto"/>
                <w:spacing w:val="-1"/>
                <w:lang w:eastAsia="zh-CN"/>
              </w:rPr>
              <w:t>提交投标文件截止时间</w:t>
            </w:r>
            <w:r>
              <w:rPr>
                <w:color w:val="auto"/>
                <w:spacing w:val="-42"/>
                <w:lang w:eastAsia="zh-CN"/>
              </w:rPr>
              <w:t xml:space="preserve"> </w:t>
            </w:r>
            <w:r>
              <w:rPr>
                <w:color w:val="auto"/>
                <w:spacing w:val="-1"/>
                <w:lang w:eastAsia="zh-CN"/>
              </w:rPr>
              <w:t>48</w:t>
            </w:r>
            <w:r>
              <w:rPr>
                <w:color w:val="auto"/>
                <w:spacing w:val="-41"/>
                <w:lang w:eastAsia="zh-CN"/>
              </w:rPr>
              <w:t xml:space="preserve"> </w:t>
            </w:r>
            <w:r>
              <w:rPr>
                <w:color w:val="auto"/>
                <w:spacing w:val="-1"/>
                <w:lang w:eastAsia="zh-CN"/>
              </w:rPr>
              <w:t>小时前咨询电子采购平台，或在咨</w:t>
            </w:r>
            <w:r>
              <w:rPr>
                <w:color w:val="auto"/>
                <w:lang w:eastAsia="zh-CN"/>
              </w:rPr>
              <w:t xml:space="preserve"> </w:t>
            </w:r>
            <w:r>
              <w:rPr>
                <w:color w:val="auto"/>
                <w:spacing w:val="-2"/>
                <w:lang w:eastAsia="zh-CN"/>
              </w:rPr>
              <w:t>询服务</w:t>
            </w:r>
            <w:r>
              <w:rPr>
                <w:color w:val="auto"/>
                <w:spacing w:val="-29"/>
                <w:lang w:eastAsia="zh-CN"/>
              </w:rPr>
              <w:t xml:space="preserve"> </w:t>
            </w:r>
            <w:r>
              <w:rPr>
                <w:color w:val="auto"/>
                <w:spacing w:val="-2"/>
                <w:lang w:eastAsia="zh-CN"/>
              </w:rPr>
              <w:t>QQ</w:t>
            </w:r>
            <w:r>
              <w:rPr>
                <w:color w:val="auto"/>
                <w:spacing w:val="-46"/>
                <w:lang w:eastAsia="zh-CN"/>
              </w:rPr>
              <w:t xml:space="preserve"> </w:t>
            </w:r>
            <w:r>
              <w:rPr>
                <w:color w:val="auto"/>
                <w:spacing w:val="-2"/>
                <w:lang w:eastAsia="zh-CN"/>
              </w:rPr>
              <w:t>群中反馈并获得技术支持。如在临近开标的</w:t>
            </w:r>
            <w:r>
              <w:rPr>
                <w:color w:val="auto"/>
                <w:spacing w:val="-46"/>
                <w:lang w:eastAsia="zh-CN"/>
              </w:rPr>
              <w:t xml:space="preserve"> </w:t>
            </w:r>
            <w:r>
              <w:rPr>
                <w:color w:val="auto"/>
                <w:spacing w:val="-2"/>
                <w:lang w:eastAsia="zh-CN"/>
              </w:rPr>
              <w:t>48</w:t>
            </w:r>
            <w:r>
              <w:rPr>
                <w:color w:val="auto"/>
                <w:spacing w:val="-40"/>
                <w:lang w:eastAsia="zh-CN"/>
              </w:rPr>
              <w:t xml:space="preserve"> </w:t>
            </w:r>
            <w:r>
              <w:rPr>
                <w:color w:val="auto"/>
                <w:spacing w:val="-2"/>
                <w:lang w:eastAsia="zh-CN"/>
              </w:rPr>
              <w:t>小</w:t>
            </w:r>
            <w:r>
              <w:rPr>
                <w:color w:val="auto"/>
                <w:lang w:eastAsia="zh-CN"/>
              </w:rPr>
              <w:t xml:space="preserve">  时内发现电子投标机器环境有问题，导致技术支持无</w:t>
            </w:r>
            <w:r>
              <w:rPr>
                <w:color w:val="auto"/>
                <w:spacing w:val="-1"/>
                <w:lang w:eastAsia="zh-CN"/>
              </w:rPr>
              <w:t>法在提</w:t>
            </w:r>
            <w:r>
              <w:rPr>
                <w:color w:val="auto"/>
                <w:lang w:eastAsia="zh-CN"/>
              </w:rPr>
              <w:t xml:space="preserve">  交投标文件截止前解决其问题的，投标人自行承担相应</w:t>
            </w:r>
            <w:r>
              <w:rPr>
                <w:color w:val="auto"/>
                <w:spacing w:val="-1"/>
                <w:lang w:eastAsia="zh-CN"/>
              </w:rPr>
              <w:t>责任</w:t>
            </w:r>
          </w:p>
          <w:p w14:paraId="1190C4B5">
            <w:pPr>
              <w:pStyle w:val="16"/>
              <w:spacing w:before="62" w:line="247" w:lineRule="auto"/>
              <w:ind w:left="123" w:right="166" w:firstLine="27"/>
              <w:rPr>
                <w:rFonts w:hint="eastAsia"/>
                <w:color w:val="auto"/>
                <w:lang w:eastAsia="zh-CN"/>
              </w:rPr>
            </w:pPr>
            <w:r>
              <w:rPr>
                <w:color w:val="auto"/>
                <w:spacing w:val="-2"/>
                <w:lang w:eastAsia="zh-CN"/>
              </w:rPr>
              <w:t>(6)投标文件中的相关扫描件应保证清晰度，无法辨认的评审</w:t>
            </w:r>
            <w:r>
              <w:rPr>
                <w:color w:val="auto"/>
                <w:spacing w:val="13"/>
                <w:lang w:eastAsia="zh-CN"/>
              </w:rPr>
              <w:t xml:space="preserve"> </w:t>
            </w:r>
            <w:r>
              <w:rPr>
                <w:color w:val="auto"/>
                <w:spacing w:val="-1"/>
                <w:lang w:eastAsia="zh-CN"/>
              </w:rPr>
              <w:t>时受到影响的，由投标人自行承担相应责任</w:t>
            </w:r>
          </w:p>
          <w:p w14:paraId="79D70D72">
            <w:pPr>
              <w:pStyle w:val="16"/>
              <w:spacing w:before="61" w:line="247" w:lineRule="auto"/>
              <w:ind w:left="117" w:right="169" w:firstLine="32"/>
              <w:rPr>
                <w:rFonts w:hint="eastAsia"/>
                <w:color w:val="auto"/>
                <w:lang w:eastAsia="zh-CN"/>
              </w:rPr>
            </w:pPr>
            <w:r>
              <w:rPr>
                <w:color w:val="auto"/>
                <w:spacing w:val="-2"/>
                <w:lang w:eastAsia="zh-CN"/>
              </w:rPr>
              <w:t>(7)投标人若现场参加开标，需携带</w:t>
            </w:r>
            <w:r>
              <w:rPr>
                <w:color w:val="auto"/>
                <w:spacing w:val="-46"/>
                <w:lang w:eastAsia="zh-CN"/>
              </w:rPr>
              <w:t xml:space="preserve"> </w:t>
            </w:r>
            <w:r>
              <w:rPr>
                <w:color w:val="auto"/>
                <w:spacing w:val="-2"/>
                <w:lang w:eastAsia="zh-CN"/>
              </w:rPr>
              <w:t>CA</w:t>
            </w:r>
            <w:r>
              <w:rPr>
                <w:color w:val="auto"/>
                <w:spacing w:val="-44"/>
                <w:lang w:eastAsia="zh-CN"/>
              </w:rPr>
              <w:t xml:space="preserve"> </w:t>
            </w:r>
            <w:r>
              <w:rPr>
                <w:color w:val="auto"/>
                <w:spacing w:val="-2"/>
                <w:lang w:eastAsia="zh-CN"/>
              </w:rPr>
              <w:t>锁和笔记本电脑</w:t>
            </w:r>
            <w:r>
              <w:rPr>
                <w:color w:val="auto"/>
                <w:spacing w:val="-3"/>
                <w:lang w:eastAsia="zh-CN"/>
              </w:rPr>
              <w:t>(操作</w:t>
            </w:r>
            <w:r>
              <w:rPr>
                <w:color w:val="auto"/>
                <w:lang w:eastAsia="zh-CN"/>
              </w:rPr>
              <w:t xml:space="preserve"> </w:t>
            </w:r>
            <w:r>
              <w:rPr>
                <w:color w:val="auto"/>
                <w:spacing w:val="-1"/>
                <w:lang w:eastAsia="zh-CN"/>
              </w:rPr>
              <w:t>系统: Windows7 及以上版本)，以便进行线上操作。</w:t>
            </w:r>
          </w:p>
          <w:p w14:paraId="4A2BC95F">
            <w:pPr>
              <w:pStyle w:val="16"/>
              <w:spacing w:before="61" w:line="261" w:lineRule="auto"/>
              <w:ind w:left="114" w:right="166" w:firstLine="35"/>
              <w:rPr>
                <w:rFonts w:hint="eastAsia"/>
                <w:color w:val="auto"/>
                <w:lang w:eastAsia="zh-CN"/>
              </w:rPr>
            </w:pPr>
            <w:r>
              <w:rPr>
                <w:color w:val="auto"/>
                <w:spacing w:val="-2"/>
                <w:lang w:eastAsia="zh-CN"/>
              </w:rPr>
              <w:t>(8)投标人应牢记加密密码，该密码将用于报价时解密其电子</w:t>
            </w:r>
            <w:r>
              <w:rPr>
                <w:color w:val="auto"/>
                <w:spacing w:val="13"/>
                <w:lang w:eastAsia="zh-CN"/>
              </w:rPr>
              <w:t xml:space="preserve"> </w:t>
            </w:r>
            <w:r>
              <w:rPr>
                <w:color w:val="auto"/>
                <w:spacing w:val="-1"/>
                <w:lang w:eastAsia="zh-CN"/>
              </w:rPr>
              <w:t>投标文件，如忘记密码或输入错误密码超过</w:t>
            </w:r>
            <w:r>
              <w:rPr>
                <w:color w:val="auto"/>
                <w:spacing w:val="-40"/>
                <w:lang w:eastAsia="zh-CN"/>
              </w:rPr>
              <w:t xml:space="preserve"> </w:t>
            </w:r>
            <w:r>
              <w:rPr>
                <w:color w:val="auto"/>
                <w:spacing w:val="-1"/>
                <w:lang w:eastAsia="zh-CN"/>
              </w:rPr>
              <w:t>5</w:t>
            </w:r>
            <w:r>
              <w:rPr>
                <w:color w:val="auto"/>
                <w:spacing w:val="-41"/>
                <w:lang w:eastAsia="zh-CN"/>
              </w:rPr>
              <w:t xml:space="preserve"> </w:t>
            </w:r>
            <w:r>
              <w:rPr>
                <w:color w:val="auto"/>
                <w:spacing w:val="-1"/>
                <w:lang w:eastAsia="zh-CN"/>
              </w:rPr>
              <w:t>次</w:t>
            </w:r>
            <w:r>
              <w:rPr>
                <w:color w:val="auto"/>
                <w:spacing w:val="-2"/>
                <w:lang w:eastAsia="zh-CN"/>
              </w:rPr>
              <w:t>，其递交的</w:t>
            </w:r>
            <w:r>
              <w:rPr>
                <w:color w:val="auto"/>
                <w:lang w:eastAsia="zh-CN"/>
              </w:rPr>
              <w:t xml:space="preserve">  电子投标文件将无法解密，导致无法提取数</w:t>
            </w:r>
            <w:r>
              <w:rPr>
                <w:color w:val="auto"/>
                <w:spacing w:val="-1"/>
                <w:lang w:eastAsia="zh-CN"/>
              </w:rPr>
              <w:t>据和供他人阅读</w:t>
            </w:r>
            <w:r>
              <w:rPr>
                <w:color w:val="auto"/>
                <w:lang w:eastAsia="zh-CN"/>
              </w:rPr>
              <w:t xml:space="preserve">  </w:t>
            </w:r>
            <w:r>
              <w:rPr>
                <w:color w:val="auto"/>
                <w:spacing w:val="-2"/>
                <w:lang w:eastAsia="zh-CN"/>
              </w:rPr>
              <w:t>文件，致使其投标失败。</w:t>
            </w:r>
          </w:p>
          <w:p w14:paraId="0CD91E34">
            <w:pPr>
              <w:pStyle w:val="16"/>
              <w:spacing w:before="61" w:line="256" w:lineRule="auto"/>
              <w:ind w:left="113" w:right="175" w:firstLine="37"/>
              <w:rPr>
                <w:rFonts w:hint="eastAsia"/>
                <w:color w:val="auto"/>
                <w:lang w:eastAsia="zh-CN"/>
              </w:rPr>
            </w:pPr>
            <w:r>
              <w:rPr>
                <w:color w:val="auto"/>
                <w:spacing w:val="-2"/>
                <w:lang w:eastAsia="zh-CN"/>
              </w:rPr>
              <w:t>(9)投标人应充分考虑到网上递交文件会发生的故障风险。对</w:t>
            </w:r>
            <w:r>
              <w:rPr>
                <w:color w:val="auto"/>
                <w:spacing w:val="4"/>
                <w:lang w:eastAsia="zh-CN"/>
              </w:rPr>
              <w:t xml:space="preserve"> </w:t>
            </w:r>
            <w:r>
              <w:rPr>
                <w:color w:val="auto"/>
                <w:lang w:eastAsia="zh-CN"/>
              </w:rPr>
              <w:t>发生的任何故障和风险造成投标人投标内容不一</w:t>
            </w:r>
            <w:r>
              <w:rPr>
                <w:color w:val="auto"/>
                <w:spacing w:val="-1"/>
                <w:lang w:eastAsia="zh-CN"/>
              </w:rPr>
              <w:t>致或利益受</w:t>
            </w:r>
            <w:r>
              <w:rPr>
                <w:color w:val="auto"/>
                <w:lang w:eastAsia="zh-CN"/>
              </w:rPr>
              <w:t xml:space="preserve">  损或报价失败的，集中采购机构和采购人不承担任</w:t>
            </w:r>
            <w:r>
              <w:rPr>
                <w:color w:val="auto"/>
                <w:spacing w:val="-1"/>
                <w:lang w:eastAsia="zh-CN"/>
              </w:rPr>
              <w:t>何责任。</w:t>
            </w:r>
          </w:p>
        </w:tc>
      </w:tr>
      <w:tr w14:paraId="3AE8A4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8" w:hRule="atLeast"/>
        </w:trPr>
        <w:tc>
          <w:tcPr>
            <w:tcW w:w="8541" w:type="dxa"/>
            <w:gridSpan w:val="3"/>
          </w:tcPr>
          <w:p w14:paraId="3E163062">
            <w:pPr>
              <w:pStyle w:val="16"/>
              <w:spacing w:before="110" w:line="261" w:lineRule="auto"/>
              <w:ind w:left="116" w:right="129" w:firstLine="14"/>
              <w:rPr>
                <w:rFonts w:hint="eastAsia"/>
                <w:color w:val="auto"/>
                <w:lang w:eastAsia="zh-CN"/>
              </w:rPr>
            </w:pPr>
            <w:r>
              <w:rPr>
                <w:color w:val="auto"/>
                <w:lang w:eastAsia="zh-CN"/>
              </w:rPr>
              <w:t>1. 除本竞争性磋商文件另有规定外，竞争</w:t>
            </w:r>
            <w:r>
              <w:rPr>
                <w:color w:val="auto"/>
                <w:spacing w:val="-1"/>
                <w:lang w:eastAsia="zh-CN"/>
              </w:rPr>
              <w:t>性磋商文件中出现的类似于“近三年”或“前三</w:t>
            </w:r>
            <w:r>
              <w:rPr>
                <w:color w:val="auto"/>
                <w:lang w:eastAsia="zh-CN"/>
              </w:rPr>
              <w:t xml:space="preserve"> </w:t>
            </w:r>
            <w:r>
              <w:rPr>
                <w:color w:val="auto"/>
                <w:spacing w:val="-7"/>
                <w:lang w:eastAsia="zh-CN"/>
              </w:rPr>
              <w:t>年”、“近五年”或“前五年”均指递交响应文件时间以前三年或前五年，以此类推。如：</w:t>
            </w:r>
          </w:p>
          <w:p w14:paraId="744AFC10">
            <w:pPr>
              <w:pStyle w:val="16"/>
              <w:spacing w:before="30" w:line="221" w:lineRule="auto"/>
              <w:ind w:left="116"/>
              <w:rPr>
                <w:rFonts w:hint="eastAsia"/>
                <w:color w:val="auto"/>
                <w:lang w:eastAsia="zh-CN"/>
              </w:rPr>
            </w:pPr>
            <w:r>
              <w:rPr>
                <w:color w:val="auto"/>
                <w:spacing w:val="-5"/>
                <w:lang w:eastAsia="zh-CN"/>
              </w:rPr>
              <w:t>递交响应文件时间为  年  月</w:t>
            </w:r>
            <w:r>
              <w:rPr>
                <w:color w:val="auto"/>
                <w:spacing w:val="21"/>
                <w:lang w:eastAsia="zh-CN"/>
              </w:rPr>
              <w:t xml:space="preserve">  </w:t>
            </w:r>
            <w:r>
              <w:rPr>
                <w:color w:val="auto"/>
                <w:spacing w:val="-5"/>
                <w:lang w:eastAsia="zh-CN"/>
              </w:rPr>
              <w:t>日，则“近三年”</w:t>
            </w:r>
            <w:r>
              <w:rPr>
                <w:color w:val="auto"/>
                <w:spacing w:val="-6"/>
                <w:lang w:eastAsia="zh-CN"/>
              </w:rPr>
              <w:t>是指  年</w:t>
            </w:r>
            <w:r>
              <w:rPr>
                <w:color w:val="auto"/>
                <w:spacing w:val="7"/>
                <w:lang w:eastAsia="zh-CN"/>
              </w:rPr>
              <w:t xml:space="preserve">  </w:t>
            </w:r>
            <w:r>
              <w:rPr>
                <w:color w:val="auto"/>
                <w:spacing w:val="-6"/>
                <w:lang w:eastAsia="zh-CN"/>
              </w:rPr>
              <w:t>月</w:t>
            </w:r>
            <w:r>
              <w:rPr>
                <w:color w:val="auto"/>
                <w:spacing w:val="21"/>
                <w:lang w:eastAsia="zh-CN"/>
              </w:rPr>
              <w:t xml:space="preserve">  </w:t>
            </w:r>
            <w:r>
              <w:rPr>
                <w:color w:val="auto"/>
                <w:spacing w:val="-6"/>
                <w:lang w:eastAsia="zh-CN"/>
              </w:rPr>
              <w:t>日至  年</w:t>
            </w:r>
            <w:r>
              <w:rPr>
                <w:color w:val="auto"/>
                <w:spacing w:val="6"/>
                <w:lang w:eastAsia="zh-CN"/>
              </w:rPr>
              <w:t xml:space="preserve">  </w:t>
            </w:r>
            <w:r>
              <w:rPr>
                <w:color w:val="auto"/>
                <w:spacing w:val="-6"/>
                <w:lang w:eastAsia="zh-CN"/>
              </w:rPr>
              <w:t>月   日。</w:t>
            </w:r>
          </w:p>
          <w:p w14:paraId="7BB4DF94">
            <w:pPr>
              <w:pStyle w:val="16"/>
              <w:spacing w:before="61" w:line="247" w:lineRule="auto"/>
              <w:ind w:left="119" w:right="445"/>
              <w:rPr>
                <w:rFonts w:hint="eastAsia"/>
                <w:color w:val="auto"/>
                <w:lang w:eastAsia="zh-CN"/>
              </w:rPr>
            </w:pPr>
            <w:r>
              <w:rPr>
                <w:color w:val="auto"/>
                <w:spacing w:val="-17"/>
                <w:lang w:eastAsia="zh-CN"/>
              </w:rPr>
              <w:t>2. 本竞争性磋商文件所称的“以上”、“以下”、“内”、</w:t>
            </w:r>
            <w:r>
              <w:rPr>
                <w:color w:val="auto"/>
                <w:spacing w:val="-18"/>
                <w:lang w:eastAsia="zh-CN"/>
              </w:rPr>
              <w:t>“以内”，包括本数；所称的“不</w:t>
            </w:r>
            <w:r>
              <w:rPr>
                <w:color w:val="auto"/>
                <w:lang w:eastAsia="zh-CN"/>
              </w:rPr>
              <w:t xml:space="preserve"> </w:t>
            </w:r>
            <w:r>
              <w:rPr>
                <w:color w:val="auto"/>
                <w:spacing w:val="-15"/>
                <w:lang w:eastAsia="zh-CN"/>
              </w:rPr>
              <w:t>足”，不包括本数。</w:t>
            </w:r>
          </w:p>
          <w:p w14:paraId="64F23503">
            <w:pPr>
              <w:pStyle w:val="16"/>
              <w:spacing w:before="53"/>
              <w:ind w:left="120"/>
              <w:rPr>
                <w:rFonts w:hint="eastAsia"/>
                <w:color w:val="auto"/>
                <w:lang w:eastAsia="zh-CN"/>
              </w:rPr>
            </w:pPr>
            <w:r>
              <w:rPr>
                <w:color w:val="auto"/>
                <w:spacing w:val="-8"/>
                <w:lang w:eastAsia="zh-CN"/>
              </w:rPr>
              <w:t>3. 供应商须知前附表中，“</w:t>
            </w:r>
            <w:r>
              <w:rPr>
                <w:color w:val="auto"/>
              </w:rPr>
              <w:drawing>
                <wp:inline distT="0" distB="0" distL="0" distR="0">
                  <wp:extent cx="119380" cy="10350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05"/>
                          <a:stretch>
                            <a:fillRect/>
                          </a:stretch>
                        </pic:blipFill>
                        <pic:spPr>
                          <a:xfrm>
                            <a:off x="0" y="0"/>
                            <a:ext cx="119627" cy="103668"/>
                          </a:xfrm>
                          <a:prstGeom prst="rect">
                            <a:avLst/>
                          </a:prstGeom>
                        </pic:spPr>
                      </pic:pic>
                    </a:graphicData>
                  </a:graphic>
                </wp:inline>
              </w:drawing>
            </w:r>
            <w:r>
              <w:rPr>
                <w:color w:val="auto"/>
                <w:spacing w:val="-8"/>
                <w:lang w:eastAsia="zh-CN"/>
              </w:rPr>
              <w:t>”代表选中，“</w:t>
            </w:r>
            <w:r>
              <w:rPr>
                <w:rFonts w:ascii="Wingdings" w:hAnsi="Wingdings" w:eastAsia="Wingdings" w:cs="Wingdings"/>
                <w:b/>
                <w:bCs/>
                <w:color w:val="auto"/>
                <w:spacing w:val="-8"/>
                <w:lang w:eastAsia="zh-CN"/>
              </w:rPr>
              <w:t>o</w:t>
            </w:r>
            <w:r>
              <w:rPr>
                <w:color w:val="auto"/>
                <w:spacing w:val="-8"/>
                <w:lang w:eastAsia="zh-CN"/>
              </w:rPr>
              <w:t>”代表未选中。</w:t>
            </w:r>
          </w:p>
        </w:tc>
      </w:tr>
    </w:tbl>
    <w:p w14:paraId="0A094D90">
      <w:pPr>
        <w:spacing w:before="112" w:line="219" w:lineRule="auto"/>
        <w:rPr>
          <w:rFonts w:hint="eastAsia" w:ascii="宋体" w:hAnsi="宋体" w:eastAsia="宋体" w:cs="宋体"/>
          <w:b/>
          <w:bCs/>
          <w:color w:val="auto"/>
          <w:spacing w:val="-21"/>
          <w:sz w:val="24"/>
          <w:szCs w:val="24"/>
          <w:lang w:eastAsia="zh-CN"/>
        </w:rPr>
      </w:pPr>
    </w:p>
    <w:p w14:paraId="21F14549">
      <w:pPr>
        <w:pStyle w:val="14"/>
        <w:rPr>
          <w:rFonts w:hint="eastAsia" w:ascii="宋体" w:hAnsi="宋体" w:eastAsia="宋体" w:cs="宋体"/>
          <w:b/>
          <w:bCs/>
          <w:color w:val="auto"/>
          <w:spacing w:val="-21"/>
          <w:sz w:val="24"/>
          <w:szCs w:val="24"/>
          <w:lang w:eastAsia="zh-CN"/>
        </w:rPr>
      </w:pPr>
    </w:p>
    <w:p w14:paraId="3FFBCF4C">
      <w:pPr>
        <w:pStyle w:val="14"/>
        <w:rPr>
          <w:rFonts w:hint="eastAsia" w:ascii="宋体" w:hAnsi="宋体" w:eastAsia="宋体" w:cs="宋体"/>
          <w:b/>
          <w:bCs/>
          <w:color w:val="auto"/>
          <w:spacing w:val="-21"/>
          <w:sz w:val="24"/>
          <w:szCs w:val="24"/>
          <w:lang w:eastAsia="zh-CN"/>
        </w:rPr>
      </w:pPr>
    </w:p>
    <w:p w14:paraId="3A4C5EEA">
      <w:pPr>
        <w:pStyle w:val="14"/>
        <w:rPr>
          <w:rFonts w:hint="eastAsia" w:ascii="宋体" w:hAnsi="宋体" w:eastAsia="宋体" w:cs="宋体"/>
          <w:b/>
          <w:bCs/>
          <w:color w:val="auto"/>
          <w:spacing w:val="-21"/>
          <w:sz w:val="24"/>
          <w:szCs w:val="24"/>
          <w:lang w:eastAsia="zh-CN"/>
        </w:rPr>
      </w:pPr>
    </w:p>
    <w:p w14:paraId="1EE21BB7">
      <w:pPr>
        <w:pStyle w:val="14"/>
        <w:rPr>
          <w:rFonts w:hint="eastAsia" w:ascii="宋体" w:hAnsi="宋体" w:eastAsia="宋体" w:cs="宋体"/>
          <w:b/>
          <w:bCs/>
          <w:color w:val="auto"/>
          <w:spacing w:val="-21"/>
          <w:sz w:val="24"/>
          <w:szCs w:val="24"/>
          <w:lang w:eastAsia="zh-CN"/>
        </w:rPr>
      </w:pPr>
    </w:p>
    <w:p w14:paraId="634DF3C0">
      <w:pPr>
        <w:pStyle w:val="14"/>
        <w:rPr>
          <w:rFonts w:hint="eastAsia" w:ascii="宋体" w:hAnsi="宋体" w:eastAsia="宋体" w:cs="宋体"/>
          <w:b/>
          <w:bCs/>
          <w:color w:val="auto"/>
          <w:spacing w:val="-21"/>
          <w:sz w:val="24"/>
          <w:szCs w:val="24"/>
          <w:lang w:eastAsia="zh-CN"/>
        </w:rPr>
      </w:pPr>
    </w:p>
    <w:p w14:paraId="408CF666">
      <w:pPr>
        <w:pStyle w:val="14"/>
        <w:rPr>
          <w:rFonts w:hint="eastAsia" w:ascii="宋体" w:hAnsi="宋体" w:eastAsia="宋体" w:cs="宋体"/>
          <w:b/>
          <w:bCs/>
          <w:color w:val="auto"/>
          <w:spacing w:val="-21"/>
          <w:sz w:val="24"/>
          <w:szCs w:val="24"/>
          <w:lang w:eastAsia="zh-CN"/>
        </w:rPr>
      </w:pPr>
    </w:p>
    <w:p w14:paraId="7AD5853C">
      <w:pPr>
        <w:pStyle w:val="14"/>
        <w:ind w:firstLine="0"/>
        <w:rPr>
          <w:rFonts w:hint="eastAsia" w:ascii="宋体" w:hAnsi="宋体" w:eastAsia="宋体" w:cs="宋体"/>
          <w:b/>
          <w:bCs/>
          <w:color w:val="auto"/>
          <w:spacing w:val="-21"/>
          <w:sz w:val="24"/>
          <w:szCs w:val="24"/>
          <w:lang w:eastAsia="zh-CN"/>
        </w:rPr>
      </w:pPr>
    </w:p>
    <w:p w14:paraId="6C655B5C">
      <w:pPr>
        <w:pStyle w:val="14"/>
        <w:ind w:firstLine="0"/>
        <w:rPr>
          <w:rFonts w:hint="eastAsia" w:ascii="宋体" w:hAnsi="宋体" w:eastAsia="宋体" w:cs="宋体"/>
          <w:color w:val="auto"/>
          <w:spacing w:val="-4"/>
          <w:sz w:val="24"/>
          <w:szCs w:val="24"/>
          <w:lang w:eastAsia="zh-CN"/>
        </w:rPr>
      </w:pPr>
    </w:p>
    <w:p w14:paraId="076ECF56">
      <w:pPr>
        <w:rPr>
          <w:b/>
          <w:bCs/>
          <w:color w:val="auto"/>
          <w:lang w:eastAsia="zh-CN"/>
        </w:rPr>
      </w:pPr>
      <w:r>
        <w:rPr>
          <w:rFonts w:hint="eastAsia"/>
          <w:b/>
          <w:bCs/>
          <w:color w:val="auto"/>
          <w:lang w:eastAsia="zh-CN"/>
        </w:rPr>
        <w:t>附件：</w:t>
      </w:r>
    </w:p>
    <w:p w14:paraId="4114D3E9">
      <w:pPr>
        <w:shd w:val="clear" w:color="auto" w:fill="FFFFFF"/>
        <w:kinsoku/>
        <w:autoSpaceDE/>
        <w:autoSpaceDN/>
        <w:adjustRightInd/>
        <w:snapToGrid/>
        <w:spacing w:before="100" w:beforeAutospacing="1" w:after="100" w:afterAutospacing="1" w:line="360" w:lineRule="auto"/>
        <w:jc w:val="center"/>
        <w:textAlignment w:val="auto"/>
        <w:rPr>
          <w:rFonts w:cs="宋体"/>
          <w:color w:val="auto"/>
          <w:lang w:eastAsia="zh-CN"/>
        </w:rPr>
      </w:pPr>
      <w:r>
        <w:rPr>
          <w:rFonts w:hint="eastAsia" w:cs="宋体"/>
          <w:b/>
          <w:bCs/>
          <w:color w:val="auto"/>
          <w:sz w:val="28"/>
          <w:szCs w:val="28"/>
          <w:lang w:eastAsia="zh-CN"/>
        </w:rPr>
        <w:t>中小企业划型标准规定</w:t>
      </w:r>
    </w:p>
    <w:p w14:paraId="571257ED">
      <w:pPr>
        <w:pStyle w:val="22"/>
        <w:kinsoku/>
        <w:autoSpaceDE/>
        <w:autoSpaceDN/>
        <w:adjustRightInd/>
        <w:snapToGrid/>
        <w:spacing w:line="360" w:lineRule="auto"/>
        <w:textAlignment w:val="auto"/>
        <w:rPr>
          <w:color w:val="auto"/>
          <w:lang w:eastAsia="zh-CN"/>
        </w:rPr>
      </w:pPr>
      <w:r>
        <w:rPr>
          <w:rFonts w:hint="eastAsia"/>
          <w:color w:val="auto"/>
          <w:lang w:eastAsia="zh-CN"/>
        </w:rPr>
        <w:t>一、根据《中华人民共和国中小企业促进法》和《国务院关于进一步促进中小企业发展的若干意见》(国发〔2009〕36号)，制定本规定。</w:t>
      </w:r>
    </w:p>
    <w:p w14:paraId="75C40778">
      <w:pPr>
        <w:pStyle w:val="22"/>
        <w:kinsoku/>
        <w:autoSpaceDE/>
        <w:autoSpaceDN/>
        <w:adjustRightInd/>
        <w:snapToGrid/>
        <w:spacing w:line="360" w:lineRule="auto"/>
        <w:textAlignment w:val="auto"/>
        <w:rPr>
          <w:color w:val="auto"/>
          <w:lang w:eastAsia="zh-CN"/>
        </w:rPr>
      </w:pPr>
      <w:r>
        <w:rPr>
          <w:rFonts w:hint="eastAsia"/>
          <w:color w:val="auto"/>
          <w:lang w:eastAsia="zh-CN"/>
        </w:rPr>
        <w:t>二、中小企业划分为中型、小型、微型三种类型，具体标准根据企业从业人员、营业收入、资产总额等指标，结合行业特点制定。</w:t>
      </w:r>
    </w:p>
    <w:p w14:paraId="7C5F87C4">
      <w:pPr>
        <w:pStyle w:val="22"/>
        <w:kinsoku/>
        <w:autoSpaceDE/>
        <w:autoSpaceDN/>
        <w:adjustRightInd/>
        <w:snapToGrid/>
        <w:spacing w:line="360" w:lineRule="auto"/>
        <w:textAlignment w:val="auto"/>
        <w:rPr>
          <w:color w:val="auto"/>
          <w:lang w:eastAsia="zh-CN"/>
        </w:rPr>
      </w:pPr>
      <w:r>
        <w:rPr>
          <w:rFonts w:hint="eastAsia"/>
          <w:color w:val="auto"/>
          <w:lang w:eastAsia="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77E87019">
      <w:pPr>
        <w:pStyle w:val="22"/>
        <w:kinsoku/>
        <w:autoSpaceDE/>
        <w:autoSpaceDN/>
        <w:adjustRightInd/>
        <w:snapToGrid/>
        <w:spacing w:line="360" w:lineRule="auto"/>
        <w:textAlignment w:val="auto"/>
        <w:rPr>
          <w:color w:val="auto"/>
          <w:lang w:eastAsia="zh-CN"/>
        </w:rPr>
      </w:pPr>
      <w:r>
        <w:rPr>
          <w:rFonts w:hint="eastAsia"/>
          <w:color w:val="auto"/>
          <w:lang w:eastAsia="zh-CN"/>
        </w:rPr>
        <w:t>四、各行业划型标准为：</w:t>
      </w:r>
    </w:p>
    <w:p w14:paraId="2B215FB3">
      <w:pPr>
        <w:pStyle w:val="22"/>
        <w:kinsoku/>
        <w:autoSpaceDE/>
        <w:autoSpaceDN/>
        <w:adjustRightInd/>
        <w:snapToGrid/>
        <w:spacing w:line="360" w:lineRule="auto"/>
        <w:textAlignment w:val="auto"/>
        <w:rPr>
          <w:color w:val="auto"/>
          <w:lang w:eastAsia="zh-CN"/>
        </w:rPr>
      </w:pPr>
      <w:r>
        <w:rPr>
          <w:rFonts w:hint="eastAsia"/>
          <w:color w:val="auto"/>
          <w:lang w:eastAsia="zh-CN"/>
        </w:rPr>
        <w:t>（一）农、林、牧、渔业。营业收入20000万元以下的为中小微型企业。其中，营业收入500万元及以上的为中型企业，营业收入50万元及以上的为小型企业，营业收入50万元以下的为微型企业。</w:t>
      </w:r>
    </w:p>
    <w:p w14:paraId="3A61302B">
      <w:pPr>
        <w:pStyle w:val="22"/>
        <w:kinsoku/>
        <w:autoSpaceDE/>
        <w:autoSpaceDN/>
        <w:adjustRightInd/>
        <w:snapToGrid/>
        <w:spacing w:line="360" w:lineRule="auto"/>
        <w:textAlignment w:val="auto"/>
        <w:rPr>
          <w:color w:val="auto"/>
          <w:lang w:eastAsia="zh-CN"/>
        </w:rPr>
      </w:pPr>
      <w:r>
        <w:rPr>
          <w:rFonts w:hint="eastAsia"/>
          <w:color w:val="auto"/>
          <w:lang w:eastAsia="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D81A8CE">
      <w:pPr>
        <w:pStyle w:val="22"/>
        <w:kinsoku/>
        <w:autoSpaceDE/>
        <w:autoSpaceDN/>
        <w:adjustRightInd/>
        <w:snapToGrid/>
        <w:spacing w:line="360" w:lineRule="auto"/>
        <w:textAlignment w:val="auto"/>
        <w:rPr>
          <w:color w:val="auto"/>
          <w:lang w:eastAsia="zh-CN"/>
        </w:rPr>
      </w:pPr>
      <w:r>
        <w:rPr>
          <w:rFonts w:hint="eastAsia"/>
          <w:color w:val="auto"/>
          <w:lang w:eastAsia="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235AFBE">
      <w:pPr>
        <w:pStyle w:val="22"/>
        <w:kinsoku/>
        <w:autoSpaceDE/>
        <w:autoSpaceDN/>
        <w:adjustRightInd/>
        <w:snapToGrid/>
        <w:spacing w:line="360" w:lineRule="auto"/>
        <w:textAlignment w:val="auto"/>
        <w:rPr>
          <w:color w:val="auto"/>
          <w:lang w:eastAsia="zh-CN"/>
        </w:rPr>
      </w:pPr>
      <w:r>
        <w:rPr>
          <w:rFonts w:hint="eastAsia"/>
          <w:color w:val="auto"/>
          <w:lang w:eastAsia="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0A3DBBF">
      <w:pPr>
        <w:pStyle w:val="22"/>
        <w:kinsoku/>
        <w:autoSpaceDE/>
        <w:autoSpaceDN/>
        <w:adjustRightInd/>
        <w:snapToGrid/>
        <w:spacing w:line="360" w:lineRule="auto"/>
        <w:textAlignment w:val="auto"/>
        <w:rPr>
          <w:color w:val="auto"/>
          <w:lang w:eastAsia="zh-CN"/>
        </w:rPr>
      </w:pPr>
      <w:r>
        <w:rPr>
          <w:rFonts w:hint="eastAsia"/>
          <w:color w:val="auto"/>
          <w:lang w:eastAsia="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932126B">
      <w:pPr>
        <w:pStyle w:val="22"/>
        <w:kinsoku/>
        <w:autoSpaceDE/>
        <w:autoSpaceDN/>
        <w:adjustRightInd/>
        <w:snapToGrid/>
        <w:spacing w:line="360" w:lineRule="auto"/>
        <w:textAlignment w:val="auto"/>
        <w:rPr>
          <w:color w:val="auto"/>
          <w:lang w:eastAsia="zh-CN"/>
        </w:rPr>
      </w:pPr>
      <w:r>
        <w:rPr>
          <w:rFonts w:hint="eastAsia"/>
          <w:color w:val="auto"/>
          <w:lang w:eastAsia="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0F95927">
      <w:pPr>
        <w:pStyle w:val="22"/>
        <w:kinsoku/>
        <w:autoSpaceDE/>
        <w:autoSpaceDN/>
        <w:adjustRightInd/>
        <w:snapToGrid/>
        <w:spacing w:line="360" w:lineRule="auto"/>
        <w:textAlignment w:val="auto"/>
        <w:rPr>
          <w:color w:val="auto"/>
          <w:lang w:eastAsia="zh-CN"/>
        </w:rPr>
      </w:pPr>
      <w:r>
        <w:rPr>
          <w:rFonts w:hint="eastAsia"/>
          <w:color w:val="auto"/>
          <w:lang w:eastAsia="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8DE158C">
      <w:pPr>
        <w:pStyle w:val="22"/>
        <w:kinsoku/>
        <w:autoSpaceDE/>
        <w:autoSpaceDN/>
        <w:adjustRightInd/>
        <w:snapToGrid/>
        <w:spacing w:line="360" w:lineRule="auto"/>
        <w:textAlignment w:val="auto"/>
        <w:rPr>
          <w:color w:val="auto"/>
          <w:lang w:eastAsia="zh-CN"/>
        </w:rPr>
      </w:pPr>
      <w:r>
        <w:rPr>
          <w:rFonts w:hint="eastAsia"/>
          <w:color w:val="auto"/>
          <w:lang w:eastAsia="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AED504F">
      <w:pPr>
        <w:pStyle w:val="22"/>
        <w:kinsoku/>
        <w:autoSpaceDE/>
        <w:autoSpaceDN/>
        <w:adjustRightInd/>
        <w:snapToGrid/>
        <w:spacing w:line="360" w:lineRule="auto"/>
        <w:textAlignment w:val="auto"/>
        <w:rPr>
          <w:color w:val="auto"/>
          <w:lang w:eastAsia="zh-CN"/>
        </w:rPr>
      </w:pPr>
      <w:r>
        <w:rPr>
          <w:rFonts w:hint="eastAsia"/>
          <w:color w:val="auto"/>
          <w:lang w:eastAsia="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D2EC63C">
      <w:pPr>
        <w:pStyle w:val="22"/>
        <w:kinsoku/>
        <w:autoSpaceDE/>
        <w:autoSpaceDN/>
        <w:adjustRightInd/>
        <w:snapToGrid/>
        <w:spacing w:line="360" w:lineRule="auto"/>
        <w:textAlignment w:val="auto"/>
        <w:rPr>
          <w:color w:val="auto"/>
          <w:lang w:eastAsia="zh-CN"/>
        </w:rPr>
      </w:pPr>
      <w:r>
        <w:rPr>
          <w:rFonts w:hint="eastAsia"/>
          <w:color w:val="auto"/>
          <w:lang w:eastAsia="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677B5FA">
      <w:pPr>
        <w:pStyle w:val="22"/>
        <w:kinsoku/>
        <w:autoSpaceDE/>
        <w:autoSpaceDN/>
        <w:adjustRightInd/>
        <w:snapToGrid/>
        <w:spacing w:line="360" w:lineRule="auto"/>
        <w:textAlignment w:val="auto"/>
        <w:rPr>
          <w:color w:val="auto"/>
          <w:lang w:eastAsia="zh-CN"/>
        </w:rPr>
      </w:pPr>
      <w:r>
        <w:rPr>
          <w:rFonts w:hint="eastAsia"/>
          <w:color w:val="auto"/>
          <w:lang w:eastAsia="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98D0AEA">
      <w:pPr>
        <w:pStyle w:val="22"/>
        <w:kinsoku/>
        <w:autoSpaceDE/>
        <w:autoSpaceDN/>
        <w:adjustRightInd/>
        <w:snapToGrid/>
        <w:spacing w:line="360" w:lineRule="auto"/>
        <w:textAlignment w:val="auto"/>
        <w:rPr>
          <w:color w:val="auto"/>
          <w:lang w:eastAsia="zh-CN"/>
        </w:rPr>
      </w:pPr>
      <w:r>
        <w:rPr>
          <w:rFonts w:hint="eastAsia"/>
          <w:color w:val="auto"/>
          <w:lang w:eastAsia="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2E89DB5">
      <w:pPr>
        <w:pStyle w:val="22"/>
        <w:kinsoku/>
        <w:autoSpaceDE/>
        <w:autoSpaceDN/>
        <w:adjustRightInd/>
        <w:snapToGrid/>
        <w:spacing w:line="360" w:lineRule="auto"/>
        <w:textAlignment w:val="auto"/>
        <w:rPr>
          <w:color w:val="auto"/>
          <w:lang w:eastAsia="zh-CN"/>
        </w:rPr>
      </w:pPr>
      <w:r>
        <w:rPr>
          <w:rFonts w:hint="eastAsia"/>
          <w:color w:val="auto"/>
          <w:lang w:eastAsia="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0F6F567">
      <w:pPr>
        <w:pStyle w:val="22"/>
        <w:kinsoku/>
        <w:autoSpaceDE/>
        <w:autoSpaceDN/>
        <w:adjustRightInd/>
        <w:snapToGrid/>
        <w:spacing w:line="360" w:lineRule="auto"/>
        <w:textAlignment w:val="auto"/>
        <w:rPr>
          <w:color w:val="auto"/>
          <w:lang w:eastAsia="zh-CN"/>
        </w:rPr>
      </w:pPr>
      <w:r>
        <w:rPr>
          <w:rFonts w:hint="eastAsia"/>
          <w:color w:val="auto"/>
          <w:lang w:eastAsia="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D3169A7">
      <w:pPr>
        <w:pStyle w:val="22"/>
        <w:kinsoku/>
        <w:autoSpaceDE/>
        <w:autoSpaceDN/>
        <w:adjustRightInd/>
        <w:snapToGrid/>
        <w:spacing w:line="360" w:lineRule="auto"/>
        <w:textAlignment w:val="auto"/>
        <w:rPr>
          <w:color w:val="auto"/>
          <w:lang w:eastAsia="zh-CN"/>
        </w:rPr>
      </w:pPr>
      <w:r>
        <w:rPr>
          <w:rFonts w:hint="eastAsia"/>
          <w:color w:val="auto"/>
          <w:lang w:eastAsia="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BAF019B">
      <w:pPr>
        <w:pStyle w:val="22"/>
        <w:kinsoku/>
        <w:autoSpaceDE/>
        <w:autoSpaceDN/>
        <w:adjustRightInd/>
        <w:snapToGrid/>
        <w:spacing w:line="360" w:lineRule="auto"/>
        <w:textAlignment w:val="auto"/>
        <w:rPr>
          <w:color w:val="auto"/>
          <w:lang w:eastAsia="zh-CN"/>
        </w:rPr>
      </w:pPr>
      <w:r>
        <w:rPr>
          <w:rFonts w:hint="eastAsia"/>
          <w:color w:val="auto"/>
          <w:lang w:eastAsia="zh-CN"/>
        </w:rPr>
        <w:t>（十六）其他未列明行业。从业人员300人以下的为中小微型企业。其中，从业人员100人及以上的为中型企业；从业人员10人及以上的为小型企业；从业人员10人以下的为微型企业。</w:t>
      </w:r>
    </w:p>
    <w:p w14:paraId="03DDA4A1">
      <w:pPr>
        <w:pStyle w:val="22"/>
        <w:kinsoku/>
        <w:autoSpaceDE/>
        <w:autoSpaceDN/>
        <w:adjustRightInd/>
        <w:snapToGrid/>
        <w:spacing w:line="360" w:lineRule="auto"/>
        <w:textAlignment w:val="auto"/>
        <w:rPr>
          <w:color w:val="auto"/>
          <w:lang w:eastAsia="zh-CN"/>
        </w:rPr>
      </w:pPr>
      <w:r>
        <w:rPr>
          <w:rFonts w:hint="eastAsia"/>
          <w:color w:val="auto"/>
          <w:lang w:eastAsia="zh-CN"/>
        </w:rPr>
        <w:t>五、企业类型的划分以统计部门的统计数据为依据。</w:t>
      </w:r>
    </w:p>
    <w:p w14:paraId="690157C7">
      <w:pPr>
        <w:pStyle w:val="22"/>
        <w:kinsoku/>
        <w:autoSpaceDE/>
        <w:autoSpaceDN/>
        <w:adjustRightInd/>
        <w:snapToGrid/>
        <w:spacing w:line="360" w:lineRule="auto"/>
        <w:textAlignment w:val="auto"/>
        <w:rPr>
          <w:color w:val="auto"/>
          <w:lang w:eastAsia="zh-CN"/>
        </w:rPr>
      </w:pPr>
      <w:r>
        <w:rPr>
          <w:rFonts w:hint="eastAsia"/>
          <w:color w:val="auto"/>
          <w:lang w:eastAsia="zh-CN"/>
        </w:rPr>
        <w:t>六、本规定适用于在中华人民共和国境内依法设立的各类所有制和各种组织形式的企业。个体工商户和本规定以外的行业，参照本规定进行划型。</w:t>
      </w:r>
    </w:p>
    <w:p w14:paraId="73915C55">
      <w:pPr>
        <w:pStyle w:val="22"/>
        <w:kinsoku/>
        <w:autoSpaceDE/>
        <w:autoSpaceDN/>
        <w:adjustRightInd/>
        <w:snapToGrid/>
        <w:spacing w:line="360" w:lineRule="auto"/>
        <w:textAlignment w:val="auto"/>
        <w:rPr>
          <w:color w:val="auto"/>
          <w:lang w:eastAsia="zh-CN"/>
        </w:rPr>
      </w:pPr>
      <w:r>
        <w:rPr>
          <w:rFonts w:hint="eastAsia"/>
          <w:color w:val="auto"/>
          <w:lang w:eastAsia="zh-CN"/>
        </w:rPr>
        <w:t>七、本规定的中型企业标准上限即为大型企业标准的下限，国家统计部门据此制定大中小微型企业的统计分类。国务院有关部门据此进行相关数据分析，不得制定与本规定不一致的企业划型标准。</w:t>
      </w:r>
    </w:p>
    <w:p w14:paraId="2A90306D">
      <w:pPr>
        <w:pStyle w:val="22"/>
        <w:kinsoku/>
        <w:autoSpaceDE/>
        <w:autoSpaceDN/>
        <w:adjustRightInd/>
        <w:snapToGrid/>
        <w:spacing w:line="360" w:lineRule="auto"/>
        <w:textAlignment w:val="auto"/>
        <w:rPr>
          <w:color w:val="auto"/>
          <w:lang w:eastAsia="zh-CN"/>
        </w:rPr>
      </w:pPr>
      <w:r>
        <w:rPr>
          <w:rFonts w:hint="eastAsia"/>
          <w:color w:val="auto"/>
          <w:lang w:eastAsia="zh-CN"/>
        </w:rPr>
        <w:t>八、本规定由工业和信息化部、国家统计局会同有关部门根据《国民经济行业分类》修订情况和企业发展变化情况适时修订。</w:t>
      </w:r>
    </w:p>
    <w:p w14:paraId="789E8FB3">
      <w:pPr>
        <w:pStyle w:val="22"/>
        <w:kinsoku/>
        <w:autoSpaceDE/>
        <w:autoSpaceDN/>
        <w:adjustRightInd/>
        <w:snapToGrid/>
        <w:spacing w:line="360" w:lineRule="auto"/>
        <w:textAlignment w:val="auto"/>
        <w:rPr>
          <w:color w:val="auto"/>
          <w:lang w:eastAsia="zh-CN"/>
        </w:rPr>
      </w:pPr>
      <w:r>
        <w:rPr>
          <w:rFonts w:hint="eastAsia"/>
          <w:color w:val="auto"/>
          <w:lang w:eastAsia="zh-CN"/>
        </w:rPr>
        <w:t>九、本规定由工业和信息化部、国家统计局会同有关部门负责解释。</w:t>
      </w:r>
    </w:p>
    <w:p w14:paraId="75FBB884">
      <w:pPr>
        <w:pStyle w:val="22"/>
        <w:kinsoku/>
        <w:autoSpaceDE/>
        <w:autoSpaceDN/>
        <w:adjustRightInd/>
        <w:snapToGrid/>
        <w:spacing w:line="360" w:lineRule="auto"/>
        <w:textAlignment w:val="auto"/>
        <w:rPr>
          <w:color w:val="auto"/>
          <w:lang w:eastAsia="zh-CN"/>
        </w:rPr>
      </w:pPr>
      <w:r>
        <w:rPr>
          <w:rFonts w:hint="eastAsia"/>
          <w:color w:val="auto"/>
          <w:lang w:eastAsia="zh-CN"/>
        </w:rPr>
        <w:t>十、本规定自发布之日起执行，原国家经贸委、原国家计委、财政部和国家统计局2003年颁布的《中小企业标准暂行规定》同时废止。</w:t>
      </w:r>
    </w:p>
    <w:p w14:paraId="068D5425">
      <w:pPr>
        <w:pStyle w:val="14"/>
        <w:ind w:firstLine="0"/>
        <w:rPr>
          <w:rFonts w:hint="eastAsia" w:ascii="宋体" w:hAnsi="宋体" w:eastAsia="宋体" w:cs="宋体"/>
          <w:color w:val="auto"/>
          <w:spacing w:val="-4"/>
          <w:sz w:val="24"/>
          <w:szCs w:val="24"/>
          <w:lang w:eastAsia="zh-CN"/>
        </w:rPr>
        <w:sectPr>
          <w:headerReference r:id="rId16" w:type="default"/>
          <w:footerReference r:id="rId17" w:type="default"/>
          <w:pgSz w:w="11907" w:h="16839"/>
          <w:pgMar w:top="1312" w:right="1564" w:bottom="1638" w:left="1771" w:header="862" w:footer="1462" w:gutter="0"/>
          <w:cols w:space="720" w:num="1"/>
        </w:sectPr>
      </w:pPr>
    </w:p>
    <w:p w14:paraId="128C0E49">
      <w:pPr>
        <w:spacing w:before="101" w:line="224" w:lineRule="auto"/>
        <w:outlineLvl w:val="1"/>
        <w:rPr>
          <w:rFonts w:hint="eastAsia" w:ascii="宋体" w:hAnsi="宋体" w:eastAsia="宋体" w:cs="宋体"/>
          <w:color w:val="auto"/>
          <w:sz w:val="31"/>
          <w:szCs w:val="31"/>
          <w:lang w:eastAsia="zh-CN"/>
        </w:rPr>
      </w:pPr>
      <w:bookmarkStart w:id="24" w:name="bookmark23"/>
      <w:bookmarkEnd w:id="24"/>
      <w:bookmarkStart w:id="25" w:name="bookmark24"/>
      <w:bookmarkEnd w:id="25"/>
      <w:r>
        <w:rPr>
          <w:rFonts w:ascii="宋体" w:hAnsi="宋体" w:eastAsia="宋体" w:cs="宋体"/>
          <w:b/>
          <w:bCs/>
          <w:color w:val="auto"/>
          <w:spacing w:val="5"/>
          <w:sz w:val="31"/>
          <w:szCs w:val="31"/>
          <w:lang w:eastAsia="zh-CN"/>
        </w:rPr>
        <w:t>二、供应商须知</w:t>
      </w:r>
    </w:p>
    <w:p w14:paraId="220CBD85">
      <w:pPr>
        <w:spacing w:line="405" w:lineRule="auto"/>
        <w:rPr>
          <w:color w:val="auto"/>
          <w:lang w:eastAsia="zh-CN"/>
        </w:rPr>
      </w:pPr>
    </w:p>
    <w:p w14:paraId="5DCF573B">
      <w:pPr>
        <w:spacing w:before="101" w:line="226" w:lineRule="auto"/>
        <w:ind w:left="54"/>
        <w:outlineLvl w:val="2"/>
        <w:rPr>
          <w:rFonts w:hint="eastAsia" w:ascii="宋体" w:hAnsi="宋体" w:eastAsia="宋体" w:cs="宋体"/>
          <w:color w:val="auto"/>
          <w:sz w:val="31"/>
          <w:szCs w:val="31"/>
          <w:lang w:eastAsia="zh-CN"/>
        </w:rPr>
      </w:pPr>
      <w:bookmarkStart w:id="26" w:name="bookmark26"/>
      <w:bookmarkEnd w:id="26"/>
      <w:bookmarkStart w:id="27" w:name="bookmark25"/>
      <w:bookmarkEnd w:id="27"/>
      <w:r>
        <w:rPr>
          <w:rFonts w:ascii="宋体" w:hAnsi="宋体" w:eastAsia="宋体" w:cs="宋体"/>
          <w:b/>
          <w:bCs/>
          <w:color w:val="auto"/>
          <w:spacing w:val="2"/>
          <w:sz w:val="31"/>
          <w:szCs w:val="31"/>
          <w:lang w:eastAsia="zh-CN"/>
        </w:rPr>
        <w:t>（一）总则</w:t>
      </w:r>
    </w:p>
    <w:p w14:paraId="765249F2">
      <w:pPr>
        <w:spacing w:line="446" w:lineRule="auto"/>
        <w:rPr>
          <w:color w:val="auto"/>
          <w:lang w:eastAsia="zh-CN"/>
        </w:rPr>
      </w:pPr>
    </w:p>
    <w:p w14:paraId="4DEBCF1C">
      <w:pPr>
        <w:spacing w:before="94" w:line="222" w:lineRule="auto"/>
        <w:ind w:left="48"/>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6"/>
          <w:sz w:val="28"/>
          <w:szCs w:val="28"/>
          <w:lang w:eastAsia="zh-CN"/>
        </w:rPr>
        <w:t>1.</w:t>
      </w:r>
      <w:r>
        <w:rPr>
          <w:rFonts w:ascii="宋体" w:hAnsi="宋体" w:eastAsia="宋体" w:cs="宋体"/>
          <w:b/>
          <w:bCs/>
          <w:color w:val="auto"/>
          <w:spacing w:val="-6"/>
          <w:sz w:val="28"/>
          <w:szCs w:val="28"/>
          <w:lang w:eastAsia="zh-CN"/>
        </w:rPr>
        <w:t>适用范围</w:t>
      </w:r>
    </w:p>
    <w:p w14:paraId="6A754B4C">
      <w:pPr>
        <w:spacing w:line="411" w:lineRule="auto"/>
        <w:rPr>
          <w:color w:val="auto"/>
          <w:lang w:eastAsia="zh-CN"/>
        </w:rPr>
      </w:pPr>
    </w:p>
    <w:p w14:paraId="30D6928E">
      <w:pPr>
        <w:spacing w:before="78" w:line="346" w:lineRule="auto"/>
        <w:ind w:left="37" w:right="235" w:firstLine="498"/>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1.1</w:t>
      </w:r>
      <w:r>
        <w:rPr>
          <w:rFonts w:ascii="宋体" w:hAnsi="宋体" w:eastAsia="宋体" w:cs="宋体"/>
          <w:color w:val="auto"/>
          <w:spacing w:val="-50"/>
          <w:sz w:val="24"/>
          <w:szCs w:val="24"/>
          <w:lang w:eastAsia="zh-CN"/>
        </w:rPr>
        <w:t xml:space="preserve"> </w:t>
      </w:r>
      <w:r>
        <w:rPr>
          <w:rFonts w:ascii="宋体" w:hAnsi="宋体" w:eastAsia="宋体" w:cs="宋体"/>
          <w:color w:val="auto"/>
          <w:spacing w:val="-1"/>
          <w:sz w:val="24"/>
          <w:szCs w:val="24"/>
          <w:lang w:eastAsia="zh-CN"/>
        </w:rPr>
        <w:t>本竞争性磋商文件（也称磋商文件或采购文件）仅适用</w:t>
      </w:r>
      <w:r>
        <w:rPr>
          <w:rFonts w:ascii="宋体" w:hAnsi="宋体" w:eastAsia="宋体" w:cs="宋体"/>
          <w:color w:val="auto"/>
          <w:spacing w:val="-2"/>
          <w:sz w:val="24"/>
          <w:szCs w:val="24"/>
          <w:lang w:eastAsia="zh-CN"/>
        </w:rPr>
        <w:t>于本次竞争性</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磋商中所述项目的采购活动。</w:t>
      </w:r>
    </w:p>
    <w:p w14:paraId="32C1134D">
      <w:pPr>
        <w:spacing w:line="277" w:lineRule="auto"/>
        <w:rPr>
          <w:color w:val="auto"/>
          <w:lang w:eastAsia="zh-CN"/>
        </w:rPr>
      </w:pPr>
    </w:p>
    <w:p w14:paraId="340E2FEA">
      <w:pPr>
        <w:spacing w:before="95" w:line="222" w:lineRule="auto"/>
        <w:ind w:left="43"/>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7"/>
          <w:sz w:val="28"/>
          <w:szCs w:val="28"/>
          <w:lang w:eastAsia="zh-CN"/>
        </w:rPr>
        <w:t>2.</w:t>
      </w:r>
      <w:r>
        <w:rPr>
          <w:rFonts w:ascii="宋体" w:hAnsi="宋体" w:eastAsia="宋体" w:cs="宋体"/>
          <w:b/>
          <w:bCs/>
          <w:color w:val="auto"/>
          <w:spacing w:val="-7"/>
          <w:sz w:val="28"/>
          <w:szCs w:val="28"/>
          <w:lang w:eastAsia="zh-CN"/>
        </w:rPr>
        <w:t>定义</w:t>
      </w:r>
    </w:p>
    <w:p w14:paraId="1F50EDAA">
      <w:pPr>
        <w:spacing w:line="414" w:lineRule="auto"/>
        <w:rPr>
          <w:color w:val="auto"/>
          <w:lang w:eastAsia="zh-CN"/>
        </w:rPr>
      </w:pPr>
    </w:p>
    <w:p w14:paraId="7EBA5B6F">
      <w:pPr>
        <w:spacing w:before="78" w:line="289" w:lineRule="auto"/>
        <w:ind w:left="39" w:right="235" w:firstLine="481"/>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2.1</w:t>
      </w:r>
      <w:r>
        <w:rPr>
          <w:rFonts w:ascii="宋体" w:hAnsi="宋体" w:eastAsia="宋体" w:cs="宋体"/>
          <w:color w:val="auto"/>
          <w:spacing w:val="-41"/>
          <w:sz w:val="24"/>
          <w:szCs w:val="24"/>
          <w:lang w:eastAsia="zh-CN"/>
        </w:rPr>
        <w:t xml:space="preserve"> </w:t>
      </w:r>
      <w:r>
        <w:rPr>
          <w:rFonts w:ascii="宋体" w:hAnsi="宋体" w:eastAsia="宋体" w:cs="宋体"/>
          <w:color w:val="auto"/>
          <w:spacing w:val="-1"/>
          <w:sz w:val="24"/>
          <w:szCs w:val="24"/>
          <w:lang w:eastAsia="zh-CN"/>
        </w:rPr>
        <w:t>根据《中华人民共和国政府采购法》及其实施条例等有关法律、法规</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和规章的规定，制定本竞争性磋商文件。</w:t>
      </w:r>
    </w:p>
    <w:p w14:paraId="4E52B8DE">
      <w:pPr>
        <w:spacing w:before="183" w:line="219" w:lineRule="auto"/>
        <w:ind w:left="521"/>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2.2</w:t>
      </w:r>
      <w:r>
        <w:rPr>
          <w:rFonts w:ascii="宋体" w:hAnsi="宋体" w:eastAsia="宋体" w:cs="宋体"/>
          <w:color w:val="auto"/>
          <w:spacing w:val="-49"/>
          <w:sz w:val="24"/>
          <w:szCs w:val="24"/>
          <w:lang w:eastAsia="zh-CN"/>
        </w:rPr>
        <w:t xml:space="preserve"> </w:t>
      </w:r>
      <w:r>
        <w:rPr>
          <w:rFonts w:ascii="宋体" w:hAnsi="宋体" w:eastAsia="宋体" w:cs="宋体"/>
          <w:color w:val="auto"/>
          <w:spacing w:val="-3"/>
          <w:sz w:val="24"/>
          <w:szCs w:val="24"/>
          <w:lang w:eastAsia="zh-CN"/>
        </w:rPr>
        <w:t>采购人：见“供应商须知前附表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3"/>
          <w:sz w:val="24"/>
          <w:szCs w:val="24"/>
          <w:lang w:eastAsia="zh-CN"/>
        </w:rPr>
        <w:t>”。</w:t>
      </w:r>
    </w:p>
    <w:p w14:paraId="568B0D1D">
      <w:pPr>
        <w:spacing w:before="184" w:line="219" w:lineRule="auto"/>
        <w:ind w:left="521"/>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2.3</w:t>
      </w:r>
      <w:r>
        <w:rPr>
          <w:rFonts w:ascii="宋体" w:hAnsi="宋体" w:eastAsia="宋体" w:cs="宋体"/>
          <w:color w:val="auto"/>
          <w:spacing w:val="-40"/>
          <w:sz w:val="24"/>
          <w:szCs w:val="24"/>
          <w:lang w:eastAsia="zh-CN"/>
        </w:rPr>
        <w:t xml:space="preserve"> </w:t>
      </w:r>
      <w:r>
        <w:rPr>
          <w:rFonts w:ascii="宋体" w:hAnsi="宋体" w:eastAsia="宋体" w:cs="宋体"/>
          <w:color w:val="auto"/>
          <w:spacing w:val="-3"/>
          <w:sz w:val="24"/>
          <w:szCs w:val="24"/>
          <w:lang w:eastAsia="zh-CN"/>
        </w:rPr>
        <w:t>采购代理机构：见“供应商须知前附表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3"/>
          <w:sz w:val="24"/>
          <w:szCs w:val="24"/>
          <w:lang w:eastAsia="zh-CN"/>
        </w:rPr>
        <w:t>”。</w:t>
      </w:r>
    </w:p>
    <w:p w14:paraId="2F830407">
      <w:pPr>
        <w:spacing w:before="183" w:line="219" w:lineRule="auto"/>
        <w:ind w:left="521"/>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2.4</w:t>
      </w:r>
      <w:r>
        <w:rPr>
          <w:rFonts w:ascii="宋体" w:hAnsi="宋体" w:eastAsia="宋体" w:cs="宋体"/>
          <w:color w:val="auto"/>
          <w:spacing w:val="-52"/>
          <w:sz w:val="24"/>
          <w:szCs w:val="24"/>
          <w:lang w:eastAsia="zh-CN"/>
        </w:rPr>
        <w:t xml:space="preserve"> </w:t>
      </w:r>
      <w:r>
        <w:rPr>
          <w:rFonts w:ascii="宋体" w:hAnsi="宋体" w:eastAsia="宋体" w:cs="宋体"/>
          <w:color w:val="auto"/>
          <w:spacing w:val="-2"/>
          <w:sz w:val="24"/>
          <w:szCs w:val="24"/>
          <w:lang w:eastAsia="zh-CN"/>
        </w:rPr>
        <w:t>政府采购监督管理部门：见“供应商须知前附表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3"/>
          <w:sz w:val="24"/>
          <w:szCs w:val="24"/>
          <w:lang w:eastAsia="zh-CN"/>
        </w:rPr>
        <w:t>”。</w:t>
      </w:r>
    </w:p>
    <w:p w14:paraId="503E48FF">
      <w:pPr>
        <w:spacing w:before="183" w:line="219" w:lineRule="auto"/>
        <w:ind w:left="521"/>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2.5</w:t>
      </w:r>
      <w:r>
        <w:rPr>
          <w:rFonts w:ascii="宋体" w:hAnsi="宋体" w:eastAsia="宋体" w:cs="宋体"/>
          <w:color w:val="auto"/>
          <w:spacing w:val="-46"/>
          <w:sz w:val="24"/>
          <w:szCs w:val="24"/>
          <w:lang w:eastAsia="zh-CN"/>
        </w:rPr>
        <w:t xml:space="preserve"> </w:t>
      </w:r>
      <w:r>
        <w:rPr>
          <w:rFonts w:ascii="宋体" w:hAnsi="宋体" w:eastAsia="宋体" w:cs="宋体"/>
          <w:color w:val="auto"/>
          <w:spacing w:val="-3"/>
          <w:sz w:val="24"/>
          <w:szCs w:val="24"/>
          <w:lang w:eastAsia="zh-CN"/>
        </w:rPr>
        <w:t>项目名称：见“供应商须知前附表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3"/>
          <w:sz w:val="24"/>
          <w:szCs w:val="24"/>
          <w:lang w:eastAsia="zh-CN"/>
        </w:rPr>
        <w:t>”。</w:t>
      </w:r>
    </w:p>
    <w:p w14:paraId="00835148">
      <w:pPr>
        <w:spacing w:before="184" w:line="219" w:lineRule="auto"/>
        <w:ind w:left="521"/>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2.6</w:t>
      </w:r>
      <w:r>
        <w:rPr>
          <w:rFonts w:ascii="宋体" w:hAnsi="宋体" w:eastAsia="宋体" w:cs="宋体"/>
          <w:color w:val="auto"/>
          <w:spacing w:val="-46"/>
          <w:sz w:val="24"/>
          <w:szCs w:val="24"/>
          <w:lang w:eastAsia="zh-CN"/>
        </w:rPr>
        <w:t xml:space="preserve"> </w:t>
      </w:r>
      <w:r>
        <w:rPr>
          <w:rFonts w:ascii="宋体" w:hAnsi="宋体" w:eastAsia="宋体" w:cs="宋体"/>
          <w:color w:val="auto"/>
          <w:spacing w:val="-3"/>
          <w:sz w:val="24"/>
          <w:szCs w:val="24"/>
          <w:lang w:eastAsia="zh-CN"/>
        </w:rPr>
        <w:t>项目地点：见“供应商须知前附表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3"/>
          <w:sz w:val="24"/>
          <w:szCs w:val="24"/>
          <w:lang w:eastAsia="zh-CN"/>
        </w:rPr>
        <w:t>”。</w:t>
      </w:r>
    </w:p>
    <w:p w14:paraId="48D1E72F">
      <w:pPr>
        <w:spacing w:before="183" w:line="219" w:lineRule="auto"/>
        <w:ind w:left="521"/>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2.7</w:t>
      </w:r>
      <w:r>
        <w:rPr>
          <w:rFonts w:ascii="宋体" w:hAnsi="宋体" w:eastAsia="宋体" w:cs="宋体"/>
          <w:color w:val="auto"/>
          <w:spacing w:val="-46"/>
          <w:sz w:val="24"/>
          <w:szCs w:val="24"/>
          <w:lang w:eastAsia="zh-CN"/>
        </w:rPr>
        <w:t xml:space="preserve"> </w:t>
      </w:r>
      <w:r>
        <w:rPr>
          <w:rFonts w:ascii="宋体" w:hAnsi="宋体" w:eastAsia="宋体" w:cs="宋体"/>
          <w:color w:val="auto"/>
          <w:spacing w:val="-3"/>
          <w:sz w:val="24"/>
          <w:szCs w:val="24"/>
          <w:lang w:eastAsia="zh-CN"/>
        </w:rPr>
        <w:t>项目内容：见“供应商须知前附表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3"/>
          <w:sz w:val="24"/>
          <w:szCs w:val="24"/>
          <w:lang w:eastAsia="zh-CN"/>
        </w:rPr>
        <w:t>”。</w:t>
      </w:r>
    </w:p>
    <w:p w14:paraId="379EE079">
      <w:pPr>
        <w:spacing w:before="183" w:line="219" w:lineRule="auto"/>
        <w:ind w:left="521"/>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2.8</w:t>
      </w:r>
      <w:r>
        <w:rPr>
          <w:rFonts w:ascii="宋体" w:hAnsi="宋体" w:eastAsia="宋体" w:cs="宋体"/>
          <w:color w:val="auto"/>
          <w:spacing w:val="-46"/>
          <w:sz w:val="24"/>
          <w:szCs w:val="24"/>
          <w:lang w:eastAsia="zh-CN"/>
        </w:rPr>
        <w:t xml:space="preserve"> </w:t>
      </w:r>
      <w:r>
        <w:rPr>
          <w:rFonts w:ascii="宋体" w:hAnsi="宋体" w:eastAsia="宋体" w:cs="宋体"/>
          <w:color w:val="auto"/>
          <w:spacing w:val="-3"/>
          <w:sz w:val="24"/>
          <w:szCs w:val="24"/>
          <w:lang w:eastAsia="zh-CN"/>
        </w:rPr>
        <w:t>项目属性：见“供应商须知前附表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3"/>
          <w:sz w:val="24"/>
          <w:szCs w:val="24"/>
          <w:lang w:eastAsia="zh-CN"/>
        </w:rPr>
        <w:t>”。</w:t>
      </w:r>
    </w:p>
    <w:p w14:paraId="65166490">
      <w:pPr>
        <w:spacing w:line="425" w:lineRule="auto"/>
        <w:rPr>
          <w:color w:val="auto"/>
          <w:lang w:eastAsia="zh-CN"/>
        </w:rPr>
      </w:pPr>
    </w:p>
    <w:p w14:paraId="271CC3A7">
      <w:pPr>
        <w:spacing w:before="95" w:line="221" w:lineRule="auto"/>
        <w:ind w:left="41"/>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3.</w:t>
      </w:r>
      <w:r>
        <w:rPr>
          <w:rFonts w:ascii="宋体" w:hAnsi="宋体" w:eastAsia="宋体" w:cs="宋体"/>
          <w:b/>
          <w:bCs/>
          <w:color w:val="auto"/>
          <w:spacing w:val="-5"/>
          <w:sz w:val="28"/>
          <w:szCs w:val="28"/>
          <w:lang w:eastAsia="zh-CN"/>
        </w:rPr>
        <w:t>资金来源</w:t>
      </w:r>
    </w:p>
    <w:p w14:paraId="158AA142">
      <w:pPr>
        <w:spacing w:line="411" w:lineRule="auto"/>
        <w:rPr>
          <w:color w:val="auto"/>
          <w:lang w:eastAsia="zh-CN"/>
        </w:rPr>
      </w:pPr>
    </w:p>
    <w:p w14:paraId="02590E50">
      <w:pPr>
        <w:spacing w:before="79" w:line="219" w:lineRule="auto"/>
        <w:ind w:left="522"/>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3.1</w:t>
      </w:r>
      <w:r>
        <w:rPr>
          <w:rFonts w:ascii="宋体" w:hAnsi="宋体" w:eastAsia="宋体" w:cs="宋体"/>
          <w:color w:val="auto"/>
          <w:spacing w:val="-28"/>
          <w:sz w:val="24"/>
          <w:szCs w:val="24"/>
          <w:lang w:eastAsia="zh-CN"/>
        </w:rPr>
        <w:t xml:space="preserve"> </w:t>
      </w:r>
      <w:r>
        <w:rPr>
          <w:rFonts w:ascii="宋体" w:hAnsi="宋体" w:eastAsia="宋体" w:cs="宋体"/>
          <w:color w:val="auto"/>
          <w:spacing w:val="-4"/>
          <w:sz w:val="24"/>
          <w:szCs w:val="24"/>
          <w:lang w:eastAsia="zh-CN"/>
        </w:rPr>
        <w:t>资金来源：见“供应商须知前附表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4"/>
          <w:sz w:val="24"/>
          <w:szCs w:val="24"/>
          <w:lang w:eastAsia="zh-CN"/>
        </w:rPr>
        <w:t>”。</w:t>
      </w:r>
    </w:p>
    <w:p w14:paraId="2D86C26B">
      <w:pPr>
        <w:spacing w:line="425" w:lineRule="auto"/>
        <w:rPr>
          <w:color w:val="auto"/>
          <w:lang w:eastAsia="zh-CN"/>
        </w:rPr>
      </w:pPr>
    </w:p>
    <w:p w14:paraId="25DD54EC">
      <w:pPr>
        <w:spacing w:before="95" w:line="220" w:lineRule="auto"/>
        <w:ind w:left="35"/>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3"/>
          <w:sz w:val="28"/>
          <w:szCs w:val="28"/>
          <w:lang w:eastAsia="zh-CN"/>
        </w:rPr>
        <w:t>4.</w:t>
      </w:r>
      <w:r>
        <w:rPr>
          <w:rFonts w:ascii="宋体" w:hAnsi="宋体" w:eastAsia="宋体" w:cs="宋体"/>
          <w:b/>
          <w:bCs/>
          <w:color w:val="auto"/>
          <w:spacing w:val="-3"/>
          <w:sz w:val="28"/>
          <w:szCs w:val="28"/>
          <w:lang w:eastAsia="zh-CN"/>
        </w:rPr>
        <w:t>供应商资格要求</w:t>
      </w:r>
    </w:p>
    <w:p w14:paraId="370FA83E">
      <w:pPr>
        <w:spacing w:line="415" w:lineRule="auto"/>
        <w:rPr>
          <w:color w:val="auto"/>
          <w:lang w:eastAsia="zh-CN"/>
        </w:rPr>
      </w:pPr>
    </w:p>
    <w:p w14:paraId="6EB62970">
      <w:pPr>
        <w:spacing w:before="78" w:line="219" w:lineRule="auto"/>
        <w:ind w:left="37"/>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4.1</w:t>
      </w:r>
      <w:r>
        <w:rPr>
          <w:rFonts w:ascii="宋体" w:hAnsi="宋体" w:eastAsia="宋体" w:cs="宋体"/>
          <w:color w:val="auto"/>
          <w:spacing w:val="-49"/>
          <w:sz w:val="24"/>
          <w:szCs w:val="24"/>
          <w:lang w:eastAsia="zh-CN"/>
        </w:rPr>
        <w:t xml:space="preserve"> </w:t>
      </w:r>
      <w:r>
        <w:rPr>
          <w:rFonts w:ascii="宋体" w:hAnsi="宋体" w:eastAsia="宋体" w:cs="宋体"/>
          <w:color w:val="auto"/>
          <w:spacing w:val="-1"/>
          <w:sz w:val="24"/>
          <w:szCs w:val="24"/>
          <w:lang w:eastAsia="zh-CN"/>
        </w:rPr>
        <w:t>供应商资格要求：见“供应商须知前附表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1"/>
          <w:sz w:val="24"/>
          <w:szCs w:val="24"/>
          <w:lang w:eastAsia="zh-CN"/>
        </w:rPr>
        <w:t>”；</w:t>
      </w:r>
    </w:p>
    <w:p w14:paraId="5D60A280">
      <w:pPr>
        <w:spacing w:before="184" w:line="219" w:lineRule="auto"/>
        <w:ind w:left="37"/>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4.2“供应商须知前附表</w:t>
      </w:r>
      <w:r>
        <w:rPr>
          <w:rFonts w:ascii="宋体" w:hAnsi="宋体" w:eastAsia="宋体" w:cs="宋体"/>
          <w:color w:val="auto"/>
          <w:spacing w:val="-81"/>
          <w:sz w:val="24"/>
          <w:szCs w:val="24"/>
          <w:lang w:eastAsia="zh-CN"/>
        </w:rPr>
        <w:t xml:space="preserve"> </w:t>
      </w:r>
      <w:r>
        <w:rPr>
          <w:rFonts w:ascii="宋体" w:hAnsi="宋体" w:eastAsia="宋体" w:cs="宋体"/>
          <w:color w:val="auto"/>
          <w:spacing w:val="-3"/>
          <w:sz w:val="24"/>
          <w:szCs w:val="24"/>
          <w:lang w:eastAsia="zh-CN"/>
        </w:rPr>
        <w:t>”规定接受联合体磋商的，还应遵守以下规定：</w:t>
      </w:r>
    </w:p>
    <w:p w14:paraId="5F46E93B">
      <w:pPr>
        <w:spacing w:before="183" w:line="219" w:lineRule="auto"/>
        <w:ind w:left="524"/>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（1）联合体各方应按竞争性磋商文件提供的格式签订联合体协议书，明确</w:t>
      </w:r>
    </w:p>
    <w:p w14:paraId="527E1179">
      <w:pPr>
        <w:spacing w:line="219" w:lineRule="auto"/>
        <w:rPr>
          <w:rFonts w:hint="eastAsia" w:ascii="宋体" w:hAnsi="宋体" w:eastAsia="宋体" w:cs="宋体"/>
          <w:color w:val="auto"/>
          <w:sz w:val="24"/>
          <w:szCs w:val="24"/>
          <w:lang w:eastAsia="zh-CN"/>
        </w:rPr>
        <w:sectPr>
          <w:headerReference r:id="rId18" w:type="default"/>
          <w:footerReference r:id="rId19" w:type="default"/>
          <w:pgSz w:w="11907" w:h="16839"/>
          <w:pgMar w:top="1312" w:right="1771" w:bottom="1639" w:left="1771" w:header="862" w:footer="1462" w:gutter="0"/>
          <w:cols w:space="720" w:num="1"/>
        </w:sectPr>
      </w:pPr>
    </w:p>
    <w:p w14:paraId="2CCD8C20">
      <w:pPr>
        <w:spacing w:before="240" w:line="219" w:lineRule="auto"/>
        <w:ind w:left="39"/>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联合体牵头人和各方权利义务；</w:t>
      </w:r>
    </w:p>
    <w:p w14:paraId="648571F4">
      <w:pPr>
        <w:spacing w:before="182" w:line="290" w:lineRule="auto"/>
        <w:ind w:left="40" w:right="55" w:firstLine="484"/>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（2）由同一专业的单位组成的联合体，按照资质等级较低的单位确定资质</w:t>
      </w:r>
      <w:r>
        <w:rPr>
          <w:rFonts w:ascii="宋体" w:hAnsi="宋体" w:eastAsia="宋体" w:cs="宋体"/>
          <w:color w:val="auto"/>
          <w:spacing w:val="16"/>
          <w:sz w:val="24"/>
          <w:szCs w:val="24"/>
          <w:lang w:eastAsia="zh-CN"/>
        </w:rPr>
        <w:t xml:space="preserve"> </w:t>
      </w:r>
      <w:r>
        <w:rPr>
          <w:rFonts w:ascii="宋体" w:hAnsi="宋体" w:eastAsia="宋体" w:cs="宋体"/>
          <w:color w:val="auto"/>
          <w:spacing w:val="-15"/>
          <w:sz w:val="24"/>
          <w:szCs w:val="24"/>
          <w:lang w:eastAsia="zh-CN"/>
        </w:rPr>
        <w:t>等级；</w:t>
      </w:r>
    </w:p>
    <w:p w14:paraId="6E717EAC">
      <w:pPr>
        <w:spacing w:before="182" w:line="219" w:lineRule="auto"/>
        <w:ind w:left="524"/>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（3）联合体各方不得再以自己名义单独或参加其他联合体参与本项目。</w:t>
      </w:r>
    </w:p>
    <w:p w14:paraId="13156EF1">
      <w:pPr>
        <w:spacing w:line="425" w:lineRule="auto"/>
        <w:rPr>
          <w:color w:val="auto"/>
          <w:lang w:eastAsia="zh-CN"/>
        </w:rPr>
      </w:pPr>
    </w:p>
    <w:p w14:paraId="384DE11A">
      <w:pPr>
        <w:spacing w:before="95" w:line="221" w:lineRule="auto"/>
        <w:ind w:left="45"/>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5.</w:t>
      </w:r>
      <w:r>
        <w:rPr>
          <w:rFonts w:ascii="宋体" w:hAnsi="宋体" w:eastAsia="宋体" w:cs="宋体"/>
          <w:b/>
          <w:bCs/>
          <w:color w:val="auto"/>
          <w:spacing w:val="-5"/>
          <w:sz w:val="28"/>
          <w:szCs w:val="28"/>
          <w:lang w:eastAsia="zh-CN"/>
        </w:rPr>
        <w:t>费用承担</w:t>
      </w:r>
    </w:p>
    <w:p w14:paraId="1EC17C36">
      <w:pPr>
        <w:spacing w:line="412" w:lineRule="auto"/>
        <w:rPr>
          <w:color w:val="auto"/>
          <w:lang w:eastAsia="zh-CN"/>
        </w:rPr>
      </w:pPr>
    </w:p>
    <w:p w14:paraId="7FC6EE51">
      <w:pPr>
        <w:spacing w:before="78" w:line="346" w:lineRule="auto"/>
        <w:ind w:left="42" w:right="235" w:firstLine="480"/>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5.1</w:t>
      </w:r>
      <w:r>
        <w:rPr>
          <w:rFonts w:ascii="宋体" w:hAnsi="宋体" w:eastAsia="宋体" w:cs="宋体"/>
          <w:color w:val="auto"/>
          <w:spacing w:val="-43"/>
          <w:sz w:val="24"/>
          <w:szCs w:val="24"/>
          <w:lang w:eastAsia="zh-CN"/>
        </w:rPr>
        <w:t xml:space="preserve"> </w:t>
      </w:r>
      <w:r>
        <w:rPr>
          <w:rFonts w:ascii="宋体" w:hAnsi="宋体" w:eastAsia="宋体" w:cs="宋体"/>
          <w:color w:val="auto"/>
          <w:spacing w:val="-1"/>
          <w:sz w:val="24"/>
          <w:szCs w:val="24"/>
          <w:lang w:eastAsia="zh-CN"/>
        </w:rPr>
        <w:t>供应商应承担所有与准备和参加磋商有关的费用，不论磋商的结果如</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何，采购人和采购代理机构均无义务和责任承担这些费用。</w:t>
      </w:r>
    </w:p>
    <w:p w14:paraId="0DB19D4E">
      <w:pPr>
        <w:spacing w:line="277" w:lineRule="auto"/>
        <w:rPr>
          <w:color w:val="auto"/>
          <w:lang w:eastAsia="zh-CN"/>
        </w:rPr>
      </w:pPr>
    </w:p>
    <w:p w14:paraId="71EC60D2">
      <w:pPr>
        <w:spacing w:before="95" w:line="222" w:lineRule="auto"/>
        <w:ind w:left="45"/>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7"/>
          <w:sz w:val="28"/>
          <w:szCs w:val="28"/>
          <w:lang w:eastAsia="zh-CN"/>
        </w:rPr>
        <w:t>6.</w:t>
      </w:r>
      <w:r>
        <w:rPr>
          <w:rFonts w:ascii="宋体" w:hAnsi="宋体" w:eastAsia="宋体" w:cs="宋体"/>
          <w:b/>
          <w:bCs/>
          <w:color w:val="auto"/>
          <w:spacing w:val="-7"/>
          <w:sz w:val="28"/>
          <w:szCs w:val="28"/>
          <w:lang w:eastAsia="zh-CN"/>
        </w:rPr>
        <w:t>保密</w:t>
      </w:r>
    </w:p>
    <w:p w14:paraId="144B4DEE">
      <w:pPr>
        <w:spacing w:line="412" w:lineRule="auto"/>
        <w:rPr>
          <w:color w:val="auto"/>
          <w:lang w:eastAsia="zh-CN"/>
        </w:rPr>
      </w:pPr>
    </w:p>
    <w:p w14:paraId="27F95DD5">
      <w:pPr>
        <w:spacing w:before="79" w:line="347" w:lineRule="auto"/>
        <w:ind w:left="37" w:right="235" w:firstLine="48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6.1</w:t>
      </w:r>
      <w:r>
        <w:rPr>
          <w:rFonts w:ascii="宋体" w:hAnsi="宋体" w:eastAsia="宋体" w:cs="宋体"/>
          <w:color w:val="auto"/>
          <w:spacing w:val="-40"/>
          <w:sz w:val="24"/>
          <w:szCs w:val="24"/>
          <w:lang w:eastAsia="zh-CN"/>
        </w:rPr>
        <w:t xml:space="preserve"> </w:t>
      </w:r>
      <w:r>
        <w:rPr>
          <w:rFonts w:ascii="宋体" w:hAnsi="宋体" w:eastAsia="宋体" w:cs="宋体"/>
          <w:color w:val="auto"/>
          <w:spacing w:val="-1"/>
          <w:sz w:val="24"/>
          <w:szCs w:val="24"/>
          <w:lang w:eastAsia="zh-CN"/>
        </w:rPr>
        <w:t>参与磋商活动的各方应对竞争磋商文件和响应文件中的商业和技术等</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秘密保密，否则应承担相应的法律责任。</w:t>
      </w:r>
    </w:p>
    <w:p w14:paraId="24917AF7">
      <w:pPr>
        <w:spacing w:line="277" w:lineRule="auto"/>
        <w:rPr>
          <w:color w:val="auto"/>
          <w:lang w:eastAsia="zh-CN"/>
        </w:rPr>
      </w:pPr>
    </w:p>
    <w:p w14:paraId="7C270D40">
      <w:pPr>
        <w:spacing w:before="95" w:line="221" w:lineRule="auto"/>
        <w:ind w:left="42"/>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7.</w:t>
      </w:r>
      <w:r>
        <w:rPr>
          <w:rFonts w:ascii="宋体" w:hAnsi="宋体" w:eastAsia="宋体" w:cs="宋体"/>
          <w:b/>
          <w:bCs/>
          <w:color w:val="auto"/>
          <w:spacing w:val="-5"/>
          <w:sz w:val="28"/>
          <w:szCs w:val="28"/>
          <w:lang w:eastAsia="zh-CN"/>
        </w:rPr>
        <w:t>语言文字</w:t>
      </w:r>
    </w:p>
    <w:p w14:paraId="013440F2">
      <w:pPr>
        <w:spacing w:line="411" w:lineRule="auto"/>
        <w:rPr>
          <w:color w:val="auto"/>
          <w:lang w:eastAsia="zh-CN"/>
        </w:rPr>
      </w:pPr>
    </w:p>
    <w:p w14:paraId="4CAC3E95">
      <w:pPr>
        <w:spacing w:before="78" w:line="347" w:lineRule="auto"/>
        <w:ind w:left="40" w:right="235" w:firstLine="483"/>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7.1</w:t>
      </w:r>
      <w:r>
        <w:rPr>
          <w:rFonts w:ascii="宋体" w:hAnsi="宋体" w:eastAsia="宋体" w:cs="宋体"/>
          <w:color w:val="auto"/>
          <w:spacing w:val="-39"/>
          <w:sz w:val="24"/>
          <w:szCs w:val="24"/>
          <w:lang w:eastAsia="zh-CN"/>
        </w:rPr>
        <w:t xml:space="preserve"> </w:t>
      </w:r>
      <w:r>
        <w:rPr>
          <w:rFonts w:ascii="宋体" w:hAnsi="宋体" w:eastAsia="宋体" w:cs="宋体"/>
          <w:color w:val="auto"/>
          <w:spacing w:val="-1"/>
          <w:sz w:val="24"/>
          <w:szCs w:val="24"/>
          <w:lang w:eastAsia="zh-CN"/>
        </w:rPr>
        <w:t>响应文件使用的语言文字应为中文。专用术语使用外文的</w:t>
      </w:r>
      <w:r>
        <w:rPr>
          <w:rFonts w:ascii="宋体" w:hAnsi="宋体" w:eastAsia="宋体" w:cs="宋体"/>
          <w:color w:val="auto"/>
          <w:spacing w:val="-2"/>
          <w:sz w:val="24"/>
          <w:szCs w:val="24"/>
          <w:lang w:eastAsia="zh-CN"/>
        </w:rPr>
        <w:t>，应附有中</w:t>
      </w:r>
      <w:r>
        <w:rPr>
          <w:rFonts w:ascii="宋体" w:hAnsi="宋体" w:eastAsia="宋体" w:cs="宋体"/>
          <w:color w:val="auto"/>
          <w:sz w:val="24"/>
          <w:szCs w:val="24"/>
          <w:lang w:eastAsia="zh-CN"/>
        </w:rPr>
        <w:t xml:space="preserve"> </w:t>
      </w:r>
      <w:r>
        <w:rPr>
          <w:rFonts w:ascii="宋体" w:hAnsi="宋体" w:eastAsia="宋体" w:cs="宋体"/>
          <w:color w:val="auto"/>
          <w:spacing w:val="-9"/>
          <w:sz w:val="24"/>
          <w:szCs w:val="24"/>
          <w:lang w:eastAsia="zh-CN"/>
        </w:rPr>
        <w:t>文注释。</w:t>
      </w:r>
    </w:p>
    <w:p w14:paraId="06E9BC97">
      <w:pPr>
        <w:spacing w:line="276" w:lineRule="auto"/>
        <w:rPr>
          <w:color w:val="auto"/>
          <w:lang w:eastAsia="zh-CN"/>
        </w:rPr>
      </w:pPr>
    </w:p>
    <w:p w14:paraId="4FF49F5B">
      <w:pPr>
        <w:spacing w:before="95" w:line="222" w:lineRule="auto"/>
        <w:ind w:left="43"/>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8.</w:t>
      </w:r>
      <w:r>
        <w:rPr>
          <w:rFonts w:ascii="宋体" w:hAnsi="宋体" w:eastAsia="宋体" w:cs="宋体"/>
          <w:b/>
          <w:bCs/>
          <w:color w:val="auto"/>
          <w:spacing w:val="-5"/>
          <w:sz w:val="28"/>
          <w:szCs w:val="28"/>
          <w:lang w:eastAsia="zh-CN"/>
        </w:rPr>
        <w:t>计量单位</w:t>
      </w:r>
    </w:p>
    <w:p w14:paraId="7692503B">
      <w:pPr>
        <w:spacing w:line="412" w:lineRule="auto"/>
        <w:rPr>
          <w:color w:val="auto"/>
          <w:lang w:eastAsia="zh-CN"/>
        </w:rPr>
      </w:pPr>
    </w:p>
    <w:p w14:paraId="661CD008">
      <w:pPr>
        <w:spacing w:before="79" w:line="219" w:lineRule="auto"/>
        <w:ind w:left="519"/>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8.1</w:t>
      </w:r>
      <w:r>
        <w:rPr>
          <w:rFonts w:ascii="宋体" w:hAnsi="宋体" w:eastAsia="宋体" w:cs="宋体"/>
          <w:color w:val="auto"/>
          <w:spacing w:val="-33"/>
          <w:sz w:val="24"/>
          <w:szCs w:val="24"/>
          <w:lang w:eastAsia="zh-CN"/>
        </w:rPr>
        <w:t xml:space="preserve"> </w:t>
      </w:r>
      <w:r>
        <w:rPr>
          <w:rFonts w:ascii="宋体" w:hAnsi="宋体" w:eastAsia="宋体" w:cs="宋体"/>
          <w:color w:val="auto"/>
          <w:spacing w:val="-3"/>
          <w:sz w:val="24"/>
          <w:szCs w:val="24"/>
          <w:lang w:eastAsia="zh-CN"/>
        </w:rPr>
        <w:t>所有计量均采用中华人民共和国法定计量单位。</w:t>
      </w:r>
    </w:p>
    <w:p w14:paraId="7A65B29F">
      <w:pPr>
        <w:spacing w:line="425" w:lineRule="auto"/>
        <w:rPr>
          <w:color w:val="auto"/>
          <w:lang w:eastAsia="zh-CN"/>
        </w:rPr>
      </w:pPr>
    </w:p>
    <w:p w14:paraId="2A82774C">
      <w:pPr>
        <w:spacing w:before="96" w:line="220" w:lineRule="auto"/>
        <w:ind w:left="43"/>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9.</w:t>
      </w:r>
      <w:r>
        <w:rPr>
          <w:rFonts w:ascii="宋体" w:hAnsi="宋体" w:eastAsia="宋体" w:cs="宋体"/>
          <w:b/>
          <w:bCs/>
          <w:color w:val="auto"/>
          <w:spacing w:val="-4"/>
          <w:sz w:val="28"/>
          <w:szCs w:val="28"/>
          <w:lang w:eastAsia="zh-CN"/>
        </w:rPr>
        <w:t>现场考察和答疑会</w:t>
      </w:r>
    </w:p>
    <w:p w14:paraId="6A276A0F">
      <w:pPr>
        <w:spacing w:line="413" w:lineRule="auto"/>
        <w:rPr>
          <w:color w:val="auto"/>
          <w:lang w:eastAsia="zh-CN"/>
        </w:rPr>
      </w:pPr>
    </w:p>
    <w:p w14:paraId="051CBE49">
      <w:pPr>
        <w:spacing w:before="79" w:line="289" w:lineRule="auto"/>
        <w:ind w:left="42" w:right="175" w:firstLine="476"/>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9.1 “供应商须知前附表”规定组织现场考察</w:t>
      </w:r>
      <w:r>
        <w:rPr>
          <w:rFonts w:ascii="宋体" w:hAnsi="宋体" w:eastAsia="宋体" w:cs="宋体"/>
          <w:color w:val="auto"/>
          <w:spacing w:val="-1"/>
          <w:sz w:val="24"/>
          <w:szCs w:val="24"/>
          <w:lang w:eastAsia="zh-CN"/>
        </w:rPr>
        <w:t>的，采购代理机构按“供应</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商须知前附表”规定的时间、地点组织供应商项</w:t>
      </w:r>
      <w:r>
        <w:rPr>
          <w:rFonts w:ascii="宋体" w:hAnsi="宋体" w:eastAsia="宋体" w:cs="宋体"/>
          <w:color w:val="auto"/>
          <w:spacing w:val="-2"/>
          <w:sz w:val="24"/>
          <w:szCs w:val="24"/>
          <w:lang w:eastAsia="zh-CN"/>
        </w:rPr>
        <w:t>目现场考察。</w:t>
      </w:r>
    </w:p>
    <w:p w14:paraId="3ABC9B29">
      <w:pPr>
        <w:spacing w:before="183" w:line="219" w:lineRule="auto"/>
        <w:ind w:left="519"/>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9.2 供应商现场考察发生的费用自理。</w:t>
      </w:r>
    </w:p>
    <w:p w14:paraId="709946EA">
      <w:pPr>
        <w:spacing w:before="183" w:line="290" w:lineRule="auto"/>
        <w:ind w:left="38" w:right="175" w:firstLine="480"/>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9.3 在现场考察中，因供应商自身原因发生的</w:t>
      </w:r>
      <w:r>
        <w:rPr>
          <w:rFonts w:ascii="宋体" w:hAnsi="宋体" w:eastAsia="宋体" w:cs="宋体"/>
          <w:color w:val="auto"/>
          <w:spacing w:val="-1"/>
          <w:sz w:val="24"/>
          <w:szCs w:val="24"/>
          <w:lang w:eastAsia="zh-CN"/>
        </w:rPr>
        <w:t>人员伤亡和财产损失，由供</w:t>
      </w:r>
      <w:r>
        <w:rPr>
          <w:rFonts w:ascii="宋体" w:hAnsi="宋体" w:eastAsia="宋体" w:cs="宋体"/>
          <w:color w:val="auto"/>
          <w:sz w:val="24"/>
          <w:szCs w:val="24"/>
          <w:lang w:eastAsia="zh-CN"/>
        </w:rPr>
        <w:t xml:space="preserve"> </w:t>
      </w:r>
      <w:r>
        <w:rPr>
          <w:rFonts w:ascii="宋体" w:hAnsi="宋体" w:eastAsia="宋体" w:cs="宋体"/>
          <w:color w:val="auto"/>
          <w:spacing w:val="-6"/>
          <w:sz w:val="24"/>
          <w:szCs w:val="24"/>
          <w:lang w:eastAsia="zh-CN"/>
        </w:rPr>
        <w:t>应商自行负责。</w:t>
      </w:r>
    </w:p>
    <w:p w14:paraId="57C42E3A">
      <w:pPr>
        <w:spacing w:line="290" w:lineRule="auto"/>
        <w:rPr>
          <w:rFonts w:hint="eastAsia" w:ascii="宋体" w:hAnsi="宋体" w:eastAsia="宋体" w:cs="宋体"/>
          <w:color w:val="auto"/>
          <w:sz w:val="24"/>
          <w:szCs w:val="24"/>
          <w:lang w:eastAsia="zh-CN"/>
        </w:rPr>
        <w:sectPr>
          <w:footerReference r:id="rId20" w:type="default"/>
          <w:pgSz w:w="11907" w:h="16839"/>
          <w:pgMar w:top="1312" w:right="1771" w:bottom="1639" w:left="1771" w:header="862" w:footer="1462" w:gutter="0"/>
          <w:cols w:space="720" w:num="1"/>
        </w:sectPr>
      </w:pPr>
    </w:p>
    <w:p w14:paraId="64D2BD82">
      <w:pPr>
        <w:spacing w:before="241" w:line="313" w:lineRule="auto"/>
        <w:ind w:left="38" w:right="175" w:firstLine="480"/>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9.4 采购人在现场考察中介绍的项目场地和相</w:t>
      </w:r>
      <w:r>
        <w:rPr>
          <w:rFonts w:ascii="宋体" w:hAnsi="宋体" w:eastAsia="宋体" w:cs="宋体"/>
          <w:color w:val="auto"/>
          <w:spacing w:val="-1"/>
          <w:sz w:val="24"/>
          <w:szCs w:val="24"/>
          <w:lang w:eastAsia="zh-CN"/>
        </w:rPr>
        <w:t>关的周边环境情况，仅供供</w:t>
      </w:r>
      <w:r>
        <w:rPr>
          <w:rFonts w:ascii="宋体" w:hAnsi="宋体" w:eastAsia="宋体" w:cs="宋体"/>
          <w:color w:val="auto"/>
          <w:sz w:val="24"/>
          <w:szCs w:val="24"/>
          <w:lang w:eastAsia="zh-CN"/>
        </w:rPr>
        <w:t xml:space="preserve"> 应商在编制响应文件时参考，采购人和采购代理机构</w:t>
      </w:r>
      <w:r>
        <w:rPr>
          <w:rFonts w:ascii="宋体" w:hAnsi="宋体" w:eastAsia="宋体" w:cs="宋体"/>
          <w:color w:val="auto"/>
          <w:spacing w:val="-1"/>
          <w:sz w:val="24"/>
          <w:szCs w:val="24"/>
          <w:lang w:eastAsia="zh-CN"/>
        </w:rPr>
        <w:t>不对供应商据此作出的判</w:t>
      </w:r>
      <w:r>
        <w:rPr>
          <w:rFonts w:ascii="宋体" w:hAnsi="宋体" w:eastAsia="宋体" w:cs="宋体"/>
          <w:color w:val="auto"/>
          <w:sz w:val="24"/>
          <w:szCs w:val="24"/>
          <w:lang w:eastAsia="zh-CN"/>
        </w:rPr>
        <w:t xml:space="preserve"> </w:t>
      </w:r>
      <w:r>
        <w:rPr>
          <w:rFonts w:ascii="宋体" w:hAnsi="宋体" w:eastAsia="宋体" w:cs="宋体"/>
          <w:color w:val="auto"/>
          <w:spacing w:val="-6"/>
          <w:sz w:val="24"/>
          <w:szCs w:val="24"/>
          <w:lang w:eastAsia="zh-CN"/>
        </w:rPr>
        <w:t>断和决策负责。</w:t>
      </w:r>
    </w:p>
    <w:p w14:paraId="03BCFDB2">
      <w:pPr>
        <w:spacing w:before="183" w:line="289" w:lineRule="auto"/>
        <w:ind w:left="42" w:right="175" w:firstLine="477"/>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9.5 “供应商须知前附表”规定召开答疑会的</w:t>
      </w:r>
      <w:r>
        <w:rPr>
          <w:rFonts w:ascii="宋体" w:hAnsi="宋体" w:eastAsia="宋体" w:cs="宋体"/>
          <w:color w:val="auto"/>
          <w:spacing w:val="-1"/>
          <w:sz w:val="24"/>
          <w:szCs w:val="24"/>
          <w:lang w:eastAsia="zh-CN"/>
        </w:rPr>
        <w:t>，采购代理机构按“供应商</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须知前附表”规定的时间和地点召开答疑会，澄清供应商提出的问题。</w:t>
      </w:r>
    </w:p>
    <w:p w14:paraId="045D4480">
      <w:pPr>
        <w:spacing w:line="424" w:lineRule="auto"/>
        <w:rPr>
          <w:color w:val="auto"/>
          <w:lang w:eastAsia="zh-CN"/>
        </w:rPr>
      </w:pPr>
    </w:p>
    <w:p w14:paraId="091983C6">
      <w:pPr>
        <w:spacing w:before="95" w:line="222" w:lineRule="auto"/>
        <w:ind w:left="48"/>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10.</w:t>
      </w:r>
      <w:r>
        <w:rPr>
          <w:rFonts w:ascii="宋体" w:hAnsi="宋体" w:eastAsia="宋体" w:cs="宋体"/>
          <w:b/>
          <w:bCs/>
          <w:color w:val="auto"/>
          <w:spacing w:val="-5"/>
          <w:sz w:val="28"/>
          <w:szCs w:val="28"/>
          <w:lang w:eastAsia="zh-CN"/>
        </w:rPr>
        <w:t>合同分包</w:t>
      </w:r>
    </w:p>
    <w:p w14:paraId="32E0E8EB">
      <w:pPr>
        <w:spacing w:line="410" w:lineRule="auto"/>
        <w:rPr>
          <w:color w:val="auto"/>
          <w:lang w:eastAsia="zh-CN"/>
        </w:rPr>
      </w:pPr>
    </w:p>
    <w:p w14:paraId="79545CBB">
      <w:pPr>
        <w:spacing w:before="78" w:line="347" w:lineRule="auto"/>
        <w:ind w:left="43" w:right="415" w:firstLine="49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10.1“供应商须知前附表”规定允许分包的，供应商应当遵守其分包规</w:t>
      </w:r>
      <w:r>
        <w:rPr>
          <w:rFonts w:ascii="宋体" w:hAnsi="宋体" w:eastAsia="宋体" w:cs="宋体"/>
          <w:color w:val="auto"/>
          <w:spacing w:val="4"/>
          <w:sz w:val="24"/>
          <w:szCs w:val="24"/>
          <w:lang w:eastAsia="zh-CN"/>
        </w:rPr>
        <w:t xml:space="preserve"> </w:t>
      </w:r>
      <w:r>
        <w:rPr>
          <w:rFonts w:ascii="宋体" w:hAnsi="宋体" w:eastAsia="宋体" w:cs="宋体"/>
          <w:color w:val="auto"/>
          <w:spacing w:val="-13"/>
          <w:sz w:val="24"/>
          <w:szCs w:val="24"/>
          <w:lang w:eastAsia="zh-CN"/>
        </w:rPr>
        <w:t>定。</w:t>
      </w:r>
    </w:p>
    <w:p w14:paraId="34765836">
      <w:pPr>
        <w:spacing w:before="34" w:line="346" w:lineRule="auto"/>
        <w:ind w:left="21" w:right="62" w:firstLine="514"/>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10.2 供应商未遵守竞争性磋商文件分包规定的，</w:t>
      </w:r>
      <w:r>
        <w:rPr>
          <w:rFonts w:ascii="宋体" w:hAnsi="宋体" w:eastAsia="宋体" w:cs="宋体"/>
          <w:color w:val="auto"/>
          <w:spacing w:val="-2"/>
          <w:sz w:val="24"/>
          <w:szCs w:val="24"/>
          <w:lang w:eastAsia="zh-CN"/>
        </w:rPr>
        <w:t>其</w:t>
      </w:r>
      <w:r>
        <w:rPr>
          <w:rFonts w:ascii="宋体" w:hAnsi="宋体" w:eastAsia="宋体" w:cs="宋体"/>
          <w:b/>
          <w:bCs/>
          <w:color w:val="auto"/>
          <w:spacing w:val="-2"/>
          <w:sz w:val="24"/>
          <w:szCs w:val="24"/>
          <w:lang w:eastAsia="zh-CN"/>
        </w:rPr>
        <w:t>响应无效</w:t>
      </w:r>
      <w:r>
        <w:rPr>
          <w:rFonts w:ascii="宋体" w:hAnsi="宋体" w:eastAsia="宋体" w:cs="宋体"/>
          <w:color w:val="auto"/>
          <w:spacing w:val="-2"/>
          <w:sz w:val="24"/>
          <w:szCs w:val="24"/>
          <w:lang w:eastAsia="zh-CN"/>
        </w:rPr>
        <w:t>。分包规定见</w:t>
      </w:r>
      <w:r>
        <w:rPr>
          <w:rFonts w:ascii="宋体" w:hAnsi="宋体" w:eastAsia="宋体" w:cs="宋体"/>
          <w:color w:val="auto"/>
          <w:sz w:val="24"/>
          <w:szCs w:val="24"/>
          <w:lang w:eastAsia="zh-CN"/>
        </w:rPr>
        <w:t xml:space="preserve"> “供应商须知前附表”。</w:t>
      </w:r>
    </w:p>
    <w:p w14:paraId="3B22E735">
      <w:pPr>
        <w:spacing w:line="278" w:lineRule="auto"/>
        <w:rPr>
          <w:color w:val="auto"/>
          <w:lang w:eastAsia="zh-CN"/>
        </w:rPr>
      </w:pPr>
    </w:p>
    <w:p w14:paraId="450CC30E">
      <w:pPr>
        <w:spacing w:before="95" w:line="221" w:lineRule="auto"/>
        <w:ind w:left="48"/>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11.</w:t>
      </w:r>
      <w:r>
        <w:rPr>
          <w:rFonts w:ascii="宋体" w:hAnsi="宋体" w:eastAsia="宋体" w:cs="宋体"/>
          <w:b/>
          <w:bCs/>
          <w:color w:val="auto"/>
          <w:spacing w:val="-5"/>
          <w:sz w:val="28"/>
          <w:szCs w:val="28"/>
          <w:lang w:eastAsia="zh-CN"/>
        </w:rPr>
        <w:t>电子标说明</w:t>
      </w:r>
    </w:p>
    <w:p w14:paraId="15A3D205">
      <w:pPr>
        <w:spacing w:line="411" w:lineRule="auto"/>
        <w:rPr>
          <w:color w:val="auto"/>
          <w:lang w:eastAsia="zh-CN"/>
        </w:rPr>
      </w:pPr>
    </w:p>
    <w:p w14:paraId="48BCCCCD">
      <w:pPr>
        <w:spacing w:before="79" w:line="332" w:lineRule="auto"/>
        <w:ind w:left="37" w:right="115" w:firstLine="498"/>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11.1</w:t>
      </w:r>
      <w:r>
        <w:rPr>
          <w:rFonts w:ascii="宋体" w:hAnsi="宋体" w:eastAsia="宋体" w:cs="宋体"/>
          <w:color w:val="auto"/>
          <w:spacing w:val="-21"/>
          <w:sz w:val="24"/>
          <w:szCs w:val="24"/>
          <w:lang w:eastAsia="zh-CN"/>
        </w:rPr>
        <w:t xml:space="preserve"> </w:t>
      </w:r>
      <w:r>
        <w:rPr>
          <w:rFonts w:ascii="宋体" w:hAnsi="宋体" w:eastAsia="宋体" w:cs="宋体"/>
          <w:color w:val="auto"/>
          <w:spacing w:val="-2"/>
          <w:sz w:val="24"/>
          <w:szCs w:val="24"/>
          <w:lang w:eastAsia="zh-CN"/>
        </w:rPr>
        <w:t>由于本项目采用电子标方式，潜在供应商的名单将在响应文件递交截</w:t>
      </w:r>
      <w:r>
        <w:rPr>
          <w:rFonts w:ascii="宋体" w:hAnsi="宋体" w:eastAsia="宋体" w:cs="宋体"/>
          <w:color w:val="auto"/>
          <w:sz w:val="24"/>
          <w:szCs w:val="24"/>
          <w:lang w:eastAsia="zh-CN"/>
        </w:rPr>
        <w:t xml:space="preserve"> 止时间后才会解密。因此，采购人或采购代理机构无法</w:t>
      </w:r>
      <w:r>
        <w:rPr>
          <w:rFonts w:ascii="宋体" w:hAnsi="宋体" w:eastAsia="宋体" w:cs="宋体"/>
          <w:color w:val="auto"/>
          <w:spacing w:val="-1"/>
          <w:sz w:val="24"/>
          <w:szCs w:val="24"/>
          <w:lang w:eastAsia="zh-CN"/>
        </w:rPr>
        <w:t>通过传统的传真或邮件</w:t>
      </w:r>
      <w:r>
        <w:rPr>
          <w:rFonts w:ascii="宋体" w:hAnsi="宋体" w:eastAsia="宋体" w:cs="宋体"/>
          <w:color w:val="auto"/>
          <w:sz w:val="24"/>
          <w:szCs w:val="24"/>
          <w:lang w:eastAsia="zh-CN"/>
        </w:rPr>
        <w:t xml:space="preserve"> 方式，将竞争性磋商文件的澄清或修改内容逐一通知到</w:t>
      </w:r>
      <w:r>
        <w:rPr>
          <w:rFonts w:ascii="宋体" w:hAnsi="宋体" w:eastAsia="宋体" w:cs="宋体"/>
          <w:color w:val="auto"/>
          <w:spacing w:val="-1"/>
          <w:sz w:val="24"/>
          <w:szCs w:val="24"/>
          <w:lang w:eastAsia="zh-CN"/>
        </w:rPr>
        <w:t>每位已获取竞争性磋商</w:t>
      </w:r>
      <w:r>
        <w:rPr>
          <w:rFonts w:ascii="宋体" w:hAnsi="宋体" w:eastAsia="宋体" w:cs="宋体"/>
          <w:color w:val="auto"/>
          <w:sz w:val="24"/>
          <w:szCs w:val="24"/>
          <w:lang w:eastAsia="zh-CN"/>
        </w:rPr>
        <w:t xml:space="preserve"> 文件的潜在供应商。为确保信息的及时性和准确性，澄</w:t>
      </w:r>
      <w:r>
        <w:rPr>
          <w:rFonts w:ascii="宋体" w:hAnsi="宋体" w:eastAsia="宋体" w:cs="宋体"/>
          <w:color w:val="auto"/>
          <w:spacing w:val="-1"/>
          <w:sz w:val="24"/>
          <w:szCs w:val="24"/>
          <w:lang w:eastAsia="zh-CN"/>
        </w:rPr>
        <w:t>清或修改的内容将仅在</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湖北省政府采购网上以更正公告的形式发布。潜在供应商需密切关注该网站，</w:t>
      </w:r>
    </w:p>
    <w:p w14:paraId="0E09BD27">
      <w:pPr>
        <w:spacing w:before="185" w:line="289" w:lineRule="auto"/>
        <w:ind w:left="45" w:right="175" w:hanging="8"/>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及时查看并下载相关更正公告。若因潜在供应商未能及</w:t>
      </w:r>
      <w:r>
        <w:rPr>
          <w:rFonts w:ascii="宋体" w:hAnsi="宋体" w:eastAsia="宋体" w:cs="宋体"/>
          <w:color w:val="auto"/>
          <w:spacing w:val="-1"/>
          <w:sz w:val="24"/>
          <w:szCs w:val="24"/>
          <w:lang w:eastAsia="zh-CN"/>
        </w:rPr>
        <w:t>时查看或下载相关更正</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公告，而导致的一切后果，将由潜在供应商自行承担；</w:t>
      </w:r>
    </w:p>
    <w:p w14:paraId="26AA2B21">
      <w:pPr>
        <w:spacing w:before="184" w:line="313" w:lineRule="auto"/>
        <w:ind w:left="42" w:right="175" w:firstLine="492"/>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11.2</w:t>
      </w:r>
      <w:r>
        <w:rPr>
          <w:rFonts w:ascii="宋体" w:hAnsi="宋体" w:eastAsia="宋体" w:cs="宋体"/>
          <w:color w:val="auto"/>
          <w:spacing w:val="-44"/>
          <w:sz w:val="24"/>
          <w:szCs w:val="24"/>
          <w:lang w:eastAsia="zh-CN"/>
        </w:rPr>
        <w:t xml:space="preserve"> </w:t>
      </w:r>
      <w:r>
        <w:rPr>
          <w:rFonts w:ascii="宋体" w:hAnsi="宋体" w:eastAsia="宋体" w:cs="宋体"/>
          <w:color w:val="auto"/>
          <w:spacing w:val="-5"/>
          <w:sz w:val="24"/>
          <w:szCs w:val="24"/>
          <w:lang w:eastAsia="zh-CN"/>
        </w:rPr>
        <w:t>制作电子响应文件需要数字证书（简称“CA”）和电子签章，请供应</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商及时办理数字证书及电子签章，并在“湖北省政府采购电子交易数据汇聚平</w:t>
      </w:r>
      <w:r>
        <w:rPr>
          <w:rFonts w:ascii="宋体" w:hAnsi="宋体" w:eastAsia="宋体" w:cs="宋体"/>
          <w:color w:val="auto"/>
          <w:spacing w:val="18"/>
          <w:sz w:val="24"/>
          <w:szCs w:val="24"/>
          <w:lang w:eastAsia="zh-CN"/>
        </w:rPr>
        <w:t xml:space="preserve"> </w:t>
      </w:r>
      <w:r>
        <w:rPr>
          <w:rFonts w:ascii="宋体" w:hAnsi="宋体" w:eastAsia="宋体" w:cs="宋体"/>
          <w:color w:val="auto"/>
          <w:spacing w:val="-6"/>
          <w:sz w:val="24"/>
          <w:szCs w:val="24"/>
          <w:lang w:eastAsia="zh-CN"/>
        </w:rPr>
        <w:t>台”中完成数字证书绑定；</w:t>
      </w:r>
    </w:p>
    <w:p w14:paraId="69456009">
      <w:pPr>
        <w:spacing w:before="184" w:line="313" w:lineRule="auto"/>
        <w:ind w:left="40" w:right="115" w:firstLine="495"/>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11.3</w:t>
      </w:r>
      <w:r>
        <w:rPr>
          <w:rFonts w:ascii="宋体" w:hAnsi="宋体" w:eastAsia="宋体" w:cs="宋体"/>
          <w:color w:val="auto"/>
          <w:spacing w:val="-49"/>
          <w:sz w:val="24"/>
          <w:szCs w:val="24"/>
          <w:lang w:eastAsia="zh-CN"/>
        </w:rPr>
        <w:t xml:space="preserve"> </w:t>
      </w:r>
      <w:r>
        <w:rPr>
          <w:rFonts w:ascii="宋体" w:hAnsi="宋体" w:eastAsia="宋体" w:cs="宋体"/>
          <w:color w:val="auto"/>
          <w:spacing w:val="-1"/>
          <w:sz w:val="24"/>
          <w:szCs w:val="24"/>
          <w:lang w:eastAsia="zh-CN"/>
        </w:rPr>
        <w:t>数字证书及电子签章必须是在“湖北省政府采购电子交</w:t>
      </w:r>
      <w:r>
        <w:rPr>
          <w:rFonts w:ascii="宋体" w:hAnsi="宋体" w:eastAsia="宋体" w:cs="宋体"/>
          <w:color w:val="auto"/>
          <w:spacing w:val="-2"/>
          <w:sz w:val="24"/>
          <w:szCs w:val="24"/>
          <w:lang w:eastAsia="zh-CN"/>
        </w:rPr>
        <w:t>易数据汇聚平</w:t>
      </w:r>
      <w:r>
        <w:rPr>
          <w:rFonts w:ascii="宋体" w:hAnsi="宋体" w:eastAsia="宋体" w:cs="宋体"/>
          <w:color w:val="auto"/>
          <w:sz w:val="24"/>
          <w:szCs w:val="24"/>
          <w:lang w:eastAsia="zh-CN"/>
        </w:rPr>
        <w:t xml:space="preserve"> 台”中实现了互联互通对接的产品。办理地点详</w:t>
      </w:r>
      <w:r>
        <w:rPr>
          <w:rFonts w:ascii="宋体" w:hAnsi="宋体" w:eastAsia="宋体" w:cs="宋体"/>
          <w:color w:val="auto"/>
          <w:spacing w:val="-1"/>
          <w:sz w:val="24"/>
          <w:szCs w:val="24"/>
          <w:lang w:eastAsia="zh-CN"/>
        </w:rPr>
        <w:t>见“湖北省政府采购电子交易</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数据汇聚平台”中“已对接</w:t>
      </w:r>
      <w:r>
        <w:rPr>
          <w:rFonts w:ascii="宋体" w:hAnsi="宋体" w:eastAsia="宋体" w:cs="宋体"/>
          <w:color w:val="auto"/>
          <w:spacing w:val="-48"/>
          <w:sz w:val="24"/>
          <w:szCs w:val="24"/>
          <w:lang w:eastAsia="zh-CN"/>
        </w:rPr>
        <w:t xml:space="preserve"> </w:t>
      </w:r>
      <w:r>
        <w:rPr>
          <w:rFonts w:ascii="宋体" w:hAnsi="宋体" w:eastAsia="宋体" w:cs="宋体"/>
          <w:color w:val="auto"/>
          <w:spacing w:val="-3"/>
          <w:sz w:val="24"/>
          <w:szCs w:val="24"/>
          <w:lang w:eastAsia="zh-CN"/>
        </w:rPr>
        <w:t>CA</w:t>
      </w:r>
      <w:r>
        <w:rPr>
          <w:rFonts w:ascii="宋体" w:hAnsi="宋体" w:eastAsia="宋体" w:cs="宋体"/>
          <w:color w:val="auto"/>
          <w:spacing w:val="-48"/>
          <w:sz w:val="24"/>
          <w:szCs w:val="24"/>
          <w:lang w:eastAsia="zh-CN"/>
        </w:rPr>
        <w:t xml:space="preserve"> </w:t>
      </w:r>
      <w:r>
        <w:rPr>
          <w:rFonts w:ascii="宋体" w:hAnsi="宋体" w:eastAsia="宋体" w:cs="宋体"/>
          <w:color w:val="auto"/>
          <w:spacing w:val="-3"/>
          <w:sz w:val="24"/>
          <w:szCs w:val="24"/>
          <w:lang w:eastAsia="zh-CN"/>
        </w:rPr>
        <w:t>厂商名录”专栏。</w:t>
      </w:r>
    </w:p>
    <w:p w14:paraId="25822B50">
      <w:pPr>
        <w:spacing w:before="182" w:line="219" w:lineRule="auto"/>
        <w:ind w:left="535"/>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11.4</w:t>
      </w:r>
      <w:r>
        <w:rPr>
          <w:rFonts w:ascii="宋体" w:hAnsi="宋体" w:eastAsia="宋体" w:cs="宋体"/>
          <w:color w:val="auto"/>
          <w:spacing w:val="-43"/>
          <w:sz w:val="24"/>
          <w:szCs w:val="24"/>
          <w:lang w:eastAsia="zh-CN"/>
        </w:rPr>
        <w:t xml:space="preserve"> </w:t>
      </w:r>
      <w:r>
        <w:rPr>
          <w:rFonts w:ascii="宋体" w:hAnsi="宋体" w:eastAsia="宋体" w:cs="宋体"/>
          <w:color w:val="auto"/>
          <w:spacing w:val="-4"/>
          <w:sz w:val="24"/>
          <w:szCs w:val="24"/>
          <w:lang w:eastAsia="zh-CN"/>
        </w:rPr>
        <w:t>本竞争性磋商文件中电子化采购的有关概念：</w:t>
      </w:r>
    </w:p>
    <w:p w14:paraId="0DC46113">
      <w:pPr>
        <w:spacing w:before="183" w:line="220" w:lineRule="auto"/>
        <w:ind w:firstLine="468" w:firstLineChars="200"/>
        <w:rPr>
          <w:rFonts w:hint="eastAsia" w:ascii="宋体" w:hAnsi="宋体" w:eastAsia="宋体" w:cs="宋体"/>
          <w:color w:val="auto"/>
          <w:spacing w:val="-4"/>
          <w:sz w:val="24"/>
          <w:szCs w:val="24"/>
          <w:lang w:eastAsia="zh-CN"/>
        </w:rPr>
      </w:pPr>
      <w:r>
        <w:rPr>
          <w:rFonts w:ascii="宋体" w:hAnsi="宋体" w:eastAsia="宋体" w:cs="宋体"/>
          <w:color w:val="auto"/>
          <w:spacing w:val="-3"/>
          <w:sz w:val="24"/>
          <w:szCs w:val="24"/>
          <w:lang w:eastAsia="zh-CN"/>
        </w:rPr>
        <w:t>（1）</w:t>
      </w:r>
      <w:r>
        <w:rPr>
          <w:rFonts w:ascii="宋体" w:hAnsi="宋体" w:eastAsia="宋体" w:cs="宋体"/>
          <w:b/>
          <w:bCs/>
          <w:color w:val="auto"/>
          <w:spacing w:val="-3"/>
          <w:sz w:val="24"/>
          <w:szCs w:val="24"/>
          <w:lang w:eastAsia="zh-CN"/>
        </w:rPr>
        <w:t>电子签名</w:t>
      </w:r>
      <w:r>
        <w:rPr>
          <w:rFonts w:ascii="宋体" w:hAnsi="宋体" w:eastAsia="宋体" w:cs="宋体"/>
          <w:color w:val="auto"/>
          <w:spacing w:val="-3"/>
          <w:sz w:val="24"/>
          <w:szCs w:val="24"/>
          <w:lang w:eastAsia="zh-CN"/>
        </w:rPr>
        <w:t>：指运用电子密码技术，在数据电</w:t>
      </w:r>
      <w:r>
        <w:rPr>
          <w:rFonts w:ascii="宋体" w:hAnsi="宋体" w:eastAsia="宋体" w:cs="宋体"/>
          <w:color w:val="auto"/>
          <w:spacing w:val="-4"/>
          <w:sz w:val="24"/>
          <w:szCs w:val="24"/>
          <w:lang w:eastAsia="zh-CN"/>
        </w:rPr>
        <w:t>文中以电子形式所含，</w:t>
      </w:r>
    </w:p>
    <w:p w14:paraId="201ECD56">
      <w:pPr>
        <w:spacing w:before="183" w:line="220" w:lineRule="auto"/>
        <w:rPr>
          <w:rFonts w:hint="eastAsia" w:ascii="宋体" w:hAnsi="宋体" w:eastAsia="宋体" w:cs="宋体"/>
          <w:color w:val="auto"/>
          <w:spacing w:val="-4"/>
          <w:sz w:val="24"/>
          <w:szCs w:val="24"/>
          <w:lang w:eastAsia="zh-CN"/>
        </w:rPr>
        <w:sectPr>
          <w:footerReference r:id="rId21" w:type="default"/>
          <w:pgSz w:w="11907" w:h="16839"/>
          <w:pgMar w:top="1312" w:right="1771" w:bottom="1639" w:left="1771" w:header="862" w:footer="1462" w:gutter="0"/>
          <w:cols w:space="720" w:num="1"/>
        </w:sectPr>
      </w:pPr>
    </w:p>
    <w:p w14:paraId="6A02ACA3">
      <w:pPr>
        <w:spacing w:before="239" w:line="347" w:lineRule="auto"/>
        <w:ind w:right="23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用于识别签名人（法人或自然人）身份并表明签名人认可其中内容的</w:t>
      </w:r>
      <w:r>
        <w:rPr>
          <w:rFonts w:ascii="宋体" w:hAnsi="宋体" w:eastAsia="宋体" w:cs="宋体"/>
          <w:color w:val="auto"/>
          <w:spacing w:val="17"/>
          <w:sz w:val="24"/>
          <w:szCs w:val="24"/>
          <w:lang w:eastAsia="zh-CN"/>
        </w:rPr>
        <w:t xml:space="preserve"> </w:t>
      </w:r>
      <w:r>
        <w:rPr>
          <w:rFonts w:ascii="宋体" w:hAnsi="宋体" w:eastAsia="宋体" w:cs="宋体"/>
          <w:color w:val="auto"/>
          <w:spacing w:val="-11"/>
          <w:sz w:val="24"/>
          <w:szCs w:val="24"/>
          <w:lang w:eastAsia="zh-CN"/>
        </w:rPr>
        <w:t>数据。</w:t>
      </w:r>
    </w:p>
    <w:p w14:paraId="03A5E8BF">
      <w:pPr>
        <w:spacing w:before="34" w:line="290" w:lineRule="auto"/>
        <w:ind w:right="119" w:firstLine="472" w:firstLineChars="200"/>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（2）</w:t>
      </w:r>
      <w:r>
        <w:rPr>
          <w:rFonts w:ascii="宋体" w:hAnsi="宋体" w:eastAsia="宋体" w:cs="宋体"/>
          <w:b/>
          <w:bCs/>
          <w:color w:val="auto"/>
          <w:spacing w:val="-2"/>
          <w:sz w:val="24"/>
          <w:szCs w:val="24"/>
          <w:lang w:eastAsia="zh-CN"/>
        </w:rPr>
        <w:t>电子印章</w:t>
      </w:r>
      <w:r>
        <w:rPr>
          <w:rFonts w:ascii="宋体" w:hAnsi="宋体" w:eastAsia="宋体" w:cs="宋体"/>
          <w:color w:val="auto"/>
          <w:spacing w:val="-2"/>
          <w:sz w:val="24"/>
          <w:szCs w:val="24"/>
          <w:lang w:eastAsia="zh-CN"/>
        </w:rPr>
        <w:t>：指模拟在纸质文件上加盖传统实物印章的外</w:t>
      </w:r>
      <w:r>
        <w:rPr>
          <w:rFonts w:ascii="宋体" w:hAnsi="宋体" w:eastAsia="宋体" w:cs="宋体"/>
          <w:color w:val="auto"/>
          <w:spacing w:val="-3"/>
          <w:sz w:val="24"/>
          <w:szCs w:val="24"/>
          <w:lang w:eastAsia="zh-CN"/>
        </w:rPr>
        <w:t>观和方式进</w:t>
      </w:r>
      <w:r>
        <w:rPr>
          <w:rFonts w:ascii="宋体" w:hAnsi="宋体" w:eastAsia="宋体" w:cs="宋体"/>
          <w:color w:val="auto"/>
          <w:sz w:val="24"/>
          <w:szCs w:val="24"/>
          <w:lang w:eastAsia="zh-CN"/>
        </w:rPr>
        <w:t xml:space="preserve"> </w:t>
      </w:r>
      <w:r>
        <w:rPr>
          <w:rFonts w:ascii="宋体" w:hAnsi="宋体" w:eastAsia="宋体" w:cs="宋体"/>
          <w:color w:val="auto"/>
          <w:spacing w:val="-5"/>
          <w:sz w:val="24"/>
          <w:szCs w:val="24"/>
          <w:lang w:eastAsia="zh-CN"/>
        </w:rPr>
        <w:t>行电子签名的形式。</w:t>
      </w:r>
    </w:p>
    <w:p w14:paraId="0EDEA0B6">
      <w:pPr>
        <w:spacing w:before="182" w:line="313" w:lineRule="auto"/>
        <w:ind w:right="105" w:firstLine="464" w:firstLineChars="200"/>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（3）</w:t>
      </w:r>
      <w:r>
        <w:rPr>
          <w:rFonts w:ascii="宋体" w:hAnsi="宋体" w:eastAsia="宋体" w:cs="宋体"/>
          <w:b/>
          <w:bCs/>
          <w:color w:val="auto"/>
          <w:spacing w:val="-4"/>
          <w:sz w:val="24"/>
          <w:szCs w:val="24"/>
          <w:lang w:eastAsia="zh-CN"/>
        </w:rPr>
        <w:t>数字证书（简称“CA”</w:t>
      </w:r>
      <w:r>
        <w:rPr>
          <w:rFonts w:ascii="宋体" w:hAnsi="宋体" w:eastAsia="宋体" w:cs="宋体"/>
          <w:b/>
          <w:bCs/>
          <w:color w:val="auto"/>
          <w:spacing w:val="-58"/>
          <w:w w:val="91"/>
          <w:sz w:val="24"/>
          <w:szCs w:val="24"/>
          <w:lang w:eastAsia="zh-CN"/>
        </w:rPr>
        <w:t>）：</w:t>
      </w:r>
      <w:r>
        <w:rPr>
          <w:rFonts w:ascii="宋体" w:hAnsi="宋体" w:eastAsia="宋体" w:cs="宋体"/>
          <w:color w:val="auto"/>
          <w:spacing w:val="-4"/>
          <w:sz w:val="24"/>
          <w:szCs w:val="24"/>
          <w:lang w:eastAsia="zh-CN"/>
        </w:rPr>
        <w:t>经过有关部门认可的电</w:t>
      </w:r>
      <w:r>
        <w:rPr>
          <w:rFonts w:ascii="宋体" w:hAnsi="宋体" w:eastAsia="宋体" w:cs="宋体"/>
          <w:color w:val="auto"/>
          <w:spacing w:val="-5"/>
          <w:sz w:val="24"/>
          <w:szCs w:val="24"/>
          <w:lang w:eastAsia="zh-CN"/>
        </w:rPr>
        <w:t>子认证服务机构基</w:t>
      </w:r>
      <w:r>
        <w:rPr>
          <w:rFonts w:ascii="宋体" w:hAnsi="宋体" w:eastAsia="宋体" w:cs="宋体"/>
          <w:color w:val="auto"/>
          <w:sz w:val="24"/>
          <w:szCs w:val="24"/>
          <w:lang w:eastAsia="zh-CN"/>
        </w:rPr>
        <w:t xml:space="preserve"> 于 PKI 技术签发、认证和管理的数字证书</w:t>
      </w:r>
      <w:r>
        <w:rPr>
          <w:rFonts w:ascii="宋体" w:hAnsi="宋体" w:eastAsia="宋体" w:cs="宋体"/>
          <w:color w:val="auto"/>
          <w:spacing w:val="-1"/>
          <w:sz w:val="24"/>
          <w:szCs w:val="24"/>
          <w:lang w:eastAsia="zh-CN"/>
        </w:rPr>
        <w:t>。CA 证书具有数据电文交</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换中身份识别、电子签名、加密解密等功能。</w:t>
      </w:r>
    </w:p>
    <w:p w14:paraId="0DC817DF">
      <w:pPr>
        <w:spacing w:before="181" w:line="325" w:lineRule="auto"/>
        <w:ind w:right="119" w:firstLine="472" w:firstLineChars="200"/>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（4）</w:t>
      </w:r>
      <w:r>
        <w:rPr>
          <w:rFonts w:ascii="宋体" w:hAnsi="宋体" w:eastAsia="宋体" w:cs="宋体"/>
          <w:b/>
          <w:bCs/>
          <w:color w:val="auto"/>
          <w:spacing w:val="-2"/>
          <w:sz w:val="24"/>
          <w:szCs w:val="24"/>
          <w:lang w:eastAsia="zh-CN"/>
        </w:rPr>
        <w:t>供应商客户端：</w:t>
      </w:r>
      <w:r>
        <w:rPr>
          <w:rFonts w:ascii="宋体" w:hAnsi="宋体" w:eastAsia="宋体" w:cs="宋体"/>
          <w:color w:val="auto"/>
          <w:spacing w:val="-2"/>
          <w:sz w:val="24"/>
          <w:szCs w:val="24"/>
          <w:lang w:eastAsia="zh-CN"/>
        </w:rPr>
        <w:t>是按照《湖北省政府采购数据汇聚平台数字化标准</w:t>
      </w:r>
      <w:r>
        <w:rPr>
          <w:rFonts w:ascii="宋体" w:hAnsi="宋体" w:eastAsia="宋体" w:cs="宋体"/>
          <w:color w:val="auto"/>
          <w:sz w:val="24"/>
          <w:szCs w:val="24"/>
          <w:lang w:eastAsia="zh-CN"/>
        </w:rPr>
        <w:t xml:space="preserve"> 规范体系》与“湖北省政府采购电子交易数</w:t>
      </w:r>
      <w:r>
        <w:rPr>
          <w:rFonts w:ascii="宋体" w:hAnsi="宋体" w:eastAsia="宋体" w:cs="宋体"/>
          <w:color w:val="auto"/>
          <w:spacing w:val="-1"/>
          <w:sz w:val="24"/>
          <w:szCs w:val="24"/>
          <w:lang w:eastAsia="zh-CN"/>
        </w:rPr>
        <w:t>据汇聚平台”完成对接的</w:t>
      </w:r>
      <w:r>
        <w:rPr>
          <w:rFonts w:ascii="宋体" w:hAnsi="宋体" w:eastAsia="宋体" w:cs="宋体"/>
          <w:color w:val="auto"/>
          <w:sz w:val="24"/>
          <w:szCs w:val="24"/>
          <w:lang w:eastAsia="zh-CN"/>
        </w:rPr>
        <w:t xml:space="preserve">  供应商投标软件。供应商可在湖北省政府采</w:t>
      </w:r>
      <w:r>
        <w:rPr>
          <w:rFonts w:ascii="宋体" w:hAnsi="宋体" w:eastAsia="宋体" w:cs="宋体"/>
          <w:color w:val="auto"/>
          <w:spacing w:val="-1"/>
          <w:sz w:val="24"/>
          <w:szCs w:val="24"/>
          <w:lang w:eastAsia="zh-CN"/>
        </w:rPr>
        <w:t>购电子交易数据汇聚平台</w:t>
      </w:r>
      <w:r>
        <w:rPr>
          <w:rFonts w:ascii="宋体" w:hAnsi="宋体" w:eastAsia="宋体" w:cs="宋体"/>
          <w:color w:val="auto"/>
          <w:sz w:val="24"/>
          <w:szCs w:val="24"/>
          <w:lang w:eastAsia="zh-CN"/>
        </w:rPr>
        <w:t xml:space="preserve">  </w:t>
      </w:r>
      <w:r>
        <w:rPr>
          <w:rFonts w:ascii="宋体" w:hAnsi="宋体" w:eastAsia="宋体" w:cs="宋体"/>
          <w:color w:val="auto"/>
          <w:spacing w:val="-7"/>
          <w:sz w:val="24"/>
          <w:szCs w:val="24"/>
          <w:lang w:eastAsia="zh-CN"/>
        </w:rPr>
        <w:t>中下载使用。</w:t>
      </w:r>
    </w:p>
    <w:p w14:paraId="504890DD">
      <w:pPr>
        <w:spacing w:before="183" w:line="313" w:lineRule="auto"/>
        <w:ind w:left="38" w:right="115" w:firstLine="497"/>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11.5</w:t>
      </w:r>
      <w:r>
        <w:rPr>
          <w:rFonts w:ascii="宋体" w:hAnsi="宋体" w:eastAsia="宋体" w:cs="宋体"/>
          <w:color w:val="auto"/>
          <w:spacing w:val="-21"/>
          <w:sz w:val="24"/>
          <w:szCs w:val="24"/>
          <w:lang w:eastAsia="zh-CN"/>
        </w:rPr>
        <w:t xml:space="preserve"> </w:t>
      </w:r>
      <w:r>
        <w:rPr>
          <w:rFonts w:ascii="宋体" w:hAnsi="宋体" w:eastAsia="宋体" w:cs="宋体"/>
          <w:color w:val="auto"/>
          <w:spacing w:val="-2"/>
          <w:sz w:val="24"/>
          <w:szCs w:val="24"/>
          <w:lang w:eastAsia="zh-CN"/>
        </w:rPr>
        <w:t>电子交易系统咨询：供应商应当充分考虑到电子标可能会发生的各种</w:t>
      </w:r>
      <w:r>
        <w:rPr>
          <w:rFonts w:ascii="宋体" w:hAnsi="宋体" w:eastAsia="宋体" w:cs="宋体"/>
          <w:color w:val="auto"/>
          <w:sz w:val="24"/>
          <w:szCs w:val="24"/>
          <w:lang w:eastAsia="zh-CN"/>
        </w:rPr>
        <w:t xml:space="preserve"> 问题和风险，特别是响应文件签署、提交等问题，无</w:t>
      </w:r>
      <w:r>
        <w:rPr>
          <w:rFonts w:ascii="宋体" w:hAnsi="宋体" w:eastAsia="宋体" w:cs="宋体"/>
          <w:color w:val="auto"/>
          <w:spacing w:val="-1"/>
          <w:sz w:val="24"/>
          <w:szCs w:val="24"/>
          <w:lang w:eastAsia="zh-CN"/>
        </w:rPr>
        <w:t>特殊情况，应当按照“供</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应商须知前附表”的规定咨询采购代理机构或政府采购交易系统。</w:t>
      </w:r>
    </w:p>
    <w:p w14:paraId="0AEA59BC">
      <w:pPr>
        <w:spacing w:before="183" w:line="219" w:lineRule="auto"/>
        <w:ind w:left="535"/>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11.6</w:t>
      </w:r>
      <w:r>
        <w:rPr>
          <w:rFonts w:ascii="宋体" w:hAnsi="宋体" w:eastAsia="宋体" w:cs="宋体"/>
          <w:color w:val="auto"/>
          <w:spacing w:val="-52"/>
          <w:sz w:val="24"/>
          <w:szCs w:val="24"/>
          <w:lang w:eastAsia="zh-CN"/>
        </w:rPr>
        <w:t xml:space="preserve"> </w:t>
      </w:r>
      <w:r>
        <w:rPr>
          <w:rFonts w:ascii="宋体" w:hAnsi="宋体" w:eastAsia="宋体" w:cs="宋体"/>
          <w:color w:val="auto"/>
          <w:spacing w:val="-1"/>
          <w:sz w:val="24"/>
          <w:szCs w:val="24"/>
          <w:lang w:eastAsia="zh-CN"/>
        </w:rPr>
        <w:t>政府采购交易系统联系方式详见“供应</w:t>
      </w:r>
      <w:r>
        <w:rPr>
          <w:rFonts w:ascii="宋体" w:hAnsi="宋体" w:eastAsia="宋体" w:cs="宋体"/>
          <w:color w:val="auto"/>
          <w:spacing w:val="-2"/>
          <w:sz w:val="24"/>
          <w:szCs w:val="24"/>
          <w:lang w:eastAsia="zh-CN"/>
        </w:rPr>
        <w:t>商须知前附表”。</w:t>
      </w:r>
    </w:p>
    <w:p w14:paraId="5B8146E7">
      <w:pPr>
        <w:spacing w:line="379" w:lineRule="auto"/>
        <w:rPr>
          <w:color w:val="auto"/>
          <w:lang w:eastAsia="zh-CN"/>
        </w:rPr>
      </w:pPr>
    </w:p>
    <w:p w14:paraId="098A024F">
      <w:pPr>
        <w:spacing w:before="101" w:line="225" w:lineRule="auto"/>
        <w:ind w:left="54"/>
        <w:outlineLvl w:val="2"/>
        <w:rPr>
          <w:rFonts w:hint="eastAsia" w:ascii="宋体" w:hAnsi="宋体" w:eastAsia="宋体" w:cs="宋体"/>
          <w:color w:val="auto"/>
          <w:sz w:val="31"/>
          <w:szCs w:val="31"/>
        </w:rPr>
      </w:pPr>
      <w:bookmarkStart w:id="28" w:name="bookmark27"/>
      <w:bookmarkEnd w:id="28"/>
      <w:bookmarkStart w:id="29" w:name="bookmark28"/>
      <w:bookmarkEnd w:id="29"/>
      <w:r>
        <w:rPr>
          <w:rFonts w:ascii="宋体" w:hAnsi="宋体" w:eastAsia="宋体" w:cs="宋体"/>
          <w:b/>
          <w:bCs/>
          <w:color w:val="auto"/>
          <w:spacing w:val="-8"/>
          <w:sz w:val="31"/>
          <w:szCs w:val="31"/>
        </w:rPr>
        <w:t>（二）</w:t>
      </w:r>
      <w:r>
        <w:rPr>
          <w:rFonts w:ascii="宋体" w:hAnsi="宋体" w:eastAsia="宋体" w:cs="宋体"/>
          <w:color w:val="auto"/>
          <w:spacing w:val="-70"/>
          <w:sz w:val="31"/>
          <w:szCs w:val="31"/>
        </w:rPr>
        <w:t xml:space="preserve"> </w:t>
      </w:r>
      <w:r>
        <w:rPr>
          <w:rFonts w:ascii="宋体" w:hAnsi="宋体" w:eastAsia="宋体" w:cs="宋体"/>
          <w:b/>
          <w:bCs/>
          <w:color w:val="auto"/>
          <w:spacing w:val="-8"/>
          <w:sz w:val="31"/>
          <w:szCs w:val="31"/>
        </w:rPr>
        <w:t>磋商文件</w:t>
      </w:r>
    </w:p>
    <w:p w14:paraId="0E8743E1">
      <w:pPr>
        <w:spacing w:line="450" w:lineRule="auto"/>
        <w:rPr>
          <w:color w:val="auto"/>
        </w:rPr>
      </w:pPr>
    </w:p>
    <w:p w14:paraId="7643C489">
      <w:pPr>
        <w:spacing w:before="95" w:line="221" w:lineRule="auto"/>
        <w:ind w:left="48"/>
        <w:outlineLvl w:val="3"/>
        <w:rPr>
          <w:rFonts w:hint="eastAsia" w:ascii="宋体" w:hAnsi="宋体" w:eastAsia="宋体" w:cs="宋体"/>
          <w:color w:val="auto"/>
          <w:sz w:val="28"/>
          <w:szCs w:val="28"/>
        </w:rPr>
      </w:pPr>
      <w:r>
        <w:rPr>
          <w:rFonts w:ascii="等线 Light" w:hAnsi="等线 Light" w:eastAsia="等线 Light" w:cs="等线 Light"/>
          <w:b/>
          <w:bCs/>
          <w:color w:val="auto"/>
          <w:spacing w:val="-5"/>
          <w:sz w:val="28"/>
          <w:szCs w:val="28"/>
        </w:rPr>
        <w:t>12.</w:t>
      </w:r>
      <w:r>
        <w:rPr>
          <w:rFonts w:ascii="宋体" w:hAnsi="宋体" w:eastAsia="宋体" w:cs="宋体"/>
          <w:b/>
          <w:bCs/>
          <w:color w:val="auto"/>
          <w:spacing w:val="-5"/>
          <w:sz w:val="28"/>
          <w:szCs w:val="28"/>
        </w:rPr>
        <w:t>磋商文件的构成</w:t>
      </w:r>
    </w:p>
    <w:p w14:paraId="20D7A5A5">
      <w:pPr>
        <w:spacing w:line="412" w:lineRule="auto"/>
        <w:rPr>
          <w:color w:val="auto"/>
        </w:rPr>
      </w:pPr>
    </w:p>
    <w:p w14:paraId="0BFA77BF">
      <w:pPr>
        <w:spacing w:before="79" w:line="346" w:lineRule="auto"/>
        <w:ind w:left="518" w:right="5335"/>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第一章 竞争性磋商邀请</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第二章 供应商须知</w:t>
      </w:r>
    </w:p>
    <w:p w14:paraId="22D094D5">
      <w:pPr>
        <w:spacing w:before="35" w:line="219" w:lineRule="auto"/>
        <w:ind w:left="518"/>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第三章 采购需求</w:t>
      </w:r>
    </w:p>
    <w:p w14:paraId="36EA7CEE">
      <w:pPr>
        <w:spacing w:before="185" w:line="346" w:lineRule="auto"/>
        <w:ind w:left="518" w:right="5335"/>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第四章 评审办法及标准</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第五章 合同草案</w:t>
      </w:r>
    </w:p>
    <w:p w14:paraId="5CC79039">
      <w:pPr>
        <w:spacing w:before="35" w:line="219" w:lineRule="auto"/>
        <w:ind w:left="518"/>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第六章</w:t>
      </w:r>
      <w:r>
        <w:rPr>
          <w:rFonts w:ascii="宋体" w:hAnsi="宋体" w:eastAsia="宋体" w:cs="宋体"/>
          <w:color w:val="auto"/>
          <w:spacing w:val="29"/>
          <w:sz w:val="24"/>
          <w:szCs w:val="24"/>
          <w:lang w:eastAsia="zh-CN"/>
        </w:rPr>
        <w:t xml:space="preserve"> </w:t>
      </w:r>
      <w:r>
        <w:rPr>
          <w:rFonts w:ascii="宋体" w:hAnsi="宋体" w:eastAsia="宋体" w:cs="宋体"/>
          <w:color w:val="auto"/>
          <w:spacing w:val="-4"/>
          <w:sz w:val="24"/>
          <w:szCs w:val="24"/>
          <w:lang w:eastAsia="zh-CN"/>
        </w:rPr>
        <w:t>响应文件的格式</w:t>
      </w:r>
    </w:p>
    <w:p w14:paraId="62A22476">
      <w:pPr>
        <w:spacing w:line="219" w:lineRule="auto"/>
        <w:rPr>
          <w:rFonts w:hint="eastAsia" w:ascii="宋体" w:hAnsi="宋体" w:eastAsia="宋体" w:cs="宋体"/>
          <w:color w:val="auto"/>
          <w:sz w:val="24"/>
          <w:szCs w:val="24"/>
          <w:lang w:eastAsia="zh-CN"/>
        </w:rPr>
        <w:sectPr>
          <w:footerReference r:id="rId22" w:type="default"/>
          <w:pgSz w:w="11907" w:h="16839"/>
          <w:pgMar w:top="1312" w:right="1771" w:bottom="1639" w:left="1771" w:header="862" w:footer="1462" w:gutter="0"/>
          <w:cols w:space="720" w:num="1"/>
        </w:sectPr>
      </w:pPr>
    </w:p>
    <w:p w14:paraId="403A4871">
      <w:pPr>
        <w:spacing w:before="298" w:line="221" w:lineRule="auto"/>
        <w:ind w:left="48"/>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13.</w:t>
      </w:r>
      <w:r>
        <w:rPr>
          <w:rFonts w:ascii="宋体" w:hAnsi="宋体" w:eastAsia="宋体" w:cs="宋体"/>
          <w:b/>
          <w:bCs/>
          <w:color w:val="auto"/>
          <w:spacing w:val="-4"/>
          <w:sz w:val="28"/>
          <w:szCs w:val="28"/>
          <w:lang w:eastAsia="zh-CN"/>
        </w:rPr>
        <w:t>磋商文件的澄清或修改</w:t>
      </w:r>
    </w:p>
    <w:p w14:paraId="16F9E4E7">
      <w:pPr>
        <w:spacing w:line="412" w:lineRule="auto"/>
        <w:rPr>
          <w:color w:val="auto"/>
          <w:lang w:eastAsia="zh-CN"/>
        </w:rPr>
      </w:pPr>
    </w:p>
    <w:p w14:paraId="0BCF4132">
      <w:pPr>
        <w:spacing w:before="78" w:line="325" w:lineRule="auto"/>
        <w:ind w:left="37" w:right="55" w:firstLine="498"/>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13.1 供应商对采购项目有疑问的，可以按照“供应商须知前附表”中的规</w:t>
      </w:r>
      <w:r>
        <w:rPr>
          <w:rFonts w:ascii="宋体" w:hAnsi="宋体" w:eastAsia="宋体" w:cs="宋体"/>
          <w:color w:val="auto"/>
          <w:spacing w:val="6"/>
          <w:sz w:val="24"/>
          <w:szCs w:val="24"/>
          <w:lang w:eastAsia="zh-CN"/>
        </w:rPr>
        <w:t xml:space="preserve"> </w:t>
      </w:r>
      <w:r>
        <w:rPr>
          <w:rFonts w:ascii="宋体" w:hAnsi="宋体" w:eastAsia="宋体" w:cs="宋体"/>
          <w:color w:val="auto"/>
          <w:sz w:val="24"/>
          <w:szCs w:val="24"/>
          <w:lang w:eastAsia="zh-CN"/>
        </w:rPr>
        <w:t>定提出询问。采购人或采购代理机构将在收到询问后依</w:t>
      </w:r>
      <w:r>
        <w:rPr>
          <w:rFonts w:ascii="宋体" w:hAnsi="宋体" w:eastAsia="宋体" w:cs="宋体"/>
          <w:color w:val="auto"/>
          <w:spacing w:val="-1"/>
          <w:sz w:val="24"/>
          <w:szCs w:val="24"/>
          <w:lang w:eastAsia="zh-CN"/>
        </w:rPr>
        <w:t>法予以答复。对竞争性</w:t>
      </w:r>
      <w:r>
        <w:rPr>
          <w:rFonts w:ascii="宋体" w:hAnsi="宋体" w:eastAsia="宋体" w:cs="宋体"/>
          <w:color w:val="auto"/>
          <w:sz w:val="24"/>
          <w:szCs w:val="24"/>
          <w:lang w:eastAsia="zh-CN"/>
        </w:rPr>
        <w:t xml:space="preserve">  磋商文件询问的答复，在必要时将以澄清形式推送给每</w:t>
      </w:r>
      <w:r>
        <w:rPr>
          <w:rFonts w:ascii="宋体" w:hAnsi="宋体" w:eastAsia="宋体" w:cs="宋体"/>
          <w:color w:val="auto"/>
          <w:spacing w:val="-1"/>
          <w:sz w:val="24"/>
          <w:szCs w:val="24"/>
          <w:lang w:eastAsia="zh-CN"/>
        </w:rPr>
        <w:t>个获取竞争性磋商文件</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的潜在供应商(答复中不包括问题的来源)。</w:t>
      </w:r>
    </w:p>
    <w:p w14:paraId="2904D563">
      <w:pPr>
        <w:spacing w:before="183" w:line="313" w:lineRule="auto"/>
        <w:ind w:left="38" w:right="55" w:firstLine="497"/>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13.2 采购人或者采购代理机构可以对已发出的竞争性磋商文件进行必要的</w:t>
      </w:r>
      <w:r>
        <w:rPr>
          <w:rFonts w:ascii="宋体" w:hAnsi="宋体" w:eastAsia="宋体" w:cs="宋体"/>
          <w:color w:val="auto"/>
          <w:spacing w:val="6"/>
          <w:sz w:val="24"/>
          <w:szCs w:val="24"/>
          <w:lang w:eastAsia="zh-CN"/>
        </w:rPr>
        <w:t xml:space="preserve"> </w:t>
      </w:r>
      <w:r>
        <w:rPr>
          <w:rFonts w:ascii="宋体" w:hAnsi="宋体" w:eastAsia="宋体" w:cs="宋体"/>
          <w:color w:val="auto"/>
          <w:sz w:val="24"/>
          <w:szCs w:val="24"/>
          <w:lang w:eastAsia="zh-CN"/>
        </w:rPr>
        <w:t>澄清或者修改。澄清或修改的内容为竞争性磋商文件</w:t>
      </w:r>
      <w:r>
        <w:rPr>
          <w:rFonts w:ascii="宋体" w:hAnsi="宋体" w:eastAsia="宋体" w:cs="宋体"/>
          <w:color w:val="auto"/>
          <w:spacing w:val="-1"/>
          <w:sz w:val="24"/>
          <w:szCs w:val="24"/>
          <w:lang w:eastAsia="zh-CN"/>
        </w:rPr>
        <w:t>的组成部分，并对所有获</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取竞争性磋商文件的潜在供应商具有约束力。</w:t>
      </w:r>
    </w:p>
    <w:p w14:paraId="397AEF9D">
      <w:pPr>
        <w:spacing w:before="183" w:line="313" w:lineRule="auto"/>
        <w:ind w:left="36" w:right="55" w:firstLine="499"/>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13.3 竞争性磋商文件的澄清或者修改以书面形式发给所有领取竞争性磋商</w:t>
      </w:r>
      <w:r>
        <w:rPr>
          <w:rFonts w:ascii="宋体" w:hAnsi="宋体" w:eastAsia="宋体" w:cs="宋体"/>
          <w:color w:val="auto"/>
          <w:spacing w:val="6"/>
          <w:sz w:val="24"/>
          <w:szCs w:val="24"/>
          <w:lang w:eastAsia="zh-CN"/>
        </w:rPr>
        <w:t xml:space="preserve"> </w:t>
      </w:r>
      <w:r>
        <w:rPr>
          <w:rFonts w:ascii="宋体" w:hAnsi="宋体" w:eastAsia="宋体" w:cs="宋体"/>
          <w:color w:val="auto"/>
          <w:sz w:val="24"/>
          <w:szCs w:val="24"/>
          <w:lang w:eastAsia="zh-CN"/>
        </w:rPr>
        <w:t>文件的供应商。对磋商文件澄清或者修改的内容可能影响</w:t>
      </w:r>
      <w:r>
        <w:rPr>
          <w:rFonts w:ascii="宋体" w:hAnsi="宋体" w:eastAsia="宋体" w:cs="宋体"/>
          <w:color w:val="auto"/>
          <w:spacing w:val="-1"/>
          <w:sz w:val="24"/>
          <w:szCs w:val="24"/>
          <w:lang w:eastAsia="zh-CN"/>
        </w:rPr>
        <w:t>响应文件编制的，采</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购人、采购代理机构或者磋商小组应当在提交首次响应文件截止之日</w:t>
      </w:r>
      <w:r>
        <w:rPr>
          <w:rFonts w:ascii="宋体" w:hAnsi="宋体" w:eastAsia="宋体" w:cs="宋体"/>
          <w:color w:val="auto"/>
          <w:spacing w:val="-43"/>
          <w:sz w:val="24"/>
          <w:szCs w:val="24"/>
          <w:lang w:eastAsia="zh-CN"/>
        </w:rPr>
        <w:t xml:space="preserve"> </w:t>
      </w:r>
      <w:r>
        <w:rPr>
          <w:rFonts w:ascii="宋体" w:hAnsi="宋体" w:eastAsia="宋体" w:cs="宋体"/>
          <w:color w:val="auto"/>
          <w:spacing w:val="-3"/>
          <w:sz w:val="24"/>
          <w:szCs w:val="24"/>
          <w:lang w:eastAsia="zh-CN"/>
        </w:rPr>
        <w:t>5 日前，</w:t>
      </w:r>
    </w:p>
    <w:p w14:paraId="3C4719CD">
      <w:pPr>
        <w:spacing w:before="182" w:line="347" w:lineRule="auto"/>
        <w:ind w:left="50" w:right="175" w:firstLine="14"/>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以书面形式通知所有接收磋商文件的供应商，不足</w:t>
      </w:r>
      <w:r>
        <w:rPr>
          <w:rFonts w:ascii="宋体" w:hAnsi="宋体" w:eastAsia="宋体" w:cs="宋体"/>
          <w:color w:val="auto"/>
          <w:spacing w:val="-46"/>
          <w:sz w:val="24"/>
          <w:szCs w:val="24"/>
          <w:lang w:eastAsia="zh-CN"/>
        </w:rPr>
        <w:t xml:space="preserve"> </w:t>
      </w:r>
      <w:r>
        <w:rPr>
          <w:rFonts w:ascii="宋体" w:hAnsi="宋体" w:eastAsia="宋体" w:cs="宋体"/>
          <w:color w:val="auto"/>
          <w:spacing w:val="-3"/>
          <w:sz w:val="24"/>
          <w:szCs w:val="24"/>
          <w:lang w:eastAsia="zh-CN"/>
        </w:rPr>
        <w:t>5 日的，应</w:t>
      </w:r>
      <w:r>
        <w:rPr>
          <w:rFonts w:ascii="宋体" w:hAnsi="宋体" w:eastAsia="宋体" w:cs="宋体"/>
          <w:color w:val="auto"/>
          <w:spacing w:val="-4"/>
          <w:sz w:val="24"/>
          <w:szCs w:val="24"/>
          <w:lang w:eastAsia="zh-CN"/>
        </w:rPr>
        <w:t>当顺延提交首次</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响应文件截止时间。</w:t>
      </w:r>
    </w:p>
    <w:p w14:paraId="0EB5970E">
      <w:pPr>
        <w:spacing w:before="35" w:line="346" w:lineRule="auto"/>
        <w:ind w:left="56" w:right="55" w:firstLine="479"/>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13.4 本“供应商须知”所称“书面形式</w:t>
      </w:r>
      <w:r>
        <w:rPr>
          <w:rFonts w:ascii="宋体" w:hAnsi="宋体" w:eastAsia="宋体" w:cs="宋体"/>
          <w:color w:val="auto"/>
          <w:spacing w:val="-79"/>
          <w:sz w:val="24"/>
          <w:szCs w:val="24"/>
          <w:lang w:eastAsia="zh-CN"/>
        </w:rPr>
        <w:t xml:space="preserve"> </w:t>
      </w:r>
      <w:r>
        <w:rPr>
          <w:rFonts w:ascii="宋体" w:hAnsi="宋体" w:eastAsia="宋体" w:cs="宋体"/>
          <w:color w:val="auto"/>
          <w:spacing w:val="-2"/>
          <w:sz w:val="24"/>
          <w:szCs w:val="24"/>
          <w:lang w:eastAsia="zh-CN"/>
        </w:rPr>
        <w:t>”包括系统消息、湖北省政府采购</w:t>
      </w:r>
      <w:r>
        <w:rPr>
          <w:rFonts w:ascii="宋体" w:hAnsi="宋体" w:eastAsia="宋体" w:cs="宋体"/>
          <w:color w:val="auto"/>
          <w:sz w:val="24"/>
          <w:szCs w:val="24"/>
          <w:lang w:eastAsia="zh-CN"/>
        </w:rPr>
        <w:t xml:space="preserve"> </w:t>
      </w:r>
      <w:r>
        <w:rPr>
          <w:rFonts w:ascii="宋体" w:hAnsi="宋体" w:eastAsia="宋体" w:cs="宋体"/>
          <w:color w:val="auto"/>
          <w:spacing w:val="-7"/>
          <w:sz w:val="24"/>
          <w:szCs w:val="24"/>
          <w:lang w:eastAsia="zh-CN"/>
        </w:rPr>
        <w:t>网中发布的公告。</w:t>
      </w:r>
    </w:p>
    <w:p w14:paraId="6770B5CC">
      <w:pPr>
        <w:spacing w:before="335" w:line="225" w:lineRule="auto"/>
        <w:ind w:left="54"/>
        <w:outlineLvl w:val="2"/>
        <w:rPr>
          <w:rFonts w:hint="eastAsia" w:ascii="宋体" w:hAnsi="宋体" w:eastAsia="宋体" w:cs="宋体"/>
          <w:color w:val="auto"/>
          <w:sz w:val="31"/>
          <w:szCs w:val="31"/>
          <w:lang w:eastAsia="zh-CN"/>
        </w:rPr>
      </w:pPr>
      <w:bookmarkStart w:id="30" w:name="bookmark30"/>
      <w:bookmarkEnd w:id="30"/>
      <w:bookmarkStart w:id="31" w:name="bookmark29"/>
      <w:bookmarkEnd w:id="31"/>
      <w:r>
        <w:rPr>
          <w:rFonts w:ascii="宋体" w:hAnsi="宋体" w:eastAsia="宋体" w:cs="宋体"/>
          <w:b/>
          <w:bCs/>
          <w:color w:val="auto"/>
          <w:spacing w:val="-11"/>
          <w:sz w:val="31"/>
          <w:szCs w:val="31"/>
          <w:lang w:eastAsia="zh-CN"/>
        </w:rPr>
        <w:t>（三）</w:t>
      </w:r>
      <w:r>
        <w:rPr>
          <w:rFonts w:ascii="宋体" w:hAnsi="宋体" w:eastAsia="宋体" w:cs="宋体"/>
          <w:color w:val="auto"/>
          <w:spacing w:val="-49"/>
          <w:sz w:val="31"/>
          <w:szCs w:val="31"/>
          <w:lang w:eastAsia="zh-CN"/>
        </w:rPr>
        <w:t xml:space="preserve"> </w:t>
      </w:r>
      <w:r>
        <w:rPr>
          <w:rFonts w:ascii="宋体" w:hAnsi="宋体" w:eastAsia="宋体" w:cs="宋体"/>
          <w:b/>
          <w:bCs/>
          <w:color w:val="auto"/>
          <w:spacing w:val="-11"/>
          <w:sz w:val="31"/>
          <w:szCs w:val="31"/>
          <w:lang w:eastAsia="zh-CN"/>
        </w:rPr>
        <w:t>响应文件</w:t>
      </w:r>
    </w:p>
    <w:p w14:paraId="69FB3869">
      <w:pPr>
        <w:spacing w:line="447" w:lineRule="auto"/>
        <w:rPr>
          <w:color w:val="auto"/>
          <w:lang w:eastAsia="zh-CN"/>
        </w:rPr>
      </w:pPr>
    </w:p>
    <w:p w14:paraId="65B00429">
      <w:pPr>
        <w:spacing w:before="96" w:line="221" w:lineRule="auto"/>
        <w:ind w:left="48"/>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14.</w:t>
      </w:r>
      <w:r>
        <w:rPr>
          <w:rFonts w:ascii="宋体" w:hAnsi="宋体" w:eastAsia="宋体" w:cs="宋体"/>
          <w:b/>
          <w:bCs/>
          <w:color w:val="auto"/>
          <w:spacing w:val="-5"/>
          <w:sz w:val="28"/>
          <w:szCs w:val="28"/>
          <w:lang w:eastAsia="zh-CN"/>
        </w:rPr>
        <w:t>响应文件的组成</w:t>
      </w:r>
    </w:p>
    <w:p w14:paraId="2C9C87F1">
      <w:pPr>
        <w:spacing w:line="413" w:lineRule="auto"/>
        <w:rPr>
          <w:color w:val="auto"/>
          <w:lang w:eastAsia="zh-CN"/>
        </w:rPr>
      </w:pPr>
    </w:p>
    <w:p w14:paraId="0C17E35F">
      <w:pPr>
        <w:spacing w:before="79" w:line="219" w:lineRule="auto"/>
        <w:ind w:left="42"/>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一、 磋商书及附件</w:t>
      </w:r>
    </w:p>
    <w:p w14:paraId="0B7A7D8B">
      <w:pPr>
        <w:spacing w:before="184" w:line="221" w:lineRule="auto"/>
        <w:ind w:left="44"/>
        <w:rPr>
          <w:rFonts w:hint="eastAsia" w:ascii="宋体" w:hAnsi="宋体" w:eastAsia="宋体" w:cs="宋体"/>
          <w:color w:val="auto"/>
          <w:sz w:val="24"/>
          <w:szCs w:val="24"/>
          <w:lang w:eastAsia="zh-CN"/>
        </w:rPr>
      </w:pPr>
      <w:r>
        <w:rPr>
          <w:rFonts w:ascii="宋体" w:hAnsi="宋体" w:eastAsia="宋体" w:cs="宋体"/>
          <w:color w:val="auto"/>
          <w:spacing w:val="-6"/>
          <w:sz w:val="24"/>
          <w:szCs w:val="24"/>
          <w:lang w:eastAsia="zh-CN"/>
        </w:rPr>
        <w:t>（一）</w:t>
      </w:r>
      <w:r>
        <w:rPr>
          <w:rFonts w:ascii="宋体" w:hAnsi="宋体" w:eastAsia="宋体" w:cs="宋体"/>
          <w:color w:val="auto"/>
          <w:spacing w:val="26"/>
          <w:sz w:val="24"/>
          <w:szCs w:val="24"/>
          <w:lang w:eastAsia="zh-CN"/>
        </w:rPr>
        <w:t xml:space="preserve"> </w:t>
      </w:r>
      <w:r>
        <w:rPr>
          <w:rFonts w:ascii="宋体" w:hAnsi="宋体" w:eastAsia="宋体" w:cs="宋体"/>
          <w:color w:val="auto"/>
          <w:spacing w:val="-6"/>
          <w:sz w:val="24"/>
          <w:szCs w:val="24"/>
          <w:lang w:eastAsia="zh-CN"/>
        </w:rPr>
        <w:t>响应函</w:t>
      </w:r>
    </w:p>
    <w:p w14:paraId="752F02A7">
      <w:pPr>
        <w:spacing w:before="180" w:line="220" w:lineRule="auto"/>
        <w:ind w:left="44"/>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（二） 法定代表人（负责人）身份证明</w:t>
      </w:r>
    </w:p>
    <w:p w14:paraId="2785B39C">
      <w:pPr>
        <w:spacing w:before="182" w:line="219" w:lineRule="auto"/>
        <w:ind w:left="44"/>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（三） 法定代表人（负责人）授权书</w:t>
      </w:r>
    </w:p>
    <w:p w14:paraId="4F4833B9">
      <w:pPr>
        <w:spacing w:before="183" w:line="219" w:lineRule="auto"/>
        <w:ind w:left="44"/>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（四） 联合体协议书【如适用】</w:t>
      </w:r>
    </w:p>
    <w:p w14:paraId="1FF5280F">
      <w:pPr>
        <w:spacing w:before="184" w:line="289" w:lineRule="auto"/>
        <w:ind w:left="42" w:right="4617" w:firstLine="2"/>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（五） 分包意向协议书【如适用】</w:t>
      </w:r>
      <w:r>
        <w:rPr>
          <w:rFonts w:ascii="宋体" w:hAnsi="宋体" w:eastAsia="宋体" w:cs="宋体"/>
          <w:color w:val="auto"/>
          <w:spacing w:val="13"/>
          <w:sz w:val="24"/>
          <w:szCs w:val="24"/>
          <w:lang w:eastAsia="zh-CN"/>
        </w:rPr>
        <w:t xml:space="preserve"> </w:t>
      </w:r>
      <w:r>
        <w:rPr>
          <w:rFonts w:ascii="宋体" w:hAnsi="宋体" w:eastAsia="宋体" w:cs="宋体"/>
          <w:color w:val="auto"/>
          <w:spacing w:val="-2"/>
          <w:sz w:val="24"/>
          <w:szCs w:val="24"/>
          <w:lang w:eastAsia="zh-CN"/>
        </w:rPr>
        <w:t>二、 报价部分</w:t>
      </w:r>
    </w:p>
    <w:p w14:paraId="1B0E97DA">
      <w:pPr>
        <w:spacing w:before="185" w:line="218" w:lineRule="auto"/>
        <w:ind w:left="44"/>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（一） 报价一览表</w:t>
      </w:r>
    </w:p>
    <w:p w14:paraId="19E435DA">
      <w:pPr>
        <w:spacing w:before="184" w:line="218" w:lineRule="auto"/>
        <w:ind w:left="44"/>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（二） 分项报价表</w:t>
      </w:r>
    </w:p>
    <w:p w14:paraId="0BD694C8">
      <w:pPr>
        <w:spacing w:line="218" w:lineRule="auto"/>
        <w:rPr>
          <w:rFonts w:hint="eastAsia" w:ascii="宋体" w:hAnsi="宋体" w:eastAsia="宋体" w:cs="宋体"/>
          <w:color w:val="auto"/>
          <w:sz w:val="24"/>
          <w:szCs w:val="24"/>
          <w:lang w:eastAsia="zh-CN"/>
        </w:rPr>
        <w:sectPr>
          <w:footerReference r:id="rId23" w:type="default"/>
          <w:pgSz w:w="11907" w:h="16839"/>
          <w:pgMar w:top="1312" w:right="1771" w:bottom="1639" w:left="1771" w:header="862" w:footer="1462" w:gutter="0"/>
          <w:cols w:space="720" w:num="1"/>
        </w:sectPr>
      </w:pPr>
    </w:p>
    <w:p w14:paraId="13E6B880">
      <w:pPr>
        <w:spacing w:before="239" w:line="220" w:lineRule="auto"/>
        <w:ind w:left="38"/>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三、</w:t>
      </w:r>
      <w:r>
        <w:rPr>
          <w:rFonts w:ascii="宋体" w:hAnsi="宋体" w:eastAsia="宋体" w:cs="宋体"/>
          <w:color w:val="auto"/>
          <w:spacing w:val="17"/>
          <w:sz w:val="24"/>
          <w:szCs w:val="24"/>
          <w:lang w:eastAsia="zh-CN"/>
        </w:rPr>
        <w:t xml:space="preserve"> </w:t>
      </w:r>
      <w:r>
        <w:rPr>
          <w:rFonts w:ascii="宋体" w:hAnsi="宋体" w:eastAsia="宋体" w:cs="宋体"/>
          <w:color w:val="auto"/>
          <w:spacing w:val="-4"/>
          <w:sz w:val="24"/>
          <w:szCs w:val="24"/>
          <w:lang w:eastAsia="zh-CN"/>
        </w:rPr>
        <w:t>商务部分</w:t>
      </w:r>
    </w:p>
    <w:p w14:paraId="1540C19F">
      <w:pPr>
        <w:spacing w:before="182" w:line="219" w:lineRule="auto"/>
        <w:ind w:left="44"/>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（一） 供应商基本情况表</w:t>
      </w:r>
    </w:p>
    <w:p w14:paraId="7050B04C">
      <w:pPr>
        <w:spacing w:before="182" w:line="220" w:lineRule="auto"/>
        <w:ind w:left="44"/>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（二） 关于资格条件的有关承诺及声明</w:t>
      </w:r>
    </w:p>
    <w:p w14:paraId="62885502">
      <w:pPr>
        <w:spacing w:before="182" w:line="220" w:lineRule="auto"/>
        <w:ind w:left="44"/>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（三）</w:t>
      </w:r>
      <w:r>
        <w:rPr>
          <w:rFonts w:ascii="宋体" w:hAnsi="宋体" w:eastAsia="宋体" w:cs="宋体"/>
          <w:color w:val="auto"/>
          <w:spacing w:val="19"/>
          <w:sz w:val="24"/>
          <w:szCs w:val="24"/>
          <w:lang w:eastAsia="zh-CN"/>
        </w:rPr>
        <w:t xml:space="preserve"> </w:t>
      </w:r>
      <w:r>
        <w:rPr>
          <w:rFonts w:ascii="宋体" w:hAnsi="宋体" w:eastAsia="宋体" w:cs="宋体"/>
          <w:color w:val="auto"/>
          <w:spacing w:val="-4"/>
          <w:sz w:val="24"/>
          <w:szCs w:val="24"/>
          <w:lang w:eastAsia="zh-CN"/>
        </w:rPr>
        <w:t>资格证明文件</w:t>
      </w:r>
    </w:p>
    <w:p w14:paraId="2332223E">
      <w:pPr>
        <w:spacing w:before="182" w:line="220" w:lineRule="auto"/>
        <w:ind w:left="44"/>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（四） 业绩证明文件</w:t>
      </w:r>
    </w:p>
    <w:p w14:paraId="5558694E">
      <w:pPr>
        <w:spacing w:before="182" w:line="219" w:lineRule="auto"/>
        <w:ind w:left="44"/>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（五） 信誉、荣誉状况证明文件</w:t>
      </w:r>
    </w:p>
    <w:p w14:paraId="3BCCCBCC">
      <w:pPr>
        <w:spacing w:before="183" w:line="220" w:lineRule="auto"/>
        <w:ind w:left="44"/>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（六） 商务响应偏离表</w:t>
      </w:r>
    </w:p>
    <w:p w14:paraId="3AB3319E">
      <w:pPr>
        <w:spacing w:before="182" w:line="220" w:lineRule="auto"/>
        <w:ind w:left="44"/>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（七） 其它商务文件</w:t>
      </w:r>
    </w:p>
    <w:p w14:paraId="07835271">
      <w:pPr>
        <w:spacing w:before="182" w:line="220" w:lineRule="auto"/>
        <w:ind w:left="60"/>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四、 技术部分</w:t>
      </w:r>
    </w:p>
    <w:p w14:paraId="53FE7CEF">
      <w:pPr>
        <w:spacing w:before="182" w:line="220" w:lineRule="auto"/>
        <w:ind w:left="44"/>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（一） 技术响应偏离表</w:t>
      </w:r>
    </w:p>
    <w:p w14:paraId="650BCC64">
      <w:pPr>
        <w:spacing w:before="182" w:line="220" w:lineRule="auto"/>
        <w:ind w:left="44"/>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（二） 技术方案</w:t>
      </w:r>
    </w:p>
    <w:p w14:paraId="10AD03EE">
      <w:pPr>
        <w:spacing w:before="182" w:line="220" w:lineRule="auto"/>
        <w:ind w:left="44"/>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（三） 其它技术文件</w:t>
      </w:r>
    </w:p>
    <w:p w14:paraId="587C6EA4">
      <w:pPr>
        <w:spacing w:before="182" w:line="219" w:lineRule="auto"/>
        <w:ind w:left="4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五、 落实政府采购政策相关证明文件</w:t>
      </w:r>
    </w:p>
    <w:p w14:paraId="38AD77B9">
      <w:pPr>
        <w:spacing w:before="184" w:line="219" w:lineRule="auto"/>
        <w:ind w:left="44"/>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（一） 节能环保产品清单及证明材料（如适用）</w:t>
      </w:r>
    </w:p>
    <w:p w14:paraId="71D6CE7E">
      <w:pPr>
        <w:spacing w:before="183" w:line="220" w:lineRule="auto"/>
        <w:ind w:left="44"/>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（二）</w:t>
      </w:r>
      <w:r>
        <w:rPr>
          <w:rFonts w:ascii="宋体" w:hAnsi="宋体" w:eastAsia="宋体" w:cs="宋体"/>
          <w:color w:val="auto"/>
          <w:spacing w:val="31"/>
          <w:sz w:val="24"/>
          <w:szCs w:val="24"/>
          <w:lang w:eastAsia="zh-CN"/>
        </w:rPr>
        <w:t xml:space="preserve"> </w:t>
      </w:r>
      <w:r>
        <w:rPr>
          <w:rFonts w:ascii="宋体" w:hAnsi="宋体" w:eastAsia="宋体" w:cs="宋体"/>
          <w:color w:val="auto"/>
          <w:spacing w:val="-4"/>
          <w:sz w:val="24"/>
          <w:szCs w:val="24"/>
          <w:lang w:eastAsia="zh-CN"/>
        </w:rPr>
        <w:t>中小企业声明函（如适用）</w:t>
      </w:r>
    </w:p>
    <w:p w14:paraId="58BCB341">
      <w:pPr>
        <w:spacing w:before="182" w:line="220" w:lineRule="auto"/>
        <w:ind w:left="44"/>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（三） 监狱企业证明文件（如适用）</w:t>
      </w:r>
    </w:p>
    <w:p w14:paraId="5A35ABA3">
      <w:pPr>
        <w:spacing w:before="183" w:line="289" w:lineRule="auto"/>
        <w:ind w:left="40" w:right="3671" w:firstLine="4"/>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（四） 残疾人福利性单位声明函（如适用）</w:t>
      </w:r>
      <w:r>
        <w:rPr>
          <w:rFonts w:ascii="宋体" w:hAnsi="宋体" w:eastAsia="宋体" w:cs="宋体"/>
          <w:color w:val="auto"/>
          <w:spacing w:val="7"/>
          <w:sz w:val="24"/>
          <w:szCs w:val="24"/>
          <w:lang w:eastAsia="zh-CN"/>
        </w:rPr>
        <w:t xml:space="preserve"> </w:t>
      </w:r>
      <w:r>
        <w:rPr>
          <w:rFonts w:ascii="宋体" w:hAnsi="宋体" w:eastAsia="宋体" w:cs="宋体"/>
          <w:color w:val="auto"/>
          <w:spacing w:val="-1"/>
          <w:sz w:val="24"/>
          <w:szCs w:val="24"/>
          <w:lang w:eastAsia="zh-CN"/>
        </w:rPr>
        <w:t>六、 供应商认为需要提供的其他资料</w:t>
      </w:r>
    </w:p>
    <w:p w14:paraId="5806830D">
      <w:pPr>
        <w:spacing w:line="426" w:lineRule="auto"/>
        <w:rPr>
          <w:color w:val="auto"/>
          <w:lang w:eastAsia="zh-CN"/>
        </w:rPr>
      </w:pPr>
    </w:p>
    <w:p w14:paraId="0CDE66B6">
      <w:pPr>
        <w:spacing w:before="95" w:line="219" w:lineRule="auto"/>
        <w:ind w:left="48"/>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15.</w:t>
      </w:r>
      <w:r>
        <w:rPr>
          <w:rFonts w:ascii="宋体" w:hAnsi="宋体" w:eastAsia="宋体" w:cs="宋体"/>
          <w:b/>
          <w:bCs/>
          <w:color w:val="auto"/>
          <w:spacing w:val="-5"/>
          <w:sz w:val="28"/>
          <w:szCs w:val="28"/>
          <w:lang w:eastAsia="zh-CN"/>
        </w:rPr>
        <w:t>磋商报价</w:t>
      </w:r>
    </w:p>
    <w:p w14:paraId="4B17178D">
      <w:pPr>
        <w:spacing w:line="414" w:lineRule="auto"/>
        <w:rPr>
          <w:color w:val="auto"/>
          <w:lang w:eastAsia="zh-CN"/>
        </w:rPr>
      </w:pPr>
    </w:p>
    <w:p w14:paraId="4FEF6858">
      <w:pPr>
        <w:spacing w:before="78" w:line="289" w:lineRule="auto"/>
        <w:ind w:left="60" w:right="115" w:firstLine="475"/>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15.1</w:t>
      </w:r>
      <w:r>
        <w:rPr>
          <w:rFonts w:ascii="宋体" w:hAnsi="宋体" w:eastAsia="宋体" w:cs="宋体"/>
          <w:color w:val="auto"/>
          <w:spacing w:val="-52"/>
          <w:sz w:val="24"/>
          <w:szCs w:val="24"/>
          <w:lang w:eastAsia="zh-CN"/>
        </w:rPr>
        <w:t xml:space="preserve"> </w:t>
      </w:r>
      <w:r>
        <w:rPr>
          <w:rFonts w:ascii="宋体" w:hAnsi="宋体" w:eastAsia="宋体" w:cs="宋体"/>
          <w:color w:val="auto"/>
          <w:spacing w:val="-1"/>
          <w:sz w:val="24"/>
          <w:szCs w:val="24"/>
          <w:lang w:eastAsia="zh-CN"/>
        </w:rPr>
        <w:t>磋商报价包括磋商供应商在首次提交的响应文件中的报价、磋</w:t>
      </w:r>
      <w:r>
        <w:rPr>
          <w:rFonts w:ascii="宋体" w:hAnsi="宋体" w:eastAsia="宋体" w:cs="宋体"/>
          <w:color w:val="auto"/>
          <w:spacing w:val="-2"/>
          <w:sz w:val="24"/>
          <w:szCs w:val="24"/>
          <w:lang w:eastAsia="zh-CN"/>
        </w:rPr>
        <w:t>商过程</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中的报价和最后报价。磋商供应商的报价均应以人民币报价。</w:t>
      </w:r>
    </w:p>
    <w:p w14:paraId="2E82D5EE">
      <w:pPr>
        <w:spacing w:before="185" w:line="289" w:lineRule="auto"/>
        <w:ind w:left="37" w:right="115" w:firstLine="498"/>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15.2</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供应商应按照本磋商文件规定的采购需求及合同条款进行报</w:t>
      </w:r>
      <w:r>
        <w:rPr>
          <w:rFonts w:ascii="宋体" w:hAnsi="宋体" w:eastAsia="宋体" w:cs="宋体"/>
          <w:color w:val="auto"/>
          <w:spacing w:val="-2"/>
          <w:sz w:val="24"/>
          <w:szCs w:val="24"/>
          <w:lang w:eastAsia="zh-CN"/>
        </w:rPr>
        <w:t>价，并按</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磋商文件确定的格式报出。报价中不得包含磋商文件要求以外的内容，否则，</w:t>
      </w:r>
    </w:p>
    <w:p w14:paraId="6C55DCC1">
      <w:pPr>
        <w:spacing w:before="184" w:line="290" w:lineRule="auto"/>
        <w:ind w:left="39" w:right="175" w:hanging="2"/>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在评审时不予核减。报价中也不得缺漏磋商文件所要求</w:t>
      </w:r>
      <w:r>
        <w:rPr>
          <w:rFonts w:ascii="宋体" w:hAnsi="宋体" w:eastAsia="宋体" w:cs="宋体"/>
          <w:color w:val="auto"/>
          <w:spacing w:val="-1"/>
          <w:sz w:val="24"/>
          <w:szCs w:val="24"/>
          <w:lang w:eastAsia="zh-CN"/>
        </w:rPr>
        <w:t>的内容，否则，其响应</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文件将被视为</w:t>
      </w:r>
      <w:r>
        <w:rPr>
          <w:rFonts w:ascii="宋体" w:hAnsi="宋体" w:eastAsia="宋体" w:cs="宋体"/>
          <w:b/>
          <w:bCs/>
          <w:color w:val="auto"/>
          <w:spacing w:val="-2"/>
          <w:sz w:val="24"/>
          <w:szCs w:val="24"/>
          <w:lang w:eastAsia="zh-CN"/>
        </w:rPr>
        <w:t>无效文件</w:t>
      </w:r>
      <w:r>
        <w:rPr>
          <w:rFonts w:ascii="宋体" w:hAnsi="宋体" w:eastAsia="宋体" w:cs="宋体"/>
          <w:color w:val="auto"/>
          <w:spacing w:val="-2"/>
          <w:sz w:val="24"/>
          <w:szCs w:val="24"/>
          <w:lang w:eastAsia="zh-CN"/>
        </w:rPr>
        <w:t>。</w:t>
      </w:r>
    </w:p>
    <w:p w14:paraId="3502DB63">
      <w:pPr>
        <w:spacing w:before="183" w:line="289" w:lineRule="auto"/>
        <w:ind w:left="42" w:right="115" w:firstLine="49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15.3</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供应商应根据本磋商文件的规定和要求、市场价格水平及其</w:t>
      </w:r>
      <w:r>
        <w:rPr>
          <w:rFonts w:ascii="宋体" w:hAnsi="宋体" w:eastAsia="宋体" w:cs="宋体"/>
          <w:color w:val="auto"/>
          <w:spacing w:val="-2"/>
          <w:sz w:val="24"/>
          <w:szCs w:val="24"/>
          <w:lang w:eastAsia="zh-CN"/>
        </w:rPr>
        <w:t>走势、磋</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商供应商的管理水平、磋商供应商的方案和由这些因素决定的磋商供应商之于</w:t>
      </w:r>
    </w:p>
    <w:p w14:paraId="6D6FBFA5">
      <w:pPr>
        <w:spacing w:line="289" w:lineRule="auto"/>
        <w:rPr>
          <w:rFonts w:hint="eastAsia" w:ascii="宋体" w:hAnsi="宋体" w:eastAsia="宋体" w:cs="宋体"/>
          <w:color w:val="auto"/>
          <w:sz w:val="24"/>
          <w:szCs w:val="24"/>
          <w:lang w:eastAsia="zh-CN"/>
        </w:rPr>
        <w:sectPr>
          <w:footerReference r:id="rId24" w:type="default"/>
          <w:pgSz w:w="11907" w:h="16839"/>
          <w:pgMar w:top="1312" w:right="1771" w:bottom="1639" w:left="1771" w:header="862" w:footer="1462" w:gutter="0"/>
          <w:cols w:space="720" w:num="1"/>
        </w:sectPr>
      </w:pPr>
    </w:p>
    <w:p w14:paraId="317A26FD">
      <w:pPr>
        <w:spacing w:before="239" w:line="351" w:lineRule="auto"/>
        <w:ind w:left="39" w:right="175"/>
        <w:jc w:val="both"/>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本项目的成本水平等提出自己的报价。报价应包含</w:t>
      </w:r>
      <w:r>
        <w:rPr>
          <w:rFonts w:ascii="宋体" w:hAnsi="宋体" w:eastAsia="宋体" w:cs="宋体"/>
          <w:color w:val="auto"/>
          <w:spacing w:val="-1"/>
          <w:sz w:val="24"/>
          <w:szCs w:val="24"/>
          <w:lang w:eastAsia="zh-CN"/>
        </w:rPr>
        <w:t>完成本磋商文件采购需求全</w:t>
      </w:r>
      <w:r>
        <w:rPr>
          <w:rFonts w:ascii="宋体" w:hAnsi="宋体" w:eastAsia="宋体" w:cs="宋体"/>
          <w:color w:val="auto"/>
          <w:sz w:val="24"/>
          <w:szCs w:val="24"/>
          <w:lang w:eastAsia="zh-CN"/>
        </w:rPr>
        <w:t xml:space="preserve"> 部内容的所有费用，所有根据本磋商文件或其它原</w:t>
      </w:r>
      <w:r>
        <w:rPr>
          <w:rFonts w:ascii="宋体" w:hAnsi="宋体" w:eastAsia="宋体" w:cs="宋体"/>
          <w:color w:val="auto"/>
          <w:spacing w:val="-1"/>
          <w:sz w:val="24"/>
          <w:szCs w:val="24"/>
          <w:lang w:eastAsia="zh-CN"/>
        </w:rPr>
        <w:t>因应由磋商供应商支付的税</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款和其他应交纳的费用都应包括在报价中。</w:t>
      </w:r>
    </w:p>
    <w:p w14:paraId="3636957F">
      <w:pPr>
        <w:spacing w:before="36" w:line="218" w:lineRule="auto"/>
        <w:ind w:left="535"/>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15.4</w:t>
      </w:r>
      <w:r>
        <w:rPr>
          <w:rFonts w:ascii="宋体" w:hAnsi="宋体" w:eastAsia="宋体" w:cs="宋体"/>
          <w:color w:val="auto"/>
          <w:spacing w:val="-51"/>
          <w:sz w:val="24"/>
          <w:szCs w:val="24"/>
          <w:lang w:eastAsia="zh-CN"/>
        </w:rPr>
        <w:t xml:space="preserve"> </w:t>
      </w:r>
      <w:r>
        <w:rPr>
          <w:rFonts w:ascii="宋体" w:hAnsi="宋体" w:eastAsia="宋体" w:cs="宋体"/>
          <w:color w:val="auto"/>
          <w:spacing w:val="-2"/>
          <w:sz w:val="24"/>
          <w:szCs w:val="24"/>
          <w:lang w:eastAsia="zh-CN"/>
        </w:rPr>
        <w:t>供应商在响应文件中注明免费的项</w:t>
      </w:r>
      <w:r>
        <w:rPr>
          <w:rFonts w:ascii="宋体" w:hAnsi="宋体" w:eastAsia="宋体" w:cs="宋体"/>
          <w:color w:val="auto"/>
          <w:spacing w:val="-3"/>
          <w:sz w:val="24"/>
          <w:szCs w:val="24"/>
          <w:lang w:eastAsia="zh-CN"/>
        </w:rPr>
        <w:t>目将视为包含在报价中。</w:t>
      </w:r>
    </w:p>
    <w:p w14:paraId="6711FDF4">
      <w:pPr>
        <w:spacing w:before="183" w:line="290" w:lineRule="auto"/>
        <w:ind w:left="37" w:right="112" w:firstLine="498"/>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15.5</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每一种采购内容只允许有一个报价，否则其响应</w:t>
      </w:r>
      <w:r>
        <w:rPr>
          <w:rFonts w:ascii="宋体" w:hAnsi="宋体" w:eastAsia="宋体" w:cs="宋体"/>
          <w:color w:val="auto"/>
          <w:spacing w:val="-2"/>
          <w:sz w:val="24"/>
          <w:szCs w:val="24"/>
          <w:lang w:eastAsia="zh-CN"/>
        </w:rPr>
        <w:t>文件将被视为</w:t>
      </w:r>
      <w:r>
        <w:rPr>
          <w:rFonts w:ascii="宋体" w:hAnsi="宋体" w:eastAsia="宋体" w:cs="宋体"/>
          <w:b/>
          <w:bCs/>
          <w:color w:val="auto"/>
          <w:spacing w:val="-2"/>
          <w:sz w:val="24"/>
          <w:szCs w:val="24"/>
          <w:lang w:eastAsia="zh-CN"/>
        </w:rPr>
        <w:t>无效文</w:t>
      </w:r>
      <w:r>
        <w:rPr>
          <w:rFonts w:ascii="宋体" w:hAnsi="宋体" w:eastAsia="宋体" w:cs="宋体"/>
          <w:color w:val="auto"/>
          <w:sz w:val="24"/>
          <w:szCs w:val="24"/>
          <w:lang w:eastAsia="zh-CN"/>
        </w:rPr>
        <w:t xml:space="preserve"> </w:t>
      </w:r>
      <w:r>
        <w:rPr>
          <w:rFonts w:ascii="宋体" w:hAnsi="宋体" w:eastAsia="宋体" w:cs="宋体"/>
          <w:b/>
          <w:bCs/>
          <w:color w:val="auto"/>
          <w:spacing w:val="-6"/>
          <w:sz w:val="24"/>
          <w:szCs w:val="24"/>
          <w:lang w:eastAsia="zh-CN"/>
        </w:rPr>
        <w:t>件</w:t>
      </w:r>
      <w:r>
        <w:rPr>
          <w:rFonts w:ascii="宋体" w:hAnsi="宋体" w:eastAsia="宋体" w:cs="宋体"/>
          <w:color w:val="auto"/>
          <w:spacing w:val="-6"/>
          <w:sz w:val="24"/>
          <w:szCs w:val="24"/>
          <w:lang w:eastAsia="zh-CN"/>
        </w:rPr>
        <w:t>。</w:t>
      </w:r>
    </w:p>
    <w:p w14:paraId="38486B28">
      <w:pPr>
        <w:spacing w:before="182" w:line="290" w:lineRule="auto"/>
        <w:ind w:left="40" w:right="115" w:firstLine="495"/>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15.6</w:t>
      </w:r>
      <w:r>
        <w:rPr>
          <w:rFonts w:ascii="宋体" w:hAnsi="宋体" w:eastAsia="宋体" w:cs="宋体"/>
          <w:color w:val="auto"/>
          <w:spacing w:val="-53"/>
          <w:sz w:val="24"/>
          <w:szCs w:val="24"/>
          <w:lang w:eastAsia="zh-CN"/>
        </w:rPr>
        <w:t xml:space="preserve"> </w:t>
      </w:r>
      <w:r>
        <w:rPr>
          <w:rFonts w:ascii="宋体" w:hAnsi="宋体" w:eastAsia="宋体" w:cs="宋体"/>
          <w:color w:val="auto"/>
          <w:spacing w:val="-1"/>
          <w:sz w:val="24"/>
          <w:szCs w:val="24"/>
          <w:lang w:eastAsia="zh-CN"/>
        </w:rPr>
        <w:t>报价不得超过“供应商须知前附表”中规定的最高限价，否则其</w:t>
      </w:r>
      <w:r>
        <w:rPr>
          <w:rFonts w:ascii="宋体" w:hAnsi="宋体" w:eastAsia="宋体" w:cs="宋体"/>
          <w:color w:val="auto"/>
          <w:spacing w:val="-2"/>
          <w:sz w:val="24"/>
          <w:szCs w:val="24"/>
          <w:lang w:eastAsia="zh-CN"/>
        </w:rPr>
        <w:t>响应</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文件将被视为</w:t>
      </w:r>
      <w:r>
        <w:rPr>
          <w:rFonts w:ascii="宋体" w:hAnsi="宋体" w:eastAsia="宋体" w:cs="宋体"/>
          <w:b/>
          <w:bCs/>
          <w:color w:val="auto"/>
          <w:spacing w:val="-2"/>
          <w:sz w:val="24"/>
          <w:szCs w:val="24"/>
          <w:lang w:eastAsia="zh-CN"/>
        </w:rPr>
        <w:t>无效文件</w:t>
      </w:r>
      <w:r>
        <w:rPr>
          <w:rFonts w:ascii="宋体" w:hAnsi="宋体" w:eastAsia="宋体" w:cs="宋体"/>
          <w:color w:val="auto"/>
          <w:spacing w:val="-2"/>
          <w:sz w:val="24"/>
          <w:szCs w:val="24"/>
          <w:lang w:eastAsia="zh-CN"/>
        </w:rPr>
        <w:t>。</w:t>
      </w:r>
    </w:p>
    <w:p w14:paraId="4D43BE7D">
      <w:pPr>
        <w:spacing w:line="424" w:lineRule="auto"/>
        <w:rPr>
          <w:color w:val="auto"/>
          <w:lang w:eastAsia="zh-CN"/>
        </w:rPr>
      </w:pPr>
    </w:p>
    <w:p w14:paraId="3AEF9CE6">
      <w:pPr>
        <w:spacing w:before="95" w:line="221" w:lineRule="auto"/>
        <w:ind w:left="48"/>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16.</w:t>
      </w:r>
      <w:r>
        <w:rPr>
          <w:rFonts w:ascii="宋体" w:hAnsi="宋体" w:eastAsia="宋体" w:cs="宋体"/>
          <w:b/>
          <w:bCs/>
          <w:color w:val="auto"/>
          <w:spacing w:val="-5"/>
          <w:sz w:val="28"/>
          <w:szCs w:val="28"/>
          <w:lang w:eastAsia="zh-CN"/>
        </w:rPr>
        <w:t>响应文件有效期</w:t>
      </w:r>
    </w:p>
    <w:p w14:paraId="1562F514">
      <w:pPr>
        <w:spacing w:line="411" w:lineRule="auto"/>
        <w:rPr>
          <w:color w:val="auto"/>
          <w:lang w:eastAsia="zh-CN"/>
        </w:rPr>
      </w:pPr>
    </w:p>
    <w:p w14:paraId="1060CBB9">
      <w:pPr>
        <w:spacing w:before="78" w:line="290" w:lineRule="auto"/>
        <w:ind w:left="38" w:right="254" w:firstLine="497"/>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16.1</w:t>
      </w:r>
      <w:r>
        <w:rPr>
          <w:rFonts w:ascii="宋体" w:hAnsi="宋体" w:eastAsia="宋体" w:cs="宋体"/>
          <w:color w:val="auto"/>
          <w:spacing w:val="-51"/>
          <w:sz w:val="24"/>
          <w:szCs w:val="24"/>
          <w:lang w:eastAsia="zh-CN"/>
        </w:rPr>
        <w:t xml:space="preserve"> </w:t>
      </w:r>
      <w:r>
        <w:rPr>
          <w:rFonts w:ascii="宋体" w:hAnsi="宋体" w:eastAsia="宋体" w:cs="宋体"/>
          <w:color w:val="auto"/>
          <w:spacing w:val="-5"/>
          <w:sz w:val="24"/>
          <w:szCs w:val="24"/>
          <w:lang w:eastAsia="zh-CN"/>
        </w:rPr>
        <w:t>采购响应文件有效期见”供应商须知前附表”，磋商</w:t>
      </w:r>
      <w:r>
        <w:rPr>
          <w:rFonts w:ascii="宋体" w:hAnsi="宋体" w:eastAsia="宋体" w:cs="宋体"/>
          <w:color w:val="auto"/>
          <w:spacing w:val="-6"/>
          <w:sz w:val="24"/>
          <w:szCs w:val="24"/>
          <w:lang w:eastAsia="zh-CN"/>
        </w:rPr>
        <w:t>供应商承诺的响</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应文件有效期不足的，其响应文件将被视为</w:t>
      </w:r>
      <w:r>
        <w:rPr>
          <w:rFonts w:ascii="宋体" w:hAnsi="宋体" w:eastAsia="宋体" w:cs="宋体"/>
          <w:b/>
          <w:bCs/>
          <w:color w:val="auto"/>
          <w:spacing w:val="-1"/>
          <w:sz w:val="24"/>
          <w:szCs w:val="24"/>
          <w:lang w:eastAsia="zh-CN"/>
        </w:rPr>
        <w:t>无效文件</w:t>
      </w:r>
      <w:r>
        <w:rPr>
          <w:rFonts w:ascii="宋体" w:hAnsi="宋体" w:eastAsia="宋体" w:cs="宋体"/>
          <w:color w:val="auto"/>
          <w:spacing w:val="-1"/>
          <w:sz w:val="24"/>
          <w:szCs w:val="24"/>
          <w:lang w:eastAsia="zh-CN"/>
        </w:rPr>
        <w:t>。</w:t>
      </w:r>
    </w:p>
    <w:p w14:paraId="6C74284F">
      <w:pPr>
        <w:spacing w:before="181" w:line="345" w:lineRule="auto"/>
        <w:ind w:left="40" w:right="115" w:firstLine="495"/>
        <w:jc w:val="both"/>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16.2</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特殊情况下，在原响应文件有效期截止之前，采购代理机构</w:t>
      </w:r>
      <w:r>
        <w:rPr>
          <w:rFonts w:ascii="宋体" w:hAnsi="宋体" w:eastAsia="宋体" w:cs="宋体"/>
          <w:color w:val="auto"/>
          <w:spacing w:val="-2"/>
          <w:sz w:val="24"/>
          <w:szCs w:val="24"/>
          <w:lang w:eastAsia="zh-CN"/>
        </w:rPr>
        <w:t>或采购人</w:t>
      </w:r>
      <w:r>
        <w:rPr>
          <w:rFonts w:ascii="宋体" w:hAnsi="宋体" w:eastAsia="宋体" w:cs="宋体"/>
          <w:color w:val="auto"/>
          <w:sz w:val="24"/>
          <w:szCs w:val="24"/>
          <w:lang w:eastAsia="zh-CN"/>
        </w:rPr>
        <w:t xml:space="preserve"> 可要求供应商延长响应文件有效期。需要延长响</w:t>
      </w:r>
      <w:r>
        <w:rPr>
          <w:rFonts w:ascii="宋体" w:hAnsi="宋体" w:eastAsia="宋体" w:cs="宋体"/>
          <w:color w:val="auto"/>
          <w:spacing w:val="-1"/>
          <w:sz w:val="24"/>
          <w:szCs w:val="24"/>
          <w:lang w:eastAsia="zh-CN"/>
        </w:rPr>
        <w:t>应文件有效期时，采购代理机</w:t>
      </w:r>
      <w:r>
        <w:rPr>
          <w:rFonts w:ascii="宋体" w:hAnsi="宋体" w:eastAsia="宋体" w:cs="宋体"/>
          <w:color w:val="auto"/>
          <w:sz w:val="24"/>
          <w:szCs w:val="24"/>
          <w:lang w:eastAsia="zh-CN"/>
        </w:rPr>
        <w:t xml:space="preserve"> 构或采购人将以书面形式通知所有磋商供应商，</w:t>
      </w:r>
      <w:r>
        <w:rPr>
          <w:rFonts w:ascii="宋体" w:hAnsi="宋体" w:eastAsia="宋体" w:cs="宋体"/>
          <w:color w:val="auto"/>
          <w:spacing w:val="-1"/>
          <w:sz w:val="24"/>
          <w:szCs w:val="24"/>
          <w:lang w:eastAsia="zh-CN"/>
        </w:rPr>
        <w:t>供应商应以书面形式答复是否</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同意延长响应文件有效期。</w:t>
      </w:r>
    </w:p>
    <w:p w14:paraId="3F3B5011">
      <w:pPr>
        <w:spacing w:before="2" w:line="346" w:lineRule="auto"/>
        <w:ind w:left="42" w:right="175" w:firstLine="49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16.3供应商同意延长的，不得要求或被允许修改或撤销其响应文件；供应</w:t>
      </w:r>
      <w:r>
        <w:rPr>
          <w:rFonts w:ascii="宋体" w:hAnsi="宋体" w:eastAsia="宋体" w:cs="宋体"/>
          <w:color w:val="auto"/>
          <w:spacing w:val="5"/>
          <w:sz w:val="24"/>
          <w:szCs w:val="24"/>
          <w:lang w:eastAsia="zh-CN"/>
        </w:rPr>
        <w:t xml:space="preserve"> </w:t>
      </w:r>
      <w:r>
        <w:rPr>
          <w:rFonts w:ascii="宋体" w:hAnsi="宋体" w:eastAsia="宋体" w:cs="宋体"/>
          <w:color w:val="auto"/>
          <w:spacing w:val="-2"/>
          <w:sz w:val="24"/>
          <w:szCs w:val="24"/>
          <w:lang w:eastAsia="zh-CN"/>
        </w:rPr>
        <w:t>商拒绝延长的，其响应文件在原响应文件有效期满后将不再有效。</w:t>
      </w:r>
    </w:p>
    <w:p w14:paraId="617B6F45">
      <w:pPr>
        <w:spacing w:line="355" w:lineRule="auto"/>
        <w:rPr>
          <w:color w:val="auto"/>
          <w:lang w:eastAsia="zh-CN"/>
        </w:rPr>
      </w:pPr>
    </w:p>
    <w:p w14:paraId="576894C3">
      <w:pPr>
        <w:spacing w:before="95" w:line="221" w:lineRule="auto"/>
        <w:ind w:left="48"/>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17.</w:t>
      </w:r>
      <w:r>
        <w:rPr>
          <w:rFonts w:ascii="宋体" w:hAnsi="宋体" w:eastAsia="宋体" w:cs="宋体"/>
          <w:b/>
          <w:bCs/>
          <w:color w:val="auto"/>
          <w:spacing w:val="-5"/>
          <w:sz w:val="28"/>
          <w:szCs w:val="28"/>
          <w:lang w:eastAsia="zh-CN"/>
        </w:rPr>
        <w:t>响应文件的编制</w:t>
      </w:r>
    </w:p>
    <w:p w14:paraId="621FEFDA">
      <w:pPr>
        <w:spacing w:line="412" w:lineRule="auto"/>
        <w:rPr>
          <w:color w:val="auto"/>
          <w:lang w:eastAsia="zh-CN"/>
        </w:rPr>
      </w:pPr>
    </w:p>
    <w:p w14:paraId="7E41776D">
      <w:pPr>
        <w:spacing w:before="79" w:line="289" w:lineRule="auto"/>
        <w:ind w:left="57" w:right="115" w:firstLine="478"/>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17.1</w:t>
      </w:r>
      <w:r>
        <w:rPr>
          <w:rFonts w:ascii="宋体" w:hAnsi="宋体" w:eastAsia="宋体" w:cs="宋体"/>
          <w:color w:val="auto"/>
          <w:spacing w:val="-21"/>
          <w:sz w:val="24"/>
          <w:szCs w:val="24"/>
          <w:lang w:eastAsia="zh-CN"/>
        </w:rPr>
        <w:t xml:space="preserve"> </w:t>
      </w:r>
      <w:r>
        <w:rPr>
          <w:rFonts w:ascii="宋体" w:hAnsi="宋体" w:eastAsia="宋体" w:cs="宋体"/>
          <w:color w:val="auto"/>
          <w:spacing w:val="-2"/>
          <w:sz w:val="24"/>
          <w:szCs w:val="24"/>
          <w:lang w:eastAsia="zh-CN"/>
        </w:rPr>
        <w:t>响应文件应在供应商客户端中进行编制，在响应文件中要求加盖印章</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的，除有特殊说明之外，一律使用电子签章签署。</w:t>
      </w:r>
    </w:p>
    <w:p w14:paraId="308F8CC1">
      <w:pPr>
        <w:spacing w:before="183" w:line="313" w:lineRule="auto"/>
        <w:ind w:left="40" w:right="115" w:firstLine="495"/>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17.2</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供应商在供应商客户端中按照供应商客户端中的格式要求填</w:t>
      </w:r>
      <w:r>
        <w:rPr>
          <w:rFonts w:ascii="宋体" w:hAnsi="宋体" w:eastAsia="宋体" w:cs="宋体"/>
          <w:color w:val="auto"/>
          <w:spacing w:val="-2"/>
          <w:sz w:val="24"/>
          <w:szCs w:val="24"/>
          <w:lang w:eastAsia="zh-CN"/>
        </w:rPr>
        <w:t>写响应内</w:t>
      </w:r>
      <w:r>
        <w:rPr>
          <w:rFonts w:ascii="宋体" w:hAnsi="宋体" w:eastAsia="宋体" w:cs="宋体"/>
          <w:color w:val="auto"/>
          <w:sz w:val="24"/>
          <w:szCs w:val="24"/>
          <w:lang w:eastAsia="zh-CN"/>
        </w:rPr>
        <w:t xml:space="preserve"> 容后，生成响应文件。供应商须按照竞争性磋商</w:t>
      </w:r>
      <w:r>
        <w:rPr>
          <w:rFonts w:ascii="宋体" w:hAnsi="宋体" w:eastAsia="宋体" w:cs="宋体"/>
          <w:color w:val="auto"/>
          <w:spacing w:val="-1"/>
          <w:sz w:val="24"/>
          <w:szCs w:val="24"/>
          <w:lang w:eastAsia="zh-CN"/>
        </w:rPr>
        <w:t>文件的要求使用电子签章对要</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求加盖印章的部分逐一进行签章。</w:t>
      </w:r>
    </w:p>
    <w:p w14:paraId="4B621AED">
      <w:pPr>
        <w:spacing w:line="313" w:lineRule="auto"/>
        <w:rPr>
          <w:rFonts w:hint="eastAsia" w:ascii="宋体" w:hAnsi="宋体" w:eastAsia="宋体" w:cs="宋体"/>
          <w:color w:val="auto"/>
          <w:sz w:val="24"/>
          <w:szCs w:val="24"/>
          <w:lang w:eastAsia="zh-CN"/>
        </w:rPr>
        <w:sectPr>
          <w:footerReference r:id="rId25" w:type="default"/>
          <w:pgSz w:w="11907" w:h="16839"/>
          <w:pgMar w:top="1312" w:right="1771" w:bottom="1639" w:left="1771" w:header="862" w:footer="1462" w:gutter="0"/>
          <w:cols w:space="720" w:num="1"/>
        </w:sectPr>
      </w:pPr>
    </w:p>
    <w:p w14:paraId="3B90209B">
      <w:pPr>
        <w:spacing w:before="280" w:line="225" w:lineRule="auto"/>
        <w:ind w:left="54"/>
        <w:outlineLvl w:val="2"/>
        <w:rPr>
          <w:rFonts w:hint="eastAsia" w:ascii="宋体" w:hAnsi="宋体" w:eastAsia="宋体" w:cs="宋体"/>
          <w:color w:val="auto"/>
          <w:sz w:val="31"/>
          <w:szCs w:val="31"/>
          <w:lang w:eastAsia="zh-CN"/>
        </w:rPr>
      </w:pPr>
      <w:bookmarkStart w:id="32" w:name="bookmark31"/>
      <w:bookmarkEnd w:id="32"/>
      <w:bookmarkStart w:id="33" w:name="bookmark32"/>
      <w:bookmarkEnd w:id="33"/>
      <w:r>
        <w:rPr>
          <w:rFonts w:ascii="宋体" w:hAnsi="宋体" w:eastAsia="宋体" w:cs="宋体"/>
          <w:b/>
          <w:bCs/>
          <w:color w:val="auto"/>
          <w:spacing w:val="-5"/>
          <w:sz w:val="31"/>
          <w:szCs w:val="31"/>
          <w:lang w:eastAsia="zh-CN"/>
        </w:rPr>
        <w:t>（四）</w:t>
      </w:r>
      <w:r>
        <w:rPr>
          <w:rFonts w:ascii="宋体" w:hAnsi="宋体" w:eastAsia="宋体" w:cs="宋体"/>
          <w:color w:val="auto"/>
          <w:spacing w:val="-51"/>
          <w:sz w:val="31"/>
          <w:szCs w:val="31"/>
          <w:lang w:eastAsia="zh-CN"/>
        </w:rPr>
        <w:t xml:space="preserve"> </w:t>
      </w:r>
      <w:r>
        <w:rPr>
          <w:rFonts w:ascii="宋体" w:hAnsi="宋体" w:eastAsia="宋体" w:cs="宋体"/>
          <w:b/>
          <w:bCs/>
          <w:color w:val="auto"/>
          <w:spacing w:val="-5"/>
          <w:sz w:val="31"/>
          <w:szCs w:val="31"/>
          <w:lang w:eastAsia="zh-CN"/>
        </w:rPr>
        <w:t>响应文件的递交</w:t>
      </w:r>
    </w:p>
    <w:p w14:paraId="233FB68C">
      <w:pPr>
        <w:spacing w:line="447" w:lineRule="auto"/>
        <w:rPr>
          <w:color w:val="auto"/>
          <w:lang w:eastAsia="zh-CN"/>
        </w:rPr>
      </w:pPr>
    </w:p>
    <w:p w14:paraId="5E4AE356">
      <w:pPr>
        <w:spacing w:before="95" w:line="221" w:lineRule="auto"/>
        <w:ind w:left="48"/>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18.</w:t>
      </w:r>
      <w:r>
        <w:rPr>
          <w:rFonts w:ascii="宋体" w:hAnsi="宋体" w:eastAsia="宋体" w:cs="宋体"/>
          <w:b/>
          <w:bCs/>
          <w:color w:val="auto"/>
          <w:spacing w:val="-5"/>
          <w:sz w:val="28"/>
          <w:szCs w:val="28"/>
          <w:lang w:eastAsia="zh-CN"/>
        </w:rPr>
        <w:t>响应文件的加密</w:t>
      </w:r>
    </w:p>
    <w:p w14:paraId="7A004935">
      <w:pPr>
        <w:spacing w:line="412" w:lineRule="auto"/>
        <w:rPr>
          <w:color w:val="auto"/>
          <w:lang w:eastAsia="zh-CN"/>
        </w:rPr>
      </w:pPr>
    </w:p>
    <w:p w14:paraId="780576D4">
      <w:pPr>
        <w:spacing w:before="78" w:line="289" w:lineRule="auto"/>
        <w:ind w:left="42" w:right="175" w:firstLine="49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18.1 供应商在供应商客户端中生成响应文件并完成</w:t>
      </w:r>
      <w:r>
        <w:rPr>
          <w:rFonts w:ascii="宋体" w:hAnsi="宋体" w:eastAsia="宋体" w:cs="宋体"/>
          <w:color w:val="auto"/>
          <w:spacing w:val="-2"/>
          <w:sz w:val="24"/>
          <w:szCs w:val="24"/>
          <w:lang w:eastAsia="zh-CN"/>
        </w:rPr>
        <w:t>签章之后，使用</w:t>
      </w:r>
      <w:r>
        <w:rPr>
          <w:rFonts w:ascii="宋体" w:hAnsi="宋体" w:eastAsia="宋体" w:cs="宋体"/>
          <w:color w:val="auto"/>
          <w:spacing w:val="-53"/>
          <w:sz w:val="24"/>
          <w:szCs w:val="24"/>
          <w:lang w:eastAsia="zh-CN"/>
        </w:rPr>
        <w:t xml:space="preserve"> </w:t>
      </w:r>
      <w:r>
        <w:rPr>
          <w:rFonts w:ascii="宋体" w:hAnsi="宋体" w:eastAsia="宋体" w:cs="宋体"/>
          <w:color w:val="auto"/>
          <w:spacing w:val="-2"/>
          <w:sz w:val="24"/>
          <w:szCs w:val="24"/>
          <w:lang w:eastAsia="zh-CN"/>
        </w:rPr>
        <w:t>CA</w:t>
      </w:r>
      <w:r>
        <w:rPr>
          <w:rFonts w:ascii="宋体" w:hAnsi="宋体" w:eastAsia="宋体" w:cs="宋体"/>
          <w:color w:val="auto"/>
          <w:spacing w:val="-51"/>
          <w:sz w:val="24"/>
          <w:szCs w:val="24"/>
          <w:lang w:eastAsia="zh-CN"/>
        </w:rPr>
        <w:t xml:space="preserve"> </w:t>
      </w:r>
      <w:r>
        <w:rPr>
          <w:rFonts w:ascii="宋体" w:hAnsi="宋体" w:eastAsia="宋体" w:cs="宋体"/>
          <w:color w:val="auto"/>
          <w:spacing w:val="-2"/>
          <w:sz w:val="24"/>
          <w:szCs w:val="24"/>
          <w:lang w:eastAsia="zh-CN"/>
        </w:rPr>
        <w:t>证</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书在供应商客户端中对响应文件进行加密。</w:t>
      </w:r>
    </w:p>
    <w:p w14:paraId="04AC9788">
      <w:pPr>
        <w:spacing w:before="182" w:line="290" w:lineRule="auto"/>
        <w:ind w:left="50" w:right="55" w:firstLine="485"/>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18.2 供应商应在供应商客户端中对加密的响应文件进行解密验证，以防止</w:t>
      </w:r>
      <w:r>
        <w:rPr>
          <w:rFonts w:ascii="宋体" w:hAnsi="宋体" w:eastAsia="宋体" w:cs="宋体"/>
          <w:color w:val="auto"/>
          <w:spacing w:val="6"/>
          <w:sz w:val="24"/>
          <w:szCs w:val="24"/>
          <w:lang w:eastAsia="zh-CN"/>
        </w:rPr>
        <w:t xml:space="preserve"> </w:t>
      </w:r>
      <w:r>
        <w:rPr>
          <w:rFonts w:ascii="宋体" w:hAnsi="宋体" w:eastAsia="宋体" w:cs="宋体"/>
          <w:color w:val="auto"/>
          <w:spacing w:val="-3"/>
          <w:sz w:val="24"/>
          <w:szCs w:val="24"/>
          <w:lang w:eastAsia="zh-CN"/>
        </w:rPr>
        <w:t>响应文件加密异常，在开启时无法解密。</w:t>
      </w:r>
    </w:p>
    <w:p w14:paraId="6C3E0143">
      <w:pPr>
        <w:spacing w:before="184" w:line="289" w:lineRule="auto"/>
        <w:ind w:left="38" w:right="55" w:firstLine="497"/>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18.3 供应商应保证加密响应文件的</w:t>
      </w:r>
      <w:r>
        <w:rPr>
          <w:rFonts w:ascii="宋体" w:hAnsi="宋体" w:eastAsia="宋体" w:cs="宋体"/>
          <w:color w:val="auto"/>
          <w:spacing w:val="-52"/>
          <w:sz w:val="24"/>
          <w:szCs w:val="24"/>
          <w:lang w:eastAsia="zh-CN"/>
        </w:rPr>
        <w:t xml:space="preserve"> </w:t>
      </w:r>
      <w:r>
        <w:rPr>
          <w:rFonts w:ascii="宋体" w:hAnsi="宋体" w:eastAsia="宋体" w:cs="宋体"/>
          <w:color w:val="auto"/>
          <w:spacing w:val="-1"/>
          <w:sz w:val="24"/>
          <w:szCs w:val="24"/>
          <w:lang w:eastAsia="zh-CN"/>
        </w:rPr>
        <w:t>C</w:t>
      </w:r>
      <w:r>
        <w:rPr>
          <w:rFonts w:ascii="宋体" w:hAnsi="宋体" w:eastAsia="宋体" w:cs="宋体"/>
          <w:color w:val="auto"/>
          <w:spacing w:val="-2"/>
          <w:sz w:val="24"/>
          <w:szCs w:val="24"/>
          <w:lang w:eastAsia="zh-CN"/>
        </w:rPr>
        <w:t>A</w:t>
      </w:r>
      <w:r>
        <w:rPr>
          <w:rFonts w:ascii="宋体" w:hAnsi="宋体" w:eastAsia="宋体" w:cs="宋体"/>
          <w:color w:val="auto"/>
          <w:spacing w:val="-51"/>
          <w:sz w:val="24"/>
          <w:szCs w:val="24"/>
          <w:lang w:eastAsia="zh-CN"/>
        </w:rPr>
        <w:t xml:space="preserve"> </w:t>
      </w:r>
      <w:r>
        <w:rPr>
          <w:rFonts w:ascii="宋体" w:hAnsi="宋体" w:eastAsia="宋体" w:cs="宋体"/>
          <w:color w:val="auto"/>
          <w:spacing w:val="-2"/>
          <w:sz w:val="24"/>
          <w:szCs w:val="24"/>
          <w:lang w:eastAsia="zh-CN"/>
        </w:rPr>
        <w:t>证书有效期在开启时间之前。若</w:t>
      </w:r>
      <w:r>
        <w:rPr>
          <w:rFonts w:ascii="宋体" w:hAnsi="宋体" w:eastAsia="宋体" w:cs="宋体"/>
          <w:color w:val="auto"/>
          <w:spacing w:val="-53"/>
          <w:sz w:val="24"/>
          <w:szCs w:val="24"/>
          <w:lang w:eastAsia="zh-CN"/>
        </w:rPr>
        <w:t xml:space="preserve"> </w:t>
      </w:r>
      <w:r>
        <w:rPr>
          <w:rFonts w:ascii="宋体" w:hAnsi="宋体" w:eastAsia="宋体" w:cs="宋体"/>
          <w:color w:val="auto"/>
          <w:spacing w:val="-2"/>
          <w:sz w:val="24"/>
          <w:szCs w:val="24"/>
          <w:lang w:eastAsia="zh-CN"/>
        </w:rPr>
        <w:t>CA</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证书有效期临近开启时间，建议供应商提前办理</w:t>
      </w:r>
      <w:r>
        <w:rPr>
          <w:rFonts w:ascii="宋体" w:hAnsi="宋体" w:eastAsia="宋体" w:cs="宋体"/>
          <w:color w:val="auto"/>
          <w:spacing w:val="-45"/>
          <w:sz w:val="24"/>
          <w:szCs w:val="24"/>
          <w:lang w:eastAsia="zh-CN"/>
        </w:rPr>
        <w:t xml:space="preserve"> </w:t>
      </w:r>
      <w:r>
        <w:rPr>
          <w:rFonts w:ascii="宋体" w:hAnsi="宋体" w:eastAsia="宋体" w:cs="宋体"/>
          <w:color w:val="auto"/>
          <w:spacing w:val="-1"/>
          <w:sz w:val="24"/>
          <w:szCs w:val="24"/>
          <w:lang w:eastAsia="zh-CN"/>
        </w:rPr>
        <w:t>CA</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证书续期，以免开启时无法</w:t>
      </w:r>
    </w:p>
    <w:p w14:paraId="21C364C6">
      <w:pPr>
        <w:spacing w:before="184" w:line="220" w:lineRule="auto"/>
        <w:ind w:left="36"/>
        <w:rPr>
          <w:rFonts w:hint="eastAsia" w:ascii="宋体" w:hAnsi="宋体" w:eastAsia="宋体" w:cs="宋体"/>
          <w:color w:val="auto"/>
          <w:sz w:val="24"/>
          <w:szCs w:val="24"/>
          <w:lang w:eastAsia="zh-CN"/>
        </w:rPr>
      </w:pPr>
      <w:r>
        <w:rPr>
          <w:rFonts w:ascii="宋体" w:hAnsi="宋体" w:eastAsia="宋体" w:cs="宋体"/>
          <w:color w:val="auto"/>
          <w:spacing w:val="-7"/>
          <w:sz w:val="24"/>
          <w:szCs w:val="24"/>
          <w:lang w:eastAsia="zh-CN"/>
        </w:rPr>
        <w:t>进行解密。</w:t>
      </w:r>
    </w:p>
    <w:p w14:paraId="5FFDB61A">
      <w:pPr>
        <w:spacing w:line="423" w:lineRule="auto"/>
        <w:rPr>
          <w:color w:val="auto"/>
          <w:lang w:eastAsia="zh-CN"/>
        </w:rPr>
      </w:pPr>
    </w:p>
    <w:p w14:paraId="233FE9CD">
      <w:pPr>
        <w:spacing w:before="96" w:line="220" w:lineRule="auto"/>
        <w:ind w:left="48"/>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19.</w:t>
      </w:r>
      <w:r>
        <w:rPr>
          <w:rFonts w:ascii="宋体" w:hAnsi="宋体" w:eastAsia="宋体" w:cs="宋体"/>
          <w:b/>
          <w:bCs/>
          <w:color w:val="auto"/>
          <w:spacing w:val="-5"/>
          <w:sz w:val="28"/>
          <w:szCs w:val="28"/>
          <w:lang w:eastAsia="zh-CN"/>
        </w:rPr>
        <w:t>响应文件的递交（上传）</w:t>
      </w:r>
    </w:p>
    <w:p w14:paraId="65F91598">
      <w:pPr>
        <w:spacing w:line="416" w:lineRule="auto"/>
        <w:rPr>
          <w:color w:val="auto"/>
          <w:lang w:eastAsia="zh-CN"/>
        </w:rPr>
      </w:pPr>
    </w:p>
    <w:p w14:paraId="1FBE43EF">
      <w:pPr>
        <w:spacing w:before="78" w:line="289" w:lineRule="auto"/>
        <w:ind w:left="42" w:right="55" w:firstLine="49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19.1 供应商应在“供应商须知前附表”规定的响应文件递交截止时间前递</w:t>
      </w:r>
      <w:r>
        <w:rPr>
          <w:rFonts w:ascii="宋体" w:hAnsi="宋体" w:eastAsia="宋体" w:cs="宋体"/>
          <w:color w:val="auto"/>
          <w:spacing w:val="6"/>
          <w:sz w:val="24"/>
          <w:szCs w:val="24"/>
          <w:lang w:eastAsia="zh-CN"/>
        </w:rPr>
        <w:t xml:space="preserve"> </w:t>
      </w:r>
      <w:r>
        <w:rPr>
          <w:rFonts w:ascii="宋体" w:hAnsi="宋体" w:eastAsia="宋体" w:cs="宋体"/>
          <w:color w:val="auto"/>
          <w:spacing w:val="-2"/>
          <w:sz w:val="24"/>
          <w:szCs w:val="24"/>
          <w:lang w:eastAsia="zh-CN"/>
        </w:rPr>
        <w:t>交（上传）响应文件。</w:t>
      </w:r>
    </w:p>
    <w:p w14:paraId="6140E7E3">
      <w:pPr>
        <w:spacing w:before="183" w:line="219" w:lineRule="auto"/>
        <w:ind w:left="535"/>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19.2 供应商递交（上传）响应文件的地点见“供应商须知前附表”。</w:t>
      </w:r>
    </w:p>
    <w:p w14:paraId="120CD4EC">
      <w:pPr>
        <w:spacing w:before="185" w:line="289" w:lineRule="auto"/>
        <w:ind w:left="39" w:right="115" w:firstLine="496"/>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19.3</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供应商应充分评估集中同时递交响应文件带来的网络影响，</w:t>
      </w:r>
      <w:r>
        <w:rPr>
          <w:rFonts w:ascii="宋体" w:hAnsi="宋体" w:eastAsia="宋体" w:cs="宋体"/>
          <w:color w:val="auto"/>
          <w:spacing w:val="-2"/>
          <w:sz w:val="24"/>
          <w:szCs w:val="24"/>
          <w:lang w:eastAsia="zh-CN"/>
        </w:rPr>
        <w:t>尽量避开</w:t>
      </w:r>
      <w:r>
        <w:rPr>
          <w:rFonts w:ascii="宋体" w:hAnsi="宋体" w:eastAsia="宋体" w:cs="宋体"/>
          <w:color w:val="auto"/>
          <w:sz w:val="24"/>
          <w:szCs w:val="24"/>
          <w:lang w:eastAsia="zh-CN"/>
        </w:rPr>
        <w:t xml:space="preserve"> 递交响应文件高峰时间，错峰进行递交。供应商递</w:t>
      </w:r>
      <w:r>
        <w:rPr>
          <w:rFonts w:ascii="宋体" w:hAnsi="宋体" w:eastAsia="宋体" w:cs="宋体"/>
          <w:color w:val="auto"/>
          <w:spacing w:val="-1"/>
          <w:sz w:val="24"/>
          <w:szCs w:val="24"/>
          <w:lang w:eastAsia="zh-CN"/>
        </w:rPr>
        <w:t>交全部的响应文件后可在递</w:t>
      </w:r>
    </w:p>
    <w:p w14:paraId="115112F7">
      <w:pPr>
        <w:spacing w:before="183" w:line="220" w:lineRule="auto"/>
        <w:ind w:left="42"/>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交响应文件的交易系统中获取响应文件递交回执单。</w:t>
      </w:r>
    </w:p>
    <w:p w14:paraId="6E514E2B">
      <w:pPr>
        <w:spacing w:before="182" w:line="290" w:lineRule="auto"/>
        <w:ind w:left="37" w:right="55" w:firstLine="498"/>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19.4 供应商应在供应商客户端中下载未加密且完成签章的响应文件妥善保</w:t>
      </w:r>
      <w:r>
        <w:rPr>
          <w:rFonts w:ascii="宋体" w:hAnsi="宋体" w:eastAsia="宋体" w:cs="宋体"/>
          <w:color w:val="auto"/>
          <w:spacing w:val="6"/>
          <w:sz w:val="24"/>
          <w:szCs w:val="24"/>
          <w:lang w:eastAsia="zh-CN"/>
        </w:rPr>
        <w:t xml:space="preserve"> </w:t>
      </w:r>
      <w:r>
        <w:rPr>
          <w:rFonts w:ascii="宋体" w:hAnsi="宋体" w:eastAsia="宋体" w:cs="宋体"/>
          <w:color w:val="auto"/>
          <w:spacing w:val="-3"/>
          <w:sz w:val="24"/>
          <w:szCs w:val="24"/>
          <w:lang w:eastAsia="zh-CN"/>
        </w:rPr>
        <w:t>存，以便启动应急开启程序时使用。</w:t>
      </w:r>
    </w:p>
    <w:p w14:paraId="4030A98D">
      <w:pPr>
        <w:spacing w:before="182" w:line="219" w:lineRule="auto"/>
        <w:ind w:left="535"/>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19.5</w:t>
      </w:r>
      <w:r>
        <w:rPr>
          <w:rFonts w:ascii="宋体" w:hAnsi="宋体" w:eastAsia="宋体" w:cs="宋体"/>
          <w:color w:val="auto"/>
          <w:spacing w:val="-36"/>
          <w:sz w:val="24"/>
          <w:szCs w:val="24"/>
          <w:lang w:eastAsia="zh-CN"/>
        </w:rPr>
        <w:t xml:space="preserve"> </w:t>
      </w:r>
      <w:r>
        <w:rPr>
          <w:rFonts w:ascii="宋体" w:hAnsi="宋体" w:eastAsia="宋体" w:cs="宋体"/>
          <w:color w:val="auto"/>
          <w:spacing w:val="-4"/>
          <w:sz w:val="24"/>
          <w:szCs w:val="24"/>
          <w:lang w:eastAsia="zh-CN"/>
        </w:rPr>
        <w:t>供应商所递交的响应文件不予退还。</w:t>
      </w:r>
    </w:p>
    <w:p w14:paraId="25E56FA6">
      <w:pPr>
        <w:spacing w:line="425" w:lineRule="auto"/>
        <w:rPr>
          <w:color w:val="auto"/>
          <w:lang w:eastAsia="zh-CN"/>
        </w:rPr>
      </w:pPr>
    </w:p>
    <w:p w14:paraId="6DF8FC95">
      <w:pPr>
        <w:spacing w:before="95" w:line="221" w:lineRule="auto"/>
        <w:ind w:left="43"/>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6"/>
          <w:sz w:val="28"/>
          <w:szCs w:val="28"/>
          <w:lang w:eastAsia="zh-CN"/>
        </w:rPr>
        <w:t>20.</w:t>
      </w:r>
      <w:r>
        <w:rPr>
          <w:rFonts w:ascii="宋体" w:hAnsi="宋体" w:eastAsia="宋体" w:cs="宋体"/>
          <w:b/>
          <w:bCs/>
          <w:color w:val="auto"/>
          <w:spacing w:val="-6"/>
          <w:sz w:val="28"/>
          <w:szCs w:val="28"/>
          <w:lang w:eastAsia="zh-CN"/>
        </w:rPr>
        <w:t>拒收</w:t>
      </w:r>
    </w:p>
    <w:p w14:paraId="03FED2B3">
      <w:pPr>
        <w:spacing w:line="411" w:lineRule="auto"/>
        <w:rPr>
          <w:color w:val="auto"/>
          <w:lang w:eastAsia="zh-CN"/>
        </w:rPr>
      </w:pPr>
    </w:p>
    <w:p w14:paraId="61E5C629">
      <w:pPr>
        <w:spacing w:before="78" w:line="347" w:lineRule="auto"/>
        <w:ind w:left="37" w:right="115" w:firstLine="483"/>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20.1</w:t>
      </w:r>
      <w:r>
        <w:rPr>
          <w:rFonts w:ascii="宋体" w:hAnsi="宋体" w:eastAsia="宋体" w:cs="宋体"/>
          <w:color w:val="auto"/>
          <w:spacing w:val="-40"/>
          <w:sz w:val="24"/>
          <w:szCs w:val="24"/>
          <w:lang w:eastAsia="zh-CN"/>
        </w:rPr>
        <w:t xml:space="preserve"> </w:t>
      </w:r>
      <w:r>
        <w:rPr>
          <w:rFonts w:ascii="宋体" w:hAnsi="宋体" w:eastAsia="宋体" w:cs="宋体"/>
          <w:color w:val="auto"/>
          <w:spacing w:val="-1"/>
          <w:sz w:val="24"/>
          <w:szCs w:val="24"/>
          <w:lang w:eastAsia="zh-CN"/>
        </w:rPr>
        <w:t>超过磋商递交响应文件的截止时间或者不按照本章要求加密的响应文</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件，交易系统应当拒收。</w:t>
      </w:r>
    </w:p>
    <w:p w14:paraId="748FB4E0">
      <w:pPr>
        <w:spacing w:line="347" w:lineRule="auto"/>
        <w:rPr>
          <w:rFonts w:hint="eastAsia" w:ascii="宋体" w:hAnsi="宋体" w:eastAsia="宋体" w:cs="宋体"/>
          <w:color w:val="auto"/>
          <w:sz w:val="24"/>
          <w:szCs w:val="24"/>
          <w:lang w:eastAsia="zh-CN"/>
        </w:rPr>
        <w:sectPr>
          <w:footerReference r:id="rId26" w:type="default"/>
          <w:pgSz w:w="11907" w:h="16839"/>
          <w:pgMar w:top="1312" w:right="1771" w:bottom="1638" w:left="1771" w:header="862" w:footer="1462" w:gutter="0"/>
          <w:cols w:space="720" w:num="1"/>
        </w:sectPr>
      </w:pPr>
    </w:p>
    <w:p w14:paraId="017E6A40">
      <w:pPr>
        <w:spacing w:before="298" w:line="221" w:lineRule="auto"/>
        <w:ind w:left="43"/>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21.</w:t>
      </w:r>
      <w:r>
        <w:rPr>
          <w:rFonts w:ascii="宋体" w:hAnsi="宋体" w:eastAsia="宋体" w:cs="宋体"/>
          <w:b/>
          <w:bCs/>
          <w:color w:val="auto"/>
          <w:spacing w:val="-4"/>
          <w:sz w:val="28"/>
          <w:szCs w:val="28"/>
          <w:lang w:eastAsia="zh-CN"/>
        </w:rPr>
        <w:t>响应文件的修改与撤回</w:t>
      </w:r>
    </w:p>
    <w:p w14:paraId="69BEDA23">
      <w:pPr>
        <w:spacing w:line="414" w:lineRule="auto"/>
        <w:rPr>
          <w:color w:val="auto"/>
          <w:lang w:eastAsia="zh-CN"/>
        </w:rPr>
      </w:pPr>
    </w:p>
    <w:p w14:paraId="59C35618">
      <w:pPr>
        <w:spacing w:before="78" w:line="351" w:lineRule="auto"/>
        <w:ind w:left="38" w:right="180" w:firstLine="482"/>
        <w:jc w:val="both"/>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20.1</w:t>
      </w:r>
      <w:r>
        <w:rPr>
          <w:rFonts w:ascii="宋体" w:hAnsi="宋体" w:eastAsia="宋体" w:cs="宋体"/>
          <w:color w:val="auto"/>
          <w:spacing w:val="-52"/>
          <w:sz w:val="24"/>
          <w:szCs w:val="24"/>
          <w:lang w:eastAsia="zh-CN"/>
        </w:rPr>
        <w:t xml:space="preserve"> </w:t>
      </w:r>
      <w:r>
        <w:rPr>
          <w:rFonts w:ascii="宋体" w:hAnsi="宋体" w:eastAsia="宋体" w:cs="宋体"/>
          <w:color w:val="auto"/>
          <w:spacing w:val="1"/>
          <w:sz w:val="24"/>
          <w:szCs w:val="24"/>
          <w:lang w:eastAsia="zh-CN"/>
        </w:rPr>
        <w:t>在磋商递交响应文件的截止时间前，供应商可使用</w:t>
      </w:r>
      <w:r>
        <w:rPr>
          <w:rFonts w:ascii="宋体" w:hAnsi="宋体" w:eastAsia="宋体" w:cs="宋体"/>
          <w:color w:val="auto"/>
          <w:sz w:val="24"/>
          <w:szCs w:val="24"/>
          <w:lang w:eastAsia="zh-CN"/>
        </w:rPr>
        <w:t>CA</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证书在</w:t>
      </w:r>
      <w:r>
        <w:rPr>
          <w:rFonts w:ascii="宋体" w:hAnsi="宋体" w:eastAsia="宋体" w:cs="宋体"/>
          <w:color w:val="auto"/>
          <w:sz w:val="24"/>
          <w:szCs w:val="24"/>
          <w:lang w:eastAsia="zh-CN"/>
        </w:rPr>
        <w:t>递交响 应文件的系统中撤回已提交的响应文件。响应文件撤</w:t>
      </w:r>
      <w:r>
        <w:rPr>
          <w:rFonts w:ascii="宋体" w:hAnsi="宋体" w:eastAsia="宋体" w:cs="宋体"/>
          <w:color w:val="auto"/>
          <w:spacing w:val="-1"/>
          <w:sz w:val="24"/>
          <w:szCs w:val="24"/>
          <w:lang w:eastAsia="zh-CN"/>
        </w:rPr>
        <w:t>回后，需重新递交的，供</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应商可重新提交响应文件。</w:t>
      </w:r>
    </w:p>
    <w:p w14:paraId="35CAB2CE">
      <w:pPr>
        <w:spacing w:line="277" w:lineRule="auto"/>
        <w:rPr>
          <w:color w:val="auto"/>
          <w:lang w:eastAsia="zh-CN"/>
        </w:rPr>
      </w:pPr>
    </w:p>
    <w:p w14:paraId="3C3A6BBE">
      <w:pPr>
        <w:spacing w:before="95" w:line="221" w:lineRule="auto"/>
        <w:ind w:left="43"/>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22.</w:t>
      </w:r>
      <w:r>
        <w:rPr>
          <w:rFonts w:ascii="宋体" w:hAnsi="宋体" w:eastAsia="宋体" w:cs="宋体"/>
          <w:b/>
          <w:bCs/>
          <w:color w:val="auto"/>
          <w:spacing w:val="-5"/>
          <w:sz w:val="28"/>
          <w:szCs w:val="28"/>
          <w:lang w:eastAsia="zh-CN"/>
        </w:rPr>
        <w:t>实物样品</w:t>
      </w:r>
    </w:p>
    <w:p w14:paraId="284428DF">
      <w:pPr>
        <w:spacing w:line="412" w:lineRule="auto"/>
        <w:rPr>
          <w:color w:val="auto"/>
          <w:lang w:eastAsia="zh-CN"/>
        </w:rPr>
      </w:pPr>
    </w:p>
    <w:p w14:paraId="59E0CC7A">
      <w:pPr>
        <w:spacing w:before="78" w:line="346" w:lineRule="auto"/>
        <w:ind w:left="21" w:right="180" w:firstLine="499"/>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22.1“供应商须知前附表”要求提供样品</w:t>
      </w:r>
      <w:r>
        <w:rPr>
          <w:rFonts w:ascii="宋体" w:hAnsi="宋体" w:eastAsia="宋体" w:cs="宋体"/>
          <w:color w:val="auto"/>
          <w:spacing w:val="-1"/>
          <w:sz w:val="24"/>
          <w:szCs w:val="24"/>
          <w:lang w:eastAsia="zh-CN"/>
        </w:rPr>
        <w:t>的，样品的具体要求及评审详见</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“第三章 采购需求”和“第四章 评审办法及标准”。</w:t>
      </w:r>
    </w:p>
    <w:p w14:paraId="20113984">
      <w:pPr>
        <w:spacing w:before="36" w:line="351" w:lineRule="auto"/>
        <w:ind w:left="39" w:right="180" w:firstLine="481"/>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22.2</w:t>
      </w:r>
      <w:r>
        <w:rPr>
          <w:rFonts w:ascii="宋体" w:hAnsi="宋体" w:eastAsia="宋体" w:cs="宋体"/>
          <w:color w:val="auto"/>
          <w:spacing w:val="-52"/>
          <w:sz w:val="24"/>
          <w:szCs w:val="24"/>
          <w:lang w:eastAsia="zh-CN"/>
        </w:rPr>
        <w:t xml:space="preserve"> </w:t>
      </w:r>
      <w:r>
        <w:rPr>
          <w:rFonts w:ascii="宋体" w:hAnsi="宋体" w:eastAsia="宋体" w:cs="宋体"/>
          <w:color w:val="auto"/>
          <w:spacing w:val="-3"/>
          <w:sz w:val="24"/>
          <w:szCs w:val="24"/>
          <w:lang w:eastAsia="zh-CN"/>
        </w:rPr>
        <w:t>样品退还：未成交的供应商应于成交结果公告发布之日起</w:t>
      </w:r>
      <w:r>
        <w:rPr>
          <w:rFonts w:ascii="宋体" w:hAnsi="宋体" w:eastAsia="宋体" w:cs="宋体"/>
          <w:color w:val="auto"/>
          <w:spacing w:val="-33"/>
          <w:sz w:val="24"/>
          <w:szCs w:val="24"/>
          <w:lang w:eastAsia="zh-CN"/>
        </w:rPr>
        <w:t xml:space="preserve"> </w:t>
      </w:r>
      <w:r>
        <w:rPr>
          <w:rFonts w:ascii="宋体" w:hAnsi="宋体" w:eastAsia="宋体" w:cs="宋体"/>
          <w:color w:val="auto"/>
          <w:spacing w:val="-3"/>
          <w:sz w:val="24"/>
          <w:szCs w:val="24"/>
          <w:lang w:eastAsia="zh-CN"/>
        </w:rPr>
        <w:t>10</w:t>
      </w:r>
      <w:r>
        <w:rPr>
          <w:rFonts w:ascii="宋体" w:hAnsi="宋体" w:eastAsia="宋体" w:cs="宋体"/>
          <w:color w:val="auto"/>
          <w:spacing w:val="-4"/>
          <w:sz w:val="24"/>
          <w:szCs w:val="24"/>
          <w:lang w:eastAsia="zh-CN"/>
        </w:rPr>
        <w:t xml:space="preserve"> 日内自</w:t>
      </w:r>
      <w:r>
        <w:rPr>
          <w:rFonts w:ascii="宋体" w:hAnsi="宋体" w:eastAsia="宋体" w:cs="宋体"/>
          <w:color w:val="auto"/>
          <w:sz w:val="24"/>
          <w:szCs w:val="24"/>
          <w:lang w:eastAsia="zh-CN"/>
        </w:rPr>
        <w:t xml:space="preserve"> 行联系采购人取回递交样品；成交供应商的样品由</w:t>
      </w:r>
      <w:r>
        <w:rPr>
          <w:rFonts w:ascii="宋体" w:hAnsi="宋体" w:eastAsia="宋体" w:cs="宋体"/>
          <w:color w:val="auto"/>
          <w:spacing w:val="-1"/>
          <w:sz w:val="24"/>
          <w:szCs w:val="24"/>
          <w:lang w:eastAsia="zh-CN"/>
        </w:rPr>
        <w:t>采购人进行保管、封存，并</w:t>
      </w:r>
      <w:r>
        <w:rPr>
          <w:rFonts w:ascii="宋体" w:hAnsi="宋体" w:eastAsia="宋体" w:cs="宋体"/>
          <w:color w:val="auto"/>
          <w:sz w:val="24"/>
          <w:szCs w:val="24"/>
          <w:lang w:eastAsia="zh-CN"/>
        </w:rPr>
        <w:t xml:space="preserve"> </w:t>
      </w:r>
      <w:r>
        <w:rPr>
          <w:rFonts w:ascii="宋体" w:hAnsi="宋体" w:eastAsia="宋体" w:cs="宋体"/>
          <w:color w:val="auto"/>
          <w:spacing w:val="-5"/>
          <w:sz w:val="24"/>
          <w:szCs w:val="24"/>
          <w:lang w:eastAsia="zh-CN"/>
        </w:rPr>
        <w:t>作为履约验收的参考（竞争性磋商文件另有规</w:t>
      </w:r>
      <w:r>
        <w:rPr>
          <w:rFonts w:ascii="宋体" w:hAnsi="宋体" w:eastAsia="宋体" w:cs="宋体"/>
          <w:color w:val="auto"/>
          <w:spacing w:val="-6"/>
          <w:sz w:val="24"/>
          <w:szCs w:val="24"/>
          <w:lang w:eastAsia="zh-CN"/>
        </w:rPr>
        <w:t>定的从其规定）。</w:t>
      </w:r>
    </w:p>
    <w:p w14:paraId="4FD84495">
      <w:pPr>
        <w:spacing w:line="276" w:lineRule="auto"/>
        <w:rPr>
          <w:color w:val="auto"/>
          <w:lang w:eastAsia="zh-CN"/>
        </w:rPr>
      </w:pPr>
    </w:p>
    <w:p w14:paraId="36CBFAD8">
      <w:pPr>
        <w:spacing w:before="95" w:line="222" w:lineRule="auto"/>
        <w:ind w:left="43"/>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23.</w:t>
      </w:r>
      <w:r>
        <w:rPr>
          <w:rFonts w:ascii="宋体" w:hAnsi="宋体" w:eastAsia="宋体" w:cs="宋体"/>
          <w:b/>
          <w:bCs/>
          <w:color w:val="auto"/>
          <w:spacing w:val="-5"/>
          <w:sz w:val="28"/>
          <w:szCs w:val="28"/>
          <w:lang w:eastAsia="zh-CN"/>
        </w:rPr>
        <w:t>项目演示</w:t>
      </w:r>
    </w:p>
    <w:p w14:paraId="4A630DD4">
      <w:pPr>
        <w:spacing w:line="412" w:lineRule="auto"/>
        <w:rPr>
          <w:color w:val="auto"/>
          <w:lang w:eastAsia="zh-CN"/>
        </w:rPr>
      </w:pPr>
    </w:p>
    <w:p w14:paraId="5516644B">
      <w:pPr>
        <w:spacing w:before="79" w:line="219" w:lineRule="auto"/>
        <w:ind w:left="521"/>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23.1</w:t>
      </w:r>
      <w:r>
        <w:rPr>
          <w:rFonts w:ascii="宋体" w:hAnsi="宋体" w:eastAsia="宋体" w:cs="宋体"/>
          <w:color w:val="auto"/>
          <w:spacing w:val="-42"/>
          <w:sz w:val="24"/>
          <w:szCs w:val="24"/>
          <w:lang w:eastAsia="zh-CN"/>
        </w:rPr>
        <w:t xml:space="preserve"> </w:t>
      </w:r>
      <w:r>
        <w:rPr>
          <w:rFonts w:ascii="宋体" w:hAnsi="宋体" w:eastAsia="宋体" w:cs="宋体"/>
          <w:color w:val="auto"/>
          <w:spacing w:val="-1"/>
          <w:sz w:val="24"/>
          <w:szCs w:val="24"/>
          <w:lang w:eastAsia="zh-CN"/>
        </w:rPr>
        <w:t>要求供应商进行演示的，演示要求详见“供应商须知前附表”。</w:t>
      </w:r>
    </w:p>
    <w:p w14:paraId="571268C3">
      <w:pPr>
        <w:spacing w:before="183" w:line="219" w:lineRule="auto"/>
        <w:jc w:val="right"/>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23.2</w:t>
      </w:r>
      <w:r>
        <w:rPr>
          <w:rFonts w:ascii="宋体" w:hAnsi="宋体" w:eastAsia="宋体" w:cs="宋体"/>
          <w:color w:val="auto"/>
          <w:spacing w:val="-50"/>
          <w:sz w:val="24"/>
          <w:szCs w:val="24"/>
          <w:lang w:eastAsia="zh-CN"/>
        </w:rPr>
        <w:t xml:space="preserve"> </w:t>
      </w:r>
      <w:r>
        <w:rPr>
          <w:rFonts w:ascii="宋体" w:hAnsi="宋体" w:eastAsia="宋体" w:cs="宋体"/>
          <w:color w:val="auto"/>
          <w:spacing w:val="2"/>
          <w:sz w:val="24"/>
          <w:szCs w:val="24"/>
          <w:lang w:eastAsia="zh-CN"/>
        </w:rPr>
        <w:t>演示的评审详见“第三章 采购需求”和“第四章 评审</w:t>
      </w:r>
      <w:r>
        <w:rPr>
          <w:rFonts w:ascii="宋体" w:hAnsi="宋体" w:eastAsia="宋体" w:cs="宋体"/>
          <w:color w:val="auto"/>
          <w:spacing w:val="1"/>
          <w:sz w:val="24"/>
          <w:szCs w:val="24"/>
          <w:lang w:eastAsia="zh-CN"/>
        </w:rPr>
        <w:t>办法及标准</w:t>
      </w:r>
      <w:r>
        <w:rPr>
          <w:rFonts w:ascii="宋体" w:hAnsi="宋体" w:eastAsia="宋体" w:cs="宋体"/>
          <w:color w:val="auto"/>
          <w:spacing w:val="-88"/>
          <w:sz w:val="24"/>
          <w:szCs w:val="24"/>
          <w:lang w:eastAsia="zh-CN"/>
        </w:rPr>
        <w:t xml:space="preserve"> </w:t>
      </w:r>
      <w:r>
        <w:rPr>
          <w:rFonts w:ascii="宋体" w:hAnsi="宋体" w:eastAsia="宋体" w:cs="宋体"/>
          <w:color w:val="auto"/>
          <w:spacing w:val="1"/>
          <w:sz w:val="24"/>
          <w:szCs w:val="24"/>
          <w:lang w:eastAsia="zh-CN"/>
        </w:rPr>
        <w:t>”</w:t>
      </w:r>
    </w:p>
    <w:p w14:paraId="7849E0AC">
      <w:pPr>
        <w:spacing w:line="379" w:lineRule="auto"/>
        <w:rPr>
          <w:color w:val="auto"/>
          <w:lang w:eastAsia="zh-CN"/>
        </w:rPr>
      </w:pPr>
    </w:p>
    <w:p w14:paraId="453D0C89">
      <w:pPr>
        <w:spacing w:before="101" w:line="226" w:lineRule="auto"/>
        <w:ind w:left="54"/>
        <w:outlineLvl w:val="2"/>
        <w:rPr>
          <w:rFonts w:hint="eastAsia" w:ascii="宋体" w:hAnsi="宋体" w:eastAsia="宋体" w:cs="宋体"/>
          <w:color w:val="auto"/>
          <w:sz w:val="31"/>
          <w:szCs w:val="31"/>
          <w:lang w:eastAsia="zh-CN"/>
        </w:rPr>
      </w:pPr>
      <w:bookmarkStart w:id="34" w:name="bookmark34"/>
      <w:bookmarkEnd w:id="34"/>
      <w:bookmarkStart w:id="35" w:name="bookmark33"/>
      <w:bookmarkEnd w:id="35"/>
      <w:r>
        <w:rPr>
          <w:rFonts w:ascii="宋体" w:hAnsi="宋体" w:eastAsia="宋体" w:cs="宋体"/>
          <w:b/>
          <w:bCs/>
          <w:color w:val="auto"/>
          <w:spacing w:val="-9"/>
          <w:sz w:val="31"/>
          <w:szCs w:val="31"/>
          <w:lang w:eastAsia="zh-CN"/>
        </w:rPr>
        <w:t>（五）</w:t>
      </w:r>
      <w:r>
        <w:rPr>
          <w:rFonts w:ascii="宋体" w:hAnsi="宋体" w:eastAsia="宋体" w:cs="宋体"/>
          <w:color w:val="auto"/>
          <w:spacing w:val="-63"/>
          <w:sz w:val="31"/>
          <w:szCs w:val="31"/>
          <w:lang w:eastAsia="zh-CN"/>
        </w:rPr>
        <w:t xml:space="preserve"> </w:t>
      </w:r>
      <w:r>
        <w:rPr>
          <w:rFonts w:ascii="宋体" w:hAnsi="宋体" w:eastAsia="宋体" w:cs="宋体"/>
          <w:b/>
          <w:bCs/>
          <w:color w:val="auto"/>
          <w:spacing w:val="-9"/>
          <w:sz w:val="31"/>
          <w:szCs w:val="31"/>
          <w:lang w:eastAsia="zh-CN"/>
        </w:rPr>
        <w:t>项目评审</w:t>
      </w:r>
    </w:p>
    <w:p w14:paraId="5216CCE5">
      <w:pPr>
        <w:spacing w:line="446" w:lineRule="auto"/>
        <w:rPr>
          <w:color w:val="auto"/>
          <w:lang w:eastAsia="zh-CN"/>
        </w:rPr>
      </w:pPr>
    </w:p>
    <w:p w14:paraId="4FBF40F6">
      <w:pPr>
        <w:spacing w:before="96" w:line="221" w:lineRule="auto"/>
        <w:ind w:left="43"/>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24.</w:t>
      </w:r>
      <w:r>
        <w:rPr>
          <w:rFonts w:ascii="宋体" w:hAnsi="宋体" w:eastAsia="宋体" w:cs="宋体"/>
          <w:b/>
          <w:bCs/>
          <w:color w:val="auto"/>
          <w:spacing w:val="-4"/>
          <w:sz w:val="28"/>
          <w:szCs w:val="28"/>
          <w:lang w:eastAsia="zh-CN"/>
        </w:rPr>
        <w:t>响应文件开启</w:t>
      </w:r>
    </w:p>
    <w:p w14:paraId="772BFA0D">
      <w:pPr>
        <w:spacing w:line="413" w:lineRule="auto"/>
        <w:rPr>
          <w:color w:val="auto"/>
          <w:lang w:eastAsia="zh-CN"/>
        </w:rPr>
      </w:pPr>
    </w:p>
    <w:p w14:paraId="6D24B902">
      <w:pPr>
        <w:spacing w:before="79" w:line="219" w:lineRule="auto"/>
        <w:ind w:left="521"/>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24.1</w:t>
      </w:r>
      <w:r>
        <w:rPr>
          <w:rFonts w:ascii="宋体" w:hAnsi="宋体" w:eastAsia="宋体" w:cs="宋体"/>
          <w:color w:val="auto"/>
          <w:spacing w:val="-49"/>
          <w:sz w:val="24"/>
          <w:szCs w:val="24"/>
          <w:lang w:eastAsia="zh-CN"/>
        </w:rPr>
        <w:t xml:space="preserve"> </w:t>
      </w:r>
      <w:r>
        <w:rPr>
          <w:rFonts w:ascii="宋体" w:hAnsi="宋体" w:eastAsia="宋体" w:cs="宋体"/>
          <w:color w:val="auto"/>
          <w:spacing w:val="-2"/>
          <w:sz w:val="24"/>
          <w:szCs w:val="24"/>
          <w:lang w:eastAsia="zh-CN"/>
        </w:rPr>
        <w:t>供应商应按照“供应商须知前附表”中的要求参与开启。</w:t>
      </w:r>
    </w:p>
    <w:p w14:paraId="34DA7E55">
      <w:pPr>
        <w:spacing w:line="425" w:lineRule="auto"/>
        <w:rPr>
          <w:color w:val="auto"/>
          <w:lang w:eastAsia="zh-CN"/>
        </w:rPr>
      </w:pPr>
    </w:p>
    <w:p w14:paraId="3D2D5F6A">
      <w:pPr>
        <w:spacing w:before="95" w:line="222" w:lineRule="auto"/>
        <w:ind w:left="43"/>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25.</w:t>
      </w:r>
      <w:r>
        <w:rPr>
          <w:rFonts w:ascii="宋体" w:hAnsi="宋体" w:eastAsia="宋体" w:cs="宋体"/>
          <w:b/>
          <w:bCs/>
          <w:color w:val="auto"/>
          <w:spacing w:val="-4"/>
          <w:sz w:val="28"/>
          <w:szCs w:val="28"/>
          <w:lang w:eastAsia="zh-CN"/>
        </w:rPr>
        <w:t>开启时间和地点</w:t>
      </w:r>
    </w:p>
    <w:p w14:paraId="10B24BDD">
      <w:pPr>
        <w:spacing w:line="409" w:lineRule="auto"/>
        <w:rPr>
          <w:color w:val="auto"/>
          <w:lang w:eastAsia="zh-CN"/>
        </w:rPr>
      </w:pPr>
    </w:p>
    <w:p w14:paraId="23151569">
      <w:pPr>
        <w:spacing w:before="79" w:line="221" w:lineRule="auto"/>
        <w:ind w:left="521"/>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25.1</w:t>
      </w:r>
      <w:r>
        <w:rPr>
          <w:rFonts w:ascii="宋体" w:hAnsi="宋体" w:eastAsia="宋体" w:cs="宋体"/>
          <w:color w:val="auto"/>
          <w:spacing w:val="-50"/>
          <w:sz w:val="24"/>
          <w:szCs w:val="24"/>
          <w:lang w:eastAsia="zh-CN"/>
        </w:rPr>
        <w:t xml:space="preserve"> </w:t>
      </w:r>
      <w:r>
        <w:rPr>
          <w:rFonts w:ascii="宋体" w:hAnsi="宋体" w:eastAsia="宋体" w:cs="宋体"/>
          <w:color w:val="auto"/>
          <w:spacing w:val="-2"/>
          <w:sz w:val="24"/>
          <w:szCs w:val="24"/>
          <w:lang w:eastAsia="zh-CN"/>
        </w:rPr>
        <w:t>开启时间和地点</w:t>
      </w:r>
    </w:p>
    <w:p w14:paraId="7AE3127D">
      <w:pPr>
        <w:spacing w:before="182" w:line="346" w:lineRule="auto"/>
        <w:ind w:left="39" w:right="60" w:firstLine="485"/>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（1）提交响应文件截止时间前，供应商登录供应商客户端，通过供应商客</w:t>
      </w:r>
      <w:r>
        <w:rPr>
          <w:rFonts w:ascii="宋体" w:hAnsi="宋体" w:eastAsia="宋体" w:cs="宋体"/>
          <w:color w:val="auto"/>
          <w:spacing w:val="16"/>
          <w:sz w:val="24"/>
          <w:szCs w:val="24"/>
          <w:lang w:eastAsia="zh-CN"/>
        </w:rPr>
        <w:t xml:space="preserve"> </w:t>
      </w:r>
      <w:r>
        <w:rPr>
          <w:rFonts w:ascii="宋体" w:hAnsi="宋体" w:eastAsia="宋体" w:cs="宋体"/>
          <w:color w:val="auto"/>
          <w:spacing w:val="-1"/>
          <w:sz w:val="24"/>
          <w:szCs w:val="24"/>
          <w:lang w:eastAsia="zh-CN"/>
        </w:rPr>
        <w:t>户端进入交易系统“开标大厅</w:t>
      </w:r>
      <w:r>
        <w:rPr>
          <w:rFonts w:ascii="宋体" w:hAnsi="宋体" w:eastAsia="宋体" w:cs="宋体"/>
          <w:color w:val="auto"/>
          <w:spacing w:val="-88"/>
          <w:sz w:val="24"/>
          <w:szCs w:val="24"/>
          <w:lang w:eastAsia="zh-CN"/>
        </w:rPr>
        <w:t xml:space="preserve"> </w:t>
      </w:r>
      <w:r>
        <w:rPr>
          <w:rFonts w:ascii="宋体" w:hAnsi="宋体" w:eastAsia="宋体" w:cs="宋体"/>
          <w:color w:val="auto"/>
          <w:spacing w:val="-1"/>
          <w:sz w:val="24"/>
          <w:szCs w:val="24"/>
          <w:lang w:eastAsia="zh-CN"/>
        </w:rPr>
        <w:t>”选择所投项目（或</w:t>
      </w:r>
      <w:r>
        <w:rPr>
          <w:rFonts w:ascii="宋体" w:hAnsi="宋体" w:eastAsia="宋体" w:cs="宋体"/>
          <w:color w:val="auto"/>
          <w:spacing w:val="-2"/>
          <w:sz w:val="24"/>
          <w:szCs w:val="24"/>
          <w:lang w:eastAsia="zh-CN"/>
        </w:rPr>
        <w:t>采购包）完成项目签到工</w:t>
      </w:r>
    </w:p>
    <w:p w14:paraId="74495233">
      <w:pPr>
        <w:spacing w:before="35" w:line="220" w:lineRule="auto"/>
        <w:ind w:left="39"/>
        <w:rPr>
          <w:rFonts w:hint="eastAsia" w:ascii="宋体" w:hAnsi="宋体" w:eastAsia="宋体" w:cs="宋体"/>
          <w:color w:val="auto"/>
          <w:sz w:val="24"/>
          <w:szCs w:val="24"/>
          <w:lang w:eastAsia="zh-CN"/>
        </w:rPr>
      </w:pPr>
      <w:r>
        <w:rPr>
          <w:rFonts w:ascii="宋体" w:hAnsi="宋体" w:eastAsia="宋体" w:cs="宋体"/>
          <w:color w:val="auto"/>
          <w:spacing w:val="-12"/>
          <w:sz w:val="24"/>
          <w:szCs w:val="24"/>
          <w:lang w:eastAsia="zh-CN"/>
        </w:rPr>
        <w:t>作。</w:t>
      </w:r>
    </w:p>
    <w:p w14:paraId="05C0BE27">
      <w:pPr>
        <w:spacing w:line="220" w:lineRule="auto"/>
        <w:rPr>
          <w:rFonts w:hint="eastAsia" w:ascii="宋体" w:hAnsi="宋体" w:eastAsia="宋体" w:cs="宋体"/>
          <w:color w:val="auto"/>
          <w:sz w:val="24"/>
          <w:szCs w:val="24"/>
          <w:lang w:eastAsia="zh-CN"/>
        </w:rPr>
        <w:sectPr>
          <w:headerReference r:id="rId27" w:type="default"/>
          <w:footerReference r:id="rId28" w:type="default"/>
          <w:pgSz w:w="11907" w:h="16839"/>
          <w:pgMar w:top="1312" w:right="1766" w:bottom="1639" w:left="1771" w:header="862" w:footer="1462" w:gutter="0"/>
          <w:cols w:space="720" w:num="1"/>
        </w:sectPr>
      </w:pPr>
    </w:p>
    <w:p w14:paraId="1B1C7BB9">
      <w:pPr>
        <w:spacing w:before="241" w:line="351" w:lineRule="auto"/>
        <w:ind w:left="38" w:right="55" w:firstLine="486"/>
        <w:jc w:val="both"/>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（2）在“供应商须知前附表”约定的提交响应文件截止时间、开启时间及</w:t>
      </w:r>
      <w:r>
        <w:rPr>
          <w:rFonts w:ascii="宋体" w:hAnsi="宋体" w:eastAsia="宋体" w:cs="宋体"/>
          <w:color w:val="auto"/>
          <w:spacing w:val="16"/>
          <w:sz w:val="24"/>
          <w:szCs w:val="24"/>
          <w:lang w:eastAsia="zh-CN"/>
        </w:rPr>
        <w:t xml:space="preserve"> </w:t>
      </w:r>
      <w:r>
        <w:rPr>
          <w:rFonts w:ascii="宋体" w:hAnsi="宋体" w:eastAsia="宋体" w:cs="宋体"/>
          <w:color w:val="auto"/>
          <w:sz w:val="24"/>
          <w:szCs w:val="24"/>
          <w:lang w:eastAsia="zh-CN"/>
        </w:rPr>
        <w:t>地点，采购代理机构通过互联网在电子采购平台“开</w:t>
      </w:r>
      <w:r>
        <w:rPr>
          <w:rFonts w:ascii="宋体" w:hAnsi="宋体" w:eastAsia="宋体" w:cs="宋体"/>
          <w:color w:val="auto"/>
          <w:spacing w:val="-1"/>
          <w:sz w:val="24"/>
          <w:szCs w:val="24"/>
          <w:lang w:eastAsia="zh-CN"/>
        </w:rPr>
        <w:t>标大厅”组织响应文件开</w:t>
      </w:r>
      <w:r>
        <w:rPr>
          <w:rFonts w:ascii="宋体" w:hAnsi="宋体" w:eastAsia="宋体" w:cs="宋体"/>
          <w:color w:val="auto"/>
          <w:sz w:val="24"/>
          <w:szCs w:val="24"/>
          <w:lang w:eastAsia="zh-CN"/>
        </w:rPr>
        <w:t xml:space="preserve">  </w:t>
      </w:r>
      <w:r>
        <w:rPr>
          <w:rFonts w:ascii="宋体" w:hAnsi="宋体" w:eastAsia="宋体" w:cs="宋体"/>
          <w:color w:val="auto"/>
          <w:spacing w:val="-9"/>
          <w:sz w:val="24"/>
          <w:szCs w:val="24"/>
          <w:lang w:eastAsia="zh-CN"/>
        </w:rPr>
        <w:t>启工作。</w:t>
      </w:r>
    </w:p>
    <w:p w14:paraId="2EC32B7E">
      <w:pPr>
        <w:spacing w:before="34" w:line="351" w:lineRule="auto"/>
        <w:ind w:left="40" w:right="115" w:firstLine="480"/>
        <w:jc w:val="both"/>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25.2</w:t>
      </w:r>
      <w:r>
        <w:rPr>
          <w:rFonts w:ascii="宋体" w:hAnsi="宋体" w:eastAsia="宋体" w:cs="宋体"/>
          <w:color w:val="auto"/>
          <w:spacing w:val="-39"/>
          <w:sz w:val="24"/>
          <w:szCs w:val="24"/>
          <w:lang w:eastAsia="zh-CN"/>
        </w:rPr>
        <w:t xml:space="preserve"> </w:t>
      </w:r>
      <w:r>
        <w:rPr>
          <w:rFonts w:ascii="宋体" w:hAnsi="宋体" w:eastAsia="宋体" w:cs="宋体"/>
          <w:color w:val="auto"/>
          <w:spacing w:val="-1"/>
          <w:sz w:val="24"/>
          <w:szCs w:val="24"/>
          <w:lang w:eastAsia="zh-CN"/>
        </w:rPr>
        <w:t>响应文件开启：提交响应文件截止时间到后，工作人员启动开始解密</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指令，供应商应当按照“供应商须知前附表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1"/>
          <w:sz w:val="24"/>
          <w:szCs w:val="24"/>
          <w:lang w:eastAsia="zh-CN"/>
        </w:rPr>
        <w:t>”规定及</w:t>
      </w:r>
      <w:r>
        <w:rPr>
          <w:rFonts w:ascii="宋体" w:hAnsi="宋体" w:eastAsia="宋体" w:cs="宋体"/>
          <w:color w:val="auto"/>
          <w:spacing w:val="-2"/>
          <w:sz w:val="24"/>
          <w:szCs w:val="24"/>
          <w:lang w:eastAsia="zh-CN"/>
        </w:rPr>
        <w:t>时进行响应文件解密，完</w:t>
      </w:r>
      <w:r>
        <w:rPr>
          <w:rFonts w:ascii="宋体" w:hAnsi="宋体" w:eastAsia="宋体" w:cs="宋体"/>
          <w:color w:val="auto"/>
          <w:sz w:val="24"/>
          <w:szCs w:val="24"/>
          <w:lang w:eastAsia="zh-CN"/>
        </w:rPr>
        <w:t xml:space="preserve"> </w:t>
      </w:r>
      <w:r>
        <w:rPr>
          <w:rFonts w:ascii="宋体" w:hAnsi="宋体" w:eastAsia="宋体" w:cs="宋体"/>
          <w:color w:val="auto"/>
          <w:spacing w:val="-5"/>
          <w:sz w:val="24"/>
          <w:szCs w:val="24"/>
          <w:lang w:eastAsia="zh-CN"/>
        </w:rPr>
        <w:t>成响应文件开启工作。</w:t>
      </w:r>
    </w:p>
    <w:p w14:paraId="10685EF6">
      <w:pPr>
        <w:spacing w:before="34" w:line="351" w:lineRule="auto"/>
        <w:ind w:left="38" w:right="115" w:firstLine="482"/>
        <w:jc w:val="both"/>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25.3</w:t>
      </w:r>
      <w:r>
        <w:rPr>
          <w:rFonts w:ascii="宋体" w:hAnsi="宋体" w:eastAsia="宋体" w:cs="宋体"/>
          <w:color w:val="auto"/>
          <w:spacing w:val="-40"/>
          <w:sz w:val="24"/>
          <w:szCs w:val="24"/>
          <w:lang w:eastAsia="zh-CN"/>
        </w:rPr>
        <w:t xml:space="preserve"> </w:t>
      </w:r>
      <w:r>
        <w:rPr>
          <w:rFonts w:ascii="宋体" w:hAnsi="宋体" w:eastAsia="宋体" w:cs="宋体"/>
          <w:color w:val="auto"/>
          <w:spacing w:val="-1"/>
          <w:sz w:val="24"/>
          <w:szCs w:val="24"/>
          <w:lang w:eastAsia="zh-CN"/>
        </w:rPr>
        <w:t>规定的时间内，非因电子采购平台原因造成响应文件未解密的，视为</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供应商撤回响应文件。停止解密后，已解密开启的响应文件不足</w:t>
      </w:r>
      <w:r>
        <w:rPr>
          <w:rFonts w:ascii="宋体" w:hAnsi="宋体" w:eastAsia="宋体" w:cs="宋体"/>
          <w:color w:val="auto"/>
          <w:spacing w:val="-46"/>
          <w:sz w:val="24"/>
          <w:szCs w:val="24"/>
          <w:lang w:eastAsia="zh-CN"/>
        </w:rPr>
        <w:t xml:space="preserve"> </w:t>
      </w:r>
      <w:r>
        <w:rPr>
          <w:rFonts w:ascii="宋体" w:hAnsi="宋体" w:eastAsia="宋体" w:cs="宋体"/>
          <w:color w:val="auto"/>
          <w:spacing w:val="-1"/>
          <w:sz w:val="24"/>
          <w:szCs w:val="24"/>
          <w:lang w:eastAsia="zh-CN"/>
        </w:rPr>
        <w:t>3</w:t>
      </w:r>
      <w:r>
        <w:rPr>
          <w:rFonts w:ascii="宋体" w:hAnsi="宋体" w:eastAsia="宋体" w:cs="宋体"/>
          <w:color w:val="auto"/>
          <w:spacing w:val="-49"/>
          <w:sz w:val="24"/>
          <w:szCs w:val="24"/>
          <w:lang w:eastAsia="zh-CN"/>
        </w:rPr>
        <w:t xml:space="preserve"> </w:t>
      </w:r>
      <w:r>
        <w:rPr>
          <w:rFonts w:ascii="宋体" w:hAnsi="宋体" w:eastAsia="宋体" w:cs="宋体"/>
          <w:color w:val="auto"/>
          <w:spacing w:val="-1"/>
          <w:sz w:val="24"/>
          <w:szCs w:val="24"/>
          <w:lang w:eastAsia="zh-CN"/>
        </w:rPr>
        <w:t>家的，</w:t>
      </w:r>
      <w:r>
        <w:rPr>
          <w:rFonts w:ascii="宋体" w:hAnsi="宋体" w:eastAsia="宋体" w:cs="宋体"/>
          <w:color w:val="auto"/>
          <w:spacing w:val="-2"/>
          <w:sz w:val="24"/>
          <w:szCs w:val="24"/>
          <w:lang w:eastAsia="zh-CN"/>
        </w:rPr>
        <w:t>应当</w:t>
      </w:r>
      <w:r>
        <w:rPr>
          <w:rFonts w:ascii="宋体" w:hAnsi="宋体" w:eastAsia="宋体" w:cs="宋体"/>
          <w:color w:val="auto"/>
          <w:sz w:val="24"/>
          <w:szCs w:val="24"/>
          <w:lang w:eastAsia="zh-CN"/>
        </w:rPr>
        <w:t xml:space="preserve"> </w:t>
      </w:r>
      <w:r>
        <w:rPr>
          <w:rFonts w:ascii="宋体" w:hAnsi="宋体" w:eastAsia="宋体" w:cs="宋体"/>
          <w:color w:val="auto"/>
          <w:spacing w:val="-6"/>
          <w:sz w:val="24"/>
          <w:szCs w:val="24"/>
          <w:lang w:eastAsia="zh-CN"/>
        </w:rPr>
        <w:t>终止采购活动。</w:t>
      </w:r>
    </w:p>
    <w:p w14:paraId="0F0FC336">
      <w:pPr>
        <w:spacing w:before="36" w:line="351" w:lineRule="auto"/>
        <w:ind w:left="40" w:right="175" w:firstLine="480"/>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25.4</w:t>
      </w:r>
      <w:r>
        <w:rPr>
          <w:rFonts w:ascii="宋体" w:hAnsi="宋体" w:eastAsia="宋体" w:cs="宋体"/>
          <w:color w:val="auto"/>
          <w:spacing w:val="-41"/>
          <w:sz w:val="24"/>
          <w:szCs w:val="24"/>
          <w:lang w:eastAsia="zh-CN"/>
        </w:rPr>
        <w:t xml:space="preserve"> </w:t>
      </w:r>
      <w:r>
        <w:rPr>
          <w:rFonts w:ascii="宋体" w:hAnsi="宋体" w:eastAsia="宋体" w:cs="宋体"/>
          <w:color w:val="auto"/>
          <w:spacing w:val="-1"/>
          <w:sz w:val="24"/>
          <w:szCs w:val="24"/>
          <w:lang w:eastAsia="zh-CN"/>
        </w:rPr>
        <w:t>供应商或其授权代表对响应文件开启过程有疑义的，以及认为采购</w:t>
      </w:r>
      <w:r>
        <w:rPr>
          <w:rFonts w:ascii="宋体" w:hAnsi="宋体" w:eastAsia="宋体" w:cs="宋体"/>
          <w:color w:val="auto"/>
          <w:sz w:val="24"/>
          <w:szCs w:val="24"/>
          <w:lang w:eastAsia="zh-CN"/>
        </w:rPr>
        <w:t xml:space="preserve">  人、采购代理机构相关工作人员有需要回避的情</w:t>
      </w:r>
      <w:r>
        <w:rPr>
          <w:rFonts w:ascii="宋体" w:hAnsi="宋体" w:eastAsia="宋体" w:cs="宋体"/>
          <w:color w:val="auto"/>
          <w:spacing w:val="-1"/>
          <w:sz w:val="24"/>
          <w:szCs w:val="24"/>
          <w:lang w:eastAsia="zh-CN"/>
        </w:rPr>
        <w:t>形的，应当及时提出；工作人</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员当场对疑义作出答复。</w:t>
      </w:r>
    </w:p>
    <w:p w14:paraId="6AC098CD">
      <w:pPr>
        <w:spacing w:line="275" w:lineRule="auto"/>
        <w:rPr>
          <w:color w:val="auto"/>
          <w:lang w:eastAsia="zh-CN"/>
        </w:rPr>
      </w:pPr>
    </w:p>
    <w:p w14:paraId="79B2D46C">
      <w:pPr>
        <w:spacing w:before="95" w:line="222" w:lineRule="auto"/>
        <w:ind w:left="43"/>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26.</w:t>
      </w:r>
      <w:r>
        <w:rPr>
          <w:rFonts w:ascii="宋体" w:hAnsi="宋体" w:eastAsia="宋体" w:cs="宋体"/>
          <w:b/>
          <w:bCs/>
          <w:color w:val="auto"/>
          <w:spacing w:val="-4"/>
          <w:sz w:val="28"/>
          <w:szCs w:val="28"/>
          <w:lang w:eastAsia="zh-CN"/>
        </w:rPr>
        <w:t>评审方法、程序及标准</w:t>
      </w:r>
    </w:p>
    <w:p w14:paraId="5C8C3F46">
      <w:pPr>
        <w:spacing w:line="331" w:lineRule="auto"/>
        <w:rPr>
          <w:color w:val="auto"/>
          <w:lang w:eastAsia="zh-CN"/>
        </w:rPr>
      </w:pPr>
    </w:p>
    <w:p w14:paraId="0B644D01">
      <w:pPr>
        <w:spacing w:before="79" w:line="219" w:lineRule="auto"/>
        <w:ind w:left="521"/>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26.1项目评审方法、程序及标准详见“</w:t>
      </w:r>
      <w:r>
        <w:rPr>
          <w:rFonts w:ascii="宋体" w:hAnsi="宋体" w:eastAsia="宋体" w:cs="宋体"/>
          <w:color w:val="auto"/>
          <w:spacing w:val="-1"/>
          <w:sz w:val="24"/>
          <w:szCs w:val="24"/>
          <w:lang w:eastAsia="zh-CN"/>
        </w:rPr>
        <w:t>第四章 评审办法及标准</w:t>
      </w:r>
      <w:r>
        <w:rPr>
          <w:rFonts w:ascii="宋体" w:hAnsi="宋体" w:eastAsia="宋体" w:cs="宋体"/>
          <w:color w:val="auto"/>
          <w:spacing w:val="-88"/>
          <w:sz w:val="24"/>
          <w:szCs w:val="24"/>
          <w:lang w:eastAsia="zh-CN"/>
        </w:rPr>
        <w:t xml:space="preserve"> </w:t>
      </w:r>
      <w:r>
        <w:rPr>
          <w:rFonts w:ascii="宋体" w:hAnsi="宋体" w:eastAsia="宋体" w:cs="宋体"/>
          <w:color w:val="auto"/>
          <w:spacing w:val="-1"/>
          <w:sz w:val="24"/>
          <w:szCs w:val="24"/>
          <w:lang w:eastAsia="zh-CN"/>
        </w:rPr>
        <w:t>”。</w:t>
      </w:r>
    </w:p>
    <w:p w14:paraId="21EADA69">
      <w:pPr>
        <w:spacing w:before="181" w:line="353" w:lineRule="auto"/>
        <w:ind w:left="38" w:right="175" w:firstLine="48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26.2磋商准备：供应商应当按照“供应商须知</w:t>
      </w:r>
      <w:r>
        <w:rPr>
          <w:rFonts w:ascii="宋体" w:hAnsi="宋体" w:eastAsia="宋体" w:cs="宋体"/>
          <w:color w:val="auto"/>
          <w:spacing w:val="-2"/>
          <w:sz w:val="24"/>
          <w:szCs w:val="24"/>
          <w:lang w:eastAsia="zh-CN"/>
        </w:rPr>
        <w:t>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2"/>
          <w:sz w:val="24"/>
          <w:szCs w:val="24"/>
          <w:lang w:eastAsia="zh-CN"/>
        </w:rPr>
        <w:t>”要求提前准备好磋</w:t>
      </w:r>
      <w:r>
        <w:rPr>
          <w:rFonts w:ascii="宋体" w:hAnsi="宋体" w:eastAsia="宋体" w:cs="宋体"/>
          <w:color w:val="auto"/>
          <w:sz w:val="24"/>
          <w:szCs w:val="24"/>
          <w:lang w:eastAsia="zh-CN"/>
        </w:rPr>
        <w:t xml:space="preserve"> 商所需的设备，确保设备稳定可靠、互联网畅通。供</w:t>
      </w:r>
      <w:r>
        <w:rPr>
          <w:rFonts w:ascii="宋体" w:hAnsi="宋体" w:eastAsia="宋体" w:cs="宋体"/>
          <w:color w:val="auto"/>
          <w:spacing w:val="-1"/>
          <w:sz w:val="24"/>
          <w:szCs w:val="24"/>
          <w:lang w:eastAsia="zh-CN"/>
        </w:rPr>
        <w:t>应商登录供应商客户端，</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通过供应商客户端进入交易系统“应标大厅</w:t>
      </w:r>
      <w:r>
        <w:rPr>
          <w:rFonts w:ascii="宋体" w:hAnsi="宋体" w:eastAsia="宋体" w:cs="宋体"/>
          <w:color w:val="auto"/>
          <w:spacing w:val="-79"/>
          <w:sz w:val="24"/>
          <w:szCs w:val="24"/>
          <w:lang w:eastAsia="zh-CN"/>
        </w:rPr>
        <w:t xml:space="preserve"> </w:t>
      </w:r>
      <w:r>
        <w:rPr>
          <w:rFonts w:ascii="宋体" w:hAnsi="宋体" w:eastAsia="宋体" w:cs="宋体"/>
          <w:color w:val="auto"/>
          <w:spacing w:val="-2"/>
          <w:sz w:val="24"/>
          <w:szCs w:val="24"/>
          <w:lang w:eastAsia="zh-CN"/>
        </w:rPr>
        <w:t>”，准时参加在线磋商，按照工作</w:t>
      </w:r>
      <w:r>
        <w:rPr>
          <w:rFonts w:ascii="宋体" w:hAnsi="宋体" w:eastAsia="宋体" w:cs="宋体"/>
          <w:color w:val="auto"/>
          <w:sz w:val="24"/>
          <w:szCs w:val="24"/>
          <w:lang w:eastAsia="zh-CN"/>
        </w:rPr>
        <w:t xml:space="preserve"> 人员提示进行相关操作。未按上述要求进行的，导</w:t>
      </w:r>
      <w:r>
        <w:rPr>
          <w:rFonts w:ascii="宋体" w:hAnsi="宋体" w:eastAsia="宋体" w:cs="宋体"/>
          <w:color w:val="auto"/>
          <w:spacing w:val="-1"/>
          <w:sz w:val="24"/>
          <w:szCs w:val="24"/>
          <w:lang w:eastAsia="zh-CN"/>
        </w:rPr>
        <w:t>致的后果由供应商自行承</w:t>
      </w:r>
    </w:p>
    <w:p w14:paraId="49C9A6B7">
      <w:pPr>
        <w:spacing w:before="35" w:line="220" w:lineRule="auto"/>
        <w:ind w:left="39"/>
        <w:rPr>
          <w:rFonts w:hint="eastAsia" w:ascii="宋体" w:hAnsi="宋体" w:eastAsia="宋体" w:cs="宋体"/>
          <w:color w:val="auto"/>
          <w:sz w:val="24"/>
          <w:szCs w:val="24"/>
          <w:lang w:eastAsia="zh-CN"/>
        </w:rPr>
      </w:pPr>
      <w:r>
        <w:rPr>
          <w:rFonts w:ascii="宋体" w:hAnsi="宋体" w:eastAsia="宋体" w:cs="宋体"/>
          <w:color w:val="auto"/>
          <w:spacing w:val="-12"/>
          <w:sz w:val="24"/>
          <w:szCs w:val="24"/>
          <w:lang w:eastAsia="zh-CN"/>
        </w:rPr>
        <w:t>担。</w:t>
      </w:r>
    </w:p>
    <w:p w14:paraId="580D99A3">
      <w:pPr>
        <w:spacing w:line="457" w:lineRule="auto"/>
        <w:rPr>
          <w:color w:val="auto"/>
          <w:lang w:eastAsia="zh-CN"/>
        </w:rPr>
      </w:pPr>
    </w:p>
    <w:p w14:paraId="1CCBF648">
      <w:pPr>
        <w:spacing w:before="101" w:line="226" w:lineRule="auto"/>
        <w:ind w:left="54"/>
        <w:outlineLvl w:val="2"/>
        <w:rPr>
          <w:rFonts w:hint="eastAsia" w:ascii="宋体" w:hAnsi="宋体" w:eastAsia="宋体" w:cs="宋体"/>
          <w:color w:val="auto"/>
          <w:sz w:val="31"/>
          <w:szCs w:val="31"/>
          <w:lang w:eastAsia="zh-CN"/>
        </w:rPr>
      </w:pPr>
      <w:bookmarkStart w:id="36" w:name="bookmark35"/>
      <w:bookmarkEnd w:id="36"/>
      <w:bookmarkStart w:id="37" w:name="bookmark36"/>
      <w:bookmarkEnd w:id="37"/>
      <w:r>
        <w:rPr>
          <w:rFonts w:ascii="宋体" w:hAnsi="宋体" w:eastAsia="宋体" w:cs="宋体"/>
          <w:b/>
          <w:bCs/>
          <w:color w:val="auto"/>
          <w:spacing w:val="-15"/>
          <w:sz w:val="31"/>
          <w:szCs w:val="31"/>
          <w:lang w:eastAsia="zh-CN"/>
        </w:rPr>
        <w:t>（六）</w:t>
      </w:r>
      <w:r>
        <w:rPr>
          <w:rFonts w:ascii="宋体" w:hAnsi="宋体" w:eastAsia="宋体" w:cs="宋体"/>
          <w:color w:val="auto"/>
          <w:spacing w:val="-68"/>
          <w:sz w:val="31"/>
          <w:szCs w:val="31"/>
          <w:lang w:eastAsia="zh-CN"/>
        </w:rPr>
        <w:t xml:space="preserve"> </w:t>
      </w:r>
      <w:r>
        <w:rPr>
          <w:rFonts w:ascii="宋体" w:hAnsi="宋体" w:eastAsia="宋体" w:cs="宋体"/>
          <w:b/>
          <w:bCs/>
          <w:color w:val="auto"/>
          <w:spacing w:val="-15"/>
          <w:sz w:val="31"/>
          <w:szCs w:val="31"/>
          <w:lang w:eastAsia="zh-CN"/>
        </w:rPr>
        <w:t>成交</w:t>
      </w:r>
    </w:p>
    <w:p w14:paraId="57B3E97E">
      <w:pPr>
        <w:spacing w:line="445" w:lineRule="auto"/>
        <w:rPr>
          <w:color w:val="auto"/>
          <w:lang w:eastAsia="zh-CN"/>
        </w:rPr>
      </w:pPr>
    </w:p>
    <w:p w14:paraId="2C116F9A">
      <w:pPr>
        <w:spacing w:before="95" w:line="220" w:lineRule="auto"/>
        <w:ind w:left="43"/>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27.</w:t>
      </w:r>
      <w:r>
        <w:rPr>
          <w:rFonts w:ascii="宋体" w:hAnsi="宋体" w:eastAsia="宋体" w:cs="宋体"/>
          <w:b/>
          <w:bCs/>
          <w:color w:val="auto"/>
          <w:spacing w:val="-4"/>
          <w:sz w:val="28"/>
          <w:szCs w:val="28"/>
          <w:lang w:eastAsia="zh-CN"/>
        </w:rPr>
        <w:t>确定成交供应商</w:t>
      </w:r>
    </w:p>
    <w:p w14:paraId="33F31ED8">
      <w:pPr>
        <w:spacing w:line="333" w:lineRule="auto"/>
        <w:rPr>
          <w:color w:val="auto"/>
          <w:lang w:eastAsia="zh-CN"/>
        </w:rPr>
      </w:pPr>
    </w:p>
    <w:p w14:paraId="10F30B47">
      <w:pPr>
        <w:spacing w:before="79" w:line="219" w:lineRule="auto"/>
        <w:ind w:left="521"/>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27.1确定成交供应商详见”供应商须知前附表</w:t>
      </w:r>
      <w:r>
        <w:rPr>
          <w:rFonts w:ascii="宋体" w:hAnsi="宋体" w:eastAsia="宋体" w:cs="宋体"/>
          <w:color w:val="auto"/>
          <w:spacing w:val="-86"/>
          <w:sz w:val="24"/>
          <w:szCs w:val="24"/>
          <w:lang w:eastAsia="zh-CN"/>
        </w:rPr>
        <w:t xml:space="preserve"> </w:t>
      </w:r>
      <w:r>
        <w:rPr>
          <w:rFonts w:ascii="宋体" w:hAnsi="宋体" w:eastAsia="宋体" w:cs="宋体"/>
          <w:color w:val="auto"/>
          <w:spacing w:val="-2"/>
          <w:sz w:val="24"/>
          <w:szCs w:val="24"/>
          <w:lang w:eastAsia="zh-CN"/>
        </w:rPr>
        <w:t>”。</w:t>
      </w:r>
    </w:p>
    <w:p w14:paraId="79F9D0B7">
      <w:pPr>
        <w:spacing w:line="219" w:lineRule="auto"/>
        <w:rPr>
          <w:rFonts w:hint="eastAsia" w:ascii="宋体" w:hAnsi="宋体" w:eastAsia="宋体" w:cs="宋体"/>
          <w:color w:val="auto"/>
          <w:sz w:val="24"/>
          <w:szCs w:val="24"/>
          <w:lang w:eastAsia="zh-CN"/>
        </w:rPr>
        <w:sectPr>
          <w:headerReference r:id="rId29" w:type="default"/>
          <w:footerReference r:id="rId30" w:type="default"/>
          <w:pgSz w:w="11907" w:h="16839"/>
          <w:pgMar w:top="1312" w:right="1771" w:bottom="1638" w:left="1771" w:header="862" w:footer="1462" w:gutter="0"/>
          <w:cols w:space="720" w:num="1"/>
        </w:sectPr>
      </w:pPr>
    </w:p>
    <w:p w14:paraId="602B9BAC">
      <w:pPr>
        <w:spacing w:before="299" w:line="219" w:lineRule="auto"/>
        <w:ind w:left="43"/>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28.</w:t>
      </w:r>
      <w:r>
        <w:rPr>
          <w:rFonts w:ascii="宋体" w:hAnsi="宋体" w:eastAsia="宋体" w:cs="宋体"/>
          <w:b/>
          <w:bCs/>
          <w:color w:val="auto"/>
          <w:spacing w:val="-4"/>
          <w:sz w:val="28"/>
          <w:szCs w:val="28"/>
          <w:lang w:eastAsia="zh-CN"/>
        </w:rPr>
        <w:t>成交结果公告</w:t>
      </w:r>
    </w:p>
    <w:p w14:paraId="03FFF7A5">
      <w:pPr>
        <w:spacing w:line="415" w:lineRule="auto"/>
        <w:rPr>
          <w:color w:val="auto"/>
          <w:lang w:eastAsia="zh-CN"/>
        </w:rPr>
      </w:pPr>
    </w:p>
    <w:p w14:paraId="0DCC2679">
      <w:pPr>
        <w:spacing w:before="78" w:line="351" w:lineRule="auto"/>
        <w:ind w:left="40" w:right="115" w:firstLine="480"/>
        <w:jc w:val="both"/>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28.1</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采购人或者采购代理机构应当在成交供应商确</w:t>
      </w:r>
      <w:r>
        <w:rPr>
          <w:rFonts w:ascii="宋体" w:hAnsi="宋体" w:eastAsia="宋体" w:cs="宋体"/>
          <w:color w:val="auto"/>
          <w:spacing w:val="-2"/>
          <w:sz w:val="24"/>
          <w:szCs w:val="24"/>
          <w:lang w:eastAsia="zh-CN"/>
        </w:rPr>
        <w:t>定后</w:t>
      </w:r>
      <w:r>
        <w:rPr>
          <w:rFonts w:ascii="宋体" w:hAnsi="宋体" w:eastAsia="宋体" w:cs="宋体"/>
          <w:color w:val="auto"/>
          <w:spacing w:val="-48"/>
          <w:sz w:val="24"/>
          <w:szCs w:val="24"/>
          <w:lang w:eastAsia="zh-CN"/>
        </w:rPr>
        <w:t xml:space="preserve"> </w:t>
      </w:r>
      <w:r>
        <w:rPr>
          <w:rFonts w:ascii="宋体" w:hAnsi="宋体" w:eastAsia="宋体" w:cs="宋体"/>
          <w:color w:val="auto"/>
          <w:spacing w:val="-2"/>
          <w:sz w:val="24"/>
          <w:szCs w:val="24"/>
          <w:lang w:eastAsia="zh-CN"/>
        </w:rPr>
        <w:t>2</w:t>
      </w:r>
      <w:r>
        <w:rPr>
          <w:rFonts w:ascii="宋体" w:hAnsi="宋体" w:eastAsia="宋体" w:cs="宋体"/>
          <w:color w:val="auto"/>
          <w:spacing w:val="-51"/>
          <w:sz w:val="24"/>
          <w:szCs w:val="24"/>
          <w:lang w:eastAsia="zh-CN"/>
        </w:rPr>
        <w:t xml:space="preserve"> </w:t>
      </w:r>
      <w:r>
        <w:rPr>
          <w:rFonts w:ascii="宋体" w:hAnsi="宋体" w:eastAsia="宋体" w:cs="宋体"/>
          <w:color w:val="auto"/>
          <w:spacing w:val="-2"/>
          <w:sz w:val="24"/>
          <w:szCs w:val="24"/>
          <w:lang w:eastAsia="zh-CN"/>
        </w:rPr>
        <w:t>个工作日内，在</w:t>
      </w:r>
      <w:r>
        <w:rPr>
          <w:rFonts w:ascii="宋体" w:hAnsi="宋体" w:eastAsia="宋体" w:cs="宋体"/>
          <w:color w:val="auto"/>
          <w:sz w:val="24"/>
          <w:szCs w:val="24"/>
          <w:lang w:eastAsia="zh-CN"/>
        </w:rPr>
        <w:t xml:space="preserve"> 省级以上财政部门指定的政府采购信息发布媒体</w:t>
      </w:r>
      <w:r>
        <w:rPr>
          <w:rFonts w:ascii="宋体" w:hAnsi="宋体" w:eastAsia="宋体" w:cs="宋体"/>
          <w:color w:val="auto"/>
          <w:spacing w:val="-1"/>
          <w:sz w:val="24"/>
          <w:szCs w:val="24"/>
          <w:lang w:eastAsia="zh-CN"/>
        </w:rPr>
        <w:t>上公告成交结果，磋商文件随</w:t>
      </w:r>
      <w:r>
        <w:rPr>
          <w:rFonts w:ascii="宋体" w:hAnsi="宋体" w:eastAsia="宋体" w:cs="宋体"/>
          <w:color w:val="auto"/>
          <w:sz w:val="24"/>
          <w:szCs w:val="24"/>
          <w:lang w:eastAsia="zh-CN"/>
        </w:rPr>
        <w:t xml:space="preserve"> </w:t>
      </w:r>
      <w:r>
        <w:rPr>
          <w:rFonts w:ascii="宋体" w:hAnsi="宋体" w:eastAsia="宋体" w:cs="宋体"/>
          <w:color w:val="auto"/>
          <w:spacing w:val="-5"/>
          <w:sz w:val="24"/>
          <w:szCs w:val="24"/>
          <w:lang w:eastAsia="zh-CN"/>
        </w:rPr>
        <w:t>成交结果同时公告。</w:t>
      </w:r>
    </w:p>
    <w:p w14:paraId="6BECA5E7">
      <w:pPr>
        <w:spacing w:before="36" w:line="218" w:lineRule="auto"/>
        <w:ind w:left="521"/>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28.2</w:t>
      </w:r>
      <w:r>
        <w:rPr>
          <w:rFonts w:ascii="宋体" w:hAnsi="宋体" w:eastAsia="宋体" w:cs="宋体"/>
          <w:color w:val="auto"/>
          <w:spacing w:val="-43"/>
          <w:sz w:val="24"/>
          <w:szCs w:val="24"/>
          <w:lang w:eastAsia="zh-CN"/>
        </w:rPr>
        <w:t xml:space="preserve"> </w:t>
      </w:r>
      <w:r>
        <w:rPr>
          <w:rFonts w:ascii="宋体" w:hAnsi="宋体" w:eastAsia="宋体" w:cs="宋体"/>
          <w:color w:val="auto"/>
          <w:spacing w:val="-2"/>
          <w:sz w:val="24"/>
          <w:szCs w:val="24"/>
          <w:lang w:eastAsia="zh-CN"/>
        </w:rPr>
        <w:t>公告成交结果时同时公告成交供应</w:t>
      </w:r>
      <w:r>
        <w:rPr>
          <w:rFonts w:ascii="宋体" w:hAnsi="宋体" w:eastAsia="宋体" w:cs="宋体"/>
          <w:color w:val="auto"/>
          <w:spacing w:val="-3"/>
          <w:sz w:val="24"/>
          <w:szCs w:val="24"/>
          <w:lang w:eastAsia="zh-CN"/>
        </w:rPr>
        <w:t>商的评审总得分。</w:t>
      </w:r>
    </w:p>
    <w:p w14:paraId="70A586BA">
      <w:pPr>
        <w:spacing w:line="426" w:lineRule="auto"/>
        <w:rPr>
          <w:color w:val="auto"/>
          <w:lang w:eastAsia="zh-CN"/>
        </w:rPr>
      </w:pPr>
    </w:p>
    <w:p w14:paraId="192E787F">
      <w:pPr>
        <w:spacing w:before="95" w:line="220" w:lineRule="auto"/>
        <w:ind w:left="43"/>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29.</w:t>
      </w:r>
      <w:r>
        <w:rPr>
          <w:rFonts w:ascii="宋体" w:hAnsi="宋体" w:eastAsia="宋体" w:cs="宋体"/>
          <w:b/>
          <w:bCs/>
          <w:color w:val="auto"/>
          <w:spacing w:val="-5"/>
          <w:sz w:val="28"/>
          <w:szCs w:val="28"/>
          <w:lang w:eastAsia="zh-CN"/>
        </w:rPr>
        <w:t>成交通知书</w:t>
      </w:r>
    </w:p>
    <w:p w14:paraId="26D15B68">
      <w:pPr>
        <w:spacing w:line="413" w:lineRule="auto"/>
        <w:rPr>
          <w:color w:val="auto"/>
          <w:lang w:eastAsia="zh-CN"/>
        </w:rPr>
      </w:pPr>
    </w:p>
    <w:p w14:paraId="48AC7242">
      <w:pPr>
        <w:spacing w:before="78" w:line="345" w:lineRule="auto"/>
        <w:ind w:left="39" w:right="115" w:firstLine="481"/>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29.1</w:t>
      </w:r>
      <w:r>
        <w:rPr>
          <w:rFonts w:ascii="宋体" w:hAnsi="宋体" w:eastAsia="宋体" w:cs="宋体"/>
          <w:color w:val="auto"/>
          <w:spacing w:val="-40"/>
          <w:sz w:val="24"/>
          <w:szCs w:val="24"/>
          <w:lang w:eastAsia="zh-CN"/>
        </w:rPr>
        <w:t xml:space="preserve"> </w:t>
      </w:r>
      <w:r>
        <w:rPr>
          <w:rFonts w:ascii="宋体" w:hAnsi="宋体" w:eastAsia="宋体" w:cs="宋体"/>
          <w:color w:val="auto"/>
          <w:spacing w:val="-1"/>
          <w:sz w:val="24"/>
          <w:szCs w:val="24"/>
          <w:lang w:eastAsia="zh-CN"/>
        </w:rPr>
        <w:t>发布成交结果公告同时向成交供应商发出成交通知书。成交通知书是</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合同的组成部分,对成交供应商和采购人具有同等法律效力。</w:t>
      </w:r>
    </w:p>
    <w:p w14:paraId="1AA820C6">
      <w:pPr>
        <w:spacing w:before="338" w:line="227" w:lineRule="auto"/>
        <w:ind w:left="54"/>
        <w:outlineLvl w:val="2"/>
        <w:rPr>
          <w:rFonts w:hint="eastAsia" w:ascii="宋体" w:hAnsi="宋体" w:eastAsia="宋体" w:cs="宋体"/>
          <w:color w:val="auto"/>
          <w:sz w:val="31"/>
          <w:szCs w:val="31"/>
          <w:lang w:eastAsia="zh-CN"/>
        </w:rPr>
      </w:pPr>
      <w:bookmarkStart w:id="38" w:name="bookmark38"/>
      <w:bookmarkEnd w:id="38"/>
      <w:bookmarkStart w:id="39" w:name="bookmark37"/>
      <w:bookmarkEnd w:id="39"/>
      <w:r>
        <w:rPr>
          <w:rFonts w:ascii="宋体" w:hAnsi="宋体" w:eastAsia="宋体" w:cs="宋体"/>
          <w:b/>
          <w:bCs/>
          <w:color w:val="auto"/>
          <w:spacing w:val="-8"/>
          <w:sz w:val="31"/>
          <w:szCs w:val="31"/>
          <w:lang w:eastAsia="zh-CN"/>
        </w:rPr>
        <w:t>（七）</w:t>
      </w:r>
      <w:r>
        <w:rPr>
          <w:rFonts w:ascii="宋体" w:hAnsi="宋体" w:eastAsia="宋体" w:cs="宋体"/>
          <w:color w:val="auto"/>
          <w:spacing w:val="-70"/>
          <w:sz w:val="31"/>
          <w:szCs w:val="31"/>
          <w:lang w:eastAsia="zh-CN"/>
        </w:rPr>
        <w:t xml:space="preserve"> </w:t>
      </w:r>
      <w:r>
        <w:rPr>
          <w:rFonts w:ascii="宋体" w:hAnsi="宋体" w:eastAsia="宋体" w:cs="宋体"/>
          <w:b/>
          <w:bCs/>
          <w:color w:val="auto"/>
          <w:spacing w:val="-8"/>
          <w:sz w:val="31"/>
          <w:szCs w:val="31"/>
          <w:lang w:eastAsia="zh-CN"/>
        </w:rPr>
        <w:t>签订合同</w:t>
      </w:r>
    </w:p>
    <w:p w14:paraId="3EFE1AC1">
      <w:pPr>
        <w:spacing w:line="446" w:lineRule="auto"/>
        <w:rPr>
          <w:color w:val="auto"/>
          <w:lang w:eastAsia="zh-CN"/>
        </w:rPr>
      </w:pPr>
    </w:p>
    <w:p w14:paraId="35553B40">
      <w:pPr>
        <w:spacing w:before="95" w:line="222" w:lineRule="auto"/>
        <w:ind w:left="41"/>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30.</w:t>
      </w:r>
      <w:r>
        <w:rPr>
          <w:rFonts w:ascii="宋体" w:hAnsi="宋体" w:eastAsia="宋体" w:cs="宋体"/>
          <w:b/>
          <w:bCs/>
          <w:color w:val="auto"/>
          <w:spacing w:val="-4"/>
          <w:sz w:val="28"/>
          <w:szCs w:val="28"/>
          <w:lang w:eastAsia="zh-CN"/>
        </w:rPr>
        <w:t>履约保证金</w:t>
      </w:r>
    </w:p>
    <w:p w14:paraId="21CED7A0">
      <w:pPr>
        <w:spacing w:line="411" w:lineRule="auto"/>
        <w:rPr>
          <w:color w:val="auto"/>
          <w:lang w:eastAsia="zh-CN"/>
        </w:rPr>
      </w:pPr>
    </w:p>
    <w:p w14:paraId="1732D2A5">
      <w:pPr>
        <w:spacing w:before="78" w:line="289" w:lineRule="auto"/>
        <w:ind w:left="39" w:right="150" w:firstLine="483"/>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30.1</w:t>
      </w:r>
      <w:r>
        <w:rPr>
          <w:rFonts w:ascii="宋体" w:hAnsi="宋体" w:eastAsia="宋体" w:cs="宋体"/>
          <w:color w:val="auto"/>
          <w:spacing w:val="-40"/>
          <w:sz w:val="24"/>
          <w:szCs w:val="24"/>
          <w:lang w:eastAsia="zh-CN"/>
        </w:rPr>
        <w:t xml:space="preserve"> </w:t>
      </w:r>
      <w:r>
        <w:rPr>
          <w:rFonts w:ascii="宋体" w:hAnsi="宋体" w:eastAsia="宋体" w:cs="宋体"/>
          <w:color w:val="auto"/>
          <w:spacing w:val="-3"/>
          <w:sz w:val="24"/>
          <w:szCs w:val="24"/>
          <w:lang w:eastAsia="zh-CN"/>
        </w:rPr>
        <w:t>在签订合同前，成交供应商应按“供应商须知前附表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3"/>
          <w:sz w:val="24"/>
          <w:szCs w:val="24"/>
          <w:lang w:eastAsia="zh-CN"/>
        </w:rPr>
        <w:t>”规定的金额、</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担保形式和采购人认可的履约担保格式向采购人提交履约保证金。</w:t>
      </w:r>
    </w:p>
    <w:p w14:paraId="13C7BC4A">
      <w:pPr>
        <w:spacing w:before="185" w:line="289" w:lineRule="auto"/>
        <w:ind w:left="42" w:right="235" w:firstLine="480"/>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30.2</w:t>
      </w:r>
      <w:r>
        <w:rPr>
          <w:rFonts w:ascii="宋体" w:hAnsi="宋体" w:eastAsia="宋体" w:cs="宋体"/>
          <w:color w:val="auto"/>
          <w:spacing w:val="-33"/>
          <w:sz w:val="24"/>
          <w:szCs w:val="24"/>
          <w:lang w:eastAsia="zh-CN"/>
        </w:rPr>
        <w:t xml:space="preserve"> </w:t>
      </w:r>
      <w:r>
        <w:rPr>
          <w:rFonts w:ascii="宋体" w:hAnsi="宋体" w:eastAsia="宋体" w:cs="宋体"/>
          <w:color w:val="auto"/>
          <w:spacing w:val="-2"/>
          <w:sz w:val="24"/>
          <w:szCs w:val="24"/>
          <w:lang w:eastAsia="zh-CN"/>
        </w:rPr>
        <w:t>成交供应商不能按本章第</w:t>
      </w:r>
      <w:r>
        <w:rPr>
          <w:rFonts w:ascii="宋体" w:hAnsi="宋体" w:eastAsia="宋体" w:cs="宋体"/>
          <w:color w:val="auto"/>
          <w:spacing w:val="-46"/>
          <w:sz w:val="24"/>
          <w:szCs w:val="24"/>
          <w:lang w:eastAsia="zh-CN"/>
        </w:rPr>
        <w:t xml:space="preserve"> </w:t>
      </w:r>
      <w:r>
        <w:rPr>
          <w:rFonts w:ascii="宋体" w:hAnsi="宋体" w:eastAsia="宋体" w:cs="宋体"/>
          <w:color w:val="auto"/>
          <w:spacing w:val="-2"/>
          <w:sz w:val="24"/>
          <w:szCs w:val="24"/>
          <w:lang w:eastAsia="zh-CN"/>
        </w:rPr>
        <w:t>30.1</w:t>
      </w:r>
      <w:r>
        <w:rPr>
          <w:rFonts w:ascii="宋体" w:hAnsi="宋体" w:eastAsia="宋体" w:cs="宋体"/>
          <w:color w:val="auto"/>
          <w:spacing w:val="-47"/>
          <w:sz w:val="24"/>
          <w:szCs w:val="24"/>
          <w:lang w:eastAsia="zh-CN"/>
        </w:rPr>
        <w:t xml:space="preserve"> </w:t>
      </w:r>
      <w:r>
        <w:rPr>
          <w:rFonts w:ascii="宋体" w:hAnsi="宋体" w:eastAsia="宋体" w:cs="宋体"/>
          <w:color w:val="auto"/>
          <w:spacing w:val="-2"/>
          <w:sz w:val="24"/>
          <w:szCs w:val="24"/>
          <w:lang w:eastAsia="zh-CN"/>
        </w:rPr>
        <w:t>项要求提交履约担保的，视为放弃成</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交，给采购人造成损失的，成交供应商还应当承担民事责任。</w:t>
      </w:r>
    </w:p>
    <w:p w14:paraId="708F2D22">
      <w:pPr>
        <w:spacing w:line="425" w:lineRule="auto"/>
        <w:rPr>
          <w:color w:val="auto"/>
          <w:lang w:eastAsia="zh-CN"/>
        </w:rPr>
      </w:pPr>
    </w:p>
    <w:p w14:paraId="3FC371C7">
      <w:pPr>
        <w:spacing w:before="95" w:line="223" w:lineRule="auto"/>
        <w:ind w:left="41"/>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31.</w:t>
      </w:r>
      <w:r>
        <w:rPr>
          <w:rFonts w:ascii="宋体" w:hAnsi="宋体" w:eastAsia="宋体" w:cs="宋体"/>
          <w:b/>
          <w:bCs/>
          <w:color w:val="auto"/>
          <w:spacing w:val="-4"/>
          <w:sz w:val="28"/>
          <w:szCs w:val="28"/>
          <w:lang w:eastAsia="zh-CN"/>
        </w:rPr>
        <w:t>签订合同</w:t>
      </w:r>
    </w:p>
    <w:p w14:paraId="47F0C605">
      <w:pPr>
        <w:spacing w:line="410" w:lineRule="auto"/>
        <w:rPr>
          <w:color w:val="auto"/>
          <w:lang w:eastAsia="zh-CN"/>
        </w:rPr>
      </w:pPr>
    </w:p>
    <w:p w14:paraId="7AE988C7">
      <w:pPr>
        <w:spacing w:before="79" w:line="351" w:lineRule="auto"/>
        <w:ind w:left="39" w:right="175" w:firstLine="483"/>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31.1</w:t>
      </w:r>
      <w:r>
        <w:rPr>
          <w:rFonts w:ascii="宋体" w:hAnsi="宋体" w:eastAsia="宋体" w:cs="宋体"/>
          <w:color w:val="auto"/>
          <w:spacing w:val="-45"/>
          <w:sz w:val="24"/>
          <w:szCs w:val="24"/>
          <w:lang w:eastAsia="zh-CN"/>
        </w:rPr>
        <w:t xml:space="preserve"> </w:t>
      </w:r>
      <w:r>
        <w:rPr>
          <w:rFonts w:ascii="宋体" w:hAnsi="宋体" w:eastAsia="宋体" w:cs="宋体"/>
          <w:color w:val="auto"/>
          <w:spacing w:val="-3"/>
          <w:sz w:val="24"/>
          <w:szCs w:val="24"/>
          <w:lang w:eastAsia="zh-CN"/>
        </w:rPr>
        <w:t>采购人与成交供应商应当在成交通知书发出之日起</w:t>
      </w:r>
      <w:r>
        <w:rPr>
          <w:rFonts w:ascii="宋体" w:hAnsi="宋体" w:eastAsia="宋体" w:cs="宋体"/>
          <w:color w:val="auto"/>
          <w:spacing w:val="-46"/>
          <w:sz w:val="24"/>
          <w:szCs w:val="24"/>
          <w:lang w:eastAsia="zh-CN"/>
        </w:rPr>
        <w:t xml:space="preserve"> </w:t>
      </w:r>
      <w:r>
        <w:rPr>
          <w:rFonts w:ascii="宋体" w:hAnsi="宋体" w:eastAsia="宋体" w:cs="宋体"/>
          <w:color w:val="auto"/>
          <w:spacing w:val="-3"/>
          <w:sz w:val="24"/>
          <w:szCs w:val="24"/>
          <w:lang w:eastAsia="zh-CN"/>
        </w:rPr>
        <w:t>30 日内，按照磋</w:t>
      </w:r>
      <w:r>
        <w:rPr>
          <w:rFonts w:ascii="宋体" w:hAnsi="宋体" w:eastAsia="宋体" w:cs="宋体"/>
          <w:color w:val="auto"/>
          <w:sz w:val="24"/>
          <w:szCs w:val="24"/>
          <w:lang w:eastAsia="zh-CN"/>
        </w:rPr>
        <w:t xml:space="preserve"> 商文件确定的合同文本以及采购标的、规格型号、</w:t>
      </w:r>
      <w:r>
        <w:rPr>
          <w:rFonts w:ascii="宋体" w:hAnsi="宋体" w:eastAsia="宋体" w:cs="宋体"/>
          <w:color w:val="auto"/>
          <w:spacing w:val="-1"/>
          <w:sz w:val="24"/>
          <w:szCs w:val="24"/>
          <w:lang w:eastAsia="zh-CN"/>
        </w:rPr>
        <w:t>采购金额、采购数量、技术</w:t>
      </w:r>
      <w:r>
        <w:rPr>
          <w:rFonts w:ascii="宋体" w:hAnsi="宋体" w:eastAsia="宋体" w:cs="宋体"/>
          <w:color w:val="auto"/>
          <w:sz w:val="24"/>
          <w:szCs w:val="24"/>
          <w:lang w:eastAsia="zh-CN"/>
        </w:rPr>
        <w:t xml:space="preserve"> 和服务要求等事项签订政府采购合同。采购人因不</w:t>
      </w:r>
      <w:r>
        <w:rPr>
          <w:rFonts w:ascii="宋体" w:hAnsi="宋体" w:eastAsia="宋体" w:cs="宋体"/>
          <w:color w:val="auto"/>
          <w:spacing w:val="-1"/>
          <w:sz w:val="24"/>
          <w:szCs w:val="24"/>
          <w:lang w:eastAsia="zh-CN"/>
        </w:rPr>
        <w:t>可抗力原因迟延签订合同</w:t>
      </w:r>
    </w:p>
    <w:p w14:paraId="6C3127C3">
      <w:pPr>
        <w:spacing w:before="35" w:line="220" w:lineRule="auto"/>
        <w:ind w:left="57"/>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的，应当自不可抗力事由消除之日起</w:t>
      </w:r>
      <w:r>
        <w:rPr>
          <w:rFonts w:ascii="宋体" w:hAnsi="宋体" w:eastAsia="宋体" w:cs="宋体"/>
          <w:color w:val="auto"/>
          <w:spacing w:val="-33"/>
          <w:sz w:val="24"/>
          <w:szCs w:val="24"/>
          <w:lang w:eastAsia="zh-CN"/>
        </w:rPr>
        <w:t xml:space="preserve"> </w:t>
      </w:r>
      <w:r>
        <w:rPr>
          <w:rFonts w:ascii="宋体" w:hAnsi="宋体" w:eastAsia="宋体" w:cs="宋体"/>
          <w:color w:val="auto"/>
          <w:spacing w:val="-5"/>
          <w:sz w:val="24"/>
          <w:szCs w:val="24"/>
          <w:lang w:eastAsia="zh-CN"/>
        </w:rPr>
        <w:t>7 日内完成合同签订事宜。</w:t>
      </w:r>
    </w:p>
    <w:p w14:paraId="34CF4C37">
      <w:pPr>
        <w:spacing w:before="182" w:line="351" w:lineRule="auto"/>
        <w:ind w:left="37" w:right="115" w:firstLine="485"/>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31.2</w:t>
      </w:r>
      <w:r>
        <w:rPr>
          <w:rFonts w:ascii="宋体" w:hAnsi="宋体" w:eastAsia="宋体" w:cs="宋体"/>
          <w:color w:val="auto"/>
          <w:spacing w:val="-42"/>
          <w:sz w:val="24"/>
          <w:szCs w:val="24"/>
          <w:lang w:eastAsia="zh-CN"/>
        </w:rPr>
        <w:t xml:space="preserve"> </w:t>
      </w:r>
      <w:r>
        <w:rPr>
          <w:rFonts w:ascii="宋体" w:hAnsi="宋体" w:eastAsia="宋体" w:cs="宋体"/>
          <w:color w:val="auto"/>
          <w:spacing w:val="-1"/>
          <w:sz w:val="24"/>
          <w:szCs w:val="24"/>
          <w:lang w:eastAsia="zh-CN"/>
        </w:rPr>
        <w:t>成交供应商拒绝签订政府采购合同的，采购人可以《政府采购竞争性</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磋商采购方式管理暂行办法》（财库[2014]214</w:t>
      </w:r>
      <w:r>
        <w:rPr>
          <w:rFonts w:ascii="宋体" w:hAnsi="宋体" w:eastAsia="宋体" w:cs="宋体"/>
          <w:color w:val="auto"/>
          <w:spacing w:val="-34"/>
          <w:sz w:val="24"/>
          <w:szCs w:val="24"/>
          <w:lang w:eastAsia="zh-CN"/>
        </w:rPr>
        <w:t xml:space="preserve"> </w:t>
      </w:r>
      <w:r>
        <w:rPr>
          <w:rFonts w:ascii="宋体" w:hAnsi="宋体" w:eastAsia="宋体" w:cs="宋体"/>
          <w:color w:val="auto"/>
          <w:spacing w:val="-4"/>
          <w:sz w:val="24"/>
          <w:szCs w:val="24"/>
          <w:lang w:eastAsia="zh-CN"/>
        </w:rPr>
        <w:t>号）第二十八条第二款规定的确</w:t>
      </w:r>
      <w:r>
        <w:rPr>
          <w:rFonts w:ascii="宋体" w:hAnsi="宋体" w:eastAsia="宋体" w:cs="宋体"/>
          <w:color w:val="auto"/>
          <w:sz w:val="24"/>
          <w:szCs w:val="24"/>
          <w:lang w:eastAsia="zh-CN"/>
        </w:rPr>
        <w:t xml:space="preserve"> 定其他供应商作为成交供应商并签订政府采购合同，</w:t>
      </w:r>
      <w:r>
        <w:rPr>
          <w:rFonts w:ascii="宋体" w:hAnsi="宋体" w:eastAsia="宋体" w:cs="宋体"/>
          <w:color w:val="auto"/>
          <w:spacing w:val="-1"/>
          <w:sz w:val="24"/>
          <w:szCs w:val="24"/>
          <w:lang w:eastAsia="zh-CN"/>
        </w:rPr>
        <w:t>也可以重新开展采购活</w:t>
      </w:r>
    </w:p>
    <w:p w14:paraId="19535D0D">
      <w:pPr>
        <w:spacing w:line="351" w:lineRule="auto"/>
        <w:rPr>
          <w:rFonts w:hint="eastAsia" w:ascii="宋体" w:hAnsi="宋体" w:eastAsia="宋体" w:cs="宋体"/>
          <w:color w:val="auto"/>
          <w:sz w:val="24"/>
          <w:szCs w:val="24"/>
          <w:lang w:eastAsia="zh-CN"/>
        </w:rPr>
        <w:sectPr>
          <w:footerReference r:id="rId31" w:type="default"/>
          <w:pgSz w:w="11907" w:h="16839"/>
          <w:pgMar w:top="1312" w:right="1771" w:bottom="1638" w:left="1771" w:header="862" w:footer="1462" w:gutter="0"/>
          <w:cols w:space="720" w:num="1"/>
        </w:sectPr>
      </w:pPr>
    </w:p>
    <w:p w14:paraId="49468F26">
      <w:pPr>
        <w:spacing w:before="240" w:line="347" w:lineRule="auto"/>
        <w:ind w:left="39" w:right="175"/>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动。拒绝签订政府采购合同的成交供应商不得参加</w:t>
      </w:r>
      <w:r>
        <w:rPr>
          <w:rFonts w:ascii="宋体" w:hAnsi="宋体" w:eastAsia="宋体" w:cs="宋体"/>
          <w:color w:val="auto"/>
          <w:spacing w:val="-1"/>
          <w:sz w:val="24"/>
          <w:szCs w:val="24"/>
          <w:lang w:eastAsia="zh-CN"/>
        </w:rPr>
        <w:t>对该项目重新开展的采购活</w:t>
      </w:r>
      <w:r>
        <w:rPr>
          <w:rFonts w:ascii="宋体" w:hAnsi="宋体" w:eastAsia="宋体" w:cs="宋体"/>
          <w:color w:val="auto"/>
          <w:sz w:val="24"/>
          <w:szCs w:val="24"/>
          <w:lang w:eastAsia="zh-CN"/>
        </w:rPr>
        <w:t xml:space="preserve"> </w:t>
      </w:r>
      <w:r>
        <w:rPr>
          <w:rFonts w:ascii="宋体" w:hAnsi="宋体" w:eastAsia="宋体" w:cs="宋体"/>
          <w:color w:val="auto"/>
          <w:spacing w:val="-12"/>
          <w:sz w:val="24"/>
          <w:szCs w:val="24"/>
          <w:lang w:eastAsia="zh-CN"/>
        </w:rPr>
        <w:t>动。</w:t>
      </w:r>
    </w:p>
    <w:p w14:paraId="32EE913A">
      <w:pPr>
        <w:spacing w:before="33" w:line="290" w:lineRule="auto"/>
        <w:ind w:left="40" w:right="115" w:firstLine="48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31.3</w:t>
      </w:r>
      <w:r>
        <w:rPr>
          <w:rFonts w:ascii="宋体" w:hAnsi="宋体" w:eastAsia="宋体" w:cs="宋体"/>
          <w:color w:val="auto"/>
          <w:spacing w:val="-42"/>
          <w:sz w:val="24"/>
          <w:szCs w:val="24"/>
          <w:lang w:eastAsia="zh-CN"/>
        </w:rPr>
        <w:t xml:space="preserve"> </w:t>
      </w:r>
      <w:r>
        <w:rPr>
          <w:rFonts w:ascii="宋体" w:hAnsi="宋体" w:eastAsia="宋体" w:cs="宋体"/>
          <w:color w:val="auto"/>
          <w:spacing w:val="-1"/>
          <w:sz w:val="24"/>
          <w:szCs w:val="24"/>
          <w:lang w:eastAsia="zh-CN"/>
        </w:rPr>
        <w:t>采购人和供应商不得向对方提出任何不合理的要求，作为签订合同的</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条件，双方不得私下订立背离合同实质性内容的协议。</w:t>
      </w:r>
    </w:p>
    <w:p w14:paraId="0546318B">
      <w:pPr>
        <w:spacing w:before="182" w:line="313" w:lineRule="auto"/>
        <w:ind w:left="39" w:right="115" w:firstLine="483"/>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31.4</w:t>
      </w:r>
      <w:r>
        <w:rPr>
          <w:rFonts w:ascii="宋体" w:hAnsi="宋体" w:eastAsia="宋体" w:cs="宋体"/>
          <w:color w:val="auto"/>
          <w:spacing w:val="-42"/>
          <w:sz w:val="24"/>
          <w:szCs w:val="24"/>
          <w:lang w:eastAsia="zh-CN"/>
        </w:rPr>
        <w:t xml:space="preserve"> </w:t>
      </w:r>
      <w:r>
        <w:rPr>
          <w:rFonts w:ascii="宋体" w:hAnsi="宋体" w:eastAsia="宋体" w:cs="宋体"/>
          <w:color w:val="auto"/>
          <w:spacing w:val="-1"/>
          <w:sz w:val="24"/>
          <w:szCs w:val="24"/>
          <w:lang w:eastAsia="zh-CN"/>
        </w:rPr>
        <w:t>采购合同履行中，采购人需追加与合同标的相同的服务的，在不改变</w:t>
      </w:r>
      <w:r>
        <w:rPr>
          <w:rFonts w:ascii="宋体" w:hAnsi="宋体" w:eastAsia="宋体" w:cs="宋体"/>
          <w:color w:val="auto"/>
          <w:sz w:val="24"/>
          <w:szCs w:val="24"/>
          <w:lang w:eastAsia="zh-CN"/>
        </w:rPr>
        <w:t xml:space="preserve"> 合同其他条款的前提下，可以与成交供应商协商签</w:t>
      </w:r>
      <w:r>
        <w:rPr>
          <w:rFonts w:ascii="宋体" w:hAnsi="宋体" w:eastAsia="宋体" w:cs="宋体"/>
          <w:color w:val="auto"/>
          <w:spacing w:val="-1"/>
          <w:sz w:val="24"/>
          <w:szCs w:val="24"/>
          <w:lang w:eastAsia="zh-CN"/>
        </w:rPr>
        <w:t>订补充合同，但所有补充合</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同的采购金额不得超过原合同采购金额的百分之十。</w:t>
      </w:r>
    </w:p>
    <w:p w14:paraId="70E7624E">
      <w:pPr>
        <w:spacing w:line="379" w:lineRule="auto"/>
        <w:rPr>
          <w:color w:val="auto"/>
          <w:lang w:eastAsia="zh-CN"/>
        </w:rPr>
      </w:pPr>
    </w:p>
    <w:p w14:paraId="77B34F1B">
      <w:pPr>
        <w:spacing w:before="100" w:line="226" w:lineRule="auto"/>
        <w:ind w:left="54"/>
        <w:outlineLvl w:val="2"/>
        <w:rPr>
          <w:rFonts w:hint="eastAsia" w:ascii="宋体" w:hAnsi="宋体" w:eastAsia="宋体" w:cs="宋体"/>
          <w:color w:val="auto"/>
          <w:sz w:val="31"/>
          <w:szCs w:val="31"/>
          <w:lang w:eastAsia="zh-CN"/>
        </w:rPr>
      </w:pPr>
      <w:bookmarkStart w:id="40" w:name="bookmark39"/>
      <w:bookmarkEnd w:id="40"/>
      <w:bookmarkStart w:id="41" w:name="bookmark40"/>
      <w:bookmarkEnd w:id="41"/>
      <w:r>
        <w:rPr>
          <w:rFonts w:ascii="宋体" w:hAnsi="宋体" w:eastAsia="宋体" w:cs="宋体"/>
          <w:b/>
          <w:bCs/>
          <w:color w:val="auto"/>
          <w:spacing w:val="-6"/>
          <w:sz w:val="31"/>
          <w:szCs w:val="31"/>
          <w:lang w:eastAsia="zh-CN"/>
        </w:rPr>
        <w:t>（八）</w:t>
      </w:r>
      <w:r>
        <w:rPr>
          <w:rFonts w:ascii="宋体" w:hAnsi="宋体" w:eastAsia="宋体" w:cs="宋体"/>
          <w:color w:val="auto"/>
          <w:spacing w:val="-70"/>
          <w:sz w:val="31"/>
          <w:szCs w:val="31"/>
          <w:lang w:eastAsia="zh-CN"/>
        </w:rPr>
        <w:t xml:space="preserve"> </w:t>
      </w:r>
      <w:r>
        <w:rPr>
          <w:rFonts w:ascii="宋体" w:hAnsi="宋体" w:eastAsia="宋体" w:cs="宋体"/>
          <w:b/>
          <w:bCs/>
          <w:color w:val="auto"/>
          <w:spacing w:val="-6"/>
          <w:sz w:val="31"/>
          <w:szCs w:val="31"/>
          <w:lang w:eastAsia="zh-CN"/>
        </w:rPr>
        <w:t>质疑和投诉</w:t>
      </w:r>
    </w:p>
    <w:p w14:paraId="34EEB9EB">
      <w:pPr>
        <w:spacing w:line="448" w:lineRule="auto"/>
        <w:rPr>
          <w:color w:val="auto"/>
          <w:lang w:eastAsia="zh-CN"/>
        </w:rPr>
      </w:pPr>
    </w:p>
    <w:p w14:paraId="455F30A1">
      <w:pPr>
        <w:spacing w:before="95" w:line="222" w:lineRule="auto"/>
        <w:ind w:left="41"/>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6"/>
          <w:sz w:val="28"/>
          <w:szCs w:val="28"/>
          <w:lang w:eastAsia="zh-CN"/>
        </w:rPr>
        <w:t>32.</w:t>
      </w:r>
      <w:r>
        <w:rPr>
          <w:rFonts w:ascii="宋体" w:hAnsi="宋体" w:eastAsia="宋体" w:cs="宋体"/>
          <w:b/>
          <w:bCs/>
          <w:color w:val="auto"/>
          <w:spacing w:val="-6"/>
          <w:sz w:val="28"/>
          <w:szCs w:val="28"/>
          <w:lang w:eastAsia="zh-CN"/>
        </w:rPr>
        <w:t>质疑</w:t>
      </w:r>
    </w:p>
    <w:p w14:paraId="6FD97C88">
      <w:pPr>
        <w:spacing w:line="410" w:lineRule="auto"/>
        <w:rPr>
          <w:color w:val="auto"/>
          <w:lang w:eastAsia="zh-CN"/>
        </w:rPr>
      </w:pPr>
    </w:p>
    <w:p w14:paraId="058B6AC4">
      <w:pPr>
        <w:spacing w:before="78" w:line="313" w:lineRule="auto"/>
        <w:ind w:left="36" w:right="175" w:firstLine="486"/>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32.1</w:t>
      </w:r>
      <w:r>
        <w:rPr>
          <w:rFonts w:ascii="宋体" w:hAnsi="宋体" w:eastAsia="宋体" w:cs="宋体"/>
          <w:color w:val="auto"/>
          <w:spacing w:val="-43"/>
          <w:sz w:val="24"/>
          <w:szCs w:val="24"/>
          <w:lang w:eastAsia="zh-CN"/>
        </w:rPr>
        <w:t xml:space="preserve"> </w:t>
      </w:r>
      <w:r>
        <w:rPr>
          <w:rFonts w:ascii="宋体" w:hAnsi="宋体" w:eastAsia="宋体" w:cs="宋体"/>
          <w:color w:val="auto"/>
          <w:spacing w:val="-1"/>
          <w:sz w:val="24"/>
          <w:szCs w:val="24"/>
          <w:lang w:eastAsia="zh-CN"/>
        </w:rPr>
        <w:t>供应商认为磋商文件、磋商过程和成交结果使自己的权益受到损害</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的，可以在知道或者应知其权益受到损害之日起</w:t>
      </w:r>
      <w:r>
        <w:rPr>
          <w:rFonts w:ascii="宋体" w:hAnsi="宋体" w:eastAsia="宋体" w:cs="宋体"/>
          <w:color w:val="auto"/>
          <w:spacing w:val="-44"/>
          <w:sz w:val="24"/>
          <w:szCs w:val="24"/>
          <w:lang w:eastAsia="zh-CN"/>
        </w:rPr>
        <w:t xml:space="preserve"> </w:t>
      </w:r>
      <w:r>
        <w:rPr>
          <w:rFonts w:ascii="宋体" w:hAnsi="宋体" w:eastAsia="宋体" w:cs="宋体"/>
          <w:color w:val="auto"/>
          <w:spacing w:val="-1"/>
          <w:sz w:val="24"/>
          <w:szCs w:val="24"/>
          <w:lang w:eastAsia="zh-CN"/>
        </w:rPr>
        <w:t>7</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个工作日内，向采购人或采</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购代理机构提出质疑。质疑函可在供应商客户端中编制、提交。</w:t>
      </w:r>
    </w:p>
    <w:p w14:paraId="508B9055">
      <w:pPr>
        <w:spacing w:before="183" w:line="290" w:lineRule="auto"/>
        <w:ind w:left="45" w:right="115" w:firstLine="477"/>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32.2</w:t>
      </w:r>
      <w:r>
        <w:rPr>
          <w:rFonts w:ascii="宋体" w:hAnsi="宋体" w:eastAsia="宋体" w:cs="宋体"/>
          <w:color w:val="auto"/>
          <w:spacing w:val="-42"/>
          <w:sz w:val="24"/>
          <w:szCs w:val="24"/>
          <w:lang w:eastAsia="zh-CN"/>
        </w:rPr>
        <w:t xml:space="preserve"> </w:t>
      </w:r>
      <w:r>
        <w:rPr>
          <w:rFonts w:ascii="宋体" w:hAnsi="宋体" w:eastAsia="宋体" w:cs="宋体"/>
          <w:color w:val="auto"/>
          <w:spacing w:val="-1"/>
          <w:sz w:val="24"/>
          <w:szCs w:val="24"/>
          <w:lang w:eastAsia="zh-CN"/>
        </w:rPr>
        <w:t>供应商提出质疑应当提交质疑函和必要的证明材料。质疑函应当包括</w:t>
      </w:r>
      <w:r>
        <w:rPr>
          <w:rFonts w:ascii="宋体" w:hAnsi="宋体" w:eastAsia="宋体" w:cs="宋体"/>
          <w:color w:val="auto"/>
          <w:sz w:val="24"/>
          <w:szCs w:val="24"/>
          <w:lang w:eastAsia="zh-CN"/>
        </w:rPr>
        <w:t xml:space="preserve"> </w:t>
      </w:r>
      <w:r>
        <w:rPr>
          <w:rFonts w:ascii="宋体" w:hAnsi="宋体" w:eastAsia="宋体" w:cs="宋体"/>
          <w:color w:val="auto"/>
          <w:spacing w:val="-12"/>
          <w:sz w:val="24"/>
          <w:szCs w:val="24"/>
          <w:lang w:eastAsia="zh-CN"/>
        </w:rPr>
        <w:t>下列内容：</w:t>
      </w:r>
    </w:p>
    <w:p w14:paraId="152CF063">
      <w:pPr>
        <w:spacing w:before="182" w:line="220" w:lineRule="auto"/>
        <w:ind w:left="524"/>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（1）质疑人的姓名或者名称、地址、邮编、联系人及联系电话；</w:t>
      </w:r>
    </w:p>
    <w:p w14:paraId="780EC1D4">
      <w:pPr>
        <w:spacing w:before="182" w:line="220" w:lineRule="auto"/>
        <w:ind w:left="524"/>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（2）质疑项目的名称、编号；</w:t>
      </w:r>
    </w:p>
    <w:p w14:paraId="692EE73C">
      <w:pPr>
        <w:spacing w:before="182" w:line="220" w:lineRule="auto"/>
        <w:ind w:left="524"/>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（3）具体、明确的质疑事项和与质疑事项相关的请求；</w:t>
      </w:r>
    </w:p>
    <w:p w14:paraId="4769E780">
      <w:pPr>
        <w:spacing w:before="182" w:line="219" w:lineRule="auto"/>
        <w:ind w:left="524"/>
        <w:rPr>
          <w:rFonts w:hint="eastAsia" w:ascii="宋体" w:hAnsi="宋体" w:eastAsia="宋体" w:cs="宋体"/>
          <w:color w:val="auto"/>
          <w:sz w:val="24"/>
          <w:szCs w:val="24"/>
          <w:lang w:eastAsia="zh-CN"/>
        </w:rPr>
      </w:pPr>
      <w:r>
        <w:rPr>
          <w:rFonts w:ascii="宋体" w:hAnsi="宋体" w:eastAsia="宋体" w:cs="宋体"/>
          <w:color w:val="auto"/>
          <w:spacing w:val="-8"/>
          <w:sz w:val="24"/>
          <w:szCs w:val="24"/>
          <w:lang w:eastAsia="zh-CN"/>
        </w:rPr>
        <w:t>（4）事实依据；</w:t>
      </w:r>
    </w:p>
    <w:p w14:paraId="44E2F942">
      <w:pPr>
        <w:spacing w:before="184" w:line="219" w:lineRule="auto"/>
        <w:ind w:left="524"/>
        <w:rPr>
          <w:rFonts w:hint="eastAsia" w:ascii="宋体" w:hAnsi="宋体" w:eastAsia="宋体" w:cs="宋体"/>
          <w:color w:val="auto"/>
          <w:sz w:val="24"/>
          <w:szCs w:val="24"/>
          <w:lang w:eastAsia="zh-CN"/>
        </w:rPr>
      </w:pPr>
      <w:r>
        <w:rPr>
          <w:rFonts w:ascii="宋体" w:hAnsi="宋体" w:eastAsia="宋体" w:cs="宋体"/>
          <w:color w:val="auto"/>
          <w:spacing w:val="-6"/>
          <w:sz w:val="24"/>
          <w:szCs w:val="24"/>
          <w:lang w:eastAsia="zh-CN"/>
        </w:rPr>
        <w:t>（5）必要的法律依据；</w:t>
      </w:r>
    </w:p>
    <w:p w14:paraId="5281380F">
      <w:pPr>
        <w:spacing w:before="184" w:line="220" w:lineRule="auto"/>
        <w:ind w:left="524"/>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（6）提出质疑的日期。</w:t>
      </w:r>
    </w:p>
    <w:p w14:paraId="4250848C">
      <w:pPr>
        <w:spacing w:before="181" w:line="313" w:lineRule="auto"/>
        <w:ind w:left="45" w:right="175" w:firstLine="477"/>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32.3</w:t>
      </w:r>
      <w:r>
        <w:rPr>
          <w:rFonts w:ascii="宋体" w:hAnsi="宋体" w:eastAsia="宋体" w:cs="宋体"/>
          <w:color w:val="auto"/>
          <w:spacing w:val="-43"/>
          <w:sz w:val="24"/>
          <w:szCs w:val="24"/>
          <w:lang w:eastAsia="zh-CN"/>
        </w:rPr>
        <w:t xml:space="preserve"> </w:t>
      </w:r>
      <w:r>
        <w:rPr>
          <w:rFonts w:ascii="宋体" w:hAnsi="宋体" w:eastAsia="宋体" w:cs="宋体"/>
          <w:color w:val="auto"/>
          <w:spacing w:val="-1"/>
          <w:sz w:val="24"/>
          <w:szCs w:val="24"/>
          <w:lang w:eastAsia="zh-CN"/>
        </w:rPr>
        <w:t>质疑人为自然人的，应当由本人签字；质疑人为法人或者其他组织</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的，应当由法定代表人、主要负责人，或者其授权代表签字或者盖章，并加盖</w:t>
      </w:r>
      <w:r>
        <w:rPr>
          <w:rFonts w:ascii="宋体" w:hAnsi="宋体" w:eastAsia="宋体" w:cs="宋体"/>
          <w:color w:val="auto"/>
          <w:spacing w:val="16"/>
          <w:sz w:val="24"/>
          <w:szCs w:val="24"/>
          <w:lang w:eastAsia="zh-CN"/>
        </w:rPr>
        <w:t xml:space="preserve"> </w:t>
      </w:r>
      <w:r>
        <w:rPr>
          <w:rFonts w:ascii="宋体" w:hAnsi="宋体" w:eastAsia="宋体" w:cs="宋体"/>
          <w:color w:val="auto"/>
          <w:spacing w:val="-12"/>
          <w:sz w:val="24"/>
          <w:szCs w:val="24"/>
          <w:lang w:eastAsia="zh-CN"/>
        </w:rPr>
        <w:t>公章。</w:t>
      </w:r>
    </w:p>
    <w:p w14:paraId="25F9B452">
      <w:pPr>
        <w:spacing w:before="185" w:line="289" w:lineRule="auto"/>
        <w:ind w:left="46" w:right="355" w:firstLine="476"/>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32.4</w:t>
      </w:r>
      <w:r>
        <w:rPr>
          <w:rFonts w:ascii="宋体" w:hAnsi="宋体" w:eastAsia="宋体" w:cs="宋体"/>
          <w:color w:val="auto"/>
          <w:spacing w:val="-43"/>
          <w:sz w:val="24"/>
          <w:szCs w:val="24"/>
          <w:lang w:eastAsia="zh-CN"/>
        </w:rPr>
        <w:t xml:space="preserve"> </w:t>
      </w:r>
      <w:r>
        <w:rPr>
          <w:rFonts w:ascii="宋体" w:hAnsi="宋体" w:eastAsia="宋体" w:cs="宋体"/>
          <w:color w:val="auto"/>
          <w:spacing w:val="-1"/>
          <w:sz w:val="24"/>
          <w:szCs w:val="24"/>
          <w:lang w:eastAsia="zh-CN"/>
        </w:rPr>
        <w:t>通过客户端提出质疑的，质疑人为自然人的，应当加盖本人电子印</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章；质疑人为法人或者其他组织的，应当加盖单位电子印章。</w:t>
      </w:r>
    </w:p>
    <w:p w14:paraId="77876FDF">
      <w:pPr>
        <w:spacing w:before="183" w:line="290" w:lineRule="auto"/>
        <w:ind w:left="39" w:right="168" w:firstLine="483"/>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32.5</w:t>
      </w:r>
      <w:r>
        <w:rPr>
          <w:rFonts w:ascii="宋体" w:hAnsi="宋体" w:eastAsia="宋体" w:cs="宋体"/>
          <w:color w:val="auto"/>
          <w:spacing w:val="-49"/>
          <w:sz w:val="24"/>
          <w:szCs w:val="24"/>
          <w:lang w:eastAsia="zh-CN"/>
        </w:rPr>
        <w:t xml:space="preserve"> </w:t>
      </w:r>
      <w:r>
        <w:rPr>
          <w:rFonts w:ascii="宋体" w:hAnsi="宋体" w:eastAsia="宋体" w:cs="宋体"/>
          <w:color w:val="auto"/>
          <w:spacing w:val="-2"/>
          <w:sz w:val="24"/>
          <w:szCs w:val="24"/>
          <w:lang w:eastAsia="zh-CN"/>
        </w:rPr>
        <w:t>质疑函不符合上述要求的，采购人或代理</w:t>
      </w:r>
      <w:r>
        <w:rPr>
          <w:rFonts w:ascii="宋体" w:hAnsi="宋体" w:eastAsia="宋体" w:cs="宋体"/>
          <w:color w:val="auto"/>
          <w:spacing w:val="-3"/>
          <w:sz w:val="24"/>
          <w:szCs w:val="24"/>
          <w:lang w:eastAsia="zh-CN"/>
        </w:rPr>
        <w:t>机构应书面告知具体事项，</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质疑人应当按要求进行修改或补充，并在质疑有效期限内提交。</w:t>
      </w:r>
    </w:p>
    <w:p w14:paraId="03413F0E">
      <w:pPr>
        <w:spacing w:line="290" w:lineRule="auto"/>
        <w:rPr>
          <w:rFonts w:hint="eastAsia" w:ascii="宋体" w:hAnsi="宋体" w:eastAsia="宋体" w:cs="宋体"/>
          <w:color w:val="auto"/>
          <w:sz w:val="24"/>
          <w:szCs w:val="24"/>
          <w:lang w:eastAsia="zh-CN"/>
        </w:rPr>
        <w:sectPr>
          <w:footerReference r:id="rId32" w:type="default"/>
          <w:pgSz w:w="11907" w:h="16839"/>
          <w:pgMar w:top="1312" w:right="1771" w:bottom="1638" w:left="1771" w:header="862" w:footer="1462" w:gutter="0"/>
          <w:cols w:space="720" w:num="1"/>
        </w:sectPr>
      </w:pPr>
    </w:p>
    <w:p w14:paraId="074DC806">
      <w:pPr>
        <w:spacing w:line="315" w:lineRule="auto"/>
        <w:rPr>
          <w:color w:val="auto"/>
          <w:lang w:eastAsia="zh-CN"/>
        </w:rPr>
      </w:pPr>
    </w:p>
    <w:p w14:paraId="4DFF3956">
      <w:pPr>
        <w:spacing w:line="315" w:lineRule="auto"/>
        <w:rPr>
          <w:color w:val="auto"/>
          <w:lang w:eastAsia="zh-CN"/>
        </w:rPr>
      </w:pPr>
    </w:p>
    <w:p w14:paraId="53478A0F">
      <w:pPr>
        <w:spacing w:line="316" w:lineRule="auto"/>
        <w:rPr>
          <w:color w:val="auto"/>
          <w:lang w:eastAsia="zh-CN"/>
        </w:rPr>
      </w:pPr>
    </w:p>
    <w:p w14:paraId="7A8837EA">
      <w:pPr>
        <w:spacing w:before="95" w:line="222" w:lineRule="auto"/>
        <w:ind w:left="41"/>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33.</w:t>
      </w:r>
      <w:r>
        <w:rPr>
          <w:rFonts w:ascii="宋体" w:hAnsi="宋体" w:eastAsia="宋体" w:cs="宋体"/>
          <w:b/>
          <w:bCs/>
          <w:color w:val="auto"/>
          <w:spacing w:val="-4"/>
          <w:sz w:val="28"/>
          <w:szCs w:val="28"/>
          <w:lang w:eastAsia="zh-CN"/>
        </w:rPr>
        <w:t>质疑答复</w:t>
      </w:r>
    </w:p>
    <w:p w14:paraId="56D5FD60">
      <w:pPr>
        <w:spacing w:line="411" w:lineRule="auto"/>
        <w:rPr>
          <w:color w:val="auto"/>
          <w:lang w:eastAsia="zh-CN"/>
        </w:rPr>
      </w:pPr>
    </w:p>
    <w:p w14:paraId="6A661EF8">
      <w:pPr>
        <w:spacing w:before="78" w:line="313" w:lineRule="auto"/>
        <w:ind w:left="39" w:right="115" w:firstLine="483"/>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33.1</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采购人或采购代理机构应当在收到</w:t>
      </w:r>
      <w:r>
        <w:rPr>
          <w:rFonts w:ascii="宋体" w:hAnsi="宋体" w:eastAsia="宋体" w:cs="宋体"/>
          <w:color w:val="auto"/>
          <w:spacing w:val="-2"/>
          <w:sz w:val="24"/>
          <w:szCs w:val="24"/>
          <w:lang w:eastAsia="zh-CN"/>
        </w:rPr>
        <w:t>供应商的书面质疑后</w:t>
      </w:r>
      <w:r>
        <w:rPr>
          <w:rFonts w:ascii="宋体" w:hAnsi="宋体" w:eastAsia="宋体" w:cs="宋体"/>
          <w:color w:val="auto"/>
          <w:spacing w:val="-45"/>
          <w:sz w:val="24"/>
          <w:szCs w:val="24"/>
          <w:lang w:eastAsia="zh-CN"/>
        </w:rPr>
        <w:t xml:space="preserve"> </w:t>
      </w:r>
      <w:r>
        <w:rPr>
          <w:rFonts w:ascii="宋体" w:hAnsi="宋体" w:eastAsia="宋体" w:cs="宋体"/>
          <w:color w:val="auto"/>
          <w:spacing w:val="-2"/>
          <w:sz w:val="24"/>
          <w:szCs w:val="24"/>
          <w:lang w:eastAsia="zh-CN"/>
        </w:rPr>
        <w:t>7</w:t>
      </w:r>
      <w:r>
        <w:rPr>
          <w:rFonts w:ascii="宋体" w:hAnsi="宋体" w:eastAsia="宋体" w:cs="宋体"/>
          <w:color w:val="auto"/>
          <w:spacing w:val="-51"/>
          <w:sz w:val="24"/>
          <w:szCs w:val="24"/>
          <w:lang w:eastAsia="zh-CN"/>
        </w:rPr>
        <w:t xml:space="preserve"> </w:t>
      </w:r>
      <w:r>
        <w:rPr>
          <w:rFonts w:ascii="宋体" w:hAnsi="宋体" w:eastAsia="宋体" w:cs="宋体"/>
          <w:color w:val="auto"/>
          <w:spacing w:val="-2"/>
          <w:sz w:val="24"/>
          <w:szCs w:val="24"/>
          <w:lang w:eastAsia="zh-CN"/>
        </w:rPr>
        <w:t>个工作日内</w:t>
      </w:r>
      <w:r>
        <w:rPr>
          <w:rFonts w:ascii="宋体" w:hAnsi="宋体" w:eastAsia="宋体" w:cs="宋体"/>
          <w:color w:val="auto"/>
          <w:sz w:val="24"/>
          <w:szCs w:val="24"/>
          <w:lang w:eastAsia="zh-CN"/>
        </w:rPr>
        <w:t xml:space="preserve"> 作出答复，并以书面形式通知质疑供应商和其他有</w:t>
      </w:r>
      <w:r>
        <w:rPr>
          <w:rFonts w:ascii="宋体" w:hAnsi="宋体" w:eastAsia="宋体" w:cs="宋体"/>
          <w:color w:val="auto"/>
          <w:spacing w:val="-1"/>
          <w:sz w:val="24"/>
          <w:szCs w:val="24"/>
          <w:lang w:eastAsia="zh-CN"/>
        </w:rPr>
        <w:t>关供应商，但答复的内容不</w:t>
      </w:r>
      <w:r>
        <w:rPr>
          <w:rFonts w:ascii="宋体" w:hAnsi="宋体" w:eastAsia="宋体" w:cs="宋体"/>
          <w:color w:val="auto"/>
          <w:sz w:val="24"/>
          <w:szCs w:val="24"/>
          <w:lang w:eastAsia="zh-CN"/>
        </w:rPr>
        <w:t xml:space="preserve"> </w:t>
      </w:r>
      <w:r>
        <w:rPr>
          <w:rFonts w:ascii="宋体" w:hAnsi="宋体" w:eastAsia="宋体" w:cs="宋体"/>
          <w:color w:val="auto"/>
          <w:spacing w:val="-5"/>
          <w:sz w:val="24"/>
          <w:szCs w:val="24"/>
          <w:lang w:eastAsia="zh-CN"/>
        </w:rPr>
        <w:t>得涉及商业秘密。</w:t>
      </w:r>
    </w:p>
    <w:p w14:paraId="6ABEFACA">
      <w:pPr>
        <w:spacing w:before="182" w:line="220" w:lineRule="auto"/>
        <w:ind w:left="522"/>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33.2</w:t>
      </w:r>
      <w:r>
        <w:rPr>
          <w:rFonts w:ascii="宋体" w:hAnsi="宋体" w:eastAsia="宋体" w:cs="宋体"/>
          <w:color w:val="auto"/>
          <w:spacing w:val="-41"/>
          <w:sz w:val="24"/>
          <w:szCs w:val="24"/>
          <w:lang w:eastAsia="zh-CN"/>
        </w:rPr>
        <w:t xml:space="preserve"> </w:t>
      </w:r>
      <w:r>
        <w:rPr>
          <w:rFonts w:ascii="宋体" w:hAnsi="宋体" w:eastAsia="宋体" w:cs="宋体"/>
          <w:color w:val="auto"/>
          <w:spacing w:val="-5"/>
          <w:sz w:val="24"/>
          <w:szCs w:val="24"/>
          <w:lang w:eastAsia="zh-CN"/>
        </w:rPr>
        <w:t>质疑答复应当包括下列内容：</w:t>
      </w:r>
    </w:p>
    <w:p w14:paraId="3BA80A66">
      <w:pPr>
        <w:spacing w:before="181" w:line="220" w:lineRule="auto"/>
        <w:ind w:left="524"/>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（1）质疑人的姓名或者名称；</w:t>
      </w:r>
    </w:p>
    <w:p w14:paraId="38A3BDED">
      <w:pPr>
        <w:spacing w:before="182" w:line="220" w:lineRule="auto"/>
        <w:ind w:left="524"/>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（2）收到质疑函的日期、质疑项目名称及编号；</w:t>
      </w:r>
    </w:p>
    <w:p w14:paraId="7CBA02E3">
      <w:pPr>
        <w:spacing w:before="182" w:line="219" w:lineRule="auto"/>
        <w:ind w:left="524"/>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（3）质疑事项、质疑答复的具体内容、事实依据和法律依据；</w:t>
      </w:r>
    </w:p>
    <w:p w14:paraId="070DBDD9">
      <w:pPr>
        <w:spacing w:before="183" w:line="218" w:lineRule="auto"/>
        <w:ind w:left="524"/>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（4）告知质疑人依法投诉的权利；</w:t>
      </w:r>
    </w:p>
    <w:p w14:paraId="3538D937">
      <w:pPr>
        <w:spacing w:before="185" w:line="220" w:lineRule="auto"/>
        <w:ind w:left="524"/>
        <w:rPr>
          <w:rFonts w:hint="eastAsia" w:ascii="宋体" w:hAnsi="宋体" w:eastAsia="宋体" w:cs="宋体"/>
          <w:color w:val="auto"/>
          <w:sz w:val="24"/>
          <w:szCs w:val="24"/>
          <w:lang w:eastAsia="zh-CN"/>
        </w:rPr>
      </w:pPr>
      <w:r>
        <w:rPr>
          <w:rFonts w:ascii="宋体" w:hAnsi="宋体" w:eastAsia="宋体" w:cs="宋体"/>
          <w:color w:val="auto"/>
          <w:spacing w:val="-6"/>
          <w:sz w:val="24"/>
          <w:szCs w:val="24"/>
          <w:lang w:eastAsia="zh-CN"/>
        </w:rPr>
        <w:t>（5）质疑答复人名称；</w:t>
      </w:r>
    </w:p>
    <w:p w14:paraId="60F1F356">
      <w:pPr>
        <w:spacing w:before="182" w:line="220" w:lineRule="auto"/>
        <w:ind w:left="524"/>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（6）答复质疑的日期。</w:t>
      </w:r>
    </w:p>
    <w:p w14:paraId="3D111AB6">
      <w:pPr>
        <w:spacing w:line="422" w:lineRule="auto"/>
        <w:rPr>
          <w:color w:val="auto"/>
          <w:lang w:eastAsia="zh-CN"/>
        </w:rPr>
      </w:pPr>
    </w:p>
    <w:p w14:paraId="543A843E">
      <w:pPr>
        <w:spacing w:before="96" w:line="222" w:lineRule="auto"/>
        <w:ind w:left="41"/>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6"/>
          <w:sz w:val="28"/>
          <w:szCs w:val="28"/>
          <w:lang w:eastAsia="zh-CN"/>
        </w:rPr>
        <w:t>34.</w:t>
      </w:r>
      <w:r>
        <w:rPr>
          <w:rFonts w:ascii="宋体" w:hAnsi="宋体" w:eastAsia="宋体" w:cs="宋体"/>
          <w:b/>
          <w:bCs/>
          <w:color w:val="auto"/>
          <w:spacing w:val="-6"/>
          <w:sz w:val="28"/>
          <w:szCs w:val="28"/>
          <w:lang w:eastAsia="zh-CN"/>
        </w:rPr>
        <w:t>投诉</w:t>
      </w:r>
    </w:p>
    <w:p w14:paraId="63F02D57">
      <w:pPr>
        <w:spacing w:line="412" w:lineRule="auto"/>
        <w:rPr>
          <w:color w:val="auto"/>
          <w:lang w:eastAsia="zh-CN"/>
        </w:rPr>
      </w:pPr>
    </w:p>
    <w:p w14:paraId="10085540">
      <w:pPr>
        <w:spacing w:before="78" w:line="325" w:lineRule="auto"/>
        <w:ind w:left="37" w:right="55" w:firstLine="485"/>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34.1</w:t>
      </w:r>
      <w:r>
        <w:rPr>
          <w:rFonts w:ascii="宋体" w:hAnsi="宋体" w:eastAsia="宋体" w:cs="宋体"/>
          <w:color w:val="auto"/>
          <w:spacing w:val="-42"/>
          <w:sz w:val="24"/>
          <w:szCs w:val="24"/>
          <w:lang w:eastAsia="zh-CN"/>
        </w:rPr>
        <w:t xml:space="preserve"> </w:t>
      </w:r>
      <w:r>
        <w:rPr>
          <w:rFonts w:ascii="宋体" w:hAnsi="宋体" w:eastAsia="宋体" w:cs="宋体"/>
          <w:color w:val="auto"/>
          <w:spacing w:val="-1"/>
          <w:sz w:val="24"/>
          <w:szCs w:val="24"/>
          <w:lang w:eastAsia="zh-CN"/>
        </w:rPr>
        <w:t>质疑供应商对采购人、采购代理机构的答复不满意或者采购人、采购</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代理机构未在规定的时间内作出答复的，可以在答复期</w:t>
      </w:r>
      <w:r>
        <w:rPr>
          <w:rFonts w:ascii="宋体" w:hAnsi="宋体" w:eastAsia="宋体" w:cs="宋体"/>
          <w:color w:val="auto"/>
          <w:spacing w:val="-2"/>
          <w:sz w:val="24"/>
          <w:szCs w:val="24"/>
          <w:lang w:eastAsia="zh-CN"/>
        </w:rPr>
        <w:t>满后</w:t>
      </w:r>
      <w:r>
        <w:rPr>
          <w:rFonts w:ascii="宋体" w:hAnsi="宋体" w:eastAsia="宋体" w:cs="宋体"/>
          <w:color w:val="auto"/>
          <w:spacing w:val="-33"/>
          <w:sz w:val="24"/>
          <w:szCs w:val="24"/>
          <w:lang w:eastAsia="zh-CN"/>
        </w:rPr>
        <w:t xml:space="preserve"> </w:t>
      </w:r>
      <w:r>
        <w:rPr>
          <w:rFonts w:ascii="宋体" w:hAnsi="宋体" w:eastAsia="宋体" w:cs="宋体"/>
          <w:color w:val="auto"/>
          <w:spacing w:val="-2"/>
          <w:sz w:val="24"/>
          <w:szCs w:val="24"/>
          <w:lang w:eastAsia="zh-CN"/>
        </w:rPr>
        <w:t>15</w:t>
      </w:r>
      <w:r>
        <w:rPr>
          <w:rFonts w:ascii="宋体" w:hAnsi="宋体" w:eastAsia="宋体" w:cs="宋体"/>
          <w:color w:val="auto"/>
          <w:spacing w:val="-51"/>
          <w:sz w:val="24"/>
          <w:szCs w:val="24"/>
          <w:lang w:eastAsia="zh-CN"/>
        </w:rPr>
        <w:t xml:space="preserve"> </w:t>
      </w:r>
      <w:r>
        <w:rPr>
          <w:rFonts w:ascii="宋体" w:hAnsi="宋体" w:eastAsia="宋体" w:cs="宋体"/>
          <w:color w:val="auto"/>
          <w:spacing w:val="-2"/>
          <w:sz w:val="24"/>
          <w:szCs w:val="24"/>
          <w:lang w:eastAsia="zh-CN"/>
        </w:rPr>
        <w:t>个工作日内向同</w:t>
      </w:r>
      <w:r>
        <w:rPr>
          <w:rFonts w:ascii="宋体" w:hAnsi="宋体" w:eastAsia="宋体" w:cs="宋体"/>
          <w:color w:val="auto"/>
          <w:sz w:val="24"/>
          <w:szCs w:val="24"/>
          <w:lang w:eastAsia="zh-CN"/>
        </w:rPr>
        <w:t xml:space="preserve"> 级政府采购监督管理部门投诉。供应商投诉应当有明确</w:t>
      </w:r>
      <w:r>
        <w:rPr>
          <w:rFonts w:ascii="宋体" w:hAnsi="宋体" w:eastAsia="宋体" w:cs="宋体"/>
          <w:color w:val="auto"/>
          <w:spacing w:val="-1"/>
          <w:sz w:val="24"/>
          <w:szCs w:val="24"/>
          <w:lang w:eastAsia="zh-CN"/>
        </w:rPr>
        <w:t>的请求和必要的证明材</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料，且投诉的事项不得超出已质疑事项的范围。</w:t>
      </w:r>
    </w:p>
    <w:p w14:paraId="2ABB2848">
      <w:pPr>
        <w:spacing w:before="182" w:line="325" w:lineRule="auto"/>
        <w:ind w:left="38" w:right="175" w:firstLine="484"/>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34.2</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政府采购监督管理部门应当在收到投</w:t>
      </w:r>
      <w:r>
        <w:rPr>
          <w:rFonts w:ascii="宋体" w:hAnsi="宋体" w:eastAsia="宋体" w:cs="宋体"/>
          <w:color w:val="auto"/>
          <w:spacing w:val="-2"/>
          <w:sz w:val="24"/>
          <w:szCs w:val="24"/>
          <w:lang w:eastAsia="zh-CN"/>
        </w:rPr>
        <w:t>诉后</w:t>
      </w:r>
      <w:r>
        <w:rPr>
          <w:rFonts w:ascii="宋体" w:hAnsi="宋体" w:eastAsia="宋体" w:cs="宋体"/>
          <w:color w:val="auto"/>
          <w:spacing w:val="-46"/>
          <w:sz w:val="24"/>
          <w:szCs w:val="24"/>
          <w:lang w:eastAsia="zh-CN"/>
        </w:rPr>
        <w:t xml:space="preserve"> </w:t>
      </w:r>
      <w:r>
        <w:rPr>
          <w:rFonts w:ascii="宋体" w:hAnsi="宋体" w:eastAsia="宋体" w:cs="宋体"/>
          <w:color w:val="auto"/>
          <w:spacing w:val="-2"/>
          <w:sz w:val="24"/>
          <w:szCs w:val="24"/>
          <w:lang w:eastAsia="zh-CN"/>
        </w:rPr>
        <w:t>30</w:t>
      </w:r>
      <w:r>
        <w:rPr>
          <w:rFonts w:ascii="宋体" w:hAnsi="宋体" w:eastAsia="宋体" w:cs="宋体"/>
          <w:color w:val="auto"/>
          <w:spacing w:val="-51"/>
          <w:sz w:val="24"/>
          <w:szCs w:val="24"/>
          <w:lang w:eastAsia="zh-CN"/>
        </w:rPr>
        <w:t xml:space="preserve"> </w:t>
      </w:r>
      <w:r>
        <w:rPr>
          <w:rFonts w:ascii="宋体" w:hAnsi="宋体" w:eastAsia="宋体" w:cs="宋体"/>
          <w:color w:val="auto"/>
          <w:spacing w:val="-2"/>
          <w:sz w:val="24"/>
          <w:szCs w:val="24"/>
          <w:lang w:eastAsia="zh-CN"/>
        </w:rPr>
        <w:t>个工作日内，对投诉事</w:t>
      </w:r>
      <w:r>
        <w:rPr>
          <w:rFonts w:ascii="宋体" w:hAnsi="宋体" w:eastAsia="宋体" w:cs="宋体"/>
          <w:color w:val="auto"/>
          <w:sz w:val="24"/>
          <w:szCs w:val="24"/>
          <w:lang w:eastAsia="zh-CN"/>
        </w:rPr>
        <w:t xml:space="preserve"> 项作出处理决定，并以书面形式通知投诉人和与投诉</w:t>
      </w:r>
      <w:r>
        <w:rPr>
          <w:rFonts w:ascii="宋体" w:hAnsi="宋体" w:eastAsia="宋体" w:cs="宋体"/>
          <w:color w:val="auto"/>
          <w:spacing w:val="-1"/>
          <w:sz w:val="24"/>
          <w:szCs w:val="24"/>
          <w:lang w:eastAsia="zh-CN"/>
        </w:rPr>
        <w:t>事项有关的当事人。财政</w:t>
      </w:r>
      <w:r>
        <w:rPr>
          <w:rFonts w:ascii="宋体" w:hAnsi="宋体" w:eastAsia="宋体" w:cs="宋体"/>
          <w:color w:val="auto"/>
          <w:sz w:val="24"/>
          <w:szCs w:val="24"/>
          <w:lang w:eastAsia="zh-CN"/>
        </w:rPr>
        <w:t xml:space="preserve"> 部门处理投诉事项，需要检验、检测、鉴定、专家评</w:t>
      </w:r>
      <w:r>
        <w:rPr>
          <w:rFonts w:ascii="宋体" w:hAnsi="宋体" w:eastAsia="宋体" w:cs="宋体"/>
          <w:color w:val="auto"/>
          <w:spacing w:val="-1"/>
          <w:sz w:val="24"/>
          <w:szCs w:val="24"/>
          <w:lang w:eastAsia="zh-CN"/>
        </w:rPr>
        <w:t>审以及需要投诉人补正材</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料的，所需时间不计算在投诉处理期限内。</w:t>
      </w:r>
    </w:p>
    <w:p w14:paraId="099414F1">
      <w:pPr>
        <w:spacing w:line="325" w:lineRule="auto"/>
        <w:rPr>
          <w:rFonts w:hint="eastAsia" w:ascii="宋体" w:hAnsi="宋体" w:eastAsia="宋体" w:cs="宋体"/>
          <w:color w:val="auto"/>
          <w:sz w:val="24"/>
          <w:szCs w:val="24"/>
          <w:lang w:eastAsia="zh-CN"/>
        </w:rPr>
        <w:sectPr>
          <w:footerReference r:id="rId33" w:type="default"/>
          <w:pgSz w:w="11907" w:h="16839"/>
          <w:pgMar w:top="1312" w:right="1771" w:bottom="1638" w:left="1771" w:header="862" w:footer="1462" w:gutter="0"/>
          <w:cols w:space="720" w:num="1"/>
        </w:sectPr>
      </w:pPr>
    </w:p>
    <w:p w14:paraId="03312CF2">
      <w:pPr>
        <w:spacing w:before="280" w:line="224" w:lineRule="auto"/>
        <w:ind w:left="54"/>
        <w:outlineLvl w:val="2"/>
        <w:rPr>
          <w:rFonts w:hint="eastAsia" w:ascii="宋体" w:hAnsi="宋体" w:eastAsia="宋体" w:cs="宋体"/>
          <w:color w:val="auto"/>
          <w:sz w:val="31"/>
          <w:szCs w:val="31"/>
          <w:lang w:eastAsia="zh-CN"/>
        </w:rPr>
      </w:pPr>
      <w:bookmarkStart w:id="42" w:name="bookmark41"/>
      <w:bookmarkEnd w:id="42"/>
      <w:bookmarkStart w:id="43" w:name="bookmark42"/>
      <w:bookmarkEnd w:id="43"/>
      <w:r>
        <w:rPr>
          <w:rFonts w:ascii="宋体" w:hAnsi="宋体" w:eastAsia="宋体" w:cs="宋体"/>
          <w:b/>
          <w:bCs/>
          <w:color w:val="auto"/>
          <w:spacing w:val="-3"/>
          <w:sz w:val="31"/>
          <w:szCs w:val="31"/>
          <w:lang w:eastAsia="zh-CN"/>
        </w:rPr>
        <w:t>（九）</w:t>
      </w:r>
      <w:r>
        <w:rPr>
          <w:rFonts w:ascii="宋体" w:hAnsi="宋体" w:eastAsia="宋体" w:cs="宋体"/>
          <w:color w:val="auto"/>
          <w:spacing w:val="-71"/>
          <w:sz w:val="31"/>
          <w:szCs w:val="31"/>
          <w:lang w:eastAsia="zh-CN"/>
        </w:rPr>
        <w:t xml:space="preserve"> </w:t>
      </w:r>
      <w:r>
        <w:rPr>
          <w:rFonts w:ascii="宋体" w:hAnsi="宋体" w:eastAsia="宋体" w:cs="宋体"/>
          <w:b/>
          <w:bCs/>
          <w:color w:val="auto"/>
          <w:spacing w:val="-3"/>
          <w:sz w:val="31"/>
          <w:szCs w:val="31"/>
          <w:lang w:eastAsia="zh-CN"/>
        </w:rPr>
        <w:t>采购代理服务费</w:t>
      </w:r>
    </w:p>
    <w:p w14:paraId="1095FCE9">
      <w:pPr>
        <w:spacing w:line="448" w:lineRule="auto"/>
        <w:rPr>
          <w:color w:val="auto"/>
          <w:lang w:eastAsia="zh-CN"/>
        </w:rPr>
      </w:pPr>
    </w:p>
    <w:p w14:paraId="65142493">
      <w:pPr>
        <w:spacing w:before="95" w:line="221" w:lineRule="auto"/>
        <w:ind w:left="41"/>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35.</w:t>
      </w:r>
      <w:r>
        <w:rPr>
          <w:rFonts w:ascii="宋体" w:hAnsi="宋体" w:eastAsia="宋体" w:cs="宋体"/>
          <w:b/>
          <w:bCs/>
          <w:color w:val="auto"/>
          <w:spacing w:val="-4"/>
          <w:sz w:val="28"/>
          <w:szCs w:val="28"/>
          <w:lang w:eastAsia="zh-CN"/>
        </w:rPr>
        <w:t>收取方式和标准</w:t>
      </w:r>
    </w:p>
    <w:p w14:paraId="50CC1982">
      <w:pPr>
        <w:spacing w:line="411" w:lineRule="auto"/>
        <w:rPr>
          <w:color w:val="auto"/>
          <w:lang w:eastAsia="zh-CN"/>
        </w:rPr>
      </w:pPr>
    </w:p>
    <w:p w14:paraId="40FB5E9A">
      <w:pPr>
        <w:spacing w:before="78" w:line="347" w:lineRule="auto"/>
        <w:ind w:left="41" w:right="115" w:firstLine="481"/>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35.1</w:t>
      </w:r>
      <w:r>
        <w:rPr>
          <w:rFonts w:ascii="宋体" w:hAnsi="宋体" w:eastAsia="宋体" w:cs="宋体"/>
          <w:color w:val="auto"/>
          <w:spacing w:val="-42"/>
          <w:sz w:val="24"/>
          <w:szCs w:val="24"/>
          <w:lang w:eastAsia="zh-CN"/>
        </w:rPr>
        <w:t xml:space="preserve"> </w:t>
      </w:r>
      <w:r>
        <w:rPr>
          <w:rFonts w:ascii="宋体" w:hAnsi="宋体" w:eastAsia="宋体" w:cs="宋体"/>
          <w:color w:val="auto"/>
          <w:spacing w:val="-1"/>
          <w:sz w:val="24"/>
          <w:szCs w:val="24"/>
          <w:lang w:eastAsia="zh-CN"/>
        </w:rPr>
        <w:t>采购代理机构按“供应商须知前附表”规定的方式和标准收取采购代</w:t>
      </w:r>
      <w:r>
        <w:rPr>
          <w:rFonts w:ascii="宋体" w:hAnsi="宋体" w:eastAsia="宋体" w:cs="宋体"/>
          <w:color w:val="auto"/>
          <w:sz w:val="24"/>
          <w:szCs w:val="24"/>
          <w:lang w:eastAsia="zh-CN"/>
        </w:rPr>
        <w:t xml:space="preserve"> </w:t>
      </w:r>
      <w:r>
        <w:rPr>
          <w:rFonts w:ascii="宋体" w:hAnsi="宋体" w:eastAsia="宋体" w:cs="宋体"/>
          <w:color w:val="auto"/>
          <w:spacing w:val="-8"/>
          <w:sz w:val="24"/>
          <w:szCs w:val="24"/>
          <w:lang w:eastAsia="zh-CN"/>
        </w:rPr>
        <w:t>理服务费。</w:t>
      </w:r>
    </w:p>
    <w:p w14:paraId="066913A3">
      <w:pPr>
        <w:spacing w:before="334" w:line="224" w:lineRule="auto"/>
        <w:ind w:left="54"/>
        <w:outlineLvl w:val="2"/>
        <w:rPr>
          <w:rFonts w:hint="eastAsia" w:ascii="宋体" w:hAnsi="宋体" w:eastAsia="宋体" w:cs="宋体"/>
          <w:color w:val="auto"/>
          <w:sz w:val="31"/>
          <w:szCs w:val="31"/>
          <w:lang w:eastAsia="zh-CN"/>
        </w:rPr>
      </w:pPr>
      <w:bookmarkStart w:id="44" w:name="bookmark44"/>
      <w:bookmarkEnd w:id="44"/>
      <w:bookmarkStart w:id="45" w:name="bookmark43"/>
      <w:bookmarkEnd w:id="45"/>
      <w:r>
        <w:rPr>
          <w:rFonts w:ascii="宋体" w:hAnsi="宋体" w:eastAsia="宋体" w:cs="宋体"/>
          <w:b/>
          <w:bCs/>
          <w:color w:val="auto"/>
          <w:spacing w:val="-1"/>
          <w:sz w:val="31"/>
          <w:szCs w:val="31"/>
          <w:lang w:eastAsia="zh-CN"/>
        </w:rPr>
        <w:t>（十）</w:t>
      </w:r>
      <w:r>
        <w:rPr>
          <w:rFonts w:ascii="宋体" w:hAnsi="宋体" w:eastAsia="宋体" w:cs="宋体"/>
          <w:color w:val="auto"/>
          <w:spacing w:val="-56"/>
          <w:sz w:val="31"/>
          <w:szCs w:val="31"/>
          <w:lang w:eastAsia="zh-CN"/>
        </w:rPr>
        <w:t xml:space="preserve"> </w:t>
      </w:r>
      <w:r>
        <w:rPr>
          <w:rFonts w:ascii="宋体" w:hAnsi="宋体" w:eastAsia="宋体" w:cs="宋体"/>
          <w:b/>
          <w:bCs/>
          <w:color w:val="auto"/>
          <w:spacing w:val="-1"/>
          <w:sz w:val="31"/>
          <w:szCs w:val="31"/>
          <w:lang w:eastAsia="zh-CN"/>
        </w:rPr>
        <w:t>无效响应和终止采购活动</w:t>
      </w:r>
    </w:p>
    <w:p w14:paraId="082317F4">
      <w:pPr>
        <w:spacing w:line="450" w:lineRule="auto"/>
        <w:rPr>
          <w:color w:val="auto"/>
          <w:lang w:eastAsia="zh-CN"/>
        </w:rPr>
      </w:pPr>
    </w:p>
    <w:p w14:paraId="455AA6E9">
      <w:pPr>
        <w:spacing w:before="95" w:line="222" w:lineRule="auto"/>
        <w:ind w:left="41"/>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36.</w:t>
      </w:r>
      <w:r>
        <w:rPr>
          <w:rFonts w:ascii="宋体" w:hAnsi="宋体" w:eastAsia="宋体" w:cs="宋体"/>
          <w:b/>
          <w:bCs/>
          <w:color w:val="auto"/>
          <w:spacing w:val="-4"/>
          <w:sz w:val="28"/>
          <w:szCs w:val="28"/>
          <w:lang w:eastAsia="zh-CN"/>
        </w:rPr>
        <w:t>无效响应</w:t>
      </w:r>
    </w:p>
    <w:p w14:paraId="41C2061F">
      <w:pPr>
        <w:spacing w:line="410" w:lineRule="auto"/>
        <w:rPr>
          <w:color w:val="auto"/>
          <w:lang w:eastAsia="zh-CN"/>
        </w:rPr>
      </w:pPr>
    </w:p>
    <w:p w14:paraId="4B71A60F">
      <w:pPr>
        <w:spacing w:before="79" w:line="347" w:lineRule="auto"/>
        <w:ind w:left="40" w:right="110" w:firstLine="48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36.1</w:t>
      </w:r>
      <w:r>
        <w:rPr>
          <w:rFonts w:ascii="宋体" w:hAnsi="宋体" w:eastAsia="宋体" w:cs="宋体"/>
          <w:color w:val="auto"/>
          <w:spacing w:val="-38"/>
          <w:sz w:val="24"/>
          <w:szCs w:val="24"/>
          <w:lang w:eastAsia="zh-CN"/>
        </w:rPr>
        <w:t xml:space="preserve"> </w:t>
      </w:r>
      <w:r>
        <w:rPr>
          <w:rFonts w:ascii="宋体" w:hAnsi="宋体" w:eastAsia="宋体" w:cs="宋体"/>
          <w:color w:val="auto"/>
          <w:spacing w:val="-1"/>
          <w:sz w:val="24"/>
          <w:szCs w:val="24"/>
          <w:lang w:eastAsia="zh-CN"/>
        </w:rPr>
        <w:t>响应文件存在第四章“评审方法及标准”规定的</w:t>
      </w:r>
      <w:r>
        <w:rPr>
          <w:rFonts w:ascii="宋体" w:hAnsi="宋体" w:eastAsia="宋体" w:cs="宋体"/>
          <w:b/>
          <w:bCs/>
          <w:color w:val="auto"/>
          <w:spacing w:val="-2"/>
          <w:sz w:val="24"/>
          <w:szCs w:val="24"/>
          <w:lang w:eastAsia="zh-CN"/>
        </w:rPr>
        <w:t>响应无效</w:t>
      </w:r>
      <w:r>
        <w:rPr>
          <w:rFonts w:ascii="宋体" w:hAnsi="宋体" w:eastAsia="宋体" w:cs="宋体"/>
          <w:color w:val="auto"/>
          <w:spacing w:val="-2"/>
          <w:sz w:val="24"/>
          <w:szCs w:val="24"/>
          <w:lang w:eastAsia="zh-CN"/>
        </w:rPr>
        <w:t>情形的，做</w:t>
      </w:r>
      <w:r>
        <w:rPr>
          <w:rFonts w:ascii="宋体" w:hAnsi="宋体" w:eastAsia="宋体" w:cs="宋体"/>
          <w:color w:val="auto"/>
          <w:sz w:val="24"/>
          <w:szCs w:val="24"/>
          <w:lang w:eastAsia="zh-CN"/>
        </w:rPr>
        <w:t xml:space="preserve"> </w:t>
      </w:r>
      <w:r>
        <w:rPr>
          <w:rFonts w:ascii="宋体" w:hAnsi="宋体" w:eastAsia="宋体" w:cs="宋体"/>
          <w:b/>
          <w:bCs/>
          <w:color w:val="auto"/>
          <w:spacing w:val="-6"/>
          <w:sz w:val="24"/>
          <w:szCs w:val="24"/>
          <w:lang w:eastAsia="zh-CN"/>
        </w:rPr>
        <w:t>无效响应</w:t>
      </w:r>
      <w:r>
        <w:rPr>
          <w:rFonts w:ascii="宋体" w:hAnsi="宋体" w:eastAsia="宋体" w:cs="宋体"/>
          <w:color w:val="auto"/>
          <w:spacing w:val="-6"/>
          <w:sz w:val="24"/>
          <w:szCs w:val="24"/>
          <w:lang w:eastAsia="zh-CN"/>
        </w:rPr>
        <w:t>处理。</w:t>
      </w:r>
    </w:p>
    <w:p w14:paraId="61FC5C46">
      <w:pPr>
        <w:spacing w:line="276" w:lineRule="auto"/>
        <w:rPr>
          <w:color w:val="auto"/>
          <w:lang w:eastAsia="zh-CN"/>
        </w:rPr>
      </w:pPr>
    </w:p>
    <w:p w14:paraId="296CC691">
      <w:pPr>
        <w:spacing w:before="96" w:line="220" w:lineRule="auto"/>
        <w:ind w:left="41"/>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37.</w:t>
      </w:r>
      <w:r>
        <w:rPr>
          <w:rFonts w:ascii="宋体" w:hAnsi="宋体" w:eastAsia="宋体" w:cs="宋体"/>
          <w:b/>
          <w:bCs/>
          <w:color w:val="auto"/>
          <w:spacing w:val="-4"/>
          <w:sz w:val="28"/>
          <w:szCs w:val="28"/>
          <w:lang w:eastAsia="zh-CN"/>
        </w:rPr>
        <w:t>终止采购活动</w:t>
      </w:r>
    </w:p>
    <w:p w14:paraId="4D0A7A0C">
      <w:pPr>
        <w:spacing w:line="415" w:lineRule="auto"/>
        <w:rPr>
          <w:color w:val="auto"/>
          <w:lang w:eastAsia="zh-CN"/>
        </w:rPr>
      </w:pPr>
    </w:p>
    <w:p w14:paraId="25F9023E">
      <w:pPr>
        <w:spacing w:before="78" w:line="289" w:lineRule="auto"/>
        <w:ind w:left="45" w:right="115" w:firstLine="477"/>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37.1</w:t>
      </w:r>
      <w:r>
        <w:rPr>
          <w:rFonts w:ascii="宋体" w:hAnsi="宋体" w:eastAsia="宋体" w:cs="宋体"/>
          <w:color w:val="auto"/>
          <w:spacing w:val="-30"/>
          <w:sz w:val="24"/>
          <w:szCs w:val="24"/>
          <w:lang w:eastAsia="zh-CN"/>
        </w:rPr>
        <w:t xml:space="preserve"> </w:t>
      </w:r>
      <w:r>
        <w:rPr>
          <w:rFonts w:ascii="宋体" w:hAnsi="宋体" w:eastAsia="宋体" w:cs="宋体"/>
          <w:color w:val="auto"/>
          <w:spacing w:val="-1"/>
          <w:sz w:val="24"/>
          <w:szCs w:val="24"/>
          <w:lang w:eastAsia="zh-CN"/>
        </w:rPr>
        <w:t>出现下列情形之一的，应当终止竞争性磋</w:t>
      </w:r>
      <w:r>
        <w:rPr>
          <w:rFonts w:ascii="宋体" w:hAnsi="宋体" w:eastAsia="宋体" w:cs="宋体"/>
          <w:color w:val="auto"/>
          <w:spacing w:val="-2"/>
          <w:sz w:val="24"/>
          <w:szCs w:val="24"/>
          <w:lang w:eastAsia="zh-CN"/>
        </w:rPr>
        <w:t>商采购活动，发布项目终止</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公告并说明原因，重新开展采购活动：</w:t>
      </w:r>
    </w:p>
    <w:p w14:paraId="5CD7BCDE">
      <w:pPr>
        <w:spacing w:before="184" w:line="219" w:lineRule="auto"/>
        <w:ind w:left="524"/>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（1）因情况变化，不再符合规定的竞争性磋商采购方式适用情形的；</w:t>
      </w:r>
    </w:p>
    <w:p w14:paraId="5B758144">
      <w:pPr>
        <w:spacing w:before="184" w:line="219" w:lineRule="auto"/>
        <w:ind w:left="524"/>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（2）出现影响采购公正的违法、违规行为的；</w:t>
      </w:r>
    </w:p>
    <w:p w14:paraId="45ECE7C4">
      <w:pPr>
        <w:spacing w:before="182" w:line="313" w:lineRule="auto"/>
        <w:ind w:left="37" w:right="55" w:firstLine="487"/>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（3）在采购过程中符合要求的供应商或者报价未超过采购预算的供应商不</w:t>
      </w:r>
      <w:r>
        <w:rPr>
          <w:rFonts w:ascii="宋体" w:hAnsi="宋体" w:eastAsia="宋体" w:cs="宋体"/>
          <w:color w:val="auto"/>
          <w:spacing w:val="16"/>
          <w:sz w:val="24"/>
          <w:szCs w:val="24"/>
          <w:lang w:eastAsia="zh-CN"/>
        </w:rPr>
        <w:t xml:space="preserve"> </w:t>
      </w:r>
      <w:r>
        <w:rPr>
          <w:rFonts w:ascii="宋体" w:hAnsi="宋体" w:eastAsia="宋体" w:cs="宋体"/>
          <w:color w:val="auto"/>
          <w:spacing w:val="-1"/>
          <w:sz w:val="24"/>
          <w:szCs w:val="24"/>
          <w:lang w:eastAsia="zh-CN"/>
        </w:rPr>
        <w:t>足</w:t>
      </w:r>
      <w:r>
        <w:rPr>
          <w:rFonts w:ascii="宋体" w:hAnsi="宋体" w:eastAsia="宋体" w:cs="宋体"/>
          <w:color w:val="auto"/>
          <w:spacing w:val="-46"/>
          <w:sz w:val="24"/>
          <w:szCs w:val="24"/>
          <w:lang w:eastAsia="zh-CN"/>
        </w:rPr>
        <w:t xml:space="preserve"> </w:t>
      </w:r>
      <w:r>
        <w:rPr>
          <w:rFonts w:ascii="宋体" w:hAnsi="宋体" w:eastAsia="宋体" w:cs="宋体"/>
          <w:color w:val="auto"/>
          <w:spacing w:val="-1"/>
          <w:sz w:val="24"/>
          <w:szCs w:val="24"/>
          <w:lang w:eastAsia="zh-CN"/>
        </w:rPr>
        <w:t>3</w:t>
      </w:r>
      <w:r>
        <w:rPr>
          <w:rFonts w:ascii="宋体" w:hAnsi="宋体" w:eastAsia="宋体" w:cs="宋体"/>
          <w:color w:val="auto"/>
          <w:spacing w:val="-48"/>
          <w:sz w:val="24"/>
          <w:szCs w:val="24"/>
          <w:lang w:eastAsia="zh-CN"/>
        </w:rPr>
        <w:t xml:space="preserve"> </w:t>
      </w:r>
      <w:r>
        <w:rPr>
          <w:rFonts w:ascii="宋体" w:hAnsi="宋体" w:eastAsia="宋体" w:cs="宋体"/>
          <w:color w:val="auto"/>
          <w:spacing w:val="-1"/>
          <w:sz w:val="24"/>
          <w:szCs w:val="24"/>
          <w:lang w:eastAsia="zh-CN"/>
        </w:rPr>
        <w:t>家的（市场竞争不充分的科研项目、需要扶持</w:t>
      </w:r>
      <w:r>
        <w:rPr>
          <w:rFonts w:ascii="宋体" w:hAnsi="宋体" w:eastAsia="宋体" w:cs="宋体"/>
          <w:color w:val="auto"/>
          <w:spacing w:val="-2"/>
          <w:sz w:val="24"/>
          <w:szCs w:val="24"/>
          <w:lang w:eastAsia="zh-CN"/>
        </w:rPr>
        <w:t>的科技成果转化项目以及政</w:t>
      </w:r>
      <w:r>
        <w:rPr>
          <w:rFonts w:ascii="宋体" w:hAnsi="宋体" w:eastAsia="宋体" w:cs="宋体"/>
          <w:color w:val="auto"/>
          <w:sz w:val="24"/>
          <w:szCs w:val="24"/>
          <w:lang w:eastAsia="zh-CN"/>
        </w:rPr>
        <w:t xml:space="preserve">  府购买服务项目&lt;含政府和社会资本合作项目&gt;）的提交</w:t>
      </w:r>
      <w:r>
        <w:rPr>
          <w:rFonts w:ascii="宋体" w:hAnsi="宋体" w:eastAsia="宋体" w:cs="宋体"/>
          <w:color w:val="auto"/>
          <w:spacing w:val="-1"/>
          <w:sz w:val="24"/>
          <w:szCs w:val="24"/>
          <w:lang w:eastAsia="zh-CN"/>
        </w:rPr>
        <w:t>最后报价的供应商可以</w:t>
      </w:r>
    </w:p>
    <w:p w14:paraId="2C8430C8">
      <w:pPr>
        <w:spacing w:before="185" w:line="220" w:lineRule="auto"/>
        <w:ind w:left="41"/>
        <w:rPr>
          <w:rFonts w:hint="eastAsia" w:ascii="宋体" w:hAnsi="宋体" w:eastAsia="宋体" w:cs="宋体"/>
          <w:color w:val="auto"/>
          <w:sz w:val="24"/>
          <w:szCs w:val="24"/>
          <w:lang w:eastAsia="zh-CN"/>
        </w:rPr>
      </w:pPr>
      <w:r>
        <w:rPr>
          <w:rFonts w:ascii="宋体" w:hAnsi="宋体" w:eastAsia="宋体" w:cs="宋体"/>
          <w:color w:val="auto"/>
          <w:spacing w:val="-25"/>
          <w:sz w:val="24"/>
          <w:szCs w:val="24"/>
          <w:lang w:eastAsia="zh-CN"/>
        </w:rPr>
        <w:t>为</w:t>
      </w:r>
      <w:r>
        <w:rPr>
          <w:rFonts w:ascii="宋体" w:hAnsi="宋体" w:eastAsia="宋体" w:cs="宋体"/>
          <w:color w:val="auto"/>
          <w:spacing w:val="-47"/>
          <w:sz w:val="24"/>
          <w:szCs w:val="24"/>
          <w:lang w:eastAsia="zh-CN"/>
        </w:rPr>
        <w:t xml:space="preserve"> </w:t>
      </w:r>
      <w:r>
        <w:rPr>
          <w:rFonts w:ascii="宋体" w:hAnsi="宋体" w:eastAsia="宋体" w:cs="宋体"/>
          <w:color w:val="auto"/>
          <w:spacing w:val="-25"/>
          <w:sz w:val="24"/>
          <w:szCs w:val="24"/>
          <w:lang w:eastAsia="zh-CN"/>
        </w:rPr>
        <w:t>2</w:t>
      </w:r>
      <w:r>
        <w:rPr>
          <w:rFonts w:ascii="宋体" w:hAnsi="宋体" w:eastAsia="宋体" w:cs="宋体"/>
          <w:color w:val="auto"/>
          <w:spacing w:val="-49"/>
          <w:sz w:val="24"/>
          <w:szCs w:val="24"/>
          <w:lang w:eastAsia="zh-CN"/>
        </w:rPr>
        <w:t xml:space="preserve"> </w:t>
      </w:r>
      <w:r>
        <w:rPr>
          <w:rFonts w:ascii="宋体" w:hAnsi="宋体" w:eastAsia="宋体" w:cs="宋体"/>
          <w:color w:val="auto"/>
          <w:spacing w:val="-25"/>
          <w:sz w:val="24"/>
          <w:szCs w:val="24"/>
          <w:lang w:eastAsia="zh-CN"/>
        </w:rPr>
        <w:t>家）。</w:t>
      </w:r>
    </w:p>
    <w:p w14:paraId="665035AE">
      <w:pPr>
        <w:spacing w:line="378" w:lineRule="auto"/>
        <w:rPr>
          <w:color w:val="auto"/>
          <w:lang w:eastAsia="zh-CN"/>
        </w:rPr>
      </w:pPr>
    </w:p>
    <w:p w14:paraId="2E2849ED">
      <w:pPr>
        <w:spacing w:before="101" w:line="224" w:lineRule="auto"/>
        <w:ind w:left="54"/>
        <w:outlineLvl w:val="2"/>
        <w:rPr>
          <w:rFonts w:hint="eastAsia" w:ascii="宋体" w:hAnsi="宋体" w:eastAsia="宋体" w:cs="宋体"/>
          <w:color w:val="auto"/>
          <w:sz w:val="31"/>
          <w:szCs w:val="31"/>
          <w:lang w:eastAsia="zh-CN"/>
        </w:rPr>
      </w:pPr>
      <w:bookmarkStart w:id="46" w:name="bookmark46"/>
      <w:bookmarkEnd w:id="46"/>
      <w:bookmarkStart w:id="47" w:name="bookmark45"/>
      <w:bookmarkEnd w:id="47"/>
      <w:r>
        <w:rPr>
          <w:rFonts w:ascii="宋体" w:hAnsi="宋体" w:eastAsia="宋体" w:cs="宋体"/>
          <w:b/>
          <w:bCs/>
          <w:color w:val="auto"/>
          <w:spacing w:val="5"/>
          <w:sz w:val="31"/>
          <w:szCs w:val="31"/>
          <w:lang w:eastAsia="zh-CN"/>
        </w:rPr>
        <w:t>（十一）落实政府采购政策</w:t>
      </w:r>
    </w:p>
    <w:p w14:paraId="5AA8CA49">
      <w:pPr>
        <w:spacing w:line="448" w:lineRule="auto"/>
        <w:rPr>
          <w:color w:val="auto"/>
          <w:lang w:eastAsia="zh-CN"/>
        </w:rPr>
      </w:pPr>
    </w:p>
    <w:p w14:paraId="18652D69">
      <w:pPr>
        <w:spacing w:before="95" w:line="221" w:lineRule="auto"/>
        <w:ind w:left="41"/>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38.</w:t>
      </w:r>
      <w:r>
        <w:rPr>
          <w:rFonts w:ascii="宋体" w:hAnsi="宋体" w:eastAsia="宋体" w:cs="宋体"/>
          <w:b/>
          <w:bCs/>
          <w:color w:val="auto"/>
          <w:spacing w:val="-4"/>
          <w:sz w:val="28"/>
          <w:szCs w:val="28"/>
          <w:lang w:eastAsia="zh-CN"/>
        </w:rPr>
        <w:t>支持国产和进口产品审批</w:t>
      </w:r>
    </w:p>
    <w:p w14:paraId="7C8BD548">
      <w:pPr>
        <w:spacing w:line="413" w:lineRule="auto"/>
        <w:rPr>
          <w:color w:val="auto"/>
          <w:lang w:eastAsia="zh-CN"/>
        </w:rPr>
      </w:pPr>
    </w:p>
    <w:p w14:paraId="1B821794">
      <w:pPr>
        <w:spacing w:before="79" w:line="328" w:lineRule="auto"/>
        <w:ind w:left="38" w:right="168" w:firstLine="484"/>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38.1</w:t>
      </w:r>
      <w:r>
        <w:rPr>
          <w:rFonts w:ascii="宋体" w:hAnsi="宋体" w:eastAsia="宋体" w:cs="宋体"/>
          <w:color w:val="auto"/>
          <w:spacing w:val="-27"/>
          <w:sz w:val="24"/>
          <w:szCs w:val="24"/>
          <w:lang w:eastAsia="zh-CN"/>
        </w:rPr>
        <w:t xml:space="preserve"> </w:t>
      </w:r>
      <w:r>
        <w:rPr>
          <w:rFonts w:ascii="宋体" w:hAnsi="宋体" w:eastAsia="宋体" w:cs="宋体"/>
          <w:color w:val="auto"/>
          <w:spacing w:val="-3"/>
          <w:sz w:val="24"/>
          <w:szCs w:val="24"/>
          <w:lang w:eastAsia="zh-CN"/>
        </w:rPr>
        <w:t>除“供应商须知前附表”另有规定外，政府采购应当采购本国产品，</w:t>
      </w:r>
      <w:r>
        <w:rPr>
          <w:rFonts w:ascii="宋体" w:hAnsi="宋体" w:eastAsia="宋体" w:cs="宋体"/>
          <w:color w:val="auto"/>
          <w:sz w:val="24"/>
          <w:szCs w:val="24"/>
          <w:lang w:eastAsia="zh-CN"/>
        </w:rPr>
        <w:t xml:space="preserve"> 确需采购进口产品的，采购人应当按照《关于政府采</w:t>
      </w:r>
      <w:r>
        <w:rPr>
          <w:rFonts w:ascii="宋体" w:hAnsi="宋体" w:eastAsia="宋体" w:cs="宋体"/>
          <w:color w:val="auto"/>
          <w:spacing w:val="-1"/>
          <w:sz w:val="24"/>
          <w:szCs w:val="24"/>
          <w:lang w:eastAsia="zh-CN"/>
        </w:rPr>
        <w:t>购进口产品管理有关问题</w:t>
      </w:r>
    </w:p>
    <w:p w14:paraId="62B9621C">
      <w:pPr>
        <w:spacing w:line="328" w:lineRule="auto"/>
        <w:rPr>
          <w:rFonts w:hint="eastAsia" w:ascii="宋体" w:hAnsi="宋体" w:eastAsia="宋体" w:cs="宋体"/>
          <w:color w:val="auto"/>
          <w:sz w:val="24"/>
          <w:szCs w:val="24"/>
          <w:lang w:eastAsia="zh-CN"/>
        </w:rPr>
        <w:sectPr>
          <w:footerReference r:id="rId34" w:type="default"/>
          <w:pgSz w:w="11907" w:h="16839"/>
          <w:pgMar w:top="1312" w:right="1771" w:bottom="1638" w:left="1771" w:header="862" w:footer="1462" w:gutter="0"/>
          <w:cols w:space="720" w:num="1"/>
        </w:sectPr>
      </w:pPr>
    </w:p>
    <w:p w14:paraId="761530D7">
      <w:pPr>
        <w:spacing w:before="239" w:line="351" w:lineRule="auto"/>
        <w:ind w:left="41" w:right="64" w:firstLine="16"/>
        <w:jc w:val="both"/>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的通知》（财办库〔2008〕248</w:t>
      </w:r>
      <w:r>
        <w:rPr>
          <w:rFonts w:ascii="宋体" w:hAnsi="宋体" w:eastAsia="宋体" w:cs="宋体"/>
          <w:color w:val="auto"/>
          <w:spacing w:val="-45"/>
          <w:sz w:val="24"/>
          <w:szCs w:val="24"/>
          <w:lang w:eastAsia="zh-CN"/>
        </w:rPr>
        <w:t xml:space="preserve"> </w:t>
      </w:r>
      <w:r>
        <w:rPr>
          <w:rFonts w:ascii="宋体" w:hAnsi="宋体" w:eastAsia="宋体" w:cs="宋体"/>
          <w:color w:val="auto"/>
          <w:spacing w:val="-4"/>
          <w:sz w:val="24"/>
          <w:szCs w:val="24"/>
          <w:lang w:eastAsia="zh-CN"/>
        </w:rPr>
        <w:t>号）规定执行（</w:t>
      </w:r>
      <w:r>
        <w:rPr>
          <w:rFonts w:ascii="宋体" w:hAnsi="宋体" w:eastAsia="宋体" w:cs="宋体"/>
          <w:color w:val="auto"/>
          <w:spacing w:val="-5"/>
          <w:sz w:val="24"/>
          <w:szCs w:val="24"/>
          <w:lang w:eastAsia="zh-CN"/>
        </w:rPr>
        <w:t>进口产品审批制，科研院所监管</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部门另有规定的从其规定）。项目若涉及采购进口产品的，具体要求详见</w:t>
      </w:r>
      <w:r>
        <w:rPr>
          <w:rFonts w:ascii="宋体" w:hAnsi="宋体" w:eastAsia="宋体" w:cs="宋体"/>
          <w:color w:val="auto"/>
          <w:spacing w:val="-5"/>
          <w:sz w:val="24"/>
          <w:szCs w:val="24"/>
          <w:lang w:eastAsia="zh-CN"/>
        </w:rPr>
        <w:t>“第三</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章 采购需求”。</w:t>
      </w:r>
    </w:p>
    <w:p w14:paraId="25FFA8C2">
      <w:pPr>
        <w:spacing w:line="277" w:lineRule="auto"/>
        <w:rPr>
          <w:color w:val="auto"/>
          <w:lang w:eastAsia="zh-CN"/>
        </w:rPr>
      </w:pPr>
    </w:p>
    <w:p w14:paraId="5BF9EFAB">
      <w:pPr>
        <w:spacing w:before="95" w:line="222" w:lineRule="auto"/>
        <w:ind w:left="41"/>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3"/>
          <w:sz w:val="28"/>
          <w:szCs w:val="28"/>
          <w:lang w:eastAsia="zh-CN"/>
        </w:rPr>
        <w:t>39.</w:t>
      </w:r>
      <w:r>
        <w:rPr>
          <w:rFonts w:ascii="宋体" w:hAnsi="宋体" w:eastAsia="宋体" w:cs="宋体"/>
          <w:b/>
          <w:bCs/>
          <w:color w:val="auto"/>
          <w:spacing w:val="-3"/>
          <w:sz w:val="28"/>
          <w:szCs w:val="28"/>
          <w:lang w:eastAsia="zh-CN"/>
        </w:rPr>
        <w:t>中小企业、监狱企业及残疾人福利性单位</w:t>
      </w:r>
    </w:p>
    <w:p w14:paraId="1E6C611E">
      <w:pPr>
        <w:spacing w:line="413" w:lineRule="auto"/>
        <w:rPr>
          <w:color w:val="auto"/>
          <w:lang w:eastAsia="zh-CN"/>
        </w:rPr>
      </w:pPr>
    </w:p>
    <w:p w14:paraId="3ED68840">
      <w:pPr>
        <w:spacing w:before="78" w:line="344" w:lineRule="auto"/>
        <w:ind w:left="37" w:right="55" w:firstLine="485"/>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39.1</w:t>
      </w:r>
      <w:r>
        <w:rPr>
          <w:rFonts w:ascii="宋体" w:hAnsi="宋体" w:eastAsia="宋体" w:cs="宋体"/>
          <w:color w:val="auto"/>
          <w:spacing w:val="-42"/>
          <w:sz w:val="24"/>
          <w:szCs w:val="24"/>
          <w:lang w:eastAsia="zh-CN"/>
        </w:rPr>
        <w:t xml:space="preserve"> </w:t>
      </w:r>
      <w:r>
        <w:rPr>
          <w:rFonts w:ascii="宋体" w:hAnsi="宋体" w:eastAsia="宋体" w:cs="宋体"/>
          <w:color w:val="auto"/>
          <w:spacing w:val="-1"/>
          <w:sz w:val="24"/>
          <w:szCs w:val="24"/>
          <w:lang w:eastAsia="zh-CN"/>
        </w:rPr>
        <w:t>为促进中小企业发展，依据《关于印发&lt;政府采购促进中小企业发展</w:t>
      </w:r>
      <w:r>
        <w:rPr>
          <w:rFonts w:ascii="宋体" w:hAnsi="宋体" w:eastAsia="宋体" w:cs="宋体"/>
          <w:color w:val="auto"/>
          <w:sz w:val="24"/>
          <w:szCs w:val="24"/>
          <w:lang w:eastAsia="zh-CN"/>
        </w:rPr>
        <w:t xml:space="preserve">  </w:t>
      </w:r>
      <w:r>
        <w:rPr>
          <w:rFonts w:ascii="宋体" w:hAnsi="宋体" w:eastAsia="宋体" w:cs="宋体"/>
          <w:color w:val="auto"/>
          <w:spacing w:val="-11"/>
          <w:sz w:val="24"/>
          <w:szCs w:val="24"/>
          <w:lang w:eastAsia="zh-CN"/>
        </w:rPr>
        <w:t>管理办法&gt;的通知》（财库〔2020〕46</w:t>
      </w:r>
      <w:r>
        <w:rPr>
          <w:rFonts w:ascii="宋体" w:hAnsi="宋体" w:eastAsia="宋体" w:cs="宋体"/>
          <w:color w:val="auto"/>
          <w:spacing w:val="-44"/>
          <w:sz w:val="24"/>
          <w:szCs w:val="24"/>
          <w:lang w:eastAsia="zh-CN"/>
        </w:rPr>
        <w:t xml:space="preserve"> </w:t>
      </w:r>
      <w:r>
        <w:rPr>
          <w:rFonts w:ascii="宋体" w:hAnsi="宋体" w:eastAsia="宋体" w:cs="宋体"/>
          <w:color w:val="auto"/>
          <w:spacing w:val="-11"/>
          <w:sz w:val="24"/>
          <w:szCs w:val="24"/>
          <w:lang w:eastAsia="zh-CN"/>
        </w:rPr>
        <w:t>号）、《财政部</w:t>
      </w:r>
      <w:r>
        <w:rPr>
          <w:rFonts w:ascii="宋体" w:hAnsi="宋体" w:eastAsia="宋体" w:cs="宋体"/>
          <w:color w:val="auto"/>
          <w:spacing w:val="32"/>
          <w:sz w:val="24"/>
          <w:szCs w:val="24"/>
          <w:lang w:eastAsia="zh-CN"/>
        </w:rPr>
        <w:t xml:space="preserve"> </w:t>
      </w:r>
      <w:r>
        <w:rPr>
          <w:rFonts w:ascii="宋体" w:hAnsi="宋体" w:eastAsia="宋体" w:cs="宋体"/>
          <w:color w:val="auto"/>
          <w:spacing w:val="-11"/>
          <w:sz w:val="24"/>
          <w:szCs w:val="24"/>
          <w:lang w:eastAsia="zh-CN"/>
        </w:rPr>
        <w:t>司法部关于政府采购支持</w:t>
      </w:r>
      <w:r>
        <w:rPr>
          <w:rFonts w:ascii="宋体" w:hAnsi="宋体" w:eastAsia="宋体" w:cs="宋体"/>
          <w:color w:val="auto"/>
          <w:sz w:val="24"/>
          <w:szCs w:val="24"/>
          <w:lang w:eastAsia="zh-CN"/>
        </w:rPr>
        <w:t xml:space="preserve">  </w:t>
      </w:r>
      <w:r>
        <w:rPr>
          <w:rFonts w:ascii="宋体" w:hAnsi="宋体" w:eastAsia="宋体" w:cs="宋体"/>
          <w:color w:val="auto"/>
          <w:spacing w:val="-10"/>
          <w:sz w:val="24"/>
          <w:szCs w:val="24"/>
          <w:lang w:eastAsia="zh-CN"/>
        </w:rPr>
        <w:t>监狱企业发展有关问题的通知》（财库〔2014〕68</w:t>
      </w:r>
      <w:r>
        <w:rPr>
          <w:rFonts w:ascii="宋体" w:hAnsi="宋体" w:eastAsia="宋体" w:cs="宋体"/>
          <w:color w:val="auto"/>
          <w:spacing w:val="-45"/>
          <w:sz w:val="24"/>
          <w:szCs w:val="24"/>
          <w:lang w:eastAsia="zh-CN"/>
        </w:rPr>
        <w:t xml:space="preserve"> </w:t>
      </w:r>
      <w:r>
        <w:rPr>
          <w:rFonts w:ascii="宋体" w:hAnsi="宋体" w:eastAsia="宋体" w:cs="宋体"/>
          <w:color w:val="auto"/>
          <w:spacing w:val="-11"/>
          <w:sz w:val="24"/>
          <w:szCs w:val="24"/>
          <w:lang w:eastAsia="zh-CN"/>
        </w:rPr>
        <w:t>号）、《关于促进残疾人就业</w:t>
      </w:r>
      <w:r>
        <w:rPr>
          <w:rFonts w:ascii="宋体" w:hAnsi="宋体" w:eastAsia="宋体" w:cs="宋体"/>
          <w:color w:val="auto"/>
          <w:sz w:val="24"/>
          <w:szCs w:val="24"/>
          <w:lang w:eastAsia="zh-CN"/>
        </w:rPr>
        <w:t xml:space="preserve">  </w:t>
      </w:r>
      <w:r>
        <w:rPr>
          <w:rFonts w:ascii="宋体" w:hAnsi="宋体" w:eastAsia="宋体" w:cs="宋体"/>
          <w:color w:val="auto"/>
          <w:spacing w:val="-10"/>
          <w:sz w:val="24"/>
          <w:szCs w:val="24"/>
          <w:lang w:eastAsia="zh-CN"/>
        </w:rPr>
        <w:t>政府采购政策的通知》（财库〔2017〕141</w:t>
      </w:r>
      <w:r>
        <w:rPr>
          <w:rFonts w:ascii="宋体" w:hAnsi="宋体" w:eastAsia="宋体" w:cs="宋体"/>
          <w:color w:val="auto"/>
          <w:spacing w:val="-40"/>
          <w:sz w:val="24"/>
          <w:szCs w:val="24"/>
          <w:lang w:eastAsia="zh-CN"/>
        </w:rPr>
        <w:t xml:space="preserve"> </w:t>
      </w:r>
      <w:r>
        <w:rPr>
          <w:rFonts w:ascii="宋体" w:hAnsi="宋体" w:eastAsia="宋体" w:cs="宋体"/>
          <w:color w:val="auto"/>
          <w:spacing w:val="-10"/>
          <w:sz w:val="24"/>
          <w:szCs w:val="24"/>
          <w:lang w:eastAsia="zh-CN"/>
        </w:rPr>
        <w:t>号）、《湖北省财政厅 湖北省公共资</w:t>
      </w:r>
      <w:r>
        <w:rPr>
          <w:rFonts w:ascii="宋体" w:hAnsi="宋体" w:eastAsia="宋体" w:cs="宋体"/>
          <w:color w:val="auto"/>
          <w:sz w:val="24"/>
          <w:szCs w:val="24"/>
          <w:lang w:eastAsia="zh-CN"/>
        </w:rPr>
        <w:t xml:space="preserve">  源交易监督管理局关于落实稳住经济一揽子政策进一步</w:t>
      </w:r>
      <w:r>
        <w:rPr>
          <w:rFonts w:ascii="宋体" w:hAnsi="宋体" w:eastAsia="宋体" w:cs="宋体"/>
          <w:color w:val="auto"/>
          <w:spacing w:val="-1"/>
          <w:sz w:val="24"/>
          <w:szCs w:val="24"/>
          <w:lang w:eastAsia="zh-CN"/>
        </w:rPr>
        <w:t>加大政府采购支持中小</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企业力度的通知》（鄂财采发〔2022〕5</w:t>
      </w:r>
      <w:r>
        <w:rPr>
          <w:rFonts w:ascii="宋体" w:hAnsi="宋体" w:eastAsia="宋体" w:cs="宋体"/>
          <w:color w:val="auto"/>
          <w:spacing w:val="-42"/>
          <w:sz w:val="24"/>
          <w:szCs w:val="24"/>
          <w:lang w:eastAsia="zh-CN"/>
        </w:rPr>
        <w:t xml:space="preserve"> </w:t>
      </w:r>
      <w:r>
        <w:rPr>
          <w:rFonts w:ascii="宋体" w:hAnsi="宋体" w:eastAsia="宋体" w:cs="宋体"/>
          <w:color w:val="auto"/>
          <w:spacing w:val="-4"/>
          <w:sz w:val="24"/>
          <w:szCs w:val="24"/>
          <w:lang w:eastAsia="zh-CN"/>
        </w:rPr>
        <w:t>号）的规定，本项目供应商如符合上述</w:t>
      </w:r>
      <w:r>
        <w:rPr>
          <w:rFonts w:ascii="宋体" w:hAnsi="宋体" w:eastAsia="宋体" w:cs="宋体"/>
          <w:color w:val="auto"/>
          <w:sz w:val="24"/>
          <w:szCs w:val="24"/>
          <w:lang w:eastAsia="zh-CN"/>
        </w:rPr>
        <w:t xml:space="preserve"> </w:t>
      </w:r>
      <w:r>
        <w:rPr>
          <w:rFonts w:ascii="宋体" w:hAnsi="宋体" w:eastAsia="宋体" w:cs="宋体"/>
          <w:color w:val="auto"/>
          <w:spacing w:val="-7"/>
          <w:sz w:val="24"/>
          <w:szCs w:val="24"/>
          <w:lang w:eastAsia="zh-CN"/>
        </w:rPr>
        <w:t>文件规定的，需提供《中小企业声明函》、监狱</w:t>
      </w:r>
      <w:r>
        <w:rPr>
          <w:rFonts w:ascii="宋体" w:hAnsi="宋体" w:eastAsia="宋体" w:cs="宋体"/>
          <w:color w:val="auto"/>
          <w:spacing w:val="-8"/>
          <w:sz w:val="24"/>
          <w:szCs w:val="24"/>
          <w:lang w:eastAsia="zh-CN"/>
        </w:rPr>
        <w:t>企业证明文件、《残疾人福利性</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单位声明函》，评审时，磋商小组将依据“供应商须知前附表”规定的报价扣除</w:t>
      </w:r>
      <w:r>
        <w:rPr>
          <w:rFonts w:ascii="宋体" w:hAnsi="宋体" w:eastAsia="宋体" w:cs="宋体"/>
          <w:color w:val="auto"/>
          <w:spacing w:val="10"/>
          <w:sz w:val="24"/>
          <w:szCs w:val="24"/>
          <w:lang w:eastAsia="zh-CN"/>
        </w:rPr>
        <w:t xml:space="preserve"> </w:t>
      </w:r>
      <w:r>
        <w:rPr>
          <w:rFonts w:ascii="宋体" w:hAnsi="宋体" w:eastAsia="宋体" w:cs="宋体"/>
          <w:color w:val="auto"/>
          <w:spacing w:val="-2"/>
          <w:sz w:val="24"/>
          <w:szCs w:val="24"/>
          <w:lang w:eastAsia="zh-CN"/>
        </w:rPr>
        <w:t>比例，对供应商报价进行价格扣除，用扣除后的价格参与评审。</w:t>
      </w:r>
    </w:p>
    <w:p w14:paraId="4735DC9C">
      <w:pPr>
        <w:spacing w:before="185" w:line="289" w:lineRule="auto"/>
        <w:ind w:left="41" w:right="115" w:firstLine="481"/>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39.2</w:t>
      </w:r>
      <w:r>
        <w:rPr>
          <w:rFonts w:ascii="宋体" w:hAnsi="宋体" w:eastAsia="宋体" w:cs="宋体"/>
          <w:color w:val="auto"/>
          <w:spacing w:val="-42"/>
          <w:sz w:val="24"/>
          <w:szCs w:val="24"/>
          <w:lang w:eastAsia="zh-CN"/>
        </w:rPr>
        <w:t xml:space="preserve"> </w:t>
      </w:r>
      <w:r>
        <w:rPr>
          <w:rFonts w:ascii="宋体" w:hAnsi="宋体" w:eastAsia="宋体" w:cs="宋体"/>
          <w:color w:val="auto"/>
          <w:spacing w:val="-1"/>
          <w:sz w:val="24"/>
          <w:szCs w:val="24"/>
          <w:lang w:eastAsia="zh-CN"/>
        </w:rPr>
        <w:t>对中小企业在资金支付期限方面的优惠措施：按《湖北省财政厅关于</w:t>
      </w:r>
      <w:r>
        <w:rPr>
          <w:rFonts w:ascii="宋体" w:hAnsi="宋体" w:eastAsia="宋体" w:cs="宋体"/>
          <w:color w:val="auto"/>
          <w:sz w:val="24"/>
          <w:szCs w:val="24"/>
          <w:lang w:eastAsia="zh-CN"/>
        </w:rPr>
        <w:t xml:space="preserve"> </w:t>
      </w:r>
      <w:r>
        <w:rPr>
          <w:rFonts w:ascii="宋体" w:hAnsi="宋体" w:eastAsia="宋体" w:cs="宋体"/>
          <w:color w:val="auto"/>
          <w:spacing w:val="-5"/>
          <w:sz w:val="24"/>
          <w:szCs w:val="24"/>
          <w:lang w:eastAsia="zh-CN"/>
        </w:rPr>
        <w:t>持续优化政府采购营商环境的通知》（鄂财采发〔20</w:t>
      </w:r>
      <w:r>
        <w:rPr>
          <w:rFonts w:ascii="宋体" w:hAnsi="宋体" w:eastAsia="宋体" w:cs="宋体"/>
          <w:color w:val="auto"/>
          <w:spacing w:val="-6"/>
          <w:sz w:val="24"/>
          <w:szCs w:val="24"/>
          <w:lang w:eastAsia="zh-CN"/>
        </w:rPr>
        <w:t>24〕3</w:t>
      </w:r>
      <w:r>
        <w:rPr>
          <w:rFonts w:ascii="宋体" w:hAnsi="宋体" w:eastAsia="宋体" w:cs="宋体"/>
          <w:color w:val="auto"/>
          <w:spacing w:val="-45"/>
          <w:sz w:val="24"/>
          <w:szCs w:val="24"/>
          <w:lang w:eastAsia="zh-CN"/>
        </w:rPr>
        <w:t xml:space="preserve"> </w:t>
      </w:r>
      <w:r>
        <w:rPr>
          <w:rFonts w:ascii="宋体" w:hAnsi="宋体" w:eastAsia="宋体" w:cs="宋体"/>
          <w:color w:val="auto"/>
          <w:spacing w:val="-6"/>
          <w:sz w:val="24"/>
          <w:szCs w:val="24"/>
          <w:lang w:eastAsia="zh-CN"/>
        </w:rPr>
        <w:t>号）执行。</w:t>
      </w:r>
    </w:p>
    <w:p w14:paraId="785D32F2">
      <w:pPr>
        <w:spacing w:line="425" w:lineRule="auto"/>
        <w:rPr>
          <w:color w:val="auto"/>
          <w:lang w:eastAsia="zh-CN"/>
        </w:rPr>
      </w:pPr>
    </w:p>
    <w:p w14:paraId="2A786BCC">
      <w:pPr>
        <w:spacing w:before="95" w:line="220" w:lineRule="auto"/>
        <w:ind w:left="35"/>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3"/>
          <w:sz w:val="28"/>
          <w:szCs w:val="28"/>
          <w:lang w:eastAsia="zh-CN"/>
        </w:rPr>
        <w:t>40.</w:t>
      </w:r>
      <w:r>
        <w:rPr>
          <w:rFonts w:ascii="宋体" w:hAnsi="宋体" w:eastAsia="宋体" w:cs="宋体"/>
          <w:b/>
          <w:bCs/>
          <w:color w:val="auto"/>
          <w:spacing w:val="-3"/>
          <w:sz w:val="28"/>
          <w:szCs w:val="28"/>
          <w:lang w:eastAsia="zh-CN"/>
        </w:rPr>
        <w:t>政府采购节能产品、环境标志产品</w:t>
      </w:r>
    </w:p>
    <w:p w14:paraId="68CC2A94">
      <w:pPr>
        <w:spacing w:line="417" w:lineRule="auto"/>
        <w:rPr>
          <w:color w:val="auto"/>
          <w:lang w:eastAsia="zh-CN"/>
        </w:rPr>
      </w:pPr>
    </w:p>
    <w:p w14:paraId="7B8A55D1">
      <w:pPr>
        <w:spacing w:before="79" w:line="357" w:lineRule="auto"/>
        <w:ind w:left="37" w:right="115" w:firstLine="480"/>
        <w:jc w:val="both"/>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40.1 根据《财政部 发展改革委 生态环境部 市场</w:t>
      </w:r>
      <w:r>
        <w:rPr>
          <w:rFonts w:ascii="宋体" w:hAnsi="宋体" w:eastAsia="宋体" w:cs="宋体"/>
          <w:color w:val="auto"/>
          <w:spacing w:val="-1"/>
          <w:sz w:val="24"/>
          <w:szCs w:val="24"/>
          <w:lang w:eastAsia="zh-CN"/>
        </w:rPr>
        <w:t>监管总局关于调整优化</w:t>
      </w:r>
      <w:r>
        <w:rPr>
          <w:rFonts w:ascii="宋体" w:hAnsi="宋体" w:eastAsia="宋体" w:cs="宋体"/>
          <w:color w:val="auto"/>
          <w:sz w:val="24"/>
          <w:szCs w:val="24"/>
          <w:lang w:eastAsia="zh-CN"/>
        </w:rPr>
        <w:t xml:space="preserve"> </w:t>
      </w:r>
      <w:r>
        <w:rPr>
          <w:rFonts w:ascii="宋体" w:hAnsi="宋体" w:eastAsia="宋体" w:cs="宋体"/>
          <w:color w:val="auto"/>
          <w:spacing w:val="-10"/>
          <w:sz w:val="24"/>
          <w:szCs w:val="24"/>
          <w:lang w:eastAsia="zh-CN"/>
        </w:rPr>
        <w:t>节能产品、环境标志产品政府采购执行机制的通知》（财库〔2019〕9</w:t>
      </w:r>
      <w:r>
        <w:rPr>
          <w:rFonts w:ascii="宋体" w:hAnsi="宋体" w:eastAsia="宋体" w:cs="宋体"/>
          <w:color w:val="auto"/>
          <w:spacing w:val="-45"/>
          <w:sz w:val="24"/>
          <w:szCs w:val="24"/>
          <w:lang w:eastAsia="zh-CN"/>
        </w:rPr>
        <w:t xml:space="preserve"> </w:t>
      </w:r>
      <w:r>
        <w:rPr>
          <w:rFonts w:ascii="宋体" w:hAnsi="宋体" w:eastAsia="宋体" w:cs="宋体"/>
          <w:color w:val="auto"/>
          <w:spacing w:val="-11"/>
          <w:sz w:val="24"/>
          <w:szCs w:val="24"/>
          <w:lang w:eastAsia="zh-CN"/>
        </w:rPr>
        <w:t>号）、《关</w:t>
      </w:r>
      <w:r>
        <w:rPr>
          <w:rFonts w:ascii="宋体" w:hAnsi="宋体" w:eastAsia="宋体" w:cs="宋体"/>
          <w:color w:val="auto"/>
          <w:sz w:val="24"/>
          <w:szCs w:val="24"/>
          <w:lang w:eastAsia="zh-CN"/>
        </w:rPr>
        <w:t xml:space="preserve"> </w:t>
      </w:r>
      <w:r>
        <w:rPr>
          <w:rFonts w:ascii="宋体" w:hAnsi="宋体" w:eastAsia="宋体" w:cs="宋体"/>
          <w:color w:val="auto"/>
          <w:spacing w:val="-10"/>
          <w:sz w:val="24"/>
          <w:szCs w:val="24"/>
          <w:lang w:eastAsia="zh-CN"/>
        </w:rPr>
        <w:t>于印发环境标志产品政府采购品目清单的通</w:t>
      </w:r>
      <w:r>
        <w:rPr>
          <w:rFonts w:ascii="宋体" w:hAnsi="宋体" w:eastAsia="宋体" w:cs="宋体"/>
          <w:color w:val="auto"/>
          <w:spacing w:val="-11"/>
          <w:sz w:val="24"/>
          <w:szCs w:val="24"/>
          <w:lang w:eastAsia="zh-CN"/>
        </w:rPr>
        <w:t>知》（财库〔2019〕18</w:t>
      </w:r>
      <w:r>
        <w:rPr>
          <w:rFonts w:ascii="宋体" w:hAnsi="宋体" w:eastAsia="宋体" w:cs="宋体"/>
          <w:color w:val="auto"/>
          <w:spacing w:val="-45"/>
          <w:sz w:val="24"/>
          <w:szCs w:val="24"/>
          <w:lang w:eastAsia="zh-CN"/>
        </w:rPr>
        <w:t xml:space="preserve"> </w:t>
      </w:r>
      <w:r>
        <w:rPr>
          <w:rFonts w:ascii="宋体" w:hAnsi="宋体" w:eastAsia="宋体" w:cs="宋体"/>
          <w:color w:val="auto"/>
          <w:spacing w:val="-11"/>
          <w:sz w:val="24"/>
          <w:szCs w:val="24"/>
          <w:lang w:eastAsia="zh-CN"/>
        </w:rPr>
        <w:t>号）、《关于</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印发节能产品政府采购品目清单的通知》（财库〔2019〕19</w:t>
      </w:r>
      <w:r>
        <w:rPr>
          <w:rFonts w:ascii="宋体" w:hAnsi="宋体" w:eastAsia="宋体" w:cs="宋体"/>
          <w:color w:val="auto"/>
          <w:spacing w:val="-42"/>
          <w:sz w:val="24"/>
          <w:szCs w:val="24"/>
          <w:lang w:eastAsia="zh-CN"/>
        </w:rPr>
        <w:t xml:space="preserve"> </w:t>
      </w:r>
      <w:r>
        <w:rPr>
          <w:rFonts w:ascii="宋体" w:hAnsi="宋体" w:eastAsia="宋体" w:cs="宋体"/>
          <w:color w:val="auto"/>
          <w:spacing w:val="-4"/>
          <w:sz w:val="24"/>
          <w:szCs w:val="24"/>
          <w:lang w:eastAsia="zh-CN"/>
        </w:rPr>
        <w:t>号）的规定，供应</w:t>
      </w:r>
      <w:r>
        <w:rPr>
          <w:rFonts w:ascii="宋体" w:hAnsi="宋体" w:eastAsia="宋体" w:cs="宋体"/>
          <w:color w:val="auto"/>
          <w:sz w:val="24"/>
          <w:szCs w:val="24"/>
          <w:lang w:eastAsia="zh-CN"/>
        </w:rPr>
        <w:t xml:space="preserve">  商所投产品如属于节能产品政府采购品目清单、环境标</w:t>
      </w:r>
      <w:r>
        <w:rPr>
          <w:rFonts w:ascii="宋体" w:hAnsi="宋体" w:eastAsia="宋体" w:cs="宋体"/>
          <w:color w:val="auto"/>
          <w:spacing w:val="-1"/>
          <w:sz w:val="24"/>
          <w:szCs w:val="24"/>
          <w:lang w:eastAsia="zh-CN"/>
        </w:rPr>
        <w:t>志产品政府采购品目清</w:t>
      </w:r>
      <w:r>
        <w:rPr>
          <w:rFonts w:ascii="宋体" w:hAnsi="宋体" w:eastAsia="宋体" w:cs="宋体"/>
          <w:color w:val="auto"/>
          <w:sz w:val="24"/>
          <w:szCs w:val="24"/>
          <w:lang w:eastAsia="zh-CN"/>
        </w:rPr>
        <w:t xml:space="preserve"> 单范围的，供应商须提供国家确定的认证机构出具的、</w:t>
      </w:r>
      <w:r>
        <w:rPr>
          <w:rFonts w:ascii="宋体" w:hAnsi="宋体" w:eastAsia="宋体" w:cs="宋体"/>
          <w:color w:val="auto"/>
          <w:spacing w:val="-1"/>
          <w:sz w:val="24"/>
          <w:szCs w:val="24"/>
          <w:lang w:eastAsia="zh-CN"/>
        </w:rPr>
        <w:t>处于有效期内的节能产</w:t>
      </w:r>
      <w:r>
        <w:rPr>
          <w:rFonts w:ascii="宋体" w:hAnsi="宋体" w:eastAsia="宋体" w:cs="宋体"/>
          <w:color w:val="auto"/>
          <w:sz w:val="24"/>
          <w:szCs w:val="24"/>
          <w:lang w:eastAsia="zh-CN"/>
        </w:rPr>
        <w:t xml:space="preserve"> 品认证证书，认证证书的产品型号与所投产品不一致的</w:t>
      </w:r>
      <w:r>
        <w:rPr>
          <w:rFonts w:ascii="宋体" w:hAnsi="宋体" w:eastAsia="宋体" w:cs="宋体"/>
          <w:color w:val="auto"/>
          <w:spacing w:val="-1"/>
          <w:sz w:val="24"/>
          <w:szCs w:val="24"/>
          <w:lang w:eastAsia="zh-CN"/>
        </w:rPr>
        <w:t>，视为未提供。属于政</w:t>
      </w:r>
      <w:r>
        <w:rPr>
          <w:rFonts w:ascii="宋体" w:hAnsi="宋体" w:eastAsia="宋体" w:cs="宋体"/>
          <w:color w:val="auto"/>
          <w:sz w:val="24"/>
          <w:szCs w:val="24"/>
          <w:lang w:eastAsia="zh-CN"/>
        </w:rPr>
        <w:t xml:space="preserve"> 府强制采购产品的，已作为投标时强制性要求不再给予</w:t>
      </w:r>
      <w:r>
        <w:rPr>
          <w:rFonts w:ascii="宋体" w:hAnsi="宋体" w:eastAsia="宋体" w:cs="宋体"/>
          <w:color w:val="auto"/>
          <w:spacing w:val="-1"/>
          <w:sz w:val="24"/>
          <w:szCs w:val="24"/>
          <w:lang w:eastAsia="zh-CN"/>
        </w:rPr>
        <w:t>价格扣除，未提供认证</w:t>
      </w:r>
      <w:r>
        <w:rPr>
          <w:rFonts w:ascii="宋体" w:hAnsi="宋体" w:eastAsia="宋体" w:cs="宋体"/>
          <w:color w:val="auto"/>
          <w:sz w:val="24"/>
          <w:szCs w:val="24"/>
          <w:lang w:eastAsia="zh-CN"/>
        </w:rPr>
        <w:t xml:space="preserve"> 证书的视为</w:t>
      </w:r>
      <w:r>
        <w:rPr>
          <w:rFonts w:ascii="宋体" w:hAnsi="宋体" w:eastAsia="宋体" w:cs="宋体"/>
          <w:b/>
          <w:bCs/>
          <w:color w:val="auto"/>
          <w:sz w:val="24"/>
          <w:szCs w:val="24"/>
          <w:lang w:eastAsia="zh-CN"/>
        </w:rPr>
        <w:t>无效响应</w:t>
      </w:r>
      <w:r>
        <w:rPr>
          <w:rFonts w:ascii="宋体" w:hAnsi="宋体" w:eastAsia="宋体" w:cs="宋体"/>
          <w:color w:val="auto"/>
          <w:sz w:val="24"/>
          <w:szCs w:val="24"/>
          <w:lang w:eastAsia="zh-CN"/>
        </w:rPr>
        <w:t>。属于优先采购范围的</w:t>
      </w:r>
      <w:r>
        <w:rPr>
          <w:rFonts w:ascii="宋体" w:hAnsi="宋体" w:eastAsia="宋体" w:cs="宋体"/>
          <w:color w:val="auto"/>
          <w:spacing w:val="-1"/>
          <w:sz w:val="24"/>
          <w:szCs w:val="24"/>
          <w:lang w:eastAsia="zh-CN"/>
        </w:rPr>
        <w:t>，按照“供应商须知前附表”中相</w:t>
      </w:r>
      <w:r>
        <w:rPr>
          <w:rFonts w:ascii="宋体" w:hAnsi="宋体" w:eastAsia="宋体" w:cs="宋体"/>
          <w:color w:val="auto"/>
          <w:sz w:val="24"/>
          <w:szCs w:val="24"/>
          <w:lang w:eastAsia="zh-CN"/>
        </w:rPr>
        <w:t xml:space="preserve"> 关规定，对该项产品的价格给予一定比例的扣除，具体</w:t>
      </w:r>
      <w:r>
        <w:rPr>
          <w:rFonts w:ascii="宋体" w:hAnsi="宋体" w:eastAsia="宋体" w:cs="宋体"/>
          <w:color w:val="auto"/>
          <w:spacing w:val="-1"/>
          <w:sz w:val="24"/>
          <w:szCs w:val="24"/>
          <w:lang w:eastAsia="zh-CN"/>
        </w:rPr>
        <w:t>扣除比例详见“供应商</w:t>
      </w:r>
    </w:p>
    <w:p w14:paraId="26F85A12">
      <w:pPr>
        <w:spacing w:line="357" w:lineRule="auto"/>
        <w:rPr>
          <w:rFonts w:hint="eastAsia" w:ascii="宋体" w:hAnsi="宋体" w:eastAsia="宋体" w:cs="宋体"/>
          <w:color w:val="auto"/>
          <w:sz w:val="24"/>
          <w:szCs w:val="24"/>
          <w:lang w:eastAsia="zh-CN"/>
        </w:rPr>
        <w:sectPr>
          <w:footerReference r:id="rId35" w:type="default"/>
          <w:pgSz w:w="11907" w:h="16839"/>
          <w:pgMar w:top="1312" w:right="1771" w:bottom="1638" w:left="1771" w:header="862" w:footer="1462" w:gutter="0"/>
          <w:cols w:space="720" w:num="1"/>
        </w:sectPr>
      </w:pPr>
    </w:p>
    <w:p w14:paraId="163A32D4">
      <w:pPr>
        <w:spacing w:before="240" w:line="219" w:lineRule="auto"/>
        <w:ind w:left="42"/>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须知前附表”。</w:t>
      </w:r>
    </w:p>
    <w:p w14:paraId="51BCB48C">
      <w:pPr>
        <w:spacing w:line="380" w:lineRule="auto"/>
        <w:rPr>
          <w:color w:val="auto"/>
          <w:lang w:eastAsia="zh-CN"/>
        </w:rPr>
      </w:pPr>
    </w:p>
    <w:p w14:paraId="4F674E47">
      <w:pPr>
        <w:spacing w:before="100" w:line="224" w:lineRule="auto"/>
        <w:ind w:left="54"/>
        <w:outlineLvl w:val="2"/>
        <w:rPr>
          <w:rFonts w:hint="eastAsia" w:ascii="宋体" w:hAnsi="宋体" w:eastAsia="宋体" w:cs="宋体"/>
          <w:color w:val="auto"/>
          <w:sz w:val="31"/>
          <w:szCs w:val="31"/>
          <w:lang w:eastAsia="zh-CN"/>
        </w:rPr>
      </w:pPr>
      <w:bookmarkStart w:id="48" w:name="bookmark47"/>
      <w:bookmarkEnd w:id="48"/>
      <w:bookmarkStart w:id="49" w:name="bookmark48"/>
      <w:bookmarkEnd w:id="49"/>
      <w:r>
        <w:rPr>
          <w:rFonts w:ascii="宋体" w:hAnsi="宋体" w:eastAsia="宋体" w:cs="宋体"/>
          <w:b/>
          <w:bCs/>
          <w:color w:val="auto"/>
          <w:spacing w:val="6"/>
          <w:sz w:val="31"/>
          <w:szCs w:val="31"/>
          <w:lang w:eastAsia="zh-CN"/>
        </w:rPr>
        <w:t>（十二）政府采购合同融资政策</w:t>
      </w:r>
    </w:p>
    <w:p w14:paraId="4932D774">
      <w:pPr>
        <w:spacing w:line="451" w:lineRule="auto"/>
        <w:rPr>
          <w:color w:val="auto"/>
          <w:lang w:eastAsia="zh-CN"/>
        </w:rPr>
      </w:pPr>
    </w:p>
    <w:p w14:paraId="3E8058EE">
      <w:pPr>
        <w:spacing w:before="95" w:line="220" w:lineRule="auto"/>
        <w:ind w:left="35"/>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3"/>
          <w:sz w:val="28"/>
          <w:szCs w:val="28"/>
          <w:lang w:eastAsia="zh-CN"/>
        </w:rPr>
        <w:t>41.</w:t>
      </w:r>
      <w:r>
        <w:rPr>
          <w:rFonts w:ascii="宋体" w:hAnsi="宋体" w:eastAsia="宋体" w:cs="宋体"/>
          <w:b/>
          <w:bCs/>
          <w:color w:val="auto"/>
          <w:spacing w:val="-3"/>
          <w:sz w:val="28"/>
          <w:szCs w:val="28"/>
          <w:lang w:eastAsia="zh-CN"/>
        </w:rPr>
        <w:t>政府采购合同融资政策</w:t>
      </w:r>
    </w:p>
    <w:p w14:paraId="5CE0697E">
      <w:pPr>
        <w:spacing w:line="412" w:lineRule="auto"/>
        <w:rPr>
          <w:color w:val="auto"/>
          <w:lang w:eastAsia="zh-CN"/>
        </w:rPr>
      </w:pPr>
    </w:p>
    <w:p w14:paraId="283BE81B">
      <w:pPr>
        <w:spacing w:before="78" w:line="219" w:lineRule="auto"/>
        <w:ind w:left="517"/>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41.1</w:t>
      </w:r>
      <w:r>
        <w:rPr>
          <w:rFonts w:ascii="宋体" w:hAnsi="宋体" w:eastAsia="宋体" w:cs="宋体"/>
          <w:color w:val="auto"/>
          <w:spacing w:val="-49"/>
          <w:sz w:val="24"/>
          <w:szCs w:val="24"/>
          <w:lang w:eastAsia="zh-CN"/>
        </w:rPr>
        <w:t xml:space="preserve"> </w:t>
      </w:r>
      <w:r>
        <w:rPr>
          <w:rFonts w:ascii="宋体" w:hAnsi="宋体" w:eastAsia="宋体" w:cs="宋体"/>
          <w:color w:val="auto"/>
          <w:spacing w:val="-2"/>
          <w:sz w:val="24"/>
          <w:szCs w:val="24"/>
          <w:lang w:eastAsia="zh-CN"/>
        </w:rPr>
        <w:t>政府采购合同融资政策：见供应商须知前附表。</w:t>
      </w:r>
    </w:p>
    <w:p w14:paraId="1D442BC7">
      <w:pPr>
        <w:spacing w:line="379" w:lineRule="auto"/>
        <w:rPr>
          <w:color w:val="auto"/>
          <w:lang w:eastAsia="zh-CN"/>
        </w:rPr>
      </w:pPr>
    </w:p>
    <w:p w14:paraId="5B502E35">
      <w:pPr>
        <w:spacing w:before="101" w:line="226" w:lineRule="auto"/>
        <w:ind w:left="54"/>
        <w:outlineLvl w:val="2"/>
        <w:rPr>
          <w:rFonts w:hint="eastAsia" w:ascii="宋体" w:hAnsi="宋体" w:eastAsia="宋体" w:cs="宋体"/>
          <w:color w:val="auto"/>
          <w:sz w:val="31"/>
          <w:szCs w:val="31"/>
          <w:lang w:eastAsia="zh-CN"/>
        </w:rPr>
      </w:pPr>
      <w:bookmarkStart w:id="50" w:name="bookmark49"/>
      <w:bookmarkEnd w:id="50"/>
      <w:bookmarkStart w:id="51" w:name="bookmark50"/>
      <w:bookmarkEnd w:id="51"/>
      <w:r>
        <w:rPr>
          <w:rFonts w:ascii="宋体" w:hAnsi="宋体" w:eastAsia="宋体" w:cs="宋体"/>
          <w:b/>
          <w:bCs/>
          <w:color w:val="auto"/>
          <w:spacing w:val="3"/>
          <w:sz w:val="31"/>
          <w:szCs w:val="31"/>
          <w:lang w:eastAsia="zh-CN"/>
        </w:rPr>
        <w:t>（十三）其他</w:t>
      </w:r>
    </w:p>
    <w:p w14:paraId="2E099AF2">
      <w:pPr>
        <w:spacing w:line="446" w:lineRule="auto"/>
        <w:rPr>
          <w:color w:val="auto"/>
          <w:lang w:eastAsia="zh-CN"/>
        </w:rPr>
      </w:pPr>
    </w:p>
    <w:p w14:paraId="4189FAC6">
      <w:pPr>
        <w:spacing w:before="95" w:line="221" w:lineRule="auto"/>
        <w:ind w:left="35"/>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3"/>
          <w:sz w:val="28"/>
          <w:szCs w:val="28"/>
          <w:lang w:eastAsia="zh-CN"/>
        </w:rPr>
        <w:t>42.</w:t>
      </w:r>
      <w:r>
        <w:rPr>
          <w:rFonts w:ascii="宋体" w:hAnsi="宋体" w:eastAsia="宋体" w:cs="宋体"/>
          <w:b/>
          <w:bCs/>
          <w:color w:val="auto"/>
          <w:spacing w:val="-3"/>
          <w:sz w:val="28"/>
          <w:szCs w:val="28"/>
          <w:lang w:eastAsia="zh-CN"/>
        </w:rPr>
        <w:t>需要补充的其他内容</w:t>
      </w:r>
    </w:p>
    <w:p w14:paraId="656654FF">
      <w:pPr>
        <w:spacing w:line="413" w:lineRule="auto"/>
        <w:rPr>
          <w:color w:val="auto"/>
          <w:lang w:eastAsia="zh-CN"/>
        </w:rPr>
      </w:pPr>
    </w:p>
    <w:p w14:paraId="21D79707">
      <w:pPr>
        <w:spacing w:before="79" w:line="219" w:lineRule="auto"/>
        <w:ind w:left="517"/>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42.1</w:t>
      </w:r>
      <w:r>
        <w:rPr>
          <w:rFonts w:ascii="宋体" w:hAnsi="宋体" w:eastAsia="宋体" w:cs="宋体"/>
          <w:color w:val="auto"/>
          <w:spacing w:val="-27"/>
          <w:sz w:val="24"/>
          <w:szCs w:val="24"/>
          <w:lang w:eastAsia="zh-CN"/>
        </w:rPr>
        <w:t xml:space="preserve"> </w:t>
      </w:r>
      <w:r>
        <w:rPr>
          <w:rFonts w:ascii="宋体" w:hAnsi="宋体" w:eastAsia="宋体" w:cs="宋体"/>
          <w:color w:val="auto"/>
          <w:spacing w:val="-3"/>
          <w:sz w:val="24"/>
          <w:szCs w:val="24"/>
          <w:lang w:eastAsia="zh-CN"/>
        </w:rPr>
        <w:t>需要补充的其他内容：见供应商须知前附表。</w:t>
      </w:r>
    </w:p>
    <w:p w14:paraId="66C99998">
      <w:pPr>
        <w:spacing w:line="425" w:lineRule="auto"/>
        <w:rPr>
          <w:color w:val="auto"/>
          <w:lang w:eastAsia="zh-CN"/>
        </w:rPr>
      </w:pPr>
    </w:p>
    <w:p w14:paraId="5F1642F2">
      <w:pPr>
        <w:spacing w:before="95" w:line="221" w:lineRule="auto"/>
        <w:ind w:left="35"/>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43.</w:t>
      </w:r>
      <w:r>
        <w:rPr>
          <w:rFonts w:ascii="宋体" w:hAnsi="宋体" w:eastAsia="宋体" w:cs="宋体"/>
          <w:b/>
          <w:bCs/>
          <w:color w:val="auto"/>
          <w:spacing w:val="-4"/>
          <w:sz w:val="28"/>
          <w:szCs w:val="28"/>
          <w:lang w:eastAsia="zh-CN"/>
        </w:rPr>
        <w:t>适用法律</w:t>
      </w:r>
    </w:p>
    <w:p w14:paraId="741318E0">
      <w:pPr>
        <w:spacing w:line="333" w:lineRule="auto"/>
        <w:rPr>
          <w:color w:val="auto"/>
          <w:lang w:eastAsia="zh-CN"/>
        </w:rPr>
      </w:pPr>
    </w:p>
    <w:p w14:paraId="1BAE36D9">
      <w:pPr>
        <w:spacing w:before="79" w:line="350" w:lineRule="auto"/>
        <w:ind w:left="39" w:right="184" w:firstLine="478"/>
        <w:jc w:val="both"/>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43.1采购人、采购代理机构及供应商的一切采购</w:t>
      </w:r>
      <w:r>
        <w:rPr>
          <w:rFonts w:ascii="宋体" w:hAnsi="宋体" w:eastAsia="宋体" w:cs="宋体"/>
          <w:color w:val="auto"/>
          <w:spacing w:val="-1"/>
          <w:sz w:val="24"/>
          <w:szCs w:val="24"/>
          <w:lang w:eastAsia="zh-CN"/>
        </w:rPr>
        <w:t>活动均适用《政府采购</w:t>
      </w:r>
      <w:r>
        <w:rPr>
          <w:rFonts w:ascii="宋体" w:hAnsi="宋体" w:eastAsia="宋体" w:cs="宋体"/>
          <w:color w:val="auto"/>
          <w:sz w:val="24"/>
          <w:szCs w:val="24"/>
          <w:lang w:eastAsia="zh-CN"/>
        </w:rPr>
        <w:t xml:space="preserve">   </w:t>
      </w:r>
      <w:r>
        <w:rPr>
          <w:rFonts w:ascii="宋体" w:hAnsi="宋体" w:eastAsia="宋体" w:cs="宋体"/>
          <w:color w:val="auto"/>
          <w:spacing w:val="-14"/>
          <w:sz w:val="24"/>
          <w:szCs w:val="24"/>
          <w:lang w:eastAsia="zh-CN"/>
        </w:rPr>
        <w:t>法》、《政府采购法实施条例》、《政府采购竞争性磋商采购方式管理暂行办法》</w:t>
      </w:r>
      <w:r>
        <w:rPr>
          <w:rFonts w:ascii="宋体" w:hAnsi="宋体" w:eastAsia="宋体" w:cs="宋体"/>
          <w:color w:val="auto"/>
          <w:spacing w:val="3"/>
          <w:sz w:val="24"/>
          <w:szCs w:val="24"/>
          <w:lang w:eastAsia="zh-CN"/>
        </w:rPr>
        <w:t xml:space="preserve"> </w:t>
      </w:r>
      <w:r>
        <w:rPr>
          <w:rFonts w:ascii="宋体" w:hAnsi="宋体" w:eastAsia="宋体" w:cs="宋体"/>
          <w:color w:val="auto"/>
          <w:spacing w:val="-2"/>
          <w:sz w:val="24"/>
          <w:szCs w:val="24"/>
          <w:lang w:eastAsia="zh-CN"/>
        </w:rPr>
        <w:t>（财库〔2014〕214号）及相关法律法规。</w:t>
      </w:r>
    </w:p>
    <w:p w14:paraId="057AE4D9">
      <w:pPr>
        <w:spacing w:before="114" w:line="347" w:lineRule="auto"/>
        <w:ind w:left="42" w:right="595" w:firstLine="474"/>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43.2</w:t>
      </w:r>
      <w:r>
        <w:rPr>
          <w:rFonts w:ascii="宋体" w:hAnsi="宋体" w:eastAsia="宋体" w:cs="宋体"/>
          <w:color w:val="auto"/>
          <w:spacing w:val="-38"/>
          <w:sz w:val="24"/>
          <w:szCs w:val="24"/>
          <w:lang w:eastAsia="zh-CN"/>
        </w:rPr>
        <w:t xml:space="preserve"> </w:t>
      </w:r>
      <w:r>
        <w:rPr>
          <w:rFonts w:ascii="宋体" w:hAnsi="宋体" w:eastAsia="宋体" w:cs="宋体"/>
          <w:color w:val="auto"/>
          <w:spacing w:val="-1"/>
          <w:sz w:val="24"/>
          <w:szCs w:val="24"/>
          <w:lang w:eastAsia="zh-CN"/>
        </w:rPr>
        <w:t>政府采购合同的履行、违约责任和解决争议的方法等适用《民法</w:t>
      </w:r>
      <w:r>
        <w:rPr>
          <w:rFonts w:ascii="宋体" w:hAnsi="宋体" w:eastAsia="宋体" w:cs="宋体"/>
          <w:color w:val="auto"/>
          <w:sz w:val="24"/>
          <w:szCs w:val="24"/>
          <w:lang w:eastAsia="zh-CN"/>
        </w:rPr>
        <w:t xml:space="preserve"> </w:t>
      </w:r>
      <w:r>
        <w:rPr>
          <w:rFonts w:ascii="宋体" w:hAnsi="宋体" w:eastAsia="宋体" w:cs="宋体"/>
          <w:color w:val="auto"/>
          <w:spacing w:val="-31"/>
          <w:sz w:val="24"/>
          <w:szCs w:val="24"/>
          <w:lang w:eastAsia="zh-CN"/>
        </w:rPr>
        <w:t>典》。</w:t>
      </w:r>
    </w:p>
    <w:p w14:paraId="56AA0D48">
      <w:pPr>
        <w:spacing w:line="277" w:lineRule="auto"/>
        <w:rPr>
          <w:color w:val="auto"/>
          <w:lang w:eastAsia="zh-CN"/>
        </w:rPr>
      </w:pPr>
    </w:p>
    <w:p w14:paraId="54CC62B0">
      <w:pPr>
        <w:spacing w:before="95" w:line="221" w:lineRule="auto"/>
        <w:ind w:left="35"/>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44.</w:t>
      </w:r>
      <w:r>
        <w:rPr>
          <w:rFonts w:ascii="宋体" w:hAnsi="宋体" w:eastAsia="宋体" w:cs="宋体"/>
          <w:b/>
          <w:bCs/>
          <w:color w:val="auto"/>
          <w:spacing w:val="-4"/>
          <w:sz w:val="28"/>
          <w:szCs w:val="28"/>
          <w:lang w:eastAsia="zh-CN"/>
        </w:rPr>
        <w:t>解释权</w:t>
      </w:r>
    </w:p>
    <w:p w14:paraId="3FF2EA7B">
      <w:pPr>
        <w:spacing w:line="411" w:lineRule="auto"/>
        <w:rPr>
          <w:color w:val="auto"/>
          <w:lang w:eastAsia="zh-CN"/>
        </w:rPr>
      </w:pPr>
    </w:p>
    <w:p w14:paraId="651A43C7">
      <w:pPr>
        <w:spacing w:before="79" w:line="219" w:lineRule="auto"/>
        <w:ind w:left="517"/>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44.1</w:t>
      </w:r>
      <w:r>
        <w:rPr>
          <w:rFonts w:ascii="宋体" w:hAnsi="宋体" w:eastAsia="宋体" w:cs="宋体"/>
          <w:color w:val="auto"/>
          <w:spacing w:val="-41"/>
          <w:sz w:val="24"/>
          <w:szCs w:val="24"/>
          <w:lang w:eastAsia="zh-CN"/>
        </w:rPr>
        <w:t xml:space="preserve"> </w:t>
      </w:r>
      <w:r>
        <w:rPr>
          <w:rFonts w:ascii="宋体" w:hAnsi="宋体" w:eastAsia="宋体" w:cs="宋体"/>
          <w:color w:val="auto"/>
          <w:spacing w:val="-2"/>
          <w:sz w:val="24"/>
          <w:szCs w:val="24"/>
          <w:lang w:eastAsia="zh-CN"/>
        </w:rPr>
        <w:t>本竞争性磋商文件最终解释权归采购人或采购代理机构所有。</w:t>
      </w:r>
    </w:p>
    <w:p w14:paraId="58E37D54">
      <w:pPr>
        <w:spacing w:line="219" w:lineRule="auto"/>
        <w:rPr>
          <w:rFonts w:hint="eastAsia" w:ascii="宋体" w:hAnsi="宋体" w:eastAsia="宋体" w:cs="宋体"/>
          <w:color w:val="auto"/>
          <w:sz w:val="24"/>
          <w:szCs w:val="24"/>
          <w:lang w:eastAsia="zh-CN"/>
        </w:rPr>
        <w:sectPr>
          <w:footerReference r:id="rId36" w:type="default"/>
          <w:pgSz w:w="11907" w:h="16839"/>
          <w:pgMar w:top="1312" w:right="1771" w:bottom="1638" w:left="1771" w:header="862" w:footer="1462" w:gutter="0"/>
          <w:cols w:space="720" w:num="1"/>
        </w:sectPr>
      </w:pPr>
    </w:p>
    <w:p w14:paraId="13B6C3EE">
      <w:pPr>
        <w:spacing w:line="477" w:lineRule="auto"/>
        <w:rPr>
          <w:color w:val="auto"/>
          <w:lang w:eastAsia="zh-CN"/>
        </w:rPr>
      </w:pPr>
    </w:p>
    <w:p w14:paraId="65872DF7">
      <w:pPr>
        <w:pStyle w:val="5"/>
        <w:spacing w:before="140" w:line="226" w:lineRule="auto"/>
        <w:ind w:left="2249"/>
        <w:outlineLvl w:val="0"/>
        <w:rPr>
          <w:rFonts w:hint="eastAsia"/>
          <w:color w:val="auto"/>
          <w:sz w:val="43"/>
          <w:szCs w:val="43"/>
          <w:lang w:eastAsia="zh-CN"/>
        </w:rPr>
      </w:pPr>
      <w:bookmarkStart w:id="52" w:name="bookmark54"/>
      <w:bookmarkEnd w:id="52"/>
      <w:bookmarkStart w:id="53" w:name="bookmark51"/>
      <w:bookmarkEnd w:id="53"/>
      <w:bookmarkStart w:id="54" w:name="bookmark52"/>
      <w:bookmarkEnd w:id="54"/>
      <w:r>
        <w:rPr>
          <w:b/>
          <w:bCs/>
          <w:color w:val="auto"/>
          <w:spacing w:val="2"/>
          <w:sz w:val="43"/>
          <w:szCs w:val="43"/>
          <w:lang w:eastAsia="zh-CN"/>
        </w:rPr>
        <w:t>第三章</w:t>
      </w:r>
      <w:r>
        <w:rPr>
          <w:color w:val="auto"/>
          <w:spacing w:val="165"/>
          <w:sz w:val="43"/>
          <w:szCs w:val="43"/>
          <w:lang w:eastAsia="zh-CN"/>
        </w:rPr>
        <w:t xml:space="preserve"> </w:t>
      </w:r>
      <w:r>
        <w:rPr>
          <w:b/>
          <w:bCs/>
          <w:color w:val="auto"/>
          <w:spacing w:val="2"/>
          <w:sz w:val="43"/>
          <w:szCs w:val="43"/>
          <w:lang w:eastAsia="zh-CN"/>
        </w:rPr>
        <w:t>项目采购需求</w:t>
      </w:r>
    </w:p>
    <w:p w14:paraId="0DFB58E4">
      <w:pPr>
        <w:spacing w:line="433" w:lineRule="auto"/>
        <w:rPr>
          <w:color w:val="auto"/>
          <w:lang w:eastAsia="zh-CN"/>
        </w:rPr>
      </w:pPr>
    </w:p>
    <w:p w14:paraId="2243A16F">
      <w:pPr>
        <w:numPr>
          <w:ilvl w:val="0"/>
          <w:numId w:val="2"/>
        </w:numPr>
        <w:spacing w:before="333" w:line="224" w:lineRule="auto"/>
        <w:ind w:left="262"/>
        <w:outlineLvl w:val="1"/>
        <w:rPr>
          <w:rFonts w:hint="eastAsia" w:ascii="宋体" w:hAnsi="宋体" w:eastAsia="宋体" w:cs="宋体"/>
          <w:b/>
          <w:bCs/>
          <w:color w:val="auto"/>
          <w:spacing w:val="5"/>
          <w:sz w:val="31"/>
          <w:szCs w:val="31"/>
        </w:rPr>
      </w:pPr>
      <w:bookmarkStart w:id="55" w:name="bookmark53"/>
      <w:bookmarkEnd w:id="55"/>
      <w:r>
        <w:rPr>
          <w:rFonts w:ascii="宋体" w:hAnsi="宋体" w:eastAsia="宋体" w:cs="宋体"/>
          <w:b/>
          <w:bCs/>
          <w:color w:val="auto"/>
          <w:spacing w:val="5"/>
          <w:sz w:val="31"/>
          <w:szCs w:val="31"/>
        </w:rPr>
        <w:t>采购清单</w:t>
      </w:r>
    </w:p>
    <w:p w14:paraId="37B578F2">
      <w:pPr>
        <w:spacing w:before="78" w:line="347" w:lineRule="auto"/>
        <w:ind w:left="259" w:right="266" w:hanging="2"/>
        <w:rPr>
          <w:rFonts w:hint="eastAsia"/>
        </w:rPr>
      </w:pPr>
      <w:r>
        <w:rPr>
          <w:rFonts w:ascii="宋体" w:hAnsi="宋体" w:eastAsia="宋体" w:cs="宋体"/>
          <w:b/>
          <w:bCs/>
          <w:color w:val="auto"/>
          <w:spacing w:val="-4"/>
          <w:sz w:val="24"/>
          <w:szCs w:val="24"/>
          <w:lang w:eastAsia="zh-CN"/>
        </w:rPr>
        <w:t>说明</w:t>
      </w:r>
      <w:r>
        <w:rPr>
          <w:rFonts w:ascii="宋体" w:hAnsi="宋体" w:eastAsia="宋体" w:cs="宋体"/>
          <w:color w:val="auto"/>
          <w:spacing w:val="-4"/>
          <w:sz w:val="24"/>
          <w:szCs w:val="24"/>
          <w:lang w:eastAsia="zh-CN"/>
        </w:rPr>
        <w:t>：“★”号标注的内容为实质性要求，必须满足或优于该要求，否则按照</w:t>
      </w:r>
      <w:r>
        <w:rPr>
          <w:rFonts w:ascii="宋体" w:hAnsi="宋体" w:eastAsia="宋体" w:cs="宋体"/>
          <w:b/>
          <w:bCs/>
          <w:color w:val="auto"/>
          <w:spacing w:val="-4"/>
          <w:sz w:val="24"/>
          <w:szCs w:val="24"/>
          <w:lang w:eastAsia="zh-CN"/>
        </w:rPr>
        <w:t>无效响应处理</w:t>
      </w:r>
      <w:r>
        <w:rPr>
          <w:rFonts w:ascii="宋体" w:hAnsi="宋体" w:eastAsia="宋体" w:cs="宋体"/>
          <w:color w:val="auto"/>
          <w:spacing w:val="-4"/>
          <w:sz w:val="24"/>
          <w:szCs w:val="24"/>
          <w:lang w:eastAsia="zh-CN"/>
        </w:rPr>
        <w:t>。</w:t>
      </w:r>
    </w:p>
    <w:tbl>
      <w:tblPr>
        <w:tblStyle w:val="11"/>
        <w:tblW w:w="8845" w:type="dxa"/>
        <w:tblInd w:w="119" w:type="dxa"/>
        <w:tblLayout w:type="fixed"/>
        <w:tblCellMar>
          <w:top w:w="0" w:type="dxa"/>
          <w:left w:w="108" w:type="dxa"/>
          <w:bottom w:w="0" w:type="dxa"/>
          <w:right w:w="108" w:type="dxa"/>
        </w:tblCellMar>
      </w:tblPr>
      <w:tblGrid>
        <w:gridCol w:w="750"/>
        <w:gridCol w:w="1690"/>
        <w:gridCol w:w="710"/>
        <w:gridCol w:w="840"/>
        <w:gridCol w:w="3248"/>
        <w:gridCol w:w="1607"/>
      </w:tblGrid>
      <w:tr w14:paraId="13ACA9C7">
        <w:tblPrEx>
          <w:tblCellMar>
            <w:top w:w="0" w:type="dxa"/>
            <w:left w:w="108" w:type="dxa"/>
            <w:bottom w:w="0" w:type="dxa"/>
            <w:right w:w="108" w:type="dxa"/>
          </w:tblCellMar>
        </w:tblPrEx>
        <w:trPr>
          <w:trHeight w:val="567" w:hRule="atLeast"/>
          <w:tblHeader/>
        </w:trPr>
        <w:tc>
          <w:tcPr>
            <w:tcW w:w="750" w:type="dxa"/>
            <w:tcBorders>
              <w:top w:val="single" w:color="auto" w:sz="4" w:space="0"/>
              <w:left w:val="single" w:color="auto" w:sz="4" w:space="0"/>
              <w:bottom w:val="single" w:color="auto" w:sz="4" w:space="0"/>
              <w:right w:val="single" w:color="auto" w:sz="4" w:space="0"/>
            </w:tcBorders>
            <w:shd w:val="clear" w:color="auto" w:fill="DDD9C3"/>
            <w:vAlign w:val="center"/>
          </w:tcPr>
          <w:p w14:paraId="73FAB257">
            <w:pPr>
              <w:keepNext w:val="0"/>
              <w:keepLines w:val="0"/>
              <w:suppressLineNumbers w:val="0"/>
              <w:spacing w:before="0" w:beforeAutospacing="0" w:after="0" w:afterAutospacing="0" w:line="360" w:lineRule="auto"/>
              <w:ind w:left="-48" w:leftChars="-23" w:right="-48" w:rightChars="-23"/>
              <w:jc w:val="center"/>
              <w:rPr>
                <w:rFonts w:hint="default" w:ascii="宋体" w:hAnsi="宋体" w:eastAsia="宋体" w:cs="Times New Roman"/>
                <w:b/>
                <w:bCs/>
                <w:color w:val="000000"/>
                <w:sz w:val="24"/>
                <w:szCs w:val="24"/>
              </w:rPr>
            </w:pPr>
            <w:r>
              <w:rPr>
                <w:rFonts w:hint="eastAsia" w:ascii="宋体" w:hAnsi="宋体" w:eastAsia="宋体" w:cs="Times New Roman"/>
                <w:b/>
                <w:bCs/>
                <w:color w:val="000000"/>
                <w:sz w:val="24"/>
                <w:szCs w:val="24"/>
              </w:rPr>
              <w:t>序号</w:t>
            </w:r>
          </w:p>
        </w:tc>
        <w:tc>
          <w:tcPr>
            <w:tcW w:w="1690" w:type="dxa"/>
            <w:tcBorders>
              <w:top w:val="single" w:color="auto" w:sz="4" w:space="0"/>
              <w:left w:val="nil"/>
              <w:bottom w:val="single" w:color="auto" w:sz="4" w:space="0"/>
              <w:right w:val="single" w:color="auto" w:sz="4" w:space="0"/>
            </w:tcBorders>
            <w:shd w:val="clear" w:color="auto" w:fill="DDD9C3"/>
            <w:vAlign w:val="center"/>
          </w:tcPr>
          <w:p w14:paraId="0B4589BE">
            <w:pPr>
              <w:keepNext w:val="0"/>
              <w:keepLines w:val="0"/>
              <w:suppressLineNumbers w:val="0"/>
              <w:spacing w:before="0" w:beforeAutospacing="0" w:after="0" w:afterAutospacing="0" w:line="360" w:lineRule="auto"/>
              <w:ind w:left="0" w:right="0"/>
              <w:jc w:val="center"/>
              <w:rPr>
                <w:rFonts w:hint="default" w:ascii="宋体" w:hAnsi="宋体" w:eastAsia="宋体" w:cs="Times New Roman"/>
                <w:b/>
                <w:bCs/>
                <w:color w:val="000000"/>
                <w:sz w:val="24"/>
                <w:szCs w:val="24"/>
              </w:rPr>
            </w:pPr>
            <w:r>
              <w:rPr>
                <w:rFonts w:hint="eastAsia" w:ascii="宋体" w:hAnsi="宋体" w:eastAsia="宋体" w:cs="Times New Roman"/>
                <w:b/>
                <w:bCs/>
                <w:color w:val="000000"/>
                <w:sz w:val="24"/>
                <w:szCs w:val="24"/>
              </w:rPr>
              <w:t>名称</w:t>
            </w:r>
          </w:p>
        </w:tc>
        <w:tc>
          <w:tcPr>
            <w:tcW w:w="710" w:type="dxa"/>
            <w:tcBorders>
              <w:top w:val="single" w:color="auto" w:sz="4" w:space="0"/>
              <w:left w:val="nil"/>
              <w:bottom w:val="single" w:color="auto" w:sz="4" w:space="0"/>
              <w:right w:val="single" w:color="auto" w:sz="4" w:space="0"/>
            </w:tcBorders>
            <w:shd w:val="clear" w:color="auto" w:fill="DDD9C3"/>
            <w:vAlign w:val="center"/>
          </w:tcPr>
          <w:p w14:paraId="00A3E247">
            <w:pPr>
              <w:keepNext w:val="0"/>
              <w:keepLines w:val="0"/>
              <w:suppressLineNumbers w:val="0"/>
              <w:spacing w:before="0" w:beforeAutospacing="0" w:after="0" w:afterAutospacing="0" w:line="360" w:lineRule="auto"/>
              <w:ind w:left="-48" w:leftChars="-23" w:right="-48" w:rightChars="-23"/>
              <w:jc w:val="center"/>
              <w:rPr>
                <w:rFonts w:hint="default" w:ascii="宋体" w:hAnsi="宋体" w:eastAsia="宋体" w:cs="Times New Roman"/>
                <w:b/>
                <w:bCs/>
                <w:color w:val="000000"/>
                <w:sz w:val="24"/>
                <w:szCs w:val="24"/>
              </w:rPr>
            </w:pPr>
            <w:r>
              <w:rPr>
                <w:rFonts w:hint="eastAsia" w:ascii="宋体" w:hAnsi="宋体" w:eastAsia="宋体" w:cs="Times New Roman"/>
                <w:b/>
                <w:bCs/>
                <w:color w:val="000000"/>
                <w:sz w:val="24"/>
                <w:szCs w:val="24"/>
              </w:rPr>
              <w:t>数量</w:t>
            </w:r>
          </w:p>
        </w:tc>
        <w:tc>
          <w:tcPr>
            <w:tcW w:w="840" w:type="dxa"/>
            <w:tcBorders>
              <w:top w:val="single" w:color="auto" w:sz="4" w:space="0"/>
              <w:left w:val="nil"/>
              <w:bottom w:val="single" w:color="auto" w:sz="4" w:space="0"/>
              <w:right w:val="single" w:color="auto" w:sz="4" w:space="0"/>
            </w:tcBorders>
            <w:shd w:val="clear" w:color="auto" w:fill="DDD9C3"/>
            <w:vAlign w:val="center"/>
          </w:tcPr>
          <w:p w14:paraId="0DCF8D02">
            <w:pPr>
              <w:keepNext w:val="0"/>
              <w:keepLines w:val="0"/>
              <w:suppressLineNumbers w:val="0"/>
              <w:spacing w:before="0" w:beforeAutospacing="0" w:after="0" w:afterAutospacing="0" w:line="360" w:lineRule="auto"/>
              <w:ind w:left="-48" w:leftChars="-23" w:right="-48" w:rightChars="-23"/>
              <w:jc w:val="center"/>
              <w:rPr>
                <w:rFonts w:hint="default" w:ascii="宋体" w:hAnsi="宋体" w:eastAsia="宋体" w:cs="Times New Roman"/>
                <w:b/>
                <w:bCs/>
                <w:color w:val="000000"/>
                <w:sz w:val="24"/>
                <w:szCs w:val="24"/>
              </w:rPr>
            </w:pPr>
            <w:r>
              <w:rPr>
                <w:rFonts w:hint="eastAsia" w:ascii="宋体" w:hAnsi="宋体" w:eastAsia="宋体" w:cs="Times New Roman"/>
                <w:b/>
                <w:bCs/>
                <w:color w:val="000000"/>
                <w:sz w:val="24"/>
                <w:szCs w:val="24"/>
              </w:rPr>
              <w:t>单位</w:t>
            </w:r>
          </w:p>
        </w:tc>
        <w:tc>
          <w:tcPr>
            <w:tcW w:w="3248" w:type="dxa"/>
            <w:tcBorders>
              <w:top w:val="single" w:color="auto" w:sz="4" w:space="0"/>
              <w:left w:val="nil"/>
              <w:bottom w:val="single" w:color="auto" w:sz="4" w:space="0"/>
              <w:right w:val="single" w:color="auto" w:sz="4" w:space="0"/>
            </w:tcBorders>
            <w:shd w:val="clear" w:color="auto" w:fill="DDD9C3"/>
            <w:vAlign w:val="center"/>
          </w:tcPr>
          <w:p w14:paraId="5293B08A">
            <w:pPr>
              <w:keepNext w:val="0"/>
              <w:keepLines w:val="0"/>
              <w:suppressLineNumbers w:val="0"/>
              <w:spacing w:before="0" w:beforeAutospacing="0" w:after="0" w:afterAutospacing="0" w:line="360" w:lineRule="auto"/>
              <w:ind w:left="0" w:right="0"/>
              <w:jc w:val="center"/>
              <w:rPr>
                <w:rFonts w:hint="default" w:ascii="宋体" w:hAnsi="宋体" w:eastAsia="宋体" w:cs="Times New Roman"/>
                <w:b/>
                <w:bCs/>
                <w:color w:val="000000"/>
                <w:sz w:val="24"/>
                <w:szCs w:val="24"/>
              </w:rPr>
            </w:pPr>
            <w:r>
              <w:rPr>
                <w:rFonts w:hint="eastAsia" w:ascii="宋体" w:hAnsi="宋体" w:eastAsia="宋体" w:cs="Times New Roman"/>
                <w:b/>
                <w:bCs/>
                <w:color w:val="000000"/>
                <w:sz w:val="24"/>
                <w:szCs w:val="24"/>
              </w:rPr>
              <w:t>要求/备注</w:t>
            </w:r>
          </w:p>
        </w:tc>
        <w:tc>
          <w:tcPr>
            <w:tcW w:w="1607" w:type="dxa"/>
            <w:tcBorders>
              <w:top w:val="single" w:color="auto" w:sz="4" w:space="0"/>
              <w:left w:val="nil"/>
              <w:bottom w:val="single" w:color="auto" w:sz="4" w:space="0"/>
              <w:right w:val="single" w:color="auto" w:sz="4" w:space="0"/>
            </w:tcBorders>
            <w:shd w:val="clear" w:color="auto" w:fill="DDD9C3"/>
            <w:vAlign w:val="center"/>
          </w:tcPr>
          <w:p w14:paraId="57F8D388">
            <w:pPr>
              <w:keepNext w:val="0"/>
              <w:keepLines w:val="0"/>
              <w:suppressLineNumbers w:val="0"/>
              <w:spacing w:before="0" w:beforeAutospacing="0" w:after="0" w:afterAutospacing="0" w:line="360" w:lineRule="auto"/>
              <w:ind w:left="0" w:right="0"/>
              <w:jc w:val="center"/>
              <w:rPr>
                <w:rFonts w:hint="eastAsia" w:ascii="宋体" w:hAnsi="宋体" w:eastAsia="宋体" w:cs="Times New Roman"/>
                <w:b/>
                <w:bCs/>
                <w:color w:val="000000"/>
                <w:sz w:val="24"/>
                <w:szCs w:val="24"/>
              </w:rPr>
            </w:pPr>
            <w:r>
              <w:rPr>
                <w:rFonts w:hint="eastAsia" w:ascii="宋体" w:hAnsi="宋体" w:eastAsia="宋体" w:cs="Times New Roman"/>
                <w:b/>
                <w:bCs/>
                <w:color w:val="000000"/>
                <w:sz w:val="24"/>
                <w:szCs w:val="24"/>
              </w:rPr>
              <w:t>所属行业</w:t>
            </w:r>
          </w:p>
        </w:tc>
      </w:tr>
      <w:tr w14:paraId="6542409F">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vAlign w:val="center"/>
          </w:tcPr>
          <w:p w14:paraId="1E86A4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w:t>
            </w:r>
          </w:p>
        </w:tc>
        <w:tc>
          <w:tcPr>
            <w:tcW w:w="1690" w:type="dxa"/>
            <w:tcBorders>
              <w:top w:val="nil"/>
              <w:left w:val="single" w:color="auto" w:sz="4" w:space="0"/>
              <w:bottom w:val="single" w:color="auto" w:sz="4" w:space="0"/>
              <w:right w:val="single" w:color="auto" w:sz="4" w:space="0"/>
            </w:tcBorders>
            <w:shd w:val="clear" w:color="auto" w:fill="auto"/>
            <w:vAlign w:val="center"/>
          </w:tcPr>
          <w:p w14:paraId="1D1AE4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报告厅主席台</w:t>
            </w:r>
          </w:p>
        </w:tc>
        <w:tc>
          <w:tcPr>
            <w:tcW w:w="710" w:type="dxa"/>
            <w:tcBorders>
              <w:top w:val="nil"/>
              <w:left w:val="single" w:color="auto" w:sz="4" w:space="0"/>
              <w:bottom w:val="single" w:color="auto" w:sz="4" w:space="0"/>
              <w:right w:val="single" w:color="auto" w:sz="4" w:space="0"/>
            </w:tcBorders>
            <w:shd w:val="clear" w:color="auto" w:fill="auto"/>
            <w:vAlign w:val="center"/>
          </w:tcPr>
          <w:p w14:paraId="217FED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套</w:t>
            </w:r>
          </w:p>
        </w:tc>
        <w:tc>
          <w:tcPr>
            <w:tcW w:w="840" w:type="dxa"/>
            <w:tcBorders>
              <w:top w:val="nil"/>
              <w:left w:val="single" w:color="auto" w:sz="4" w:space="0"/>
              <w:bottom w:val="single" w:color="auto" w:sz="4" w:space="0"/>
              <w:right w:val="single" w:color="auto" w:sz="4" w:space="0"/>
            </w:tcBorders>
            <w:shd w:val="clear" w:color="auto" w:fill="auto"/>
            <w:vAlign w:val="center"/>
          </w:tcPr>
          <w:p w14:paraId="595492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w:t>
            </w:r>
          </w:p>
        </w:tc>
        <w:tc>
          <w:tcPr>
            <w:tcW w:w="3248" w:type="dxa"/>
            <w:vMerge w:val="restart"/>
            <w:tcBorders>
              <w:top w:val="nil"/>
              <w:left w:val="single" w:color="auto" w:sz="4" w:space="0"/>
              <w:bottom w:val="single" w:color="auto" w:sz="4" w:space="0"/>
              <w:right w:val="single" w:color="auto" w:sz="4" w:space="0"/>
            </w:tcBorders>
            <w:shd w:val="clear" w:color="auto" w:fill="auto"/>
            <w:vAlign w:val="center"/>
          </w:tcPr>
          <w:p w14:paraId="28D80F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FF0000"/>
                <w:sz w:val="24"/>
                <w:szCs w:val="24"/>
              </w:rPr>
            </w:pPr>
            <w:r>
              <w:rPr>
                <w:rFonts w:hint="eastAsia" w:ascii="宋体" w:hAnsi="宋体" w:eastAsia="宋体" w:cs="宋体"/>
                <w:i w:val="0"/>
                <w:iCs w:val="0"/>
                <w:color w:val="000000"/>
                <w:kern w:val="0"/>
                <w:sz w:val="22"/>
                <w:szCs w:val="22"/>
                <w:u w:val="none"/>
                <w:lang w:val="en-US" w:eastAsia="zh-CN" w:bidi="ar"/>
              </w:rPr>
              <w:t>正式会使用</w:t>
            </w:r>
          </w:p>
        </w:tc>
        <w:tc>
          <w:tcPr>
            <w:tcW w:w="1607" w:type="dxa"/>
            <w:tcBorders>
              <w:top w:val="nil"/>
              <w:left w:val="single" w:color="auto" w:sz="4" w:space="0"/>
              <w:bottom w:val="single" w:color="auto" w:sz="4" w:space="0"/>
              <w:right w:val="single" w:color="auto" w:sz="4" w:space="0"/>
            </w:tcBorders>
            <w:shd w:val="clear" w:color="auto" w:fill="auto"/>
            <w:vAlign w:val="center"/>
          </w:tcPr>
          <w:p w14:paraId="0CA4C113">
            <w:pPr>
              <w:keepNext w:val="0"/>
              <w:keepLines w:val="0"/>
              <w:suppressLineNumbers w:val="0"/>
              <w:spacing w:before="0" w:beforeAutospacing="0" w:after="0" w:afterAutospacing="0"/>
              <w:ind w:left="0" w:right="0"/>
              <w:jc w:val="center"/>
              <w:rPr>
                <w:rFonts w:hint="default" w:ascii="宋体" w:hAnsi="宋体" w:eastAsia="宋体" w:cs="宋体"/>
                <w:color w:val="FF0000"/>
                <w:sz w:val="24"/>
                <w:szCs w:val="24"/>
                <w:lang w:val="en-US" w:eastAsia="zh-CN"/>
              </w:rPr>
            </w:pPr>
            <w:r>
              <w:rPr>
                <w:rFonts w:hint="eastAsia" w:ascii="宋体" w:hAnsi="宋体" w:eastAsia="宋体" w:cs="宋体"/>
                <w:i w:val="0"/>
                <w:iCs w:val="0"/>
                <w:color w:val="000000"/>
                <w:kern w:val="0"/>
                <w:sz w:val="22"/>
                <w:szCs w:val="22"/>
                <w:u w:val="none"/>
                <w:lang w:val="en-US" w:eastAsia="zh-CN" w:bidi="ar"/>
              </w:rPr>
              <w:t>制造业</w:t>
            </w:r>
          </w:p>
        </w:tc>
      </w:tr>
      <w:tr w14:paraId="4018D92F">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vAlign w:val="center"/>
          </w:tcPr>
          <w:p w14:paraId="1D5E7F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w:t>
            </w:r>
          </w:p>
        </w:tc>
        <w:tc>
          <w:tcPr>
            <w:tcW w:w="1690" w:type="dxa"/>
            <w:tcBorders>
              <w:top w:val="nil"/>
              <w:left w:val="single" w:color="auto" w:sz="4" w:space="0"/>
              <w:bottom w:val="single" w:color="auto" w:sz="4" w:space="0"/>
              <w:right w:val="single" w:color="auto" w:sz="4" w:space="0"/>
            </w:tcBorders>
            <w:shd w:val="clear" w:color="auto" w:fill="auto"/>
            <w:vAlign w:val="center"/>
          </w:tcPr>
          <w:p w14:paraId="1BA87C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主席椅</w:t>
            </w:r>
          </w:p>
        </w:tc>
        <w:tc>
          <w:tcPr>
            <w:tcW w:w="710" w:type="dxa"/>
            <w:tcBorders>
              <w:top w:val="nil"/>
              <w:left w:val="single" w:color="auto" w:sz="4" w:space="0"/>
              <w:bottom w:val="single" w:color="auto" w:sz="4" w:space="0"/>
              <w:right w:val="single" w:color="auto" w:sz="4" w:space="0"/>
            </w:tcBorders>
            <w:shd w:val="clear" w:color="auto" w:fill="auto"/>
            <w:vAlign w:val="center"/>
          </w:tcPr>
          <w:p w14:paraId="6C3880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张</w:t>
            </w:r>
          </w:p>
        </w:tc>
        <w:tc>
          <w:tcPr>
            <w:tcW w:w="840" w:type="dxa"/>
            <w:tcBorders>
              <w:top w:val="nil"/>
              <w:left w:val="single" w:color="auto" w:sz="4" w:space="0"/>
              <w:bottom w:val="single" w:color="auto" w:sz="4" w:space="0"/>
              <w:right w:val="single" w:color="auto" w:sz="4" w:space="0"/>
            </w:tcBorders>
            <w:shd w:val="clear" w:color="auto" w:fill="auto"/>
            <w:vAlign w:val="center"/>
          </w:tcPr>
          <w:p w14:paraId="79AC4C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10</w:t>
            </w:r>
          </w:p>
        </w:tc>
        <w:tc>
          <w:tcPr>
            <w:tcW w:w="3248" w:type="dxa"/>
            <w:vMerge w:val="continue"/>
            <w:tcBorders>
              <w:top w:val="nil"/>
              <w:left w:val="single" w:color="auto" w:sz="4" w:space="0"/>
              <w:bottom w:val="single" w:color="auto" w:sz="4" w:space="0"/>
              <w:right w:val="single" w:color="auto" w:sz="4" w:space="0"/>
            </w:tcBorders>
            <w:shd w:val="clear" w:color="auto" w:fill="auto"/>
            <w:vAlign w:val="center"/>
          </w:tcPr>
          <w:p w14:paraId="46AB1EBC">
            <w:pPr>
              <w:keepNext w:val="0"/>
              <w:keepLines w:val="0"/>
              <w:suppressLineNumbers w:val="0"/>
              <w:spacing w:before="0" w:beforeAutospacing="0" w:after="0" w:afterAutospacing="0"/>
              <w:ind w:left="0" w:right="0"/>
              <w:jc w:val="center"/>
              <w:rPr>
                <w:rFonts w:hint="eastAsia" w:ascii="宋体" w:hAnsi="宋体" w:eastAsia="宋体" w:cs="宋体"/>
                <w:color w:val="FF0000"/>
                <w:sz w:val="24"/>
                <w:szCs w:val="24"/>
              </w:rPr>
            </w:pPr>
          </w:p>
        </w:tc>
        <w:tc>
          <w:tcPr>
            <w:tcW w:w="1607" w:type="dxa"/>
            <w:tcBorders>
              <w:top w:val="nil"/>
              <w:left w:val="single" w:color="auto" w:sz="4" w:space="0"/>
              <w:bottom w:val="single" w:color="auto" w:sz="4" w:space="0"/>
              <w:right w:val="single" w:color="auto" w:sz="4" w:space="0"/>
            </w:tcBorders>
            <w:shd w:val="clear" w:color="auto" w:fill="auto"/>
            <w:vAlign w:val="center"/>
          </w:tcPr>
          <w:p w14:paraId="60E49E1E">
            <w:pPr>
              <w:keepNext w:val="0"/>
              <w:keepLines w:val="0"/>
              <w:suppressLineNumbers w:val="0"/>
              <w:spacing w:before="0" w:beforeAutospacing="0" w:after="0" w:afterAutospacing="0"/>
              <w:ind w:left="0" w:right="0"/>
              <w:jc w:val="center"/>
              <w:rPr>
                <w:rFonts w:hint="eastAsia" w:ascii="宋体" w:hAnsi="宋体" w:eastAsia="宋体" w:cs="宋体"/>
                <w:color w:val="FF0000"/>
                <w:sz w:val="24"/>
                <w:szCs w:val="24"/>
              </w:rPr>
            </w:pPr>
            <w:r>
              <w:rPr>
                <w:rFonts w:hint="eastAsia" w:ascii="宋体" w:hAnsi="宋体" w:eastAsia="宋体" w:cs="宋体"/>
                <w:i w:val="0"/>
                <w:iCs w:val="0"/>
                <w:color w:val="000000"/>
                <w:kern w:val="0"/>
                <w:sz w:val="22"/>
                <w:szCs w:val="22"/>
                <w:u w:val="none"/>
                <w:lang w:val="en-US" w:eastAsia="zh-CN" w:bidi="ar"/>
              </w:rPr>
              <w:t>制造业</w:t>
            </w:r>
          </w:p>
        </w:tc>
      </w:tr>
      <w:tr w14:paraId="3A0279E9">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vAlign w:val="center"/>
          </w:tcPr>
          <w:p w14:paraId="11EEC0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w:t>
            </w:r>
          </w:p>
        </w:tc>
        <w:tc>
          <w:tcPr>
            <w:tcW w:w="1690" w:type="dxa"/>
            <w:tcBorders>
              <w:top w:val="nil"/>
              <w:left w:val="single" w:color="auto" w:sz="4" w:space="0"/>
              <w:bottom w:val="single" w:color="auto" w:sz="4" w:space="0"/>
              <w:right w:val="single" w:color="auto" w:sz="4" w:space="0"/>
            </w:tcBorders>
            <w:shd w:val="clear" w:color="auto" w:fill="auto"/>
            <w:vAlign w:val="center"/>
          </w:tcPr>
          <w:p w14:paraId="1B3B8A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磁性白板1</w:t>
            </w:r>
          </w:p>
        </w:tc>
        <w:tc>
          <w:tcPr>
            <w:tcW w:w="710" w:type="dxa"/>
            <w:tcBorders>
              <w:top w:val="nil"/>
              <w:left w:val="single" w:color="auto" w:sz="4" w:space="0"/>
              <w:bottom w:val="single" w:color="auto" w:sz="4" w:space="0"/>
              <w:right w:val="single" w:color="auto" w:sz="4" w:space="0"/>
            </w:tcBorders>
            <w:shd w:val="clear" w:color="auto" w:fill="auto"/>
            <w:vAlign w:val="center"/>
          </w:tcPr>
          <w:p w14:paraId="4F4E30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个</w:t>
            </w:r>
          </w:p>
        </w:tc>
        <w:tc>
          <w:tcPr>
            <w:tcW w:w="840" w:type="dxa"/>
            <w:tcBorders>
              <w:top w:val="nil"/>
              <w:left w:val="single" w:color="auto" w:sz="4" w:space="0"/>
              <w:bottom w:val="single" w:color="auto" w:sz="4" w:space="0"/>
              <w:right w:val="single" w:color="auto" w:sz="4" w:space="0"/>
            </w:tcBorders>
            <w:shd w:val="clear" w:color="auto" w:fill="auto"/>
            <w:vAlign w:val="center"/>
          </w:tcPr>
          <w:p w14:paraId="5B08E6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w:t>
            </w:r>
          </w:p>
        </w:tc>
        <w:tc>
          <w:tcPr>
            <w:tcW w:w="3248" w:type="dxa"/>
            <w:tcBorders>
              <w:top w:val="nil"/>
              <w:left w:val="single" w:color="auto" w:sz="4" w:space="0"/>
              <w:bottom w:val="single" w:color="auto" w:sz="4" w:space="0"/>
              <w:right w:val="single" w:color="auto" w:sz="4" w:space="0"/>
            </w:tcBorders>
            <w:shd w:val="clear" w:color="auto" w:fill="auto"/>
            <w:vAlign w:val="center"/>
          </w:tcPr>
          <w:p w14:paraId="0C98407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FF0000"/>
                <w:sz w:val="24"/>
                <w:szCs w:val="24"/>
              </w:rPr>
            </w:pPr>
            <w:r>
              <w:rPr>
                <w:rFonts w:hint="eastAsia" w:ascii="宋体" w:hAnsi="宋体" w:eastAsia="宋体" w:cs="宋体"/>
                <w:i w:val="0"/>
                <w:iCs w:val="0"/>
                <w:color w:val="000000"/>
                <w:kern w:val="0"/>
                <w:sz w:val="22"/>
                <w:szCs w:val="22"/>
                <w:u w:val="none"/>
                <w:lang w:val="en-US" w:eastAsia="zh-CN" w:bidi="ar"/>
              </w:rPr>
              <w:t>要求：磁性玻璃面板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稳定性强，用于粘贴会议公告、座次表、注意事项等信息</w:t>
            </w:r>
          </w:p>
        </w:tc>
        <w:tc>
          <w:tcPr>
            <w:tcW w:w="1607" w:type="dxa"/>
            <w:tcBorders>
              <w:top w:val="nil"/>
              <w:left w:val="single" w:color="auto" w:sz="4" w:space="0"/>
              <w:bottom w:val="single" w:color="auto" w:sz="4" w:space="0"/>
              <w:right w:val="single" w:color="auto" w:sz="4" w:space="0"/>
            </w:tcBorders>
            <w:shd w:val="clear" w:color="auto" w:fill="auto"/>
            <w:vAlign w:val="center"/>
          </w:tcPr>
          <w:p w14:paraId="3D5EA517">
            <w:pPr>
              <w:keepNext w:val="0"/>
              <w:keepLines w:val="0"/>
              <w:suppressLineNumbers w:val="0"/>
              <w:spacing w:before="0" w:beforeAutospacing="0" w:after="0" w:afterAutospacing="0"/>
              <w:ind w:left="0" w:right="0"/>
              <w:jc w:val="center"/>
              <w:rPr>
                <w:rFonts w:hint="eastAsia" w:ascii="宋体" w:hAnsi="宋体" w:eastAsia="宋体" w:cs="宋体"/>
                <w:color w:val="FF0000"/>
                <w:sz w:val="24"/>
                <w:szCs w:val="24"/>
              </w:rPr>
            </w:pPr>
            <w:r>
              <w:rPr>
                <w:rFonts w:hint="eastAsia" w:ascii="宋体" w:hAnsi="宋体" w:eastAsia="宋体" w:cs="宋体"/>
                <w:i w:val="0"/>
                <w:iCs w:val="0"/>
                <w:color w:val="000000"/>
                <w:kern w:val="0"/>
                <w:sz w:val="22"/>
                <w:szCs w:val="22"/>
                <w:u w:val="none"/>
                <w:lang w:val="en-US" w:eastAsia="zh-CN" w:bidi="ar"/>
              </w:rPr>
              <w:t>制造业</w:t>
            </w:r>
          </w:p>
        </w:tc>
      </w:tr>
      <w:tr w14:paraId="6862BD26">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vAlign w:val="center"/>
          </w:tcPr>
          <w:p w14:paraId="1B4AC5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w:t>
            </w:r>
          </w:p>
        </w:tc>
        <w:tc>
          <w:tcPr>
            <w:tcW w:w="1690" w:type="dxa"/>
            <w:tcBorders>
              <w:top w:val="nil"/>
              <w:left w:val="single" w:color="auto" w:sz="4" w:space="0"/>
              <w:bottom w:val="single" w:color="auto" w:sz="4" w:space="0"/>
              <w:right w:val="single" w:color="auto" w:sz="4" w:space="0"/>
            </w:tcBorders>
            <w:shd w:val="clear" w:color="auto" w:fill="auto"/>
            <w:vAlign w:val="center"/>
          </w:tcPr>
          <w:p w14:paraId="26F37A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磁性白板2</w:t>
            </w:r>
          </w:p>
        </w:tc>
        <w:tc>
          <w:tcPr>
            <w:tcW w:w="710" w:type="dxa"/>
            <w:tcBorders>
              <w:top w:val="nil"/>
              <w:left w:val="single" w:color="auto" w:sz="4" w:space="0"/>
              <w:bottom w:val="single" w:color="auto" w:sz="4" w:space="0"/>
              <w:right w:val="single" w:color="auto" w:sz="4" w:space="0"/>
            </w:tcBorders>
            <w:shd w:val="clear" w:color="auto" w:fill="auto"/>
            <w:vAlign w:val="center"/>
          </w:tcPr>
          <w:p w14:paraId="2CF1B5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个</w:t>
            </w:r>
          </w:p>
        </w:tc>
        <w:tc>
          <w:tcPr>
            <w:tcW w:w="840" w:type="dxa"/>
            <w:tcBorders>
              <w:top w:val="nil"/>
              <w:left w:val="single" w:color="auto" w:sz="4" w:space="0"/>
              <w:bottom w:val="single" w:color="auto" w:sz="4" w:space="0"/>
              <w:right w:val="single" w:color="auto" w:sz="4" w:space="0"/>
            </w:tcBorders>
            <w:shd w:val="clear" w:color="auto" w:fill="auto"/>
            <w:vAlign w:val="center"/>
          </w:tcPr>
          <w:p w14:paraId="267D1F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w:t>
            </w:r>
          </w:p>
        </w:tc>
        <w:tc>
          <w:tcPr>
            <w:tcW w:w="3248" w:type="dxa"/>
            <w:tcBorders>
              <w:top w:val="nil"/>
              <w:left w:val="single" w:color="auto" w:sz="4" w:space="0"/>
              <w:bottom w:val="single" w:color="auto" w:sz="4" w:space="0"/>
              <w:right w:val="single" w:color="auto" w:sz="4" w:space="0"/>
            </w:tcBorders>
            <w:shd w:val="clear" w:color="auto" w:fill="auto"/>
            <w:vAlign w:val="center"/>
          </w:tcPr>
          <w:p w14:paraId="3E60639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FF0000"/>
                <w:sz w:val="24"/>
                <w:szCs w:val="24"/>
              </w:rPr>
            </w:pPr>
            <w:r>
              <w:rPr>
                <w:rFonts w:hint="eastAsia" w:ascii="宋体" w:hAnsi="宋体" w:eastAsia="宋体" w:cs="宋体"/>
                <w:i w:val="0"/>
                <w:iCs w:val="0"/>
                <w:color w:val="000000"/>
                <w:kern w:val="0"/>
                <w:sz w:val="22"/>
                <w:szCs w:val="22"/>
                <w:u w:val="none"/>
                <w:lang w:val="en-US" w:eastAsia="zh-CN" w:bidi="ar"/>
              </w:rPr>
              <w:t>要求：磁性玻璃面板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稳定性强，用于粘贴会议公告、座次表、注意事项等信息</w:t>
            </w:r>
          </w:p>
        </w:tc>
        <w:tc>
          <w:tcPr>
            <w:tcW w:w="1607" w:type="dxa"/>
            <w:tcBorders>
              <w:top w:val="nil"/>
              <w:left w:val="single" w:color="auto" w:sz="4" w:space="0"/>
              <w:bottom w:val="single" w:color="auto" w:sz="4" w:space="0"/>
              <w:right w:val="single" w:color="auto" w:sz="4" w:space="0"/>
            </w:tcBorders>
            <w:shd w:val="clear" w:color="auto" w:fill="auto"/>
            <w:vAlign w:val="center"/>
          </w:tcPr>
          <w:p w14:paraId="45EB48AD">
            <w:pPr>
              <w:keepNext w:val="0"/>
              <w:keepLines w:val="0"/>
              <w:suppressLineNumbers w:val="0"/>
              <w:spacing w:before="0" w:beforeAutospacing="0" w:after="0" w:afterAutospacing="0"/>
              <w:ind w:left="0" w:right="0"/>
              <w:jc w:val="center"/>
              <w:rPr>
                <w:rFonts w:hint="eastAsia" w:ascii="宋体" w:hAnsi="宋体" w:eastAsia="宋体" w:cs="宋体"/>
                <w:color w:val="FF0000"/>
                <w:sz w:val="24"/>
                <w:szCs w:val="24"/>
              </w:rPr>
            </w:pPr>
            <w:r>
              <w:rPr>
                <w:rFonts w:hint="eastAsia" w:ascii="宋体" w:hAnsi="宋体" w:eastAsia="宋体" w:cs="宋体"/>
                <w:i w:val="0"/>
                <w:iCs w:val="0"/>
                <w:color w:val="000000"/>
                <w:kern w:val="0"/>
                <w:sz w:val="22"/>
                <w:szCs w:val="22"/>
                <w:u w:val="none"/>
                <w:lang w:val="en-US" w:eastAsia="zh-CN" w:bidi="ar"/>
              </w:rPr>
              <w:t>制造业</w:t>
            </w:r>
          </w:p>
        </w:tc>
      </w:tr>
      <w:tr w14:paraId="133B0028">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vAlign w:val="center"/>
          </w:tcPr>
          <w:p w14:paraId="034CA9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w:t>
            </w:r>
          </w:p>
        </w:tc>
        <w:tc>
          <w:tcPr>
            <w:tcW w:w="1690" w:type="dxa"/>
            <w:tcBorders>
              <w:top w:val="nil"/>
              <w:left w:val="single" w:color="auto" w:sz="4" w:space="0"/>
              <w:bottom w:val="single" w:color="auto" w:sz="4" w:space="0"/>
              <w:right w:val="single" w:color="auto" w:sz="4" w:space="0"/>
            </w:tcBorders>
            <w:shd w:val="clear" w:color="auto" w:fill="auto"/>
            <w:vAlign w:val="center"/>
          </w:tcPr>
          <w:p w14:paraId="48DD3F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圆桌论坛用</w:t>
            </w:r>
          </w:p>
        </w:tc>
        <w:tc>
          <w:tcPr>
            <w:tcW w:w="710" w:type="dxa"/>
            <w:tcBorders>
              <w:top w:val="nil"/>
              <w:left w:val="single" w:color="auto" w:sz="4" w:space="0"/>
              <w:bottom w:val="single" w:color="auto" w:sz="4" w:space="0"/>
              <w:right w:val="single" w:color="auto" w:sz="4" w:space="0"/>
            </w:tcBorders>
            <w:shd w:val="clear" w:color="auto" w:fill="auto"/>
            <w:vAlign w:val="center"/>
          </w:tcPr>
          <w:p w14:paraId="462F1D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张</w:t>
            </w:r>
          </w:p>
        </w:tc>
        <w:tc>
          <w:tcPr>
            <w:tcW w:w="840" w:type="dxa"/>
            <w:tcBorders>
              <w:top w:val="nil"/>
              <w:left w:val="single" w:color="auto" w:sz="4" w:space="0"/>
              <w:bottom w:val="single" w:color="auto" w:sz="4" w:space="0"/>
              <w:right w:val="single" w:color="auto" w:sz="4" w:space="0"/>
            </w:tcBorders>
            <w:shd w:val="clear" w:color="auto" w:fill="auto"/>
            <w:vAlign w:val="center"/>
          </w:tcPr>
          <w:p w14:paraId="2A3FA7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w:t>
            </w:r>
          </w:p>
        </w:tc>
        <w:tc>
          <w:tcPr>
            <w:tcW w:w="3248" w:type="dxa"/>
            <w:tcBorders>
              <w:top w:val="nil"/>
              <w:left w:val="single" w:color="auto" w:sz="4" w:space="0"/>
              <w:bottom w:val="single" w:color="auto" w:sz="4" w:space="0"/>
              <w:right w:val="single" w:color="auto" w:sz="4" w:space="0"/>
            </w:tcBorders>
            <w:shd w:val="clear" w:color="auto" w:fill="auto"/>
            <w:vAlign w:val="center"/>
          </w:tcPr>
          <w:p w14:paraId="28BD19D6">
            <w:pPr>
              <w:keepNext w:val="0"/>
              <w:keepLines w:val="0"/>
              <w:suppressLineNumbers w:val="0"/>
              <w:spacing w:before="0" w:beforeAutospacing="0" w:after="0" w:afterAutospacing="0"/>
              <w:ind w:left="0" w:right="0"/>
              <w:jc w:val="left"/>
              <w:rPr>
                <w:rFonts w:hint="eastAsia" w:ascii="宋体" w:hAnsi="宋体" w:eastAsia="宋体" w:cs="宋体"/>
                <w:color w:val="FF0000"/>
                <w:sz w:val="24"/>
                <w:szCs w:val="24"/>
              </w:rPr>
            </w:pPr>
          </w:p>
        </w:tc>
        <w:tc>
          <w:tcPr>
            <w:tcW w:w="1607" w:type="dxa"/>
            <w:tcBorders>
              <w:top w:val="nil"/>
              <w:left w:val="single" w:color="auto" w:sz="4" w:space="0"/>
              <w:bottom w:val="single" w:color="auto" w:sz="4" w:space="0"/>
              <w:right w:val="single" w:color="auto" w:sz="4" w:space="0"/>
            </w:tcBorders>
            <w:shd w:val="clear" w:color="auto" w:fill="auto"/>
            <w:vAlign w:val="center"/>
          </w:tcPr>
          <w:p w14:paraId="10E9CD5C">
            <w:pPr>
              <w:keepNext w:val="0"/>
              <w:keepLines w:val="0"/>
              <w:suppressLineNumbers w:val="0"/>
              <w:spacing w:before="0" w:beforeAutospacing="0" w:after="0" w:afterAutospacing="0"/>
              <w:ind w:left="0" w:right="0"/>
              <w:jc w:val="center"/>
              <w:rPr>
                <w:rFonts w:hint="eastAsia" w:ascii="宋体" w:hAnsi="宋体" w:eastAsia="宋体" w:cs="宋体"/>
                <w:color w:val="FF0000"/>
                <w:sz w:val="24"/>
                <w:szCs w:val="24"/>
              </w:rPr>
            </w:pPr>
            <w:r>
              <w:rPr>
                <w:rFonts w:hint="eastAsia" w:ascii="宋体" w:hAnsi="宋体" w:eastAsia="宋体" w:cs="宋体"/>
                <w:i w:val="0"/>
                <w:iCs w:val="0"/>
                <w:color w:val="000000"/>
                <w:kern w:val="0"/>
                <w:sz w:val="22"/>
                <w:szCs w:val="22"/>
                <w:u w:val="none"/>
                <w:lang w:val="en-US" w:eastAsia="zh-CN" w:bidi="ar"/>
              </w:rPr>
              <w:t>制造业</w:t>
            </w:r>
          </w:p>
        </w:tc>
      </w:tr>
      <w:tr w14:paraId="3EA189A2">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vAlign w:val="center"/>
          </w:tcPr>
          <w:p w14:paraId="42E0D1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w:t>
            </w:r>
          </w:p>
        </w:tc>
        <w:tc>
          <w:tcPr>
            <w:tcW w:w="1690" w:type="dxa"/>
            <w:tcBorders>
              <w:top w:val="nil"/>
              <w:left w:val="single" w:color="auto" w:sz="4" w:space="0"/>
              <w:bottom w:val="single" w:color="auto" w:sz="4" w:space="0"/>
              <w:right w:val="single" w:color="auto" w:sz="4" w:space="0"/>
            </w:tcBorders>
            <w:shd w:val="clear" w:color="auto" w:fill="auto"/>
            <w:vAlign w:val="center"/>
          </w:tcPr>
          <w:p w14:paraId="60CF98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沙发论坛用</w:t>
            </w:r>
          </w:p>
        </w:tc>
        <w:tc>
          <w:tcPr>
            <w:tcW w:w="710" w:type="dxa"/>
            <w:tcBorders>
              <w:top w:val="nil"/>
              <w:left w:val="single" w:color="auto" w:sz="4" w:space="0"/>
              <w:bottom w:val="single" w:color="auto" w:sz="4" w:space="0"/>
              <w:right w:val="single" w:color="auto" w:sz="4" w:space="0"/>
            </w:tcBorders>
            <w:shd w:val="clear" w:color="auto" w:fill="auto"/>
            <w:vAlign w:val="center"/>
          </w:tcPr>
          <w:p w14:paraId="702BE0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个</w:t>
            </w:r>
          </w:p>
        </w:tc>
        <w:tc>
          <w:tcPr>
            <w:tcW w:w="840" w:type="dxa"/>
            <w:tcBorders>
              <w:top w:val="nil"/>
              <w:left w:val="single" w:color="auto" w:sz="4" w:space="0"/>
              <w:bottom w:val="single" w:color="auto" w:sz="4" w:space="0"/>
              <w:right w:val="single" w:color="auto" w:sz="4" w:space="0"/>
            </w:tcBorders>
            <w:shd w:val="clear" w:color="auto" w:fill="auto"/>
            <w:vAlign w:val="center"/>
          </w:tcPr>
          <w:p w14:paraId="550319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8</w:t>
            </w:r>
          </w:p>
        </w:tc>
        <w:tc>
          <w:tcPr>
            <w:tcW w:w="3248" w:type="dxa"/>
            <w:tcBorders>
              <w:top w:val="nil"/>
              <w:left w:val="single" w:color="auto" w:sz="4" w:space="0"/>
              <w:bottom w:val="single" w:color="auto" w:sz="4" w:space="0"/>
              <w:right w:val="single" w:color="auto" w:sz="4" w:space="0"/>
            </w:tcBorders>
            <w:shd w:val="clear" w:color="auto" w:fill="auto"/>
            <w:vAlign w:val="center"/>
          </w:tcPr>
          <w:p w14:paraId="5F4E81F4">
            <w:pPr>
              <w:keepNext w:val="0"/>
              <w:keepLines w:val="0"/>
              <w:suppressLineNumbers w:val="0"/>
              <w:spacing w:before="0" w:beforeAutospacing="0" w:after="0" w:afterAutospacing="0"/>
              <w:ind w:left="0" w:right="0"/>
              <w:jc w:val="left"/>
              <w:rPr>
                <w:rFonts w:hint="eastAsia" w:ascii="宋体" w:hAnsi="宋体" w:eastAsia="宋体" w:cs="宋体"/>
                <w:color w:val="FF0000"/>
                <w:sz w:val="24"/>
                <w:szCs w:val="24"/>
              </w:rPr>
            </w:pPr>
          </w:p>
        </w:tc>
        <w:tc>
          <w:tcPr>
            <w:tcW w:w="1607" w:type="dxa"/>
            <w:tcBorders>
              <w:top w:val="nil"/>
              <w:left w:val="single" w:color="auto" w:sz="4" w:space="0"/>
              <w:bottom w:val="single" w:color="auto" w:sz="4" w:space="0"/>
              <w:right w:val="single" w:color="auto" w:sz="4" w:space="0"/>
            </w:tcBorders>
            <w:shd w:val="clear" w:color="auto" w:fill="auto"/>
            <w:vAlign w:val="center"/>
          </w:tcPr>
          <w:p w14:paraId="30BD29F2">
            <w:pPr>
              <w:keepNext w:val="0"/>
              <w:keepLines w:val="0"/>
              <w:suppressLineNumbers w:val="0"/>
              <w:spacing w:before="0" w:beforeAutospacing="0" w:after="0" w:afterAutospacing="0"/>
              <w:ind w:left="0" w:right="0"/>
              <w:jc w:val="center"/>
              <w:rPr>
                <w:rFonts w:hint="eastAsia" w:ascii="宋体" w:hAnsi="宋体" w:eastAsia="宋体" w:cs="宋体"/>
                <w:color w:val="FF0000"/>
                <w:sz w:val="24"/>
                <w:szCs w:val="24"/>
              </w:rPr>
            </w:pPr>
            <w:r>
              <w:rPr>
                <w:rFonts w:hint="eastAsia" w:ascii="宋体" w:hAnsi="宋体" w:eastAsia="宋体" w:cs="宋体"/>
                <w:i w:val="0"/>
                <w:iCs w:val="0"/>
                <w:color w:val="000000"/>
                <w:kern w:val="0"/>
                <w:sz w:val="22"/>
                <w:szCs w:val="22"/>
                <w:u w:val="none"/>
                <w:lang w:val="en-US" w:eastAsia="zh-CN" w:bidi="ar"/>
              </w:rPr>
              <w:t>制造业</w:t>
            </w:r>
          </w:p>
        </w:tc>
      </w:tr>
      <w:tr w14:paraId="60180752">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vAlign w:val="center"/>
          </w:tcPr>
          <w:p w14:paraId="69A30E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w:t>
            </w:r>
          </w:p>
        </w:tc>
        <w:tc>
          <w:tcPr>
            <w:tcW w:w="1690" w:type="dxa"/>
            <w:tcBorders>
              <w:top w:val="nil"/>
              <w:left w:val="single" w:color="auto" w:sz="4" w:space="0"/>
              <w:bottom w:val="single" w:color="auto" w:sz="4" w:space="0"/>
              <w:right w:val="single" w:color="auto" w:sz="4" w:space="0"/>
            </w:tcBorders>
            <w:shd w:val="clear" w:color="auto" w:fill="auto"/>
            <w:vAlign w:val="center"/>
          </w:tcPr>
          <w:p w14:paraId="3D7C78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茶水柜</w:t>
            </w:r>
          </w:p>
        </w:tc>
        <w:tc>
          <w:tcPr>
            <w:tcW w:w="710" w:type="dxa"/>
            <w:tcBorders>
              <w:top w:val="nil"/>
              <w:left w:val="single" w:color="auto" w:sz="4" w:space="0"/>
              <w:bottom w:val="single" w:color="auto" w:sz="4" w:space="0"/>
              <w:right w:val="single" w:color="auto" w:sz="4" w:space="0"/>
            </w:tcBorders>
            <w:shd w:val="clear" w:color="auto" w:fill="auto"/>
            <w:vAlign w:val="center"/>
          </w:tcPr>
          <w:p w14:paraId="2623F3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个</w:t>
            </w:r>
          </w:p>
        </w:tc>
        <w:tc>
          <w:tcPr>
            <w:tcW w:w="840" w:type="dxa"/>
            <w:tcBorders>
              <w:top w:val="nil"/>
              <w:left w:val="single" w:color="auto" w:sz="4" w:space="0"/>
              <w:bottom w:val="single" w:color="auto" w:sz="4" w:space="0"/>
              <w:right w:val="single" w:color="auto" w:sz="4" w:space="0"/>
            </w:tcBorders>
            <w:shd w:val="clear" w:color="auto" w:fill="auto"/>
            <w:vAlign w:val="center"/>
          </w:tcPr>
          <w:p w14:paraId="6FEA48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w:t>
            </w:r>
          </w:p>
        </w:tc>
        <w:tc>
          <w:tcPr>
            <w:tcW w:w="3248" w:type="dxa"/>
            <w:tcBorders>
              <w:top w:val="nil"/>
              <w:left w:val="single" w:color="auto" w:sz="4" w:space="0"/>
              <w:bottom w:val="single" w:color="auto" w:sz="4" w:space="0"/>
              <w:right w:val="single" w:color="auto" w:sz="4" w:space="0"/>
            </w:tcBorders>
            <w:shd w:val="clear" w:color="auto" w:fill="auto"/>
            <w:vAlign w:val="center"/>
          </w:tcPr>
          <w:p w14:paraId="62561BE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FF0000"/>
                <w:sz w:val="24"/>
                <w:szCs w:val="24"/>
              </w:rPr>
            </w:pPr>
            <w:r>
              <w:rPr>
                <w:rFonts w:hint="eastAsia" w:ascii="宋体" w:hAnsi="宋体" w:eastAsia="宋体" w:cs="宋体"/>
                <w:i w:val="0"/>
                <w:iCs w:val="0"/>
                <w:color w:val="000000"/>
                <w:kern w:val="0"/>
                <w:sz w:val="22"/>
                <w:szCs w:val="22"/>
                <w:u w:val="none"/>
                <w:lang w:val="en-US" w:eastAsia="zh-CN" w:bidi="ar"/>
              </w:rPr>
              <w:t>用于承办活动时提供物品摆放等</w:t>
            </w:r>
          </w:p>
        </w:tc>
        <w:tc>
          <w:tcPr>
            <w:tcW w:w="1607" w:type="dxa"/>
            <w:tcBorders>
              <w:top w:val="nil"/>
              <w:left w:val="single" w:color="auto" w:sz="4" w:space="0"/>
              <w:bottom w:val="single" w:color="auto" w:sz="4" w:space="0"/>
              <w:right w:val="single" w:color="auto" w:sz="4" w:space="0"/>
            </w:tcBorders>
            <w:shd w:val="clear" w:color="auto" w:fill="auto"/>
            <w:vAlign w:val="center"/>
          </w:tcPr>
          <w:p w14:paraId="7F8C18F9">
            <w:pPr>
              <w:keepNext w:val="0"/>
              <w:keepLines w:val="0"/>
              <w:suppressLineNumbers w:val="0"/>
              <w:spacing w:before="0" w:beforeAutospacing="0" w:after="0" w:afterAutospacing="0"/>
              <w:ind w:left="0" w:right="0"/>
              <w:jc w:val="center"/>
              <w:rPr>
                <w:rFonts w:hint="eastAsia" w:ascii="宋体" w:hAnsi="宋体" w:eastAsia="宋体" w:cs="宋体"/>
                <w:color w:val="FF0000"/>
                <w:sz w:val="24"/>
                <w:szCs w:val="24"/>
              </w:rPr>
            </w:pPr>
            <w:r>
              <w:rPr>
                <w:rFonts w:hint="eastAsia" w:ascii="宋体" w:hAnsi="宋体" w:eastAsia="宋体" w:cs="宋体"/>
                <w:i w:val="0"/>
                <w:iCs w:val="0"/>
                <w:color w:val="000000"/>
                <w:kern w:val="0"/>
                <w:sz w:val="22"/>
                <w:szCs w:val="22"/>
                <w:u w:val="none"/>
                <w:lang w:val="en-US" w:eastAsia="zh-CN" w:bidi="ar"/>
              </w:rPr>
              <w:t>制造业</w:t>
            </w:r>
          </w:p>
        </w:tc>
      </w:tr>
      <w:tr w14:paraId="63A372C5">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vAlign w:val="center"/>
          </w:tcPr>
          <w:p w14:paraId="7DCD36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8</w:t>
            </w:r>
          </w:p>
        </w:tc>
        <w:tc>
          <w:tcPr>
            <w:tcW w:w="1690" w:type="dxa"/>
            <w:tcBorders>
              <w:top w:val="nil"/>
              <w:left w:val="single" w:color="auto" w:sz="4" w:space="0"/>
              <w:bottom w:val="single" w:color="auto" w:sz="4" w:space="0"/>
              <w:right w:val="single" w:color="auto" w:sz="4" w:space="0"/>
            </w:tcBorders>
            <w:shd w:val="clear" w:color="auto" w:fill="auto"/>
            <w:vAlign w:val="center"/>
          </w:tcPr>
          <w:p w14:paraId="78F714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主席台发言席（报告厅用）</w:t>
            </w:r>
          </w:p>
        </w:tc>
        <w:tc>
          <w:tcPr>
            <w:tcW w:w="710" w:type="dxa"/>
            <w:tcBorders>
              <w:top w:val="nil"/>
              <w:left w:val="single" w:color="auto" w:sz="4" w:space="0"/>
              <w:bottom w:val="single" w:color="auto" w:sz="4" w:space="0"/>
              <w:right w:val="single" w:color="auto" w:sz="4" w:space="0"/>
            </w:tcBorders>
            <w:shd w:val="clear" w:color="auto" w:fill="auto"/>
            <w:vAlign w:val="center"/>
          </w:tcPr>
          <w:p w14:paraId="1E0CBA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个</w:t>
            </w:r>
          </w:p>
        </w:tc>
        <w:tc>
          <w:tcPr>
            <w:tcW w:w="840" w:type="dxa"/>
            <w:tcBorders>
              <w:top w:val="nil"/>
              <w:left w:val="single" w:color="auto" w:sz="4" w:space="0"/>
              <w:bottom w:val="single" w:color="auto" w:sz="4" w:space="0"/>
              <w:right w:val="single" w:color="auto" w:sz="4" w:space="0"/>
            </w:tcBorders>
            <w:shd w:val="clear" w:color="auto" w:fill="auto"/>
            <w:vAlign w:val="center"/>
          </w:tcPr>
          <w:p w14:paraId="43479B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w:t>
            </w:r>
          </w:p>
        </w:tc>
        <w:tc>
          <w:tcPr>
            <w:tcW w:w="3248" w:type="dxa"/>
            <w:tcBorders>
              <w:top w:val="nil"/>
              <w:left w:val="single" w:color="auto" w:sz="4" w:space="0"/>
              <w:bottom w:val="single" w:color="auto" w:sz="4" w:space="0"/>
              <w:right w:val="single" w:color="auto" w:sz="4" w:space="0"/>
            </w:tcBorders>
            <w:shd w:val="clear" w:color="auto" w:fill="auto"/>
            <w:vAlign w:val="center"/>
          </w:tcPr>
          <w:p w14:paraId="5C001C9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FF0000"/>
                <w:sz w:val="24"/>
                <w:szCs w:val="24"/>
              </w:rPr>
            </w:pPr>
            <w:r>
              <w:rPr>
                <w:rFonts w:hint="eastAsia" w:ascii="宋体" w:hAnsi="宋体" w:eastAsia="宋体" w:cs="宋体"/>
                <w:i w:val="0"/>
                <w:iCs w:val="0"/>
                <w:color w:val="000000"/>
                <w:kern w:val="0"/>
                <w:sz w:val="22"/>
                <w:szCs w:val="22"/>
                <w:u w:val="none"/>
                <w:lang w:val="en-US" w:eastAsia="zh-CN" w:bidi="ar"/>
              </w:rPr>
              <w:t>用于个人发言，支持桌面电脑及物品摆放</w:t>
            </w:r>
          </w:p>
        </w:tc>
        <w:tc>
          <w:tcPr>
            <w:tcW w:w="1607" w:type="dxa"/>
            <w:tcBorders>
              <w:top w:val="nil"/>
              <w:left w:val="single" w:color="auto" w:sz="4" w:space="0"/>
              <w:bottom w:val="single" w:color="auto" w:sz="4" w:space="0"/>
              <w:right w:val="single" w:color="auto" w:sz="4" w:space="0"/>
            </w:tcBorders>
            <w:shd w:val="clear" w:color="auto" w:fill="auto"/>
            <w:vAlign w:val="center"/>
          </w:tcPr>
          <w:p w14:paraId="7BF6B46E">
            <w:pPr>
              <w:keepNext w:val="0"/>
              <w:keepLines w:val="0"/>
              <w:suppressLineNumbers w:val="0"/>
              <w:spacing w:before="0" w:beforeAutospacing="0" w:after="0" w:afterAutospacing="0"/>
              <w:ind w:left="0" w:right="0"/>
              <w:jc w:val="center"/>
              <w:rPr>
                <w:rFonts w:hint="eastAsia" w:ascii="宋体" w:hAnsi="宋体" w:eastAsia="宋体" w:cs="宋体"/>
                <w:color w:val="FF0000"/>
                <w:sz w:val="24"/>
                <w:szCs w:val="24"/>
              </w:rPr>
            </w:pPr>
            <w:r>
              <w:rPr>
                <w:rFonts w:hint="eastAsia" w:ascii="宋体" w:hAnsi="宋体" w:eastAsia="宋体" w:cs="宋体"/>
                <w:i w:val="0"/>
                <w:iCs w:val="0"/>
                <w:color w:val="000000"/>
                <w:kern w:val="0"/>
                <w:sz w:val="22"/>
                <w:szCs w:val="22"/>
                <w:u w:val="none"/>
                <w:lang w:val="en-US" w:eastAsia="zh-CN" w:bidi="ar"/>
              </w:rPr>
              <w:t>制造业</w:t>
            </w:r>
          </w:p>
        </w:tc>
      </w:tr>
      <w:tr w14:paraId="29B54DB6">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vAlign w:val="center"/>
          </w:tcPr>
          <w:p w14:paraId="596D1F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9</w:t>
            </w:r>
          </w:p>
        </w:tc>
        <w:tc>
          <w:tcPr>
            <w:tcW w:w="1690" w:type="dxa"/>
            <w:tcBorders>
              <w:top w:val="nil"/>
              <w:left w:val="single" w:color="auto" w:sz="4" w:space="0"/>
              <w:bottom w:val="single" w:color="auto" w:sz="4" w:space="0"/>
              <w:right w:val="single" w:color="auto" w:sz="4" w:space="0"/>
            </w:tcBorders>
            <w:shd w:val="clear" w:color="auto" w:fill="auto"/>
            <w:vAlign w:val="center"/>
          </w:tcPr>
          <w:p w14:paraId="1F2992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会客室沙发</w:t>
            </w:r>
          </w:p>
        </w:tc>
        <w:tc>
          <w:tcPr>
            <w:tcW w:w="710" w:type="dxa"/>
            <w:tcBorders>
              <w:top w:val="nil"/>
              <w:left w:val="single" w:color="auto" w:sz="4" w:space="0"/>
              <w:bottom w:val="single" w:color="auto" w:sz="4" w:space="0"/>
              <w:right w:val="single" w:color="auto" w:sz="4" w:space="0"/>
            </w:tcBorders>
            <w:shd w:val="clear" w:color="auto" w:fill="auto"/>
            <w:vAlign w:val="center"/>
          </w:tcPr>
          <w:p w14:paraId="599A8C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套</w:t>
            </w:r>
          </w:p>
        </w:tc>
        <w:tc>
          <w:tcPr>
            <w:tcW w:w="840" w:type="dxa"/>
            <w:tcBorders>
              <w:top w:val="nil"/>
              <w:left w:val="single" w:color="auto" w:sz="4" w:space="0"/>
              <w:bottom w:val="single" w:color="auto" w:sz="4" w:space="0"/>
              <w:right w:val="single" w:color="auto" w:sz="4" w:space="0"/>
            </w:tcBorders>
            <w:shd w:val="clear" w:color="auto" w:fill="auto"/>
            <w:vAlign w:val="center"/>
          </w:tcPr>
          <w:p w14:paraId="0EF12A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24</w:t>
            </w:r>
          </w:p>
        </w:tc>
        <w:tc>
          <w:tcPr>
            <w:tcW w:w="3248" w:type="dxa"/>
            <w:tcBorders>
              <w:top w:val="nil"/>
              <w:left w:val="single" w:color="auto" w:sz="4" w:space="0"/>
              <w:bottom w:val="single" w:color="auto" w:sz="4" w:space="0"/>
              <w:right w:val="single" w:color="auto" w:sz="4" w:space="0"/>
            </w:tcBorders>
            <w:shd w:val="clear" w:color="auto" w:fill="auto"/>
            <w:vAlign w:val="center"/>
          </w:tcPr>
          <w:p w14:paraId="0C2AB4F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FF0000"/>
                <w:sz w:val="24"/>
                <w:szCs w:val="24"/>
              </w:rPr>
            </w:pPr>
            <w:r>
              <w:rPr>
                <w:rFonts w:hint="eastAsia" w:ascii="宋体" w:hAnsi="宋体" w:eastAsia="宋体" w:cs="宋体"/>
                <w:i w:val="0"/>
                <w:iCs w:val="0"/>
                <w:color w:val="000000"/>
                <w:kern w:val="0"/>
                <w:sz w:val="22"/>
                <w:szCs w:val="22"/>
                <w:u w:val="none"/>
                <w:lang w:val="en-US" w:eastAsia="zh-CN" w:bidi="ar"/>
              </w:rPr>
              <w:t>大平台一层（报告厅后休息）1套；行政楼三楼接待室1套</w:t>
            </w:r>
          </w:p>
        </w:tc>
        <w:tc>
          <w:tcPr>
            <w:tcW w:w="1607" w:type="dxa"/>
            <w:tcBorders>
              <w:top w:val="nil"/>
              <w:left w:val="single" w:color="auto" w:sz="4" w:space="0"/>
              <w:bottom w:val="single" w:color="auto" w:sz="4" w:space="0"/>
              <w:right w:val="single" w:color="auto" w:sz="4" w:space="0"/>
            </w:tcBorders>
            <w:shd w:val="clear" w:color="auto" w:fill="auto"/>
            <w:vAlign w:val="center"/>
          </w:tcPr>
          <w:p w14:paraId="5F683511">
            <w:pPr>
              <w:keepNext w:val="0"/>
              <w:keepLines w:val="0"/>
              <w:suppressLineNumbers w:val="0"/>
              <w:spacing w:before="0" w:beforeAutospacing="0" w:after="0" w:afterAutospacing="0"/>
              <w:ind w:left="0" w:right="0"/>
              <w:jc w:val="center"/>
              <w:rPr>
                <w:rFonts w:hint="eastAsia" w:ascii="宋体" w:hAnsi="宋体" w:eastAsia="宋体" w:cs="宋体"/>
                <w:color w:val="FF0000"/>
                <w:sz w:val="24"/>
                <w:szCs w:val="24"/>
              </w:rPr>
            </w:pPr>
            <w:r>
              <w:rPr>
                <w:rFonts w:hint="eastAsia" w:ascii="宋体" w:hAnsi="宋体" w:eastAsia="宋体" w:cs="宋体"/>
                <w:i w:val="0"/>
                <w:iCs w:val="0"/>
                <w:color w:val="000000"/>
                <w:kern w:val="0"/>
                <w:sz w:val="22"/>
                <w:szCs w:val="22"/>
                <w:u w:val="none"/>
                <w:lang w:val="en-US" w:eastAsia="zh-CN" w:bidi="ar"/>
              </w:rPr>
              <w:t>制造业</w:t>
            </w:r>
          </w:p>
        </w:tc>
      </w:tr>
      <w:tr w14:paraId="4EE5D1A6">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vAlign w:val="center"/>
          </w:tcPr>
          <w:p w14:paraId="70ED37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10</w:t>
            </w:r>
          </w:p>
        </w:tc>
        <w:tc>
          <w:tcPr>
            <w:tcW w:w="1690" w:type="dxa"/>
            <w:tcBorders>
              <w:top w:val="nil"/>
              <w:left w:val="single" w:color="auto" w:sz="4" w:space="0"/>
              <w:bottom w:val="single" w:color="auto" w:sz="4" w:space="0"/>
              <w:right w:val="single" w:color="auto" w:sz="4" w:space="0"/>
            </w:tcBorders>
            <w:shd w:val="clear" w:color="auto" w:fill="auto"/>
            <w:vAlign w:val="center"/>
          </w:tcPr>
          <w:p w14:paraId="4AE05B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会客室茶几</w:t>
            </w:r>
          </w:p>
        </w:tc>
        <w:tc>
          <w:tcPr>
            <w:tcW w:w="710" w:type="dxa"/>
            <w:tcBorders>
              <w:top w:val="nil"/>
              <w:left w:val="single" w:color="auto" w:sz="4" w:space="0"/>
              <w:bottom w:val="single" w:color="auto" w:sz="4" w:space="0"/>
              <w:right w:val="single" w:color="auto" w:sz="4" w:space="0"/>
            </w:tcBorders>
            <w:shd w:val="clear" w:color="auto" w:fill="auto"/>
            <w:vAlign w:val="center"/>
          </w:tcPr>
          <w:p w14:paraId="19FC0C8F">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张</w:t>
            </w:r>
          </w:p>
        </w:tc>
        <w:tc>
          <w:tcPr>
            <w:tcW w:w="840" w:type="dxa"/>
            <w:tcBorders>
              <w:top w:val="nil"/>
              <w:left w:val="single" w:color="auto" w:sz="4" w:space="0"/>
              <w:bottom w:val="single" w:color="auto" w:sz="4" w:space="0"/>
              <w:right w:val="single" w:color="auto" w:sz="4" w:space="0"/>
            </w:tcBorders>
            <w:shd w:val="clear" w:color="auto" w:fill="auto"/>
            <w:vAlign w:val="center"/>
          </w:tcPr>
          <w:p w14:paraId="3C58FB34">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3248" w:type="dxa"/>
            <w:tcBorders>
              <w:top w:val="nil"/>
              <w:left w:val="single" w:color="auto" w:sz="4" w:space="0"/>
              <w:bottom w:val="single" w:color="auto" w:sz="4" w:space="0"/>
              <w:right w:val="single" w:color="auto" w:sz="4" w:space="0"/>
            </w:tcBorders>
            <w:shd w:val="clear" w:color="auto" w:fill="auto"/>
            <w:vAlign w:val="center"/>
          </w:tcPr>
          <w:p w14:paraId="709E4536">
            <w:pPr>
              <w:keepNext w:val="0"/>
              <w:keepLines w:val="0"/>
              <w:suppressLineNumbers w:val="0"/>
              <w:spacing w:before="0" w:beforeAutospacing="0" w:after="0" w:afterAutospacing="0"/>
              <w:ind w:left="0" w:right="0"/>
              <w:jc w:val="left"/>
              <w:rPr>
                <w:rFonts w:hint="eastAsia" w:ascii="宋体" w:hAnsi="宋体" w:eastAsia="宋体" w:cs="宋体"/>
                <w:color w:val="FF0000"/>
                <w:sz w:val="24"/>
                <w:szCs w:val="24"/>
              </w:rPr>
            </w:pPr>
          </w:p>
        </w:tc>
        <w:tc>
          <w:tcPr>
            <w:tcW w:w="1607" w:type="dxa"/>
            <w:tcBorders>
              <w:top w:val="nil"/>
              <w:left w:val="single" w:color="auto" w:sz="4" w:space="0"/>
              <w:bottom w:val="single" w:color="auto" w:sz="4" w:space="0"/>
              <w:right w:val="single" w:color="auto" w:sz="4" w:space="0"/>
            </w:tcBorders>
            <w:shd w:val="clear" w:color="auto" w:fill="auto"/>
            <w:vAlign w:val="center"/>
          </w:tcPr>
          <w:p w14:paraId="2268E80F">
            <w:pPr>
              <w:keepNext w:val="0"/>
              <w:keepLines w:val="0"/>
              <w:suppressLineNumbers w:val="0"/>
              <w:spacing w:before="0" w:beforeAutospacing="0" w:after="0" w:afterAutospacing="0"/>
              <w:ind w:left="0" w:right="0"/>
              <w:jc w:val="center"/>
              <w:rPr>
                <w:rFonts w:hint="eastAsia" w:ascii="宋体" w:hAnsi="宋体" w:eastAsia="宋体" w:cs="宋体"/>
                <w:color w:val="FF0000"/>
                <w:sz w:val="24"/>
                <w:szCs w:val="24"/>
              </w:rPr>
            </w:pPr>
            <w:r>
              <w:rPr>
                <w:rFonts w:hint="eastAsia" w:ascii="宋体" w:hAnsi="宋体" w:eastAsia="宋体" w:cs="宋体"/>
                <w:i w:val="0"/>
                <w:iCs w:val="0"/>
                <w:color w:val="000000"/>
                <w:kern w:val="0"/>
                <w:sz w:val="22"/>
                <w:szCs w:val="22"/>
                <w:u w:val="none"/>
                <w:lang w:val="en-US" w:eastAsia="zh-CN" w:bidi="ar"/>
              </w:rPr>
              <w:t>制造业</w:t>
            </w:r>
          </w:p>
        </w:tc>
      </w:tr>
      <w:tr w14:paraId="0FE33898">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vAlign w:val="center"/>
          </w:tcPr>
          <w:p w14:paraId="397504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11</w:t>
            </w:r>
          </w:p>
        </w:tc>
        <w:tc>
          <w:tcPr>
            <w:tcW w:w="1690" w:type="dxa"/>
            <w:tcBorders>
              <w:top w:val="nil"/>
              <w:left w:val="single" w:color="auto" w:sz="4" w:space="0"/>
              <w:bottom w:val="single" w:color="auto" w:sz="4" w:space="0"/>
              <w:right w:val="single" w:color="auto" w:sz="4" w:space="0"/>
            </w:tcBorders>
            <w:shd w:val="clear" w:color="auto" w:fill="auto"/>
            <w:vAlign w:val="center"/>
          </w:tcPr>
          <w:p w14:paraId="7E873D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茶水柜（非报告厅用）</w:t>
            </w:r>
          </w:p>
        </w:tc>
        <w:tc>
          <w:tcPr>
            <w:tcW w:w="710" w:type="dxa"/>
            <w:tcBorders>
              <w:top w:val="nil"/>
              <w:left w:val="single" w:color="auto" w:sz="4" w:space="0"/>
              <w:bottom w:val="single" w:color="auto" w:sz="4" w:space="0"/>
              <w:right w:val="single" w:color="auto" w:sz="4" w:space="0"/>
            </w:tcBorders>
            <w:shd w:val="clear" w:color="auto" w:fill="auto"/>
            <w:vAlign w:val="center"/>
          </w:tcPr>
          <w:p w14:paraId="099BF2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个</w:t>
            </w:r>
          </w:p>
        </w:tc>
        <w:tc>
          <w:tcPr>
            <w:tcW w:w="840" w:type="dxa"/>
            <w:tcBorders>
              <w:top w:val="nil"/>
              <w:left w:val="single" w:color="auto" w:sz="4" w:space="0"/>
              <w:bottom w:val="single" w:color="auto" w:sz="4" w:space="0"/>
              <w:right w:val="single" w:color="auto" w:sz="4" w:space="0"/>
            </w:tcBorders>
            <w:shd w:val="clear" w:color="auto" w:fill="auto"/>
            <w:vAlign w:val="center"/>
          </w:tcPr>
          <w:p w14:paraId="1CEC9E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3248" w:type="dxa"/>
            <w:tcBorders>
              <w:top w:val="nil"/>
              <w:left w:val="single" w:color="auto" w:sz="4" w:space="0"/>
              <w:bottom w:val="single" w:color="auto" w:sz="4" w:space="0"/>
              <w:right w:val="single" w:color="auto" w:sz="4" w:space="0"/>
            </w:tcBorders>
            <w:shd w:val="clear" w:color="auto" w:fill="auto"/>
            <w:vAlign w:val="center"/>
          </w:tcPr>
          <w:p w14:paraId="108399F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FF0000"/>
                <w:sz w:val="24"/>
                <w:szCs w:val="24"/>
              </w:rPr>
            </w:pPr>
            <w:r>
              <w:rPr>
                <w:rFonts w:hint="eastAsia" w:ascii="宋体" w:hAnsi="宋体" w:eastAsia="宋体" w:cs="宋体"/>
                <w:i w:val="0"/>
                <w:iCs w:val="0"/>
                <w:color w:val="000000"/>
                <w:kern w:val="0"/>
                <w:sz w:val="22"/>
                <w:szCs w:val="22"/>
                <w:u w:val="none"/>
                <w:lang w:val="en-US" w:eastAsia="zh-CN" w:bidi="ar"/>
              </w:rPr>
              <w:t>用于承办活动时提供物品摆放等</w:t>
            </w:r>
          </w:p>
        </w:tc>
        <w:tc>
          <w:tcPr>
            <w:tcW w:w="1607" w:type="dxa"/>
            <w:tcBorders>
              <w:top w:val="nil"/>
              <w:left w:val="single" w:color="auto" w:sz="4" w:space="0"/>
              <w:bottom w:val="single" w:color="auto" w:sz="4" w:space="0"/>
              <w:right w:val="single" w:color="auto" w:sz="4" w:space="0"/>
            </w:tcBorders>
            <w:shd w:val="clear" w:color="auto" w:fill="auto"/>
            <w:vAlign w:val="center"/>
          </w:tcPr>
          <w:p w14:paraId="78D3371B">
            <w:pPr>
              <w:keepNext w:val="0"/>
              <w:keepLines w:val="0"/>
              <w:suppressLineNumbers w:val="0"/>
              <w:spacing w:before="0" w:beforeAutospacing="0" w:after="0" w:afterAutospacing="0"/>
              <w:ind w:left="0" w:right="0"/>
              <w:jc w:val="center"/>
              <w:rPr>
                <w:rFonts w:hint="eastAsia" w:ascii="宋体" w:hAnsi="宋体" w:eastAsia="宋体" w:cs="宋体"/>
                <w:color w:val="FF0000"/>
                <w:sz w:val="24"/>
                <w:szCs w:val="24"/>
              </w:rPr>
            </w:pPr>
            <w:r>
              <w:rPr>
                <w:rFonts w:hint="eastAsia" w:ascii="宋体" w:hAnsi="宋体" w:eastAsia="宋体" w:cs="宋体"/>
                <w:i w:val="0"/>
                <w:iCs w:val="0"/>
                <w:color w:val="000000"/>
                <w:kern w:val="0"/>
                <w:sz w:val="22"/>
                <w:szCs w:val="22"/>
                <w:u w:val="none"/>
                <w:lang w:val="en-US" w:eastAsia="zh-CN" w:bidi="ar"/>
              </w:rPr>
              <w:t>制造业</w:t>
            </w:r>
          </w:p>
        </w:tc>
      </w:tr>
      <w:tr w14:paraId="17D9015E">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vAlign w:val="center"/>
          </w:tcPr>
          <w:p w14:paraId="5B7B1E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12</w:t>
            </w:r>
          </w:p>
        </w:tc>
        <w:tc>
          <w:tcPr>
            <w:tcW w:w="1690" w:type="dxa"/>
            <w:tcBorders>
              <w:top w:val="nil"/>
              <w:left w:val="single" w:color="auto" w:sz="4" w:space="0"/>
              <w:bottom w:val="single" w:color="auto" w:sz="4" w:space="0"/>
              <w:right w:val="single" w:color="auto" w:sz="4" w:space="0"/>
            </w:tcBorders>
            <w:shd w:val="clear" w:color="auto" w:fill="auto"/>
            <w:vAlign w:val="center"/>
          </w:tcPr>
          <w:p w14:paraId="373723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大会议室主席台</w:t>
            </w:r>
          </w:p>
        </w:tc>
        <w:tc>
          <w:tcPr>
            <w:tcW w:w="710" w:type="dxa"/>
            <w:tcBorders>
              <w:top w:val="nil"/>
              <w:left w:val="single" w:color="auto" w:sz="4" w:space="0"/>
              <w:bottom w:val="single" w:color="auto" w:sz="4" w:space="0"/>
              <w:right w:val="single" w:color="auto" w:sz="4" w:space="0"/>
            </w:tcBorders>
            <w:shd w:val="clear" w:color="auto" w:fill="auto"/>
            <w:vAlign w:val="center"/>
          </w:tcPr>
          <w:p w14:paraId="0D54A0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套</w:t>
            </w:r>
          </w:p>
        </w:tc>
        <w:tc>
          <w:tcPr>
            <w:tcW w:w="840" w:type="dxa"/>
            <w:tcBorders>
              <w:top w:val="nil"/>
              <w:left w:val="single" w:color="auto" w:sz="4" w:space="0"/>
              <w:bottom w:val="single" w:color="auto" w:sz="4" w:space="0"/>
              <w:right w:val="single" w:color="auto" w:sz="4" w:space="0"/>
            </w:tcBorders>
            <w:shd w:val="clear" w:color="auto" w:fill="auto"/>
            <w:vAlign w:val="center"/>
          </w:tcPr>
          <w:p w14:paraId="075C5B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3248" w:type="dxa"/>
            <w:tcBorders>
              <w:top w:val="nil"/>
              <w:left w:val="single" w:color="auto" w:sz="4" w:space="0"/>
              <w:bottom w:val="single" w:color="auto" w:sz="4" w:space="0"/>
              <w:right w:val="single" w:color="auto" w:sz="4" w:space="0"/>
            </w:tcBorders>
            <w:shd w:val="clear" w:color="auto" w:fill="auto"/>
            <w:vAlign w:val="center"/>
          </w:tcPr>
          <w:p w14:paraId="593EAA1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FF0000"/>
                <w:sz w:val="24"/>
                <w:szCs w:val="24"/>
              </w:rPr>
            </w:pPr>
            <w:r>
              <w:rPr>
                <w:rFonts w:hint="eastAsia" w:ascii="宋体" w:hAnsi="宋体" w:eastAsia="宋体" w:cs="宋体"/>
                <w:i w:val="0"/>
                <w:iCs w:val="0"/>
                <w:color w:val="000000"/>
                <w:kern w:val="0"/>
                <w:sz w:val="22"/>
                <w:szCs w:val="22"/>
                <w:u w:val="none"/>
                <w:lang w:val="en-US" w:eastAsia="zh-CN" w:bidi="ar"/>
              </w:rPr>
              <w:t>正式会使用，1套由4张桌组成</w:t>
            </w:r>
          </w:p>
        </w:tc>
        <w:tc>
          <w:tcPr>
            <w:tcW w:w="1607" w:type="dxa"/>
            <w:tcBorders>
              <w:top w:val="nil"/>
              <w:left w:val="single" w:color="auto" w:sz="4" w:space="0"/>
              <w:bottom w:val="single" w:color="auto" w:sz="4" w:space="0"/>
              <w:right w:val="single" w:color="auto" w:sz="4" w:space="0"/>
            </w:tcBorders>
            <w:shd w:val="clear" w:color="auto" w:fill="auto"/>
            <w:vAlign w:val="center"/>
          </w:tcPr>
          <w:p w14:paraId="442AEBFF">
            <w:pPr>
              <w:keepNext w:val="0"/>
              <w:keepLines w:val="0"/>
              <w:suppressLineNumbers w:val="0"/>
              <w:spacing w:before="0" w:beforeAutospacing="0" w:after="0" w:afterAutospacing="0"/>
              <w:ind w:left="0" w:right="0"/>
              <w:jc w:val="center"/>
              <w:rPr>
                <w:rFonts w:hint="eastAsia" w:ascii="宋体" w:hAnsi="宋体" w:eastAsia="宋体" w:cs="宋体"/>
                <w:color w:val="FF0000"/>
                <w:sz w:val="24"/>
                <w:szCs w:val="24"/>
              </w:rPr>
            </w:pPr>
            <w:r>
              <w:rPr>
                <w:rFonts w:hint="eastAsia" w:ascii="宋体" w:hAnsi="宋体" w:eastAsia="宋体" w:cs="宋体"/>
                <w:i w:val="0"/>
                <w:iCs w:val="0"/>
                <w:color w:val="000000"/>
                <w:kern w:val="0"/>
                <w:sz w:val="22"/>
                <w:szCs w:val="22"/>
                <w:u w:val="none"/>
                <w:lang w:val="en-US" w:eastAsia="zh-CN" w:bidi="ar"/>
              </w:rPr>
              <w:t>制造业</w:t>
            </w:r>
          </w:p>
        </w:tc>
      </w:tr>
      <w:tr w14:paraId="0CB3CD21">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vAlign w:val="center"/>
          </w:tcPr>
          <w:p w14:paraId="652AEE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13</w:t>
            </w:r>
          </w:p>
        </w:tc>
        <w:tc>
          <w:tcPr>
            <w:tcW w:w="1690" w:type="dxa"/>
            <w:tcBorders>
              <w:top w:val="nil"/>
              <w:left w:val="single" w:color="auto" w:sz="4" w:space="0"/>
              <w:bottom w:val="single" w:color="auto" w:sz="4" w:space="0"/>
              <w:right w:val="single" w:color="auto" w:sz="4" w:space="0"/>
            </w:tcBorders>
            <w:shd w:val="clear" w:color="auto" w:fill="auto"/>
            <w:vAlign w:val="center"/>
          </w:tcPr>
          <w:p w14:paraId="5EF0EE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大会议室主席椅</w:t>
            </w:r>
          </w:p>
        </w:tc>
        <w:tc>
          <w:tcPr>
            <w:tcW w:w="710" w:type="dxa"/>
            <w:tcBorders>
              <w:top w:val="nil"/>
              <w:left w:val="single" w:color="auto" w:sz="4" w:space="0"/>
              <w:bottom w:val="single" w:color="auto" w:sz="4" w:space="0"/>
              <w:right w:val="single" w:color="auto" w:sz="4" w:space="0"/>
            </w:tcBorders>
            <w:shd w:val="clear" w:color="auto" w:fill="auto"/>
            <w:vAlign w:val="center"/>
          </w:tcPr>
          <w:p w14:paraId="391B5C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张</w:t>
            </w:r>
          </w:p>
        </w:tc>
        <w:tc>
          <w:tcPr>
            <w:tcW w:w="840" w:type="dxa"/>
            <w:tcBorders>
              <w:top w:val="nil"/>
              <w:left w:val="single" w:color="auto" w:sz="4" w:space="0"/>
              <w:bottom w:val="single" w:color="auto" w:sz="4" w:space="0"/>
              <w:right w:val="single" w:color="auto" w:sz="4" w:space="0"/>
            </w:tcBorders>
            <w:shd w:val="clear" w:color="auto" w:fill="auto"/>
            <w:vAlign w:val="center"/>
          </w:tcPr>
          <w:p w14:paraId="1532ED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3248" w:type="dxa"/>
            <w:tcBorders>
              <w:top w:val="nil"/>
              <w:left w:val="single" w:color="auto" w:sz="4" w:space="0"/>
              <w:bottom w:val="single" w:color="auto" w:sz="4" w:space="0"/>
              <w:right w:val="single" w:color="auto" w:sz="4" w:space="0"/>
            </w:tcBorders>
            <w:shd w:val="clear" w:color="auto" w:fill="auto"/>
            <w:vAlign w:val="center"/>
          </w:tcPr>
          <w:p w14:paraId="0AF8221B">
            <w:pPr>
              <w:keepNext w:val="0"/>
              <w:keepLines w:val="0"/>
              <w:suppressLineNumbers w:val="0"/>
              <w:spacing w:before="0" w:beforeAutospacing="0" w:after="0" w:afterAutospacing="0"/>
              <w:ind w:left="0" w:right="0"/>
              <w:jc w:val="left"/>
              <w:rPr>
                <w:rFonts w:hint="eastAsia" w:ascii="宋体" w:hAnsi="宋体" w:eastAsia="宋体" w:cs="宋体"/>
                <w:color w:val="FF0000"/>
                <w:sz w:val="24"/>
                <w:szCs w:val="24"/>
              </w:rPr>
            </w:pPr>
          </w:p>
        </w:tc>
        <w:tc>
          <w:tcPr>
            <w:tcW w:w="1607" w:type="dxa"/>
            <w:tcBorders>
              <w:top w:val="nil"/>
              <w:left w:val="single" w:color="auto" w:sz="4" w:space="0"/>
              <w:bottom w:val="single" w:color="auto" w:sz="4" w:space="0"/>
              <w:right w:val="single" w:color="auto" w:sz="4" w:space="0"/>
            </w:tcBorders>
            <w:shd w:val="clear" w:color="auto" w:fill="auto"/>
            <w:vAlign w:val="center"/>
          </w:tcPr>
          <w:p w14:paraId="7EFAA415">
            <w:pPr>
              <w:keepNext w:val="0"/>
              <w:keepLines w:val="0"/>
              <w:suppressLineNumbers w:val="0"/>
              <w:spacing w:before="0" w:beforeAutospacing="0" w:after="0" w:afterAutospacing="0"/>
              <w:ind w:left="0" w:right="0"/>
              <w:jc w:val="center"/>
              <w:rPr>
                <w:rFonts w:hint="eastAsia" w:ascii="宋体" w:hAnsi="宋体" w:eastAsia="宋体" w:cs="宋体"/>
                <w:color w:val="FF0000"/>
                <w:sz w:val="24"/>
                <w:szCs w:val="24"/>
              </w:rPr>
            </w:pPr>
            <w:r>
              <w:rPr>
                <w:rFonts w:hint="eastAsia" w:ascii="宋体" w:hAnsi="宋体" w:eastAsia="宋体" w:cs="宋体"/>
                <w:i w:val="0"/>
                <w:iCs w:val="0"/>
                <w:color w:val="000000"/>
                <w:kern w:val="0"/>
                <w:sz w:val="22"/>
                <w:szCs w:val="22"/>
                <w:u w:val="none"/>
                <w:lang w:val="en-US" w:eastAsia="zh-CN" w:bidi="ar"/>
              </w:rPr>
              <w:t>制造业</w:t>
            </w:r>
          </w:p>
        </w:tc>
      </w:tr>
      <w:tr w14:paraId="059825D3">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vAlign w:val="center"/>
          </w:tcPr>
          <w:p w14:paraId="33A7D0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14</w:t>
            </w:r>
          </w:p>
        </w:tc>
        <w:tc>
          <w:tcPr>
            <w:tcW w:w="1690" w:type="dxa"/>
            <w:tcBorders>
              <w:top w:val="nil"/>
              <w:left w:val="single" w:color="auto" w:sz="4" w:space="0"/>
              <w:bottom w:val="single" w:color="auto" w:sz="4" w:space="0"/>
              <w:right w:val="single" w:color="auto" w:sz="4" w:space="0"/>
            </w:tcBorders>
            <w:shd w:val="clear" w:color="auto" w:fill="auto"/>
            <w:vAlign w:val="center"/>
          </w:tcPr>
          <w:p w14:paraId="09CCAD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成品讲桌</w:t>
            </w:r>
          </w:p>
        </w:tc>
        <w:tc>
          <w:tcPr>
            <w:tcW w:w="710" w:type="dxa"/>
            <w:tcBorders>
              <w:top w:val="nil"/>
              <w:left w:val="single" w:color="auto" w:sz="4" w:space="0"/>
              <w:bottom w:val="single" w:color="auto" w:sz="4" w:space="0"/>
              <w:right w:val="single" w:color="auto" w:sz="4" w:space="0"/>
            </w:tcBorders>
            <w:shd w:val="clear" w:color="auto" w:fill="auto"/>
            <w:vAlign w:val="center"/>
          </w:tcPr>
          <w:p w14:paraId="4DF07E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套</w:t>
            </w:r>
          </w:p>
        </w:tc>
        <w:tc>
          <w:tcPr>
            <w:tcW w:w="840" w:type="dxa"/>
            <w:tcBorders>
              <w:top w:val="nil"/>
              <w:left w:val="single" w:color="auto" w:sz="4" w:space="0"/>
              <w:bottom w:val="single" w:color="auto" w:sz="4" w:space="0"/>
              <w:right w:val="single" w:color="auto" w:sz="4" w:space="0"/>
            </w:tcBorders>
            <w:shd w:val="clear" w:color="auto" w:fill="auto"/>
            <w:vAlign w:val="center"/>
          </w:tcPr>
          <w:p w14:paraId="522640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58</w:t>
            </w:r>
          </w:p>
        </w:tc>
        <w:tc>
          <w:tcPr>
            <w:tcW w:w="3248" w:type="dxa"/>
            <w:tcBorders>
              <w:top w:val="nil"/>
              <w:left w:val="single" w:color="auto" w:sz="4" w:space="0"/>
              <w:bottom w:val="single" w:color="auto" w:sz="4" w:space="0"/>
              <w:right w:val="single" w:color="auto" w:sz="4" w:space="0"/>
            </w:tcBorders>
            <w:shd w:val="clear" w:color="auto" w:fill="auto"/>
            <w:vAlign w:val="center"/>
          </w:tcPr>
          <w:p w14:paraId="5870B03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FF0000"/>
                <w:sz w:val="24"/>
                <w:szCs w:val="24"/>
              </w:rPr>
            </w:pPr>
            <w:r>
              <w:rPr>
                <w:rFonts w:hint="eastAsia" w:ascii="宋体" w:hAnsi="宋体" w:eastAsia="宋体" w:cs="宋体"/>
                <w:i w:val="0"/>
                <w:iCs w:val="0"/>
                <w:color w:val="000000"/>
                <w:kern w:val="0"/>
                <w:sz w:val="22"/>
                <w:szCs w:val="22"/>
                <w:u w:val="none"/>
                <w:lang w:val="en-US" w:eastAsia="zh-CN" w:bidi="ar"/>
              </w:rPr>
              <w:t>教室讲桌办公桌</w:t>
            </w:r>
          </w:p>
        </w:tc>
        <w:tc>
          <w:tcPr>
            <w:tcW w:w="1607" w:type="dxa"/>
            <w:tcBorders>
              <w:top w:val="nil"/>
              <w:left w:val="single" w:color="auto" w:sz="4" w:space="0"/>
              <w:bottom w:val="single" w:color="auto" w:sz="4" w:space="0"/>
              <w:right w:val="single" w:color="auto" w:sz="4" w:space="0"/>
            </w:tcBorders>
            <w:shd w:val="clear" w:color="auto" w:fill="auto"/>
            <w:vAlign w:val="center"/>
          </w:tcPr>
          <w:p w14:paraId="016E09C4">
            <w:pPr>
              <w:keepNext w:val="0"/>
              <w:keepLines w:val="0"/>
              <w:suppressLineNumbers w:val="0"/>
              <w:spacing w:before="0" w:beforeAutospacing="0" w:after="0" w:afterAutospacing="0"/>
              <w:ind w:left="0" w:right="0"/>
              <w:jc w:val="center"/>
              <w:rPr>
                <w:rFonts w:hint="eastAsia" w:ascii="宋体" w:hAnsi="宋体" w:eastAsia="宋体" w:cs="宋体"/>
                <w:color w:val="FF0000"/>
                <w:sz w:val="24"/>
                <w:szCs w:val="24"/>
              </w:rPr>
            </w:pPr>
            <w:r>
              <w:rPr>
                <w:rFonts w:hint="eastAsia" w:ascii="宋体" w:hAnsi="宋体" w:eastAsia="宋体" w:cs="宋体"/>
                <w:i w:val="0"/>
                <w:iCs w:val="0"/>
                <w:color w:val="000000"/>
                <w:kern w:val="0"/>
                <w:sz w:val="22"/>
                <w:szCs w:val="22"/>
                <w:u w:val="none"/>
                <w:lang w:val="en-US" w:eastAsia="zh-CN" w:bidi="ar"/>
              </w:rPr>
              <w:t>制造业</w:t>
            </w:r>
          </w:p>
        </w:tc>
      </w:tr>
      <w:tr w14:paraId="7BB8B81D">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vAlign w:val="center"/>
          </w:tcPr>
          <w:p w14:paraId="58CDFF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15</w:t>
            </w:r>
          </w:p>
        </w:tc>
        <w:tc>
          <w:tcPr>
            <w:tcW w:w="1690" w:type="dxa"/>
            <w:tcBorders>
              <w:top w:val="nil"/>
              <w:left w:val="single" w:color="auto" w:sz="4" w:space="0"/>
              <w:bottom w:val="single" w:color="auto" w:sz="4" w:space="0"/>
              <w:right w:val="single" w:color="auto" w:sz="4" w:space="0"/>
            </w:tcBorders>
            <w:shd w:val="clear" w:color="auto" w:fill="auto"/>
            <w:vAlign w:val="center"/>
          </w:tcPr>
          <w:p w14:paraId="669E27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教师办公桌</w:t>
            </w:r>
          </w:p>
        </w:tc>
        <w:tc>
          <w:tcPr>
            <w:tcW w:w="710" w:type="dxa"/>
            <w:tcBorders>
              <w:top w:val="nil"/>
              <w:left w:val="single" w:color="auto" w:sz="4" w:space="0"/>
              <w:bottom w:val="single" w:color="auto" w:sz="4" w:space="0"/>
              <w:right w:val="single" w:color="auto" w:sz="4" w:space="0"/>
            </w:tcBorders>
            <w:shd w:val="clear" w:color="auto" w:fill="auto"/>
            <w:vAlign w:val="center"/>
          </w:tcPr>
          <w:p w14:paraId="764607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套</w:t>
            </w:r>
          </w:p>
        </w:tc>
        <w:tc>
          <w:tcPr>
            <w:tcW w:w="840" w:type="dxa"/>
            <w:tcBorders>
              <w:top w:val="nil"/>
              <w:left w:val="single" w:color="auto" w:sz="4" w:space="0"/>
              <w:bottom w:val="single" w:color="auto" w:sz="4" w:space="0"/>
              <w:right w:val="single" w:color="auto" w:sz="4" w:space="0"/>
            </w:tcBorders>
            <w:shd w:val="clear" w:color="auto" w:fill="auto"/>
            <w:vAlign w:val="center"/>
          </w:tcPr>
          <w:p w14:paraId="129289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79</w:t>
            </w:r>
          </w:p>
        </w:tc>
        <w:tc>
          <w:tcPr>
            <w:tcW w:w="3248" w:type="dxa"/>
            <w:vMerge w:val="restart"/>
            <w:tcBorders>
              <w:top w:val="nil"/>
              <w:left w:val="single" w:color="auto" w:sz="4" w:space="0"/>
              <w:right w:val="single" w:color="auto" w:sz="4" w:space="0"/>
            </w:tcBorders>
            <w:shd w:val="clear" w:color="auto" w:fill="auto"/>
            <w:vAlign w:val="center"/>
          </w:tcPr>
          <w:p w14:paraId="218DBAB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FF0000"/>
                <w:sz w:val="24"/>
                <w:szCs w:val="24"/>
              </w:rPr>
            </w:pPr>
            <w:r>
              <w:rPr>
                <w:rFonts w:hint="eastAsia" w:ascii="宋体" w:hAnsi="宋体" w:eastAsia="宋体" w:cs="宋体"/>
                <w:i w:val="0"/>
                <w:iCs w:val="0"/>
                <w:color w:val="000000"/>
                <w:kern w:val="0"/>
                <w:sz w:val="22"/>
                <w:szCs w:val="22"/>
                <w:u w:val="none"/>
                <w:lang w:val="en-US" w:eastAsia="zh-CN" w:bidi="ar"/>
              </w:rPr>
              <w:t>组合式办公桌椅，用于教师办公室和行政楼副校长、主任办公室。</w:t>
            </w:r>
          </w:p>
        </w:tc>
        <w:tc>
          <w:tcPr>
            <w:tcW w:w="1607" w:type="dxa"/>
            <w:tcBorders>
              <w:top w:val="nil"/>
              <w:left w:val="single" w:color="auto" w:sz="4" w:space="0"/>
              <w:bottom w:val="single" w:color="auto" w:sz="4" w:space="0"/>
              <w:right w:val="single" w:color="auto" w:sz="4" w:space="0"/>
            </w:tcBorders>
            <w:shd w:val="clear" w:color="auto" w:fill="auto"/>
            <w:vAlign w:val="center"/>
          </w:tcPr>
          <w:p w14:paraId="574BC0F5">
            <w:pPr>
              <w:keepNext w:val="0"/>
              <w:keepLines w:val="0"/>
              <w:suppressLineNumbers w:val="0"/>
              <w:spacing w:before="0" w:beforeAutospacing="0" w:after="0" w:afterAutospacing="0"/>
              <w:ind w:left="0" w:right="0"/>
              <w:jc w:val="center"/>
              <w:rPr>
                <w:rFonts w:hint="eastAsia" w:ascii="宋体" w:hAnsi="宋体" w:eastAsia="宋体" w:cs="宋体"/>
                <w:color w:val="FF0000"/>
                <w:sz w:val="24"/>
                <w:szCs w:val="24"/>
              </w:rPr>
            </w:pPr>
            <w:r>
              <w:rPr>
                <w:rFonts w:hint="eastAsia" w:ascii="宋体" w:hAnsi="宋体" w:eastAsia="宋体" w:cs="宋体"/>
                <w:i w:val="0"/>
                <w:iCs w:val="0"/>
                <w:color w:val="000000"/>
                <w:kern w:val="0"/>
                <w:sz w:val="22"/>
                <w:szCs w:val="22"/>
                <w:u w:val="none"/>
                <w:lang w:val="en-US" w:eastAsia="zh-CN" w:bidi="ar"/>
              </w:rPr>
              <w:t>制造业</w:t>
            </w:r>
          </w:p>
        </w:tc>
      </w:tr>
      <w:tr w14:paraId="3502C14E">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vAlign w:val="center"/>
          </w:tcPr>
          <w:p w14:paraId="657016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16</w:t>
            </w:r>
          </w:p>
        </w:tc>
        <w:tc>
          <w:tcPr>
            <w:tcW w:w="1690" w:type="dxa"/>
            <w:tcBorders>
              <w:top w:val="nil"/>
              <w:left w:val="single" w:color="auto" w:sz="4" w:space="0"/>
              <w:bottom w:val="single" w:color="auto" w:sz="4" w:space="0"/>
              <w:right w:val="single" w:color="auto" w:sz="4" w:space="0"/>
            </w:tcBorders>
            <w:shd w:val="clear" w:color="auto" w:fill="auto"/>
            <w:vAlign w:val="center"/>
          </w:tcPr>
          <w:p w14:paraId="4A1B3F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教师办公椅</w:t>
            </w:r>
          </w:p>
        </w:tc>
        <w:tc>
          <w:tcPr>
            <w:tcW w:w="710" w:type="dxa"/>
            <w:tcBorders>
              <w:top w:val="nil"/>
              <w:left w:val="single" w:color="auto" w:sz="4" w:space="0"/>
              <w:bottom w:val="single" w:color="auto" w:sz="4" w:space="0"/>
              <w:right w:val="single" w:color="auto" w:sz="4" w:space="0"/>
            </w:tcBorders>
            <w:shd w:val="clear" w:color="auto" w:fill="auto"/>
            <w:vAlign w:val="center"/>
          </w:tcPr>
          <w:p w14:paraId="5F8FEAFA">
            <w:pPr>
              <w:keepNext w:val="0"/>
              <w:keepLines w:val="0"/>
              <w:suppressLineNumbers w:val="0"/>
              <w:spacing w:before="0" w:beforeAutospacing="0" w:after="0" w:afterAutospacing="0"/>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张</w:t>
            </w:r>
          </w:p>
        </w:tc>
        <w:tc>
          <w:tcPr>
            <w:tcW w:w="840" w:type="dxa"/>
            <w:tcBorders>
              <w:top w:val="nil"/>
              <w:left w:val="single" w:color="auto" w:sz="4" w:space="0"/>
              <w:bottom w:val="single" w:color="auto" w:sz="4" w:space="0"/>
              <w:right w:val="single" w:color="auto" w:sz="4" w:space="0"/>
            </w:tcBorders>
            <w:shd w:val="clear" w:color="auto" w:fill="auto"/>
            <w:vAlign w:val="center"/>
          </w:tcPr>
          <w:p w14:paraId="14676D12">
            <w:pPr>
              <w:keepNext w:val="0"/>
              <w:keepLines w:val="0"/>
              <w:suppressLineNumbers w:val="0"/>
              <w:spacing w:before="0" w:beforeAutospacing="0" w:after="0" w:afterAutospacing="0"/>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79</w:t>
            </w:r>
          </w:p>
        </w:tc>
        <w:tc>
          <w:tcPr>
            <w:tcW w:w="3248" w:type="dxa"/>
            <w:vMerge w:val="continue"/>
            <w:tcBorders>
              <w:left w:val="single" w:color="auto" w:sz="4" w:space="0"/>
              <w:bottom w:val="single" w:color="auto" w:sz="4" w:space="0"/>
              <w:right w:val="single" w:color="auto" w:sz="4" w:space="0"/>
            </w:tcBorders>
            <w:shd w:val="clear" w:color="auto" w:fill="auto"/>
            <w:vAlign w:val="center"/>
          </w:tcPr>
          <w:p w14:paraId="75FB3087">
            <w:pPr>
              <w:keepNext w:val="0"/>
              <w:keepLines w:val="0"/>
              <w:suppressLineNumbers w:val="0"/>
              <w:spacing w:before="0" w:beforeAutospacing="0" w:after="0" w:afterAutospacing="0"/>
              <w:ind w:left="0" w:right="0"/>
              <w:jc w:val="left"/>
              <w:rPr>
                <w:rFonts w:hint="eastAsia" w:ascii="宋体" w:hAnsi="宋体" w:eastAsia="宋体" w:cs="宋体"/>
                <w:color w:val="FF0000"/>
                <w:sz w:val="24"/>
                <w:szCs w:val="24"/>
              </w:rPr>
            </w:pPr>
          </w:p>
        </w:tc>
        <w:tc>
          <w:tcPr>
            <w:tcW w:w="1607" w:type="dxa"/>
            <w:tcBorders>
              <w:top w:val="nil"/>
              <w:left w:val="single" w:color="auto" w:sz="4" w:space="0"/>
              <w:bottom w:val="single" w:color="auto" w:sz="4" w:space="0"/>
              <w:right w:val="single" w:color="auto" w:sz="4" w:space="0"/>
            </w:tcBorders>
            <w:shd w:val="clear" w:color="auto" w:fill="auto"/>
            <w:vAlign w:val="center"/>
          </w:tcPr>
          <w:p w14:paraId="6703CC8A">
            <w:pPr>
              <w:keepNext w:val="0"/>
              <w:keepLines w:val="0"/>
              <w:suppressLineNumbers w:val="0"/>
              <w:spacing w:before="0" w:beforeAutospacing="0" w:after="0" w:afterAutospacing="0"/>
              <w:ind w:left="0" w:right="0"/>
              <w:jc w:val="center"/>
              <w:rPr>
                <w:rFonts w:hint="eastAsia" w:ascii="宋体" w:hAnsi="宋体" w:eastAsia="宋体" w:cs="宋体"/>
                <w:color w:val="FF0000"/>
                <w:sz w:val="24"/>
                <w:szCs w:val="24"/>
              </w:rPr>
            </w:pPr>
            <w:r>
              <w:rPr>
                <w:rFonts w:hint="eastAsia" w:ascii="宋体" w:hAnsi="宋体" w:eastAsia="宋体" w:cs="宋体"/>
                <w:i w:val="0"/>
                <w:iCs w:val="0"/>
                <w:color w:val="000000"/>
                <w:kern w:val="0"/>
                <w:sz w:val="22"/>
                <w:szCs w:val="22"/>
                <w:u w:val="none"/>
                <w:lang w:val="en-US" w:eastAsia="zh-CN" w:bidi="ar"/>
              </w:rPr>
              <w:t>制造业</w:t>
            </w:r>
          </w:p>
        </w:tc>
      </w:tr>
      <w:tr w14:paraId="541422D6">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vAlign w:val="center"/>
          </w:tcPr>
          <w:p w14:paraId="6F0B75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17</w:t>
            </w:r>
          </w:p>
        </w:tc>
        <w:tc>
          <w:tcPr>
            <w:tcW w:w="1690" w:type="dxa"/>
            <w:tcBorders>
              <w:top w:val="nil"/>
              <w:left w:val="single" w:color="auto" w:sz="4" w:space="0"/>
              <w:bottom w:val="single" w:color="auto" w:sz="4" w:space="0"/>
              <w:right w:val="single" w:color="auto" w:sz="4" w:space="0"/>
            </w:tcBorders>
            <w:shd w:val="clear" w:color="auto" w:fill="auto"/>
            <w:vAlign w:val="center"/>
          </w:tcPr>
          <w:p w14:paraId="1EFFB7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教师跟班备课桌</w:t>
            </w:r>
          </w:p>
        </w:tc>
        <w:tc>
          <w:tcPr>
            <w:tcW w:w="710" w:type="dxa"/>
            <w:tcBorders>
              <w:top w:val="nil"/>
              <w:left w:val="single" w:color="auto" w:sz="4" w:space="0"/>
              <w:bottom w:val="single" w:color="auto" w:sz="4" w:space="0"/>
              <w:right w:val="single" w:color="auto" w:sz="4" w:space="0"/>
            </w:tcBorders>
            <w:shd w:val="clear" w:color="auto" w:fill="auto"/>
            <w:vAlign w:val="center"/>
          </w:tcPr>
          <w:p w14:paraId="3324DB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套</w:t>
            </w:r>
          </w:p>
        </w:tc>
        <w:tc>
          <w:tcPr>
            <w:tcW w:w="840" w:type="dxa"/>
            <w:tcBorders>
              <w:top w:val="nil"/>
              <w:left w:val="single" w:color="auto" w:sz="4" w:space="0"/>
              <w:bottom w:val="single" w:color="auto" w:sz="4" w:space="0"/>
              <w:right w:val="single" w:color="auto" w:sz="4" w:space="0"/>
            </w:tcBorders>
            <w:shd w:val="clear" w:color="auto" w:fill="auto"/>
            <w:vAlign w:val="center"/>
          </w:tcPr>
          <w:p w14:paraId="40C1D1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30</w:t>
            </w:r>
          </w:p>
        </w:tc>
        <w:tc>
          <w:tcPr>
            <w:tcW w:w="3248" w:type="dxa"/>
            <w:vMerge w:val="restart"/>
            <w:tcBorders>
              <w:top w:val="nil"/>
              <w:left w:val="single" w:color="auto" w:sz="4" w:space="0"/>
              <w:right w:val="single" w:color="auto" w:sz="4" w:space="0"/>
            </w:tcBorders>
            <w:shd w:val="clear" w:color="auto" w:fill="auto"/>
            <w:vAlign w:val="center"/>
          </w:tcPr>
          <w:p w14:paraId="66A3CAC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FF0000"/>
                <w:sz w:val="24"/>
                <w:szCs w:val="24"/>
              </w:rPr>
            </w:pPr>
            <w:r>
              <w:rPr>
                <w:rFonts w:hint="eastAsia" w:ascii="宋体" w:hAnsi="宋体" w:eastAsia="宋体" w:cs="宋体"/>
                <w:i w:val="0"/>
                <w:iCs w:val="0"/>
                <w:color w:val="000000"/>
                <w:kern w:val="0"/>
                <w:sz w:val="22"/>
                <w:szCs w:val="22"/>
                <w:u w:val="none"/>
                <w:lang w:val="en-US" w:eastAsia="zh-CN" w:bidi="ar"/>
              </w:rPr>
              <w:t>放置在教室后，用于教师跟班备课用，一桌一边柜</w:t>
            </w:r>
          </w:p>
        </w:tc>
        <w:tc>
          <w:tcPr>
            <w:tcW w:w="1607" w:type="dxa"/>
            <w:tcBorders>
              <w:top w:val="nil"/>
              <w:left w:val="single" w:color="auto" w:sz="4" w:space="0"/>
              <w:bottom w:val="single" w:color="auto" w:sz="4" w:space="0"/>
              <w:right w:val="single" w:color="auto" w:sz="4" w:space="0"/>
            </w:tcBorders>
            <w:shd w:val="clear" w:color="auto" w:fill="auto"/>
            <w:vAlign w:val="center"/>
          </w:tcPr>
          <w:p w14:paraId="376359B3">
            <w:pPr>
              <w:keepNext w:val="0"/>
              <w:keepLines w:val="0"/>
              <w:suppressLineNumbers w:val="0"/>
              <w:spacing w:before="0" w:beforeAutospacing="0" w:after="0" w:afterAutospacing="0"/>
              <w:ind w:left="0" w:right="0"/>
              <w:jc w:val="center"/>
              <w:rPr>
                <w:rFonts w:hint="eastAsia" w:ascii="宋体" w:hAnsi="宋体" w:eastAsia="宋体" w:cs="宋体"/>
                <w:color w:val="FF0000"/>
                <w:sz w:val="24"/>
                <w:szCs w:val="24"/>
              </w:rPr>
            </w:pPr>
            <w:r>
              <w:rPr>
                <w:rFonts w:hint="eastAsia" w:ascii="宋体" w:hAnsi="宋体" w:eastAsia="宋体" w:cs="宋体"/>
                <w:i w:val="0"/>
                <w:iCs w:val="0"/>
                <w:color w:val="000000"/>
                <w:kern w:val="0"/>
                <w:sz w:val="22"/>
                <w:szCs w:val="22"/>
                <w:u w:val="none"/>
                <w:lang w:val="en-US" w:eastAsia="zh-CN" w:bidi="ar"/>
              </w:rPr>
              <w:t>制造业</w:t>
            </w:r>
          </w:p>
        </w:tc>
      </w:tr>
      <w:tr w14:paraId="1743780F">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vAlign w:val="center"/>
          </w:tcPr>
          <w:p w14:paraId="703E8E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18</w:t>
            </w:r>
          </w:p>
        </w:tc>
        <w:tc>
          <w:tcPr>
            <w:tcW w:w="1690" w:type="dxa"/>
            <w:tcBorders>
              <w:top w:val="nil"/>
              <w:left w:val="single" w:color="auto" w:sz="4" w:space="0"/>
              <w:bottom w:val="single" w:color="auto" w:sz="4" w:space="0"/>
              <w:right w:val="single" w:color="auto" w:sz="4" w:space="0"/>
            </w:tcBorders>
            <w:shd w:val="clear" w:color="auto" w:fill="auto"/>
            <w:vAlign w:val="center"/>
          </w:tcPr>
          <w:p w14:paraId="33A18D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教师跟班柜子</w:t>
            </w:r>
          </w:p>
        </w:tc>
        <w:tc>
          <w:tcPr>
            <w:tcW w:w="710" w:type="dxa"/>
            <w:tcBorders>
              <w:top w:val="nil"/>
              <w:left w:val="single" w:color="auto" w:sz="4" w:space="0"/>
              <w:bottom w:val="single" w:color="auto" w:sz="4" w:space="0"/>
              <w:right w:val="single" w:color="auto" w:sz="4" w:space="0"/>
            </w:tcBorders>
            <w:shd w:val="clear" w:color="auto" w:fill="auto"/>
            <w:vAlign w:val="center"/>
          </w:tcPr>
          <w:p w14:paraId="1F49A57D">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个</w:t>
            </w:r>
          </w:p>
        </w:tc>
        <w:tc>
          <w:tcPr>
            <w:tcW w:w="840" w:type="dxa"/>
            <w:tcBorders>
              <w:top w:val="nil"/>
              <w:left w:val="single" w:color="auto" w:sz="4" w:space="0"/>
              <w:bottom w:val="single" w:color="auto" w:sz="4" w:space="0"/>
              <w:right w:val="single" w:color="auto" w:sz="4" w:space="0"/>
            </w:tcBorders>
            <w:shd w:val="clear" w:color="auto" w:fill="auto"/>
            <w:vAlign w:val="center"/>
          </w:tcPr>
          <w:p w14:paraId="6344A7CB">
            <w:pPr>
              <w:keepNext w:val="0"/>
              <w:keepLines w:val="0"/>
              <w:suppressLineNumbers w:val="0"/>
              <w:spacing w:before="0" w:beforeAutospacing="0" w:after="0" w:afterAutospacing="0"/>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30</w:t>
            </w:r>
          </w:p>
        </w:tc>
        <w:tc>
          <w:tcPr>
            <w:tcW w:w="3248" w:type="dxa"/>
            <w:vMerge w:val="continue"/>
            <w:tcBorders>
              <w:left w:val="single" w:color="auto" w:sz="4" w:space="0"/>
              <w:bottom w:val="single" w:color="auto" w:sz="4" w:space="0"/>
              <w:right w:val="single" w:color="auto" w:sz="4" w:space="0"/>
            </w:tcBorders>
            <w:shd w:val="clear" w:color="auto" w:fill="auto"/>
            <w:vAlign w:val="center"/>
          </w:tcPr>
          <w:p w14:paraId="09D7D8C1">
            <w:pPr>
              <w:keepNext w:val="0"/>
              <w:keepLines w:val="0"/>
              <w:suppressLineNumbers w:val="0"/>
              <w:spacing w:before="0" w:beforeAutospacing="0" w:after="0" w:afterAutospacing="0"/>
              <w:ind w:left="0" w:right="0"/>
              <w:jc w:val="left"/>
              <w:rPr>
                <w:rFonts w:hint="eastAsia" w:ascii="宋体" w:hAnsi="宋体" w:eastAsia="宋体" w:cs="宋体"/>
                <w:color w:val="FF0000"/>
                <w:sz w:val="24"/>
                <w:szCs w:val="24"/>
              </w:rPr>
            </w:pPr>
          </w:p>
        </w:tc>
        <w:tc>
          <w:tcPr>
            <w:tcW w:w="1607" w:type="dxa"/>
            <w:tcBorders>
              <w:top w:val="nil"/>
              <w:left w:val="single" w:color="auto" w:sz="4" w:space="0"/>
              <w:bottom w:val="single" w:color="auto" w:sz="4" w:space="0"/>
              <w:right w:val="single" w:color="auto" w:sz="4" w:space="0"/>
            </w:tcBorders>
            <w:shd w:val="clear" w:color="auto" w:fill="auto"/>
            <w:vAlign w:val="center"/>
          </w:tcPr>
          <w:p w14:paraId="2CE0A084">
            <w:pPr>
              <w:keepNext w:val="0"/>
              <w:keepLines w:val="0"/>
              <w:suppressLineNumbers w:val="0"/>
              <w:spacing w:before="0" w:beforeAutospacing="0" w:after="0" w:afterAutospacing="0"/>
              <w:ind w:left="0" w:right="0"/>
              <w:jc w:val="center"/>
              <w:rPr>
                <w:rFonts w:hint="eastAsia" w:ascii="宋体" w:hAnsi="宋体" w:eastAsia="宋体" w:cs="宋体"/>
                <w:color w:val="FF0000"/>
                <w:sz w:val="24"/>
                <w:szCs w:val="24"/>
              </w:rPr>
            </w:pPr>
            <w:r>
              <w:rPr>
                <w:rFonts w:hint="eastAsia" w:ascii="宋体" w:hAnsi="宋体" w:eastAsia="宋体" w:cs="宋体"/>
                <w:i w:val="0"/>
                <w:iCs w:val="0"/>
                <w:color w:val="000000"/>
                <w:kern w:val="0"/>
                <w:sz w:val="22"/>
                <w:szCs w:val="22"/>
                <w:u w:val="none"/>
                <w:lang w:val="en-US" w:eastAsia="zh-CN" w:bidi="ar"/>
              </w:rPr>
              <w:t>制造业</w:t>
            </w:r>
          </w:p>
        </w:tc>
      </w:tr>
      <w:tr w14:paraId="712E75FC">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vAlign w:val="center"/>
          </w:tcPr>
          <w:p w14:paraId="4C957E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19</w:t>
            </w:r>
          </w:p>
        </w:tc>
        <w:tc>
          <w:tcPr>
            <w:tcW w:w="1690" w:type="dxa"/>
            <w:tcBorders>
              <w:top w:val="nil"/>
              <w:left w:val="single" w:color="auto" w:sz="4" w:space="0"/>
              <w:bottom w:val="single" w:color="auto" w:sz="4" w:space="0"/>
              <w:right w:val="single" w:color="auto" w:sz="4" w:space="0"/>
            </w:tcBorders>
            <w:shd w:val="clear" w:color="auto" w:fill="auto"/>
            <w:vAlign w:val="center"/>
          </w:tcPr>
          <w:p w14:paraId="7EE546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磁性玻璃白板</w:t>
            </w:r>
          </w:p>
        </w:tc>
        <w:tc>
          <w:tcPr>
            <w:tcW w:w="710" w:type="dxa"/>
            <w:tcBorders>
              <w:top w:val="nil"/>
              <w:left w:val="single" w:color="auto" w:sz="4" w:space="0"/>
              <w:bottom w:val="single" w:color="auto" w:sz="4" w:space="0"/>
              <w:right w:val="single" w:color="auto" w:sz="4" w:space="0"/>
            </w:tcBorders>
            <w:shd w:val="clear" w:color="auto" w:fill="auto"/>
            <w:vAlign w:val="center"/>
          </w:tcPr>
          <w:p w14:paraId="72DB4B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个</w:t>
            </w:r>
          </w:p>
        </w:tc>
        <w:tc>
          <w:tcPr>
            <w:tcW w:w="840" w:type="dxa"/>
            <w:tcBorders>
              <w:top w:val="nil"/>
              <w:left w:val="single" w:color="auto" w:sz="4" w:space="0"/>
              <w:bottom w:val="single" w:color="auto" w:sz="4" w:space="0"/>
              <w:right w:val="single" w:color="auto" w:sz="4" w:space="0"/>
            </w:tcBorders>
            <w:shd w:val="clear" w:color="auto" w:fill="auto"/>
            <w:vAlign w:val="center"/>
          </w:tcPr>
          <w:p w14:paraId="5257E8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60</w:t>
            </w:r>
          </w:p>
        </w:tc>
        <w:tc>
          <w:tcPr>
            <w:tcW w:w="3248" w:type="dxa"/>
            <w:tcBorders>
              <w:top w:val="nil"/>
              <w:left w:val="single" w:color="auto" w:sz="4" w:space="0"/>
              <w:bottom w:val="single" w:color="auto" w:sz="4" w:space="0"/>
              <w:right w:val="single" w:color="auto" w:sz="4" w:space="0"/>
            </w:tcBorders>
            <w:shd w:val="clear" w:color="auto" w:fill="auto"/>
            <w:vAlign w:val="center"/>
          </w:tcPr>
          <w:p w14:paraId="1226075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FF0000"/>
                <w:sz w:val="24"/>
                <w:szCs w:val="24"/>
              </w:rPr>
            </w:pPr>
            <w:r>
              <w:rPr>
                <w:rFonts w:hint="eastAsia" w:ascii="宋体" w:hAnsi="宋体" w:eastAsia="宋体" w:cs="宋体"/>
                <w:i w:val="0"/>
                <w:iCs w:val="0"/>
                <w:color w:val="000000"/>
                <w:kern w:val="0"/>
                <w:sz w:val="22"/>
                <w:szCs w:val="22"/>
                <w:u w:val="none"/>
                <w:lang w:val="en-US" w:eastAsia="zh-CN" w:bidi="ar"/>
              </w:rPr>
              <w:t>展示玻璃白板（取代后黑板）</w:t>
            </w:r>
          </w:p>
        </w:tc>
        <w:tc>
          <w:tcPr>
            <w:tcW w:w="1607" w:type="dxa"/>
            <w:tcBorders>
              <w:top w:val="nil"/>
              <w:left w:val="single" w:color="auto" w:sz="4" w:space="0"/>
              <w:bottom w:val="single" w:color="auto" w:sz="4" w:space="0"/>
              <w:right w:val="single" w:color="auto" w:sz="4" w:space="0"/>
            </w:tcBorders>
            <w:shd w:val="clear" w:color="auto" w:fill="auto"/>
            <w:vAlign w:val="center"/>
          </w:tcPr>
          <w:p w14:paraId="5012E193">
            <w:pPr>
              <w:keepNext w:val="0"/>
              <w:keepLines w:val="0"/>
              <w:suppressLineNumbers w:val="0"/>
              <w:spacing w:before="0" w:beforeAutospacing="0" w:after="0" w:afterAutospacing="0"/>
              <w:ind w:left="0" w:right="0"/>
              <w:jc w:val="center"/>
              <w:rPr>
                <w:rFonts w:hint="eastAsia" w:ascii="宋体" w:hAnsi="宋体" w:eastAsia="宋体" w:cs="宋体"/>
                <w:color w:val="FF0000"/>
                <w:sz w:val="24"/>
                <w:szCs w:val="24"/>
              </w:rPr>
            </w:pPr>
            <w:r>
              <w:rPr>
                <w:rFonts w:hint="eastAsia" w:ascii="宋体" w:hAnsi="宋体" w:eastAsia="宋体" w:cs="宋体"/>
                <w:i w:val="0"/>
                <w:iCs w:val="0"/>
                <w:color w:val="000000"/>
                <w:kern w:val="0"/>
                <w:sz w:val="22"/>
                <w:szCs w:val="22"/>
                <w:u w:val="none"/>
                <w:lang w:val="en-US" w:eastAsia="zh-CN" w:bidi="ar"/>
              </w:rPr>
              <w:t>制造业</w:t>
            </w:r>
          </w:p>
        </w:tc>
      </w:tr>
      <w:tr w14:paraId="3A97EF6D">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vAlign w:val="center"/>
          </w:tcPr>
          <w:p w14:paraId="6EE10D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w:t>
            </w:r>
          </w:p>
        </w:tc>
        <w:tc>
          <w:tcPr>
            <w:tcW w:w="1690" w:type="dxa"/>
            <w:tcBorders>
              <w:top w:val="nil"/>
              <w:left w:val="single" w:color="auto" w:sz="4" w:space="0"/>
              <w:bottom w:val="single" w:color="auto" w:sz="4" w:space="0"/>
              <w:right w:val="single" w:color="auto" w:sz="4" w:space="0"/>
            </w:tcBorders>
            <w:shd w:val="clear" w:color="auto" w:fill="auto"/>
            <w:vAlign w:val="center"/>
          </w:tcPr>
          <w:p w14:paraId="4A3DA4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教室内物品柜</w:t>
            </w:r>
          </w:p>
        </w:tc>
        <w:tc>
          <w:tcPr>
            <w:tcW w:w="710" w:type="dxa"/>
            <w:tcBorders>
              <w:top w:val="nil"/>
              <w:left w:val="single" w:color="auto" w:sz="4" w:space="0"/>
              <w:bottom w:val="single" w:color="auto" w:sz="4" w:space="0"/>
              <w:right w:val="single" w:color="auto" w:sz="4" w:space="0"/>
            </w:tcBorders>
            <w:shd w:val="clear" w:color="auto" w:fill="auto"/>
            <w:vAlign w:val="center"/>
          </w:tcPr>
          <w:p w14:paraId="430072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组</w:t>
            </w:r>
          </w:p>
        </w:tc>
        <w:tc>
          <w:tcPr>
            <w:tcW w:w="840" w:type="dxa"/>
            <w:tcBorders>
              <w:top w:val="nil"/>
              <w:left w:val="single" w:color="auto" w:sz="4" w:space="0"/>
              <w:bottom w:val="single" w:color="auto" w:sz="4" w:space="0"/>
              <w:right w:val="single" w:color="auto" w:sz="4" w:space="0"/>
            </w:tcBorders>
            <w:shd w:val="clear" w:color="auto" w:fill="auto"/>
            <w:vAlign w:val="center"/>
          </w:tcPr>
          <w:p w14:paraId="4C60E8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60</w:t>
            </w:r>
          </w:p>
        </w:tc>
        <w:tc>
          <w:tcPr>
            <w:tcW w:w="3248" w:type="dxa"/>
            <w:tcBorders>
              <w:top w:val="nil"/>
              <w:left w:val="single" w:color="auto" w:sz="4" w:space="0"/>
              <w:bottom w:val="single" w:color="auto" w:sz="4" w:space="0"/>
              <w:right w:val="single" w:color="auto" w:sz="4" w:space="0"/>
            </w:tcBorders>
            <w:shd w:val="clear" w:color="auto" w:fill="auto"/>
            <w:vAlign w:val="center"/>
          </w:tcPr>
          <w:p w14:paraId="2D5AB95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FF0000"/>
                <w:sz w:val="24"/>
                <w:szCs w:val="24"/>
              </w:rPr>
            </w:pPr>
            <w:r>
              <w:rPr>
                <w:rFonts w:hint="eastAsia" w:ascii="宋体" w:hAnsi="宋体" w:eastAsia="宋体" w:cs="宋体"/>
                <w:i w:val="0"/>
                <w:iCs w:val="0"/>
                <w:color w:val="000000"/>
                <w:kern w:val="0"/>
                <w:sz w:val="22"/>
                <w:szCs w:val="22"/>
                <w:u w:val="none"/>
                <w:lang w:val="en-US" w:eastAsia="zh-CN" w:bidi="ar"/>
              </w:rPr>
              <w:t>书包柜（个人物品柜）</w:t>
            </w:r>
          </w:p>
        </w:tc>
        <w:tc>
          <w:tcPr>
            <w:tcW w:w="1607" w:type="dxa"/>
            <w:tcBorders>
              <w:top w:val="nil"/>
              <w:left w:val="single" w:color="auto" w:sz="4" w:space="0"/>
              <w:bottom w:val="single" w:color="auto" w:sz="4" w:space="0"/>
              <w:right w:val="single" w:color="auto" w:sz="4" w:space="0"/>
            </w:tcBorders>
            <w:shd w:val="clear" w:color="auto" w:fill="auto"/>
            <w:vAlign w:val="center"/>
          </w:tcPr>
          <w:p w14:paraId="61FF4779">
            <w:pPr>
              <w:keepNext w:val="0"/>
              <w:keepLines w:val="0"/>
              <w:suppressLineNumbers w:val="0"/>
              <w:spacing w:before="0" w:beforeAutospacing="0" w:after="0" w:afterAutospacing="0"/>
              <w:ind w:left="0" w:right="0"/>
              <w:jc w:val="center"/>
              <w:rPr>
                <w:rFonts w:hint="eastAsia" w:ascii="宋体" w:hAnsi="宋体" w:eastAsia="宋体" w:cs="宋体"/>
                <w:color w:val="FF0000"/>
                <w:sz w:val="24"/>
                <w:szCs w:val="24"/>
              </w:rPr>
            </w:pPr>
            <w:r>
              <w:rPr>
                <w:rFonts w:hint="eastAsia" w:ascii="宋体" w:hAnsi="宋体" w:eastAsia="宋体" w:cs="宋体"/>
                <w:i w:val="0"/>
                <w:iCs w:val="0"/>
                <w:color w:val="000000"/>
                <w:kern w:val="0"/>
                <w:sz w:val="22"/>
                <w:szCs w:val="22"/>
                <w:u w:val="none"/>
                <w:lang w:val="en-US" w:eastAsia="zh-CN" w:bidi="ar"/>
              </w:rPr>
              <w:t>制造业</w:t>
            </w:r>
          </w:p>
        </w:tc>
      </w:tr>
      <w:tr w14:paraId="230A9493">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vAlign w:val="center"/>
          </w:tcPr>
          <w:p w14:paraId="5D3243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21</w:t>
            </w:r>
          </w:p>
        </w:tc>
        <w:tc>
          <w:tcPr>
            <w:tcW w:w="1690" w:type="dxa"/>
            <w:tcBorders>
              <w:top w:val="nil"/>
              <w:left w:val="single" w:color="auto" w:sz="4" w:space="0"/>
              <w:bottom w:val="single" w:color="auto" w:sz="4" w:space="0"/>
              <w:right w:val="single" w:color="auto" w:sz="4" w:space="0"/>
            </w:tcBorders>
            <w:shd w:val="clear" w:color="auto" w:fill="auto"/>
            <w:vAlign w:val="center"/>
          </w:tcPr>
          <w:p w14:paraId="12D68E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学生集会圆凳</w:t>
            </w:r>
          </w:p>
        </w:tc>
        <w:tc>
          <w:tcPr>
            <w:tcW w:w="710" w:type="dxa"/>
            <w:tcBorders>
              <w:top w:val="nil"/>
              <w:left w:val="single" w:color="auto" w:sz="4" w:space="0"/>
              <w:bottom w:val="single" w:color="auto" w:sz="4" w:space="0"/>
              <w:right w:val="single" w:color="auto" w:sz="4" w:space="0"/>
            </w:tcBorders>
            <w:shd w:val="clear" w:color="auto" w:fill="auto"/>
            <w:vAlign w:val="center"/>
          </w:tcPr>
          <w:p w14:paraId="6FCBBB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个</w:t>
            </w:r>
          </w:p>
        </w:tc>
        <w:tc>
          <w:tcPr>
            <w:tcW w:w="840" w:type="dxa"/>
            <w:tcBorders>
              <w:top w:val="nil"/>
              <w:left w:val="single" w:color="auto" w:sz="4" w:space="0"/>
              <w:bottom w:val="single" w:color="auto" w:sz="4" w:space="0"/>
              <w:right w:val="single" w:color="auto" w:sz="4" w:space="0"/>
            </w:tcBorders>
            <w:shd w:val="clear" w:color="auto" w:fill="auto"/>
            <w:vAlign w:val="center"/>
          </w:tcPr>
          <w:p w14:paraId="525ED6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1500</w:t>
            </w:r>
          </w:p>
        </w:tc>
        <w:tc>
          <w:tcPr>
            <w:tcW w:w="3248" w:type="dxa"/>
            <w:tcBorders>
              <w:top w:val="nil"/>
              <w:left w:val="single" w:color="auto" w:sz="4" w:space="0"/>
              <w:bottom w:val="single" w:color="auto" w:sz="4" w:space="0"/>
              <w:right w:val="single" w:color="auto" w:sz="4" w:space="0"/>
            </w:tcBorders>
            <w:shd w:val="clear" w:color="auto" w:fill="auto"/>
            <w:vAlign w:val="center"/>
          </w:tcPr>
          <w:p w14:paraId="63534B1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FF0000"/>
                <w:sz w:val="24"/>
                <w:szCs w:val="24"/>
              </w:rPr>
            </w:pPr>
            <w:r>
              <w:rPr>
                <w:rFonts w:hint="eastAsia" w:ascii="宋体" w:hAnsi="宋体" w:eastAsia="宋体" w:cs="宋体"/>
                <w:i w:val="0"/>
                <w:iCs w:val="0"/>
                <w:color w:val="000000"/>
                <w:kern w:val="0"/>
                <w:sz w:val="22"/>
                <w:szCs w:val="22"/>
                <w:u w:val="none"/>
                <w:lang w:val="en-US" w:eastAsia="zh-CN" w:bidi="ar"/>
              </w:rPr>
              <w:t>学生集会小凳</w:t>
            </w:r>
          </w:p>
        </w:tc>
        <w:tc>
          <w:tcPr>
            <w:tcW w:w="1607" w:type="dxa"/>
            <w:tcBorders>
              <w:top w:val="nil"/>
              <w:left w:val="single" w:color="auto" w:sz="4" w:space="0"/>
              <w:bottom w:val="single" w:color="auto" w:sz="4" w:space="0"/>
              <w:right w:val="single" w:color="auto" w:sz="4" w:space="0"/>
            </w:tcBorders>
            <w:shd w:val="clear" w:color="auto" w:fill="auto"/>
            <w:vAlign w:val="center"/>
          </w:tcPr>
          <w:p w14:paraId="038176B1">
            <w:pPr>
              <w:keepNext w:val="0"/>
              <w:keepLines w:val="0"/>
              <w:suppressLineNumbers w:val="0"/>
              <w:spacing w:before="0" w:beforeAutospacing="0" w:after="0" w:afterAutospacing="0"/>
              <w:ind w:left="0" w:right="0"/>
              <w:jc w:val="center"/>
              <w:rPr>
                <w:rFonts w:hint="eastAsia" w:ascii="宋体" w:hAnsi="宋体" w:eastAsia="宋体" w:cs="宋体"/>
                <w:color w:val="FF0000"/>
                <w:sz w:val="24"/>
                <w:szCs w:val="24"/>
              </w:rPr>
            </w:pPr>
            <w:r>
              <w:rPr>
                <w:rFonts w:hint="eastAsia" w:ascii="宋体" w:hAnsi="宋体" w:eastAsia="宋体" w:cs="宋体"/>
                <w:i w:val="0"/>
                <w:iCs w:val="0"/>
                <w:color w:val="000000"/>
                <w:kern w:val="0"/>
                <w:sz w:val="22"/>
                <w:szCs w:val="22"/>
                <w:u w:val="none"/>
                <w:lang w:val="en-US" w:eastAsia="zh-CN" w:bidi="ar"/>
              </w:rPr>
              <w:t>制造业</w:t>
            </w:r>
          </w:p>
        </w:tc>
      </w:tr>
      <w:tr w14:paraId="0ACB7C92">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vAlign w:val="center"/>
          </w:tcPr>
          <w:p w14:paraId="5CCB54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22</w:t>
            </w:r>
          </w:p>
        </w:tc>
        <w:tc>
          <w:tcPr>
            <w:tcW w:w="1690" w:type="dxa"/>
            <w:tcBorders>
              <w:top w:val="nil"/>
              <w:left w:val="single" w:color="auto" w:sz="4" w:space="0"/>
              <w:bottom w:val="single" w:color="auto" w:sz="4" w:space="0"/>
              <w:right w:val="single" w:color="auto" w:sz="4" w:space="0"/>
            </w:tcBorders>
            <w:shd w:val="clear" w:color="auto" w:fill="auto"/>
            <w:vAlign w:val="center"/>
          </w:tcPr>
          <w:p w14:paraId="5B3CCF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午休椅</w:t>
            </w:r>
          </w:p>
        </w:tc>
        <w:tc>
          <w:tcPr>
            <w:tcW w:w="710" w:type="dxa"/>
            <w:tcBorders>
              <w:top w:val="nil"/>
              <w:left w:val="single" w:color="auto" w:sz="4" w:space="0"/>
              <w:bottom w:val="single" w:color="auto" w:sz="4" w:space="0"/>
              <w:right w:val="single" w:color="auto" w:sz="4" w:space="0"/>
            </w:tcBorders>
            <w:shd w:val="clear" w:color="auto" w:fill="auto"/>
            <w:vAlign w:val="center"/>
          </w:tcPr>
          <w:p w14:paraId="09B3AE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个</w:t>
            </w:r>
          </w:p>
        </w:tc>
        <w:tc>
          <w:tcPr>
            <w:tcW w:w="840" w:type="dxa"/>
            <w:tcBorders>
              <w:top w:val="nil"/>
              <w:left w:val="single" w:color="auto" w:sz="4" w:space="0"/>
              <w:bottom w:val="single" w:color="auto" w:sz="4" w:space="0"/>
              <w:right w:val="single" w:color="auto" w:sz="4" w:space="0"/>
            </w:tcBorders>
            <w:shd w:val="clear" w:color="auto" w:fill="auto"/>
            <w:vAlign w:val="center"/>
          </w:tcPr>
          <w:p w14:paraId="6D0B24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82</w:t>
            </w:r>
          </w:p>
        </w:tc>
        <w:tc>
          <w:tcPr>
            <w:tcW w:w="3248" w:type="dxa"/>
            <w:tcBorders>
              <w:top w:val="nil"/>
              <w:left w:val="single" w:color="auto" w:sz="4" w:space="0"/>
              <w:bottom w:val="single" w:color="auto" w:sz="4" w:space="0"/>
              <w:right w:val="single" w:color="auto" w:sz="4" w:space="0"/>
            </w:tcBorders>
            <w:shd w:val="clear" w:color="auto" w:fill="auto"/>
            <w:vAlign w:val="center"/>
          </w:tcPr>
          <w:p w14:paraId="0285070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FF0000"/>
                <w:sz w:val="24"/>
                <w:szCs w:val="24"/>
              </w:rPr>
            </w:pPr>
            <w:r>
              <w:rPr>
                <w:rFonts w:hint="eastAsia" w:ascii="宋体" w:hAnsi="宋体" w:eastAsia="宋体" w:cs="宋体"/>
                <w:i w:val="0"/>
                <w:iCs w:val="0"/>
                <w:color w:val="000000"/>
                <w:kern w:val="0"/>
                <w:sz w:val="22"/>
                <w:szCs w:val="22"/>
                <w:u w:val="none"/>
                <w:lang w:val="en-US" w:eastAsia="zh-CN" w:bidi="ar"/>
              </w:rPr>
              <w:t>躺椅</w:t>
            </w:r>
          </w:p>
        </w:tc>
        <w:tc>
          <w:tcPr>
            <w:tcW w:w="1607" w:type="dxa"/>
            <w:tcBorders>
              <w:top w:val="nil"/>
              <w:left w:val="single" w:color="auto" w:sz="4" w:space="0"/>
              <w:bottom w:val="single" w:color="auto" w:sz="4" w:space="0"/>
              <w:right w:val="single" w:color="auto" w:sz="4" w:space="0"/>
            </w:tcBorders>
            <w:shd w:val="clear" w:color="auto" w:fill="auto"/>
            <w:vAlign w:val="center"/>
          </w:tcPr>
          <w:p w14:paraId="3DAF0ECE">
            <w:pPr>
              <w:keepNext w:val="0"/>
              <w:keepLines w:val="0"/>
              <w:suppressLineNumbers w:val="0"/>
              <w:spacing w:before="0" w:beforeAutospacing="0" w:after="0" w:afterAutospacing="0"/>
              <w:ind w:left="0" w:right="0"/>
              <w:jc w:val="center"/>
              <w:rPr>
                <w:rFonts w:hint="eastAsia" w:ascii="宋体" w:hAnsi="宋体" w:eastAsia="宋体" w:cs="宋体"/>
                <w:color w:val="FF0000"/>
                <w:sz w:val="24"/>
                <w:szCs w:val="24"/>
              </w:rPr>
            </w:pPr>
            <w:r>
              <w:rPr>
                <w:rFonts w:hint="eastAsia" w:ascii="宋体" w:hAnsi="宋体" w:eastAsia="宋体" w:cs="宋体"/>
                <w:i w:val="0"/>
                <w:iCs w:val="0"/>
                <w:color w:val="000000"/>
                <w:kern w:val="0"/>
                <w:sz w:val="22"/>
                <w:szCs w:val="22"/>
                <w:u w:val="none"/>
                <w:lang w:val="en-US" w:eastAsia="zh-CN" w:bidi="ar"/>
              </w:rPr>
              <w:t>制造业</w:t>
            </w:r>
          </w:p>
        </w:tc>
      </w:tr>
      <w:tr w14:paraId="6907EBCB">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vAlign w:val="center"/>
          </w:tcPr>
          <w:p w14:paraId="61464E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23</w:t>
            </w:r>
          </w:p>
        </w:tc>
        <w:tc>
          <w:tcPr>
            <w:tcW w:w="1690" w:type="dxa"/>
            <w:tcBorders>
              <w:top w:val="nil"/>
              <w:left w:val="single" w:color="auto" w:sz="4" w:space="0"/>
              <w:bottom w:val="single" w:color="auto" w:sz="4" w:space="0"/>
              <w:right w:val="single" w:color="auto" w:sz="4" w:space="0"/>
            </w:tcBorders>
            <w:shd w:val="clear" w:color="auto" w:fill="auto"/>
            <w:vAlign w:val="center"/>
          </w:tcPr>
          <w:p w14:paraId="7D66BC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窗帘</w:t>
            </w:r>
          </w:p>
        </w:tc>
        <w:tc>
          <w:tcPr>
            <w:tcW w:w="710" w:type="dxa"/>
            <w:tcBorders>
              <w:top w:val="nil"/>
              <w:left w:val="single" w:color="auto" w:sz="4" w:space="0"/>
              <w:bottom w:val="single" w:color="auto" w:sz="4" w:space="0"/>
              <w:right w:val="single" w:color="auto" w:sz="4" w:space="0"/>
            </w:tcBorders>
            <w:shd w:val="clear" w:color="auto" w:fill="auto"/>
            <w:vAlign w:val="center"/>
          </w:tcPr>
          <w:p w14:paraId="3D1C03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平方米</w:t>
            </w:r>
          </w:p>
        </w:tc>
        <w:tc>
          <w:tcPr>
            <w:tcW w:w="840" w:type="dxa"/>
            <w:tcBorders>
              <w:top w:val="nil"/>
              <w:left w:val="single" w:color="auto" w:sz="4" w:space="0"/>
              <w:bottom w:val="single" w:color="auto" w:sz="4" w:space="0"/>
              <w:right w:val="single" w:color="auto" w:sz="4" w:space="0"/>
            </w:tcBorders>
            <w:shd w:val="clear" w:color="auto" w:fill="auto"/>
            <w:vAlign w:val="center"/>
          </w:tcPr>
          <w:p w14:paraId="2B9AEA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1800</w:t>
            </w:r>
          </w:p>
        </w:tc>
        <w:tc>
          <w:tcPr>
            <w:tcW w:w="3248" w:type="dxa"/>
            <w:tcBorders>
              <w:top w:val="nil"/>
              <w:left w:val="single" w:color="auto" w:sz="4" w:space="0"/>
              <w:bottom w:val="single" w:color="auto" w:sz="4" w:space="0"/>
              <w:right w:val="single" w:color="auto" w:sz="4" w:space="0"/>
            </w:tcBorders>
            <w:shd w:val="clear" w:color="auto" w:fill="auto"/>
            <w:vAlign w:val="center"/>
          </w:tcPr>
          <w:p w14:paraId="7BD4F7B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FF0000"/>
                <w:sz w:val="24"/>
                <w:szCs w:val="24"/>
              </w:rPr>
            </w:pPr>
            <w:r>
              <w:rPr>
                <w:rFonts w:hint="eastAsia" w:ascii="宋体" w:hAnsi="宋体" w:eastAsia="宋体" w:cs="宋体"/>
                <w:i w:val="0"/>
                <w:iCs w:val="0"/>
                <w:color w:val="000000"/>
                <w:kern w:val="0"/>
                <w:sz w:val="22"/>
                <w:szCs w:val="22"/>
                <w:u w:val="none"/>
                <w:lang w:val="en-US" w:eastAsia="zh-CN" w:bidi="ar"/>
              </w:rPr>
              <w:t>教学楼</w:t>
            </w:r>
          </w:p>
        </w:tc>
        <w:tc>
          <w:tcPr>
            <w:tcW w:w="1607" w:type="dxa"/>
            <w:tcBorders>
              <w:top w:val="nil"/>
              <w:left w:val="single" w:color="auto" w:sz="4" w:space="0"/>
              <w:bottom w:val="single" w:color="auto" w:sz="4" w:space="0"/>
              <w:right w:val="single" w:color="auto" w:sz="4" w:space="0"/>
            </w:tcBorders>
            <w:shd w:val="clear" w:color="auto" w:fill="auto"/>
            <w:vAlign w:val="center"/>
          </w:tcPr>
          <w:p w14:paraId="55EC7981">
            <w:pPr>
              <w:keepNext w:val="0"/>
              <w:keepLines w:val="0"/>
              <w:suppressLineNumbers w:val="0"/>
              <w:spacing w:before="0" w:beforeAutospacing="0" w:after="0" w:afterAutospacing="0"/>
              <w:ind w:left="0" w:right="0"/>
              <w:jc w:val="center"/>
              <w:rPr>
                <w:rFonts w:hint="eastAsia" w:ascii="宋体" w:hAnsi="宋体" w:eastAsia="宋体" w:cs="宋体"/>
                <w:color w:val="FF0000"/>
                <w:sz w:val="24"/>
                <w:szCs w:val="24"/>
              </w:rPr>
            </w:pPr>
            <w:r>
              <w:rPr>
                <w:rFonts w:hint="eastAsia" w:ascii="宋体" w:hAnsi="宋体" w:eastAsia="宋体" w:cs="宋体"/>
                <w:i w:val="0"/>
                <w:iCs w:val="0"/>
                <w:color w:val="000000"/>
                <w:kern w:val="0"/>
                <w:sz w:val="22"/>
                <w:szCs w:val="22"/>
                <w:u w:val="none"/>
                <w:lang w:val="en-US" w:eastAsia="zh-CN" w:bidi="ar"/>
              </w:rPr>
              <w:t>制造业</w:t>
            </w:r>
          </w:p>
        </w:tc>
      </w:tr>
      <w:tr w14:paraId="0B09DF78">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vAlign w:val="center"/>
          </w:tcPr>
          <w:p w14:paraId="15DE7E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24</w:t>
            </w:r>
          </w:p>
        </w:tc>
        <w:tc>
          <w:tcPr>
            <w:tcW w:w="1690" w:type="dxa"/>
            <w:tcBorders>
              <w:top w:val="nil"/>
              <w:left w:val="single" w:color="auto" w:sz="4" w:space="0"/>
              <w:bottom w:val="single" w:color="auto" w:sz="4" w:space="0"/>
              <w:right w:val="single" w:color="auto" w:sz="4" w:space="0"/>
            </w:tcBorders>
            <w:shd w:val="clear" w:color="auto" w:fill="auto"/>
            <w:vAlign w:val="center"/>
          </w:tcPr>
          <w:p w14:paraId="6297A2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垃圾回收站</w:t>
            </w:r>
          </w:p>
        </w:tc>
        <w:tc>
          <w:tcPr>
            <w:tcW w:w="710" w:type="dxa"/>
            <w:tcBorders>
              <w:top w:val="nil"/>
              <w:left w:val="single" w:color="auto" w:sz="4" w:space="0"/>
              <w:bottom w:val="single" w:color="auto" w:sz="4" w:space="0"/>
              <w:right w:val="single" w:color="auto" w:sz="4" w:space="0"/>
            </w:tcBorders>
            <w:shd w:val="clear" w:color="auto" w:fill="auto"/>
            <w:vAlign w:val="center"/>
          </w:tcPr>
          <w:p w14:paraId="674C15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个</w:t>
            </w:r>
          </w:p>
        </w:tc>
        <w:tc>
          <w:tcPr>
            <w:tcW w:w="840" w:type="dxa"/>
            <w:tcBorders>
              <w:top w:val="nil"/>
              <w:left w:val="single" w:color="auto" w:sz="4" w:space="0"/>
              <w:bottom w:val="single" w:color="auto" w:sz="4" w:space="0"/>
              <w:right w:val="single" w:color="auto" w:sz="4" w:space="0"/>
            </w:tcBorders>
            <w:shd w:val="clear" w:color="auto" w:fill="auto"/>
            <w:vAlign w:val="center"/>
          </w:tcPr>
          <w:p w14:paraId="6C29BF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w:t>
            </w:r>
          </w:p>
        </w:tc>
        <w:tc>
          <w:tcPr>
            <w:tcW w:w="3248" w:type="dxa"/>
            <w:tcBorders>
              <w:top w:val="nil"/>
              <w:left w:val="single" w:color="auto" w:sz="4" w:space="0"/>
              <w:bottom w:val="single" w:color="auto" w:sz="4" w:space="0"/>
              <w:right w:val="single" w:color="auto" w:sz="4" w:space="0"/>
            </w:tcBorders>
            <w:shd w:val="clear" w:color="auto" w:fill="auto"/>
            <w:vAlign w:val="center"/>
          </w:tcPr>
          <w:p w14:paraId="4CC4B12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FF0000"/>
                <w:sz w:val="24"/>
                <w:szCs w:val="24"/>
              </w:rPr>
            </w:pPr>
            <w:r>
              <w:rPr>
                <w:rFonts w:hint="eastAsia" w:ascii="宋体" w:hAnsi="宋体" w:eastAsia="宋体" w:cs="宋体"/>
                <w:i w:val="0"/>
                <w:iCs w:val="0"/>
                <w:color w:val="000000"/>
                <w:kern w:val="0"/>
                <w:sz w:val="22"/>
                <w:szCs w:val="22"/>
                <w:u w:val="none"/>
                <w:lang w:val="en-US" w:eastAsia="zh-CN" w:bidi="ar"/>
              </w:rPr>
              <w:t>用于垃圾回类回收，包括柜架制作，内放垃圾桶，以及储物功能。指定位置已通水通电。</w:t>
            </w:r>
          </w:p>
        </w:tc>
        <w:tc>
          <w:tcPr>
            <w:tcW w:w="1607" w:type="dxa"/>
            <w:tcBorders>
              <w:top w:val="nil"/>
              <w:left w:val="single" w:color="auto" w:sz="4" w:space="0"/>
              <w:bottom w:val="single" w:color="auto" w:sz="4" w:space="0"/>
              <w:right w:val="single" w:color="auto" w:sz="4" w:space="0"/>
            </w:tcBorders>
            <w:shd w:val="clear" w:color="auto" w:fill="auto"/>
            <w:vAlign w:val="center"/>
          </w:tcPr>
          <w:p w14:paraId="74E5F6DB">
            <w:pPr>
              <w:keepNext w:val="0"/>
              <w:keepLines w:val="0"/>
              <w:suppressLineNumbers w:val="0"/>
              <w:spacing w:before="0" w:beforeAutospacing="0" w:after="0" w:afterAutospacing="0"/>
              <w:ind w:left="0" w:right="0"/>
              <w:jc w:val="center"/>
              <w:rPr>
                <w:rFonts w:hint="eastAsia" w:ascii="宋体" w:hAnsi="宋体" w:eastAsia="宋体" w:cs="宋体"/>
                <w:color w:val="FF0000"/>
                <w:sz w:val="24"/>
                <w:szCs w:val="24"/>
              </w:rPr>
            </w:pPr>
            <w:r>
              <w:rPr>
                <w:rFonts w:hint="eastAsia" w:ascii="宋体" w:hAnsi="宋体" w:eastAsia="宋体" w:cs="宋体"/>
                <w:i w:val="0"/>
                <w:iCs w:val="0"/>
                <w:color w:val="000000"/>
                <w:kern w:val="0"/>
                <w:sz w:val="22"/>
                <w:szCs w:val="22"/>
                <w:u w:val="none"/>
                <w:lang w:val="en-US" w:eastAsia="zh-CN" w:bidi="ar"/>
              </w:rPr>
              <w:t>制造业</w:t>
            </w:r>
          </w:p>
        </w:tc>
      </w:tr>
      <w:tr w14:paraId="43D696C7">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vAlign w:val="center"/>
          </w:tcPr>
          <w:p w14:paraId="51E8F8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25</w:t>
            </w:r>
          </w:p>
        </w:tc>
        <w:tc>
          <w:tcPr>
            <w:tcW w:w="1690" w:type="dxa"/>
            <w:tcBorders>
              <w:top w:val="nil"/>
              <w:left w:val="single" w:color="auto" w:sz="4" w:space="0"/>
              <w:bottom w:val="single" w:color="auto" w:sz="4" w:space="0"/>
              <w:right w:val="single" w:color="auto" w:sz="4" w:space="0"/>
            </w:tcBorders>
            <w:shd w:val="clear" w:color="auto" w:fill="auto"/>
            <w:vAlign w:val="center"/>
          </w:tcPr>
          <w:p w14:paraId="29F16C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休闲椅</w:t>
            </w:r>
          </w:p>
        </w:tc>
        <w:tc>
          <w:tcPr>
            <w:tcW w:w="710" w:type="dxa"/>
            <w:tcBorders>
              <w:top w:val="nil"/>
              <w:left w:val="single" w:color="auto" w:sz="4" w:space="0"/>
              <w:bottom w:val="single" w:color="auto" w:sz="4" w:space="0"/>
              <w:right w:val="single" w:color="auto" w:sz="4" w:space="0"/>
            </w:tcBorders>
            <w:shd w:val="clear" w:color="auto" w:fill="auto"/>
            <w:vAlign w:val="center"/>
          </w:tcPr>
          <w:p w14:paraId="5C1A00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个</w:t>
            </w:r>
          </w:p>
        </w:tc>
        <w:tc>
          <w:tcPr>
            <w:tcW w:w="840" w:type="dxa"/>
            <w:tcBorders>
              <w:top w:val="nil"/>
              <w:left w:val="single" w:color="auto" w:sz="4" w:space="0"/>
              <w:bottom w:val="single" w:color="auto" w:sz="4" w:space="0"/>
              <w:right w:val="single" w:color="auto" w:sz="4" w:space="0"/>
            </w:tcBorders>
            <w:shd w:val="clear" w:color="auto" w:fill="auto"/>
            <w:vAlign w:val="center"/>
          </w:tcPr>
          <w:p w14:paraId="5F1848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50</w:t>
            </w:r>
          </w:p>
        </w:tc>
        <w:tc>
          <w:tcPr>
            <w:tcW w:w="3248" w:type="dxa"/>
            <w:tcBorders>
              <w:top w:val="nil"/>
              <w:left w:val="single" w:color="auto" w:sz="4" w:space="0"/>
              <w:bottom w:val="single" w:color="auto" w:sz="4" w:space="0"/>
              <w:right w:val="single" w:color="auto" w:sz="4" w:space="0"/>
            </w:tcBorders>
            <w:shd w:val="clear" w:color="auto" w:fill="auto"/>
            <w:vAlign w:val="center"/>
          </w:tcPr>
          <w:p w14:paraId="7438894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FF0000"/>
                <w:sz w:val="24"/>
                <w:szCs w:val="24"/>
              </w:rPr>
            </w:pPr>
            <w:r>
              <w:rPr>
                <w:rFonts w:hint="eastAsia" w:ascii="宋体" w:hAnsi="宋体" w:eastAsia="宋体" w:cs="宋体"/>
                <w:i w:val="0"/>
                <w:iCs w:val="0"/>
                <w:color w:val="000000"/>
                <w:kern w:val="0"/>
                <w:sz w:val="22"/>
                <w:szCs w:val="22"/>
                <w:u w:val="none"/>
                <w:lang w:val="en-US" w:eastAsia="zh-CN" w:bidi="ar"/>
              </w:rPr>
              <w:t>用于学生体育活动之间休息，分带靠背和不带靠背两种。</w:t>
            </w:r>
          </w:p>
        </w:tc>
        <w:tc>
          <w:tcPr>
            <w:tcW w:w="1607" w:type="dxa"/>
            <w:tcBorders>
              <w:top w:val="nil"/>
              <w:left w:val="single" w:color="auto" w:sz="4" w:space="0"/>
              <w:bottom w:val="single" w:color="auto" w:sz="4" w:space="0"/>
              <w:right w:val="single" w:color="auto" w:sz="4" w:space="0"/>
            </w:tcBorders>
            <w:shd w:val="clear" w:color="auto" w:fill="auto"/>
            <w:vAlign w:val="center"/>
          </w:tcPr>
          <w:p w14:paraId="17DF7B44">
            <w:pPr>
              <w:keepNext w:val="0"/>
              <w:keepLines w:val="0"/>
              <w:suppressLineNumbers w:val="0"/>
              <w:spacing w:before="0" w:beforeAutospacing="0" w:after="0" w:afterAutospacing="0"/>
              <w:ind w:left="0" w:right="0"/>
              <w:jc w:val="center"/>
              <w:rPr>
                <w:rFonts w:hint="eastAsia" w:ascii="宋体" w:hAnsi="宋体" w:eastAsia="宋体" w:cs="宋体"/>
                <w:color w:val="FF0000"/>
                <w:sz w:val="24"/>
                <w:szCs w:val="24"/>
              </w:rPr>
            </w:pPr>
            <w:r>
              <w:rPr>
                <w:rFonts w:hint="eastAsia" w:ascii="宋体" w:hAnsi="宋体" w:eastAsia="宋体" w:cs="宋体"/>
                <w:i w:val="0"/>
                <w:iCs w:val="0"/>
                <w:color w:val="000000"/>
                <w:kern w:val="0"/>
                <w:sz w:val="22"/>
                <w:szCs w:val="22"/>
                <w:u w:val="none"/>
                <w:lang w:val="en-US" w:eastAsia="zh-CN" w:bidi="ar"/>
              </w:rPr>
              <w:t>制造业</w:t>
            </w:r>
          </w:p>
        </w:tc>
      </w:tr>
      <w:tr w14:paraId="650040A2">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vAlign w:val="center"/>
          </w:tcPr>
          <w:p w14:paraId="27CDF2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26</w:t>
            </w:r>
          </w:p>
        </w:tc>
        <w:tc>
          <w:tcPr>
            <w:tcW w:w="1690" w:type="dxa"/>
            <w:tcBorders>
              <w:top w:val="nil"/>
              <w:left w:val="single" w:color="auto" w:sz="4" w:space="0"/>
              <w:bottom w:val="single" w:color="auto" w:sz="4" w:space="0"/>
              <w:right w:val="single" w:color="auto" w:sz="4" w:space="0"/>
            </w:tcBorders>
            <w:shd w:val="clear" w:color="auto" w:fill="auto"/>
            <w:vAlign w:val="center"/>
          </w:tcPr>
          <w:p w14:paraId="2FA646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球场休息椅带棚</w:t>
            </w:r>
          </w:p>
        </w:tc>
        <w:tc>
          <w:tcPr>
            <w:tcW w:w="710" w:type="dxa"/>
            <w:tcBorders>
              <w:top w:val="nil"/>
              <w:left w:val="single" w:color="auto" w:sz="4" w:space="0"/>
              <w:bottom w:val="single" w:color="auto" w:sz="4" w:space="0"/>
              <w:right w:val="single" w:color="auto" w:sz="4" w:space="0"/>
            </w:tcBorders>
            <w:shd w:val="clear" w:color="auto" w:fill="auto"/>
            <w:vAlign w:val="center"/>
          </w:tcPr>
          <w:p w14:paraId="60E11E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个</w:t>
            </w:r>
          </w:p>
        </w:tc>
        <w:tc>
          <w:tcPr>
            <w:tcW w:w="840" w:type="dxa"/>
            <w:tcBorders>
              <w:top w:val="nil"/>
              <w:left w:val="single" w:color="auto" w:sz="4" w:space="0"/>
              <w:bottom w:val="single" w:color="auto" w:sz="4" w:space="0"/>
              <w:right w:val="single" w:color="auto" w:sz="4" w:space="0"/>
            </w:tcBorders>
            <w:shd w:val="clear" w:color="auto" w:fill="auto"/>
            <w:vAlign w:val="center"/>
          </w:tcPr>
          <w:p w14:paraId="11FF59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10</w:t>
            </w:r>
          </w:p>
        </w:tc>
        <w:tc>
          <w:tcPr>
            <w:tcW w:w="3248" w:type="dxa"/>
            <w:tcBorders>
              <w:top w:val="nil"/>
              <w:left w:val="single" w:color="auto" w:sz="4" w:space="0"/>
              <w:bottom w:val="single" w:color="auto" w:sz="4" w:space="0"/>
              <w:right w:val="single" w:color="auto" w:sz="4" w:space="0"/>
            </w:tcBorders>
            <w:shd w:val="clear" w:color="auto" w:fill="auto"/>
            <w:vAlign w:val="center"/>
          </w:tcPr>
          <w:p w14:paraId="750963E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FF0000"/>
                <w:sz w:val="24"/>
                <w:szCs w:val="24"/>
              </w:rPr>
            </w:pPr>
            <w:r>
              <w:rPr>
                <w:rFonts w:hint="eastAsia" w:ascii="宋体" w:hAnsi="宋体" w:eastAsia="宋体" w:cs="宋体"/>
                <w:i w:val="0"/>
                <w:iCs w:val="0"/>
                <w:color w:val="000000"/>
                <w:kern w:val="0"/>
                <w:sz w:val="22"/>
                <w:szCs w:val="22"/>
                <w:u w:val="none"/>
                <w:lang w:val="en-US" w:eastAsia="zh-CN" w:bidi="ar"/>
              </w:rPr>
              <w:t>带遮雨棚,两椅一桌</w:t>
            </w:r>
          </w:p>
        </w:tc>
        <w:tc>
          <w:tcPr>
            <w:tcW w:w="1607" w:type="dxa"/>
            <w:tcBorders>
              <w:top w:val="nil"/>
              <w:left w:val="single" w:color="auto" w:sz="4" w:space="0"/>
              <w:bottom w:val="single" w:color="auto" w:sz="4" w:space="0"/>
              <w:right w:val="single" w:color="auto" w:sz="4" w:space="0"/>
            </w:tcBorders>
            <w:shd w:val="clear" w:color="auto" w:fill="auto"/>
            <w:vAlign w:val="center"/>
          </w:tcPr>
          <w:p w14:paraId="5424D832">
            <w:pPr>
              <w:keepNext w:val="0"/>
              <w:keepLines w:val="0"/>
              <w:suppressLineNumbers w:val="0"/>
              <w:spacing w:before="0" w:beforeAutospacing="0" w:after="0" w:afterAutospacing="0"/>
              <w:ind w:left="0" w:right="0"/>
              <w:jc w:val="center"/>
              <w:rPr>
                <w:rFonts w:hint="eastAsia" w:ascii="宋体" w:hAnsi="宋体" w:eastAsia="宋体" w:cs="宋体"/>
                <w:color w:val="FF0000"/>
                <w:sz w:val="24"/>
                <w:szCs w:val="24"/>
              </w:rPr>
            </w:pPr>
            <w:r>
              <w:rPr>
                <w:rFonts w:hint="eastAsia" w:ascii="宋体" w:hAnsi="宋体" w:eastAsia="宋体" w:cs="宋体"/>
                <w:i w:val="0"/>
                <w:iCs w:val="0"/>
                <w:color w:val="000000"/>
                <w:kern w:val="0"/>
                <w:sz w:val="22"/>
                <w:szCs w:val="22"/>
                <w:u w:val="none"/>
                <w:lang w:val="en-US" w:eastAsia="zh-CN" w:bidi="ar"/>
              </w:rPr>
              <w:t>制造业</w:t>
            </w:r>
          </w:p>
        </w:tc>
      </w:tr>
      <w:tr w14:paraId="73C6CF5C">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vAlign w:val="center"/>
          </w:tcPr>
          <w:p w14:paraId="71B774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27</w:t>
            </w:r>
          </w:p>
        </w:tc>
        <w:tc>
          <w:tcPr>
            <w:tcW w:w="1690" w:type="dxa"/>
            <w:tcBorders>
              <w:top w:val="nil"/>
              <w:left w:val="single" w:color="auto" w:sz="4" w:space="0"/>
              <w:bottom w:val="single" w:color="auto" w:sz="4" w:space="0"/>
              <w:right w:val="single" w:color="auto" w:sz="4" w:space="0"/>
            </w:tcBorders>
            <w:shd w:val="clear" w:color="auto" w:fill="auto"/>
            <w:vAlign w:val="center"/>
          </w:tcPr>
          <w:p w14:paraId="64EA61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室外桌椅+伞</w:t>
            </w:r>
          </w:p>
        </w:tc>
        <w:tc>
          <w:tcPr>
            <w:tcW w:w="710" w:type="dxa"/>
            <w:tcBorders>
              <w:top w:val="nil"/>
              <w:left w:val="single" w:color="auto" w:sz="4" w:space="0"/>
              <w:bottom w:val="single" w:color="auto" w:sz="4" w:space="0"/>
              <w:right w:val="single" w:color="auto" w:sz="4" w:space="0"/>
            </w:tcBorders>
            <w:shd w:val="clear" w:color="auto" w:fill="auto"/>
            <w:vAlign w:val="center"/>
          </w:tcPr>
          <w:p w14:paraId="4A9BE1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套</w:t>
            </w:r>
          </w:p>
        </w:tc>
        <w:tc>
          <w:tcPr>
            <w:tcW w:w="840" w:type="dxa"/>
            <w:tcBorders>
              <w:top w:val="nil"/>
              <w:left w:val="single" w:color="auto" w:sz="4" w:space="0"/>
              <w:bottom w:val="single" w:color="auto" w:sz="4" w:space="0"/>
              <w:right w:val="single" w:color="auto" w:sz="4" w:space="0"/>
            </w:tcBorders>
            <w:shd w:val="clear" w:color="auto" w:fill="auto"/>
            <w:vAlign w:val="center"/>
          </w:tcPr>
          <w:p w14:paraId="55D333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8</w:t>
            </w:r>
          </w:p>
        </w:tc>
        <w:tc>
          <w:tcPr>
            <w:tcW w:w="3248" w:type="dxa"/>
            <w:tcBorders>
              <w:top w:val="nil"/>
              <w:left w:val="single" w:color="auto" w:sz="4" w:space="0"/>
              <w:bottom w:val="single" w:color="auto" w:sz="4" w:space="0"/>
              <w:right w:val="single" w:color="auto" w:sz="4" w:space="0"/>
            </w:tcBorders>
            <w:shd w:val="clear" w:color="auto" w:fill="auto"/>
            <w:vAlign w:val="center"/>
          </w:tcPr>
          <w:p w14:paraId="38FC98E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FF0000"/>
                <w:sz w:val="24"/>
                <w:szCs w:val="24"/>
              </w:rPr>
            </w:pPr>
            <w:r>
              <w:rPr>
                <w:rFonts w:hint="eastAsia" w:ascii="宋体" w:hAnsi="宋体" w:eastAsia="宋体" w:cs="宋体"/>
                <w:i w:val="0"/>
                <w:iCs w:val="0"/>
                <w:color w:val="000000"/>
                <w:kern w:val="0"/>
                <w:sz w:val="22"/>
                <w:szCs w:val="22"/>
                <w:u w:val="none"/>
                <w:lang w:val="en-US" w:eastAsia="zh-CN" w:bidi="ar"/>
              </w:rPr>
              <w:t>用于休息时间或室外临时会客谈话</w:t>
            </w:r>
          </w:p>
        </w:tc>
        <w:tc>
          <w:tcPr>
            <w:tcW w:w="1607" w:type="dxa"/>
            <w:tcBorders>
              <w:top w:val="nil"/>
              <w:left w:val="single" w:color="auto" w:sz="4" w:space="0"/>
              <w:bottom w:val="single" w:color="auto" w:sz="4" w:space="0"/>
              <w:right w:val="single" w:color="auto" w:sz="4" w:space="0"/>
            </w:tcBorders>
            <w:shd w:val="clear" w:color="auto" w:fill="auto"/>
            <w:vAlign w:val="center"/>
          </w:tcPr>
          <w:p w14:paraId="53A3788A">
            <w:pPr>
              <w:keepNext w:val="0"/>
              <w:keepLines w:val="0"/>
              <w:suppressLineNumbers w:val="0"/>
              <w:spacing w:before="0" w:beforeAutospacing="0" w:after="0" w:afterAutospacing="0"/>
              <w:ind w:left="0" w:right="0"/>
              <w:jc w:val="center"/>
              <w:rPr>
                <w:rFonts w:hint="eastAsia" w:ascii="宋体" w:hAnsi="宋体" w:eastAsia="宋体" w:cs="宋体"/>
                <w:color w:val="FF0000"/>
                <w:sz w:val="24"/>
                <w:szCs w:val="24"/>
              </w:rPr>
            </w:pPr>
            <w:r>
              <w:rPr>
                <w:rFonts w:hint="eastAsia" w:ascii="宋体" w:hAnsi="宋体" w:eastAsia="宋体" w:cs="宋体"/>
                <w:i w:val="0"/>
                <w:iCs w:val="0"/>
                <w:color w:val="000000"/>
                <w:kern w:val="0"/>
                <w:sz w:val="22"/>
                <w:szCs w:val="22"/>
                <w:u w:val="none"/>
                <w:lang w:val="en-US" w:eastAsia="zh-CN" w:bidi="ar"/>
              </w:rPr>
              <w:t>制造业</w:t>
            </w:r>
          </w:p>
        </w:tc>
      </w:tr>
      <w:tr w14:paraId="5B4D6A4B">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vAlign w:val="center"/>
          </w:tcPr>
          <w:p w14:paraId="7E8E6E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28</w:t>
            </w:r>
          </w:p>
        </w:tc>
        <w:tc>
          <w:tcPr>
            <w:tcW w:w="1690" w:type="dxa"/>
            <w:tcBorders>
              <w:top w:val="nil"/>
              <w:left w:val="single" w:color="auto" w:sz="4" w:space="0"/>
              <w:bottom w:val="single" w:color="auto" w:sz="4" w:space="0"/>
              <w:right w:val="single" w:color="auto" w:sz="4" w:space="0"/>
            </w:tcBorders>
            <w:shd w:val="clear" w:color="auto" w:fill="auto"/>
            <w:vAlign w:val="center"/>
          </w:tcPr>
          <w:p w14:paraId="1367A1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展示架</w:t>
            </w:r>
          </w:p>
        </w:tc>
        <w:tc>
          <w:tcPr>
            <w:tcW w:w="710" w:type="dxa"/>
            <w:tcBorders>
              <w:top w:val="nil"/>
              <w:left w:val="single" w:color="auto" w:sz="4" w:space="0"/>
              <w:bottom w:val="single" w:color="auto" w:sz="4" w:space="0"/>
              <w:right w:val="single" w:color="auto" w:sz="4" w:space="0"/>
            </w:tcBorders>
            <w:shd w:val="clear" w:color="auto" w:fill="auto"/>
            <w:vAlign w:val="center"/>
          </w:tcPr>
          <w:p w14:paraId="69F1F2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套</w:t>
            </w:r>
          </w:p>
        </w:tc>
        <w:tc>
          <w:tcPr>
            <w:tcW w:w="840" w:type="dxa"/>
            <w:tcBorders>
              <w:top w:val="nil"/>
              <w:left w:val="single" w:color="auto" w:sz="4" w:space="0"/>
              <w:bottom w:val="single" w:color="auto" w:sz="4" w:space="0"/>
              <w:right w:val="single" w:color="auto" w:sz="4" w:space="0"/>
            </w:tcBorders>
            <w:shd w:val="clear" w:color="auto" w:fill="auto"/>
            <w:vAlign w:val="center"/>
          </w:tcPr>
          <w:p w14:paraId="16E07B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w:t>
            </w:r>
          </w:p>
        </w:tc>
        <w:tc>
          <w:tcPr>
            <w:tcW w:w="3248" w:type="dxa"/>
            <w:tcBorders>
              <w:top w:val="nil"/>
              <w:left w:val="single" w:color="auto" w:sz="4" w:space="0"/>
              <w:bottom w:val="single" w:color="auto" w:sz="4" w:space="0"/>
              <w:right w:val="single" w:color="auto" w:sz="4" w:space="0"/>
            </w:tcBorders>
            <w:shd w:val="clear" w:color="auto" w:fill="auto"/>
            <w:vAlign w:val="center"/>
          </w:tcPr>
          <w:p w14:paraId="1341C5B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FF0000"/>
                <w:sz w:val="24"/>
                <w:szCs w:val="24"/>
              </w:rPr>
            </w:pPr>
            <w:r>
              <w:rPr>
                <w:rFonts w:hint="eastAsia" w:ascii="宋体" w:hAnsi="宋体" w:eastAsia="宋体" w:cs="宋体"/>
                <w:i w:val="0"/>
                <w:iCs w:val="0"/>
                <w:color w:val="000000"/>
                <w:kern w:val="0"/>
                <w:sz w:val="22"/>
                <w:szCs w:val="22"/>
                <w:u w:val="none"/>
                <w:lang w:val="en-US" w:eastAsia="zh-CN" w:bidi="ar"/>
              </w:rPr>
              <w:t>订制品，用于宣传内容的公布。</w:t>
            </w:r>
          </w:p>
        </w:tc>
        <w:tc>
          <w:tcPr>
            <w:tcW w:w="1607" w:type="dxa"/>
            <w:tcBorders>
              <w:top w:val="nil"/>
              <w:left w:val="single" w:color="auto" w:sz="4" w:space="0"/>
              <w:bottom w:val="single" w:color="auto" w:sz="4" w:space="0"/>
              <w:right w:val="single" w:color="auto" w:sz="4" w:space="0"/>
            </w:tcBorders>
            <w:shd w:val="clear" w:color="auto" w:fill="auto"/>
            <w:vAlign w:val="center"/>
          </w:tcPr>
          <w:p w14:paraId="4F7ED7AB">
            <w:pPr>
              <w:keepNext w:val="0"/>
              <w:keepLines w:val="0"/>
              <w:suppressLineNumbers w:val="0"/>
              <w:spacing w:before="0" w:beforeAutospacing="0" w:after="0" w:afterAutospacing="0"/>
              <w:ind w:left="0" w:right="0"/>
              <w:jc w:val="center"/>
              <w:rPr>
                <w:rFonts w:hint="eastAsia" w:ascii="宋体" w:hAnsi="宋体" w:eastAsia="宋体" w:cs="宋体"/>
                <w:color w:val="FF0000"/>
                <w:sz w:val="24"/>
                <w:szCs w:val="24"/>
              </w:rPr>
            </w:pPr>
            <w:r>
              <w:rPr>
                <w:rFonts w:hint="eastAsia" w:ascii="宋体" w:hAnsi="宋体" w:eastAsia="宋体" w:cs="宋体"/>
                <w:i w:val="0"/>
                <w:iCs w:val="0"/>
                <w:color w:val="000000"/>
                <w:kern w:val="0"/>
                <w:sz w:val="22"/>
                <w:szCs w:val="22"/>
                <w:u w:val="none"/>
                <w:lang w:val="en-US" w:eastAsia="zh-CN" w:bidi="ar"/>
              </w:rPr>
              <w:t>制造业</w:t>
            </w:r>
          </w:p>
        </w:tc>
      </w:tr>
      <w:tr w14:paraId="5C08EC2A">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vAlign w:val="center"/>
          </w:tcPr>
          <w:p w14:paraId="651D4F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29</w:t>
            </w:r>
          </w:p>
        </w:tc>
        <w:tc>
          <w:tcPr>
            <w:tcW w:w="1690" w:type="dxa"/>
            <w:tcBorders>
              <w:top w:val="nil"/>
              <w:left w:val="single" w:color="auto" w:sz="4" w:space="0"/>
              <w:bottom w:val="single" w:color="auto" w:sz="4" w:space="0"/>
              <w:right w:val="single" w:color="auto" w:sz="4" w:space="0"/>
            </w:tcBorders>
            <w:shd w:val="clear" w:color="auto" w:fill="auto"/>
            <w:vAlign w:val="center"/>
          </w:tcPr>
          <w:p w14:paraId="486B24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展示架</w:t>
            </w:r>
          </w:p>
        </w:tc>
        <w:tc>
          <w:tcPr>
            <w:tcW w:w="710" w:type="dxa"/>
            <w:tcBorders>
              <w:top w:val="nil"/>
              <w:left w:val="single" w:color="auto" w:sz="4" w:space="0"/>
              <w:bottom w:val="single" w:color="auto" w:sz="4" w:space="0"/>
              <w:right w:val="single" w:color="auto" w:sz="4" w:space="0"/>
            </w:tcBorders>
            <w:shd w:val="clear" w:color="auto" w:fill="auto"/>
            <w:vAlign w:val="center"/>
          </w:tcPr>
          <w:p w14:paraId="331BAD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套</w:t>
            </w:r>
          </w:p>
        </w:tc>
        <w:tc>
          <w:tcPr>
            <w:tcW w:w="840" w:type="dxa"/>
            <w:tcBorders>
              <w:top w:val="nil"/>
              <w:left w:val="single" w:color="auto" w:sz="4" w:space="0"/>
              <w:bottom w:val="single" w:color="auto" w:sz="4" w:space="0"/>
              <w:right w:val="single" w:color="auto" w:sz="4" w:space="0"/>
            </w:tcBorders>
            <w:shd w:val="clear" w:color="auto" w:fill="auto"/>
            <w:vAlign w:val="center"/>
          </w:tcPr>
          <w:p w14:paraId="60C468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10</w:t>
            </w:r>
          </w:p>
        </w:tc>
        <w:tc>
          <w:tcPr>
            <w:tcW w:w="3248" w:type="dxa"/>
            <w:tcBorders>
              <w:top w:val="nil"/>
              <w:left w:val="single" w:color="auto" w:sz="4" w:space="0"/>
              <w:bottom w:val="single" w:color="auto" w:sz="4" w:space="0"/>
              <w:right w:val="single" w:color="auto" w:sz="4" w:space="0"/>
            </w:tcBorders>
            <w:shd w:val="clear" w:color="auto" w:fill="auto"/>
            <w:vAlign w:val="center"/>
          </w:tcPr>
          <w:p w14:paraId="1549C92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FF0000"/>
                <w:sz w:val="24"/>
                <w:szCs w:val="24"/>
              </w:rPr>
            </w:pPr>
            <w:r>
              <w:rPr>
                <w:rFonts w:hint="eastAsia" w:ascii="宋体" w:hAnsi="宋体" w:eastAsia="宋体" w:cs="宋体"/>
                <w:i w:val="0"/>
                <w:iCs w:val="0"/>
                <w:color w:val="000000"/>
                <w:kern w:val="0"/>
                <w:sz w:val="22"/>
                <w:szCs w:val="22"/>
                <w:u w:val="none"/>
                <w:lang w:val="en-US" w:eastAsia="zh-CN" w:bidi="ar"/>
              </w:rPr>
              <w:t>订制不锈钢制品，用于宣传内容的公布。</w:t>
            </w:r>
          </w:p>
        </w:tc>
        <w:tc>
          <w:tcPr>
            <w:tcW w:w="1607" w:type="dxa"/>
            <w:tcBorders>
              <w:top w:val="nil"/>
              <w:left w:val="single" w:color="auto" w:sz="4" w:space="0"/>
              <w:bottom w:val="single" w:color="auto" w:sz="4" w:space="0"/>
              <w:right w:val="single" w:color="auto" w:sz="4" w:space="0"/>
            </w:tcBorders>
            <w:shd w:val="clear" w:color="auto" w:fill="auto"/>
            <w:vAlign w:val="center"/>
          </w:tcPr>
          <w:p w14:paraId="26469D92">
            <w:pPr>
              <w:keepNext w:val="0"/>
              <w:keepLines w:val="0"/>
              <w:suppressLineNumbers w:val="0"/>
              <w:spacing w:before="0" w:beforeAutospacing="0" w:after="0" w:afterAutospacing="0"/>
              <w:ind w:left="0" w:right="0"/>
              <w:jc w:val="center"/>
              <w:rPr>
                <w:rFonts w:hint="eastAsia" w:ascii="宋体" w:hAnsi="宋体" w:eastAsia="宋体" w:cs="宋体"/>
                <w:color w:val="FF0000"/>
                <w:sz w:val="24"/>
                <w:szCs w:val="24"/>
              </w:rPr>
            </w:pPr>
            <w:r>
              <w:rPr>
                <w:rFonts w:hint="eastAsia" w:ascii="宋体" w:hAnsi="宋体" w:eastAsia="宋体" w:cs="宋体"/>
                <w:i w:val="0"/>
                <w:iCs w:val="0"/>
                <w:color w:val="000000"/>
                <w:kern w:val="0"/>
                <w:sz w:val="22"/>
                <w:szCs w:val="22"/>
                <w:u w:val="none"/>
                <w:lang w:val="en-US" w:eastAsia="zh-CN" w:bidi="ar"/>
              </w:rPr>
              <w:t>制造业</w:t>
            </w:r>
          </w:p>
        </w:tc>
      </w:tr>
      <w:tr w14:paraId="2A854881">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vAlign w:val="center"/>
          </w:tcPr>
          <w:p w14:paraId="2FC666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30</w:t>
            </w:r>
          </w:p>
        </w:tc>
        <w:tc>
          <w:tcPr>
            <w:tcW w:w="1690" w:type="dxa"/>
            <w:tcBorders>
              <w:top w:val="nil"/>
              <w:left w:val="single" w:color="auto" w:sz="4" w:space="0"/>
              <w:bottom w:val="single" w:color="auto" w:sz="4" w:space="0"/>
              <w:right w:val="single" w:color="auto" w:sz="4" w:space="0"/>
            </w:tcBorders>
            <w:shd w:val="clear" w:color="auto" w:fill="auto"/>
            <w:vAlign w:val="center"/>
          </w:tcPr>
          <w:p w14:paraId="2F5274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物品柜</w:t>
            </w:r>
          </w:p>
        </w:tc>
        <w:tc>
          <w:tcPr>
            <w:tcW w:w="710" w:type="dxa"/>
            <w:tcBorders>
              <w:top w:val="nil"/>
              <w:left w:val="single" w:color="auto" w:sz="4" w:space="0"/>
              <w:bottom w:val="single" w:color="auto" w:sz="4" w:space="0"/>
              <w:right w:val="single" w:color="auto" w:sz="4" w:space="0"/>
            </w:tcBorders>
            <w:shd w:val="clear" w:color="auto" w:fill="auto"/>
            <w:vAlign w:val="center"/>
          </w:tcPr>
          <w:p w14:paraId="64A94C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组</w:t>
            </w:r>
          </w:p>
        </w:tc>
        <w:tc>
          <w:tcPr>
            <w:tcW w:w="840" w:type="dxa"/>
            <w:tcBorders>
              <w:top w:val="nil"/>
              <w:left w:val="single" w:color="auto" w:sz="4" w:space="0"/>
              <w:bottom w:val="single" w:color="auto" w:sz="4" w:space="0"/>
              <w:right w:val="single" w:color="auto" w:sz="4" w:space="0"/>
            </w:tcBorders>
            <w:shd w:val="clear" w:color="auto" w:fill="auto"/>
            <w:vAlign w:val="center"/>
          </w:tcPr>
          <w:p w14:paraId="496843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w:t>
            </w:r>
          </w:p>
        </w:tc>
        <w:tc>
          <w:tcPr>
            <w:tcW w:w="3248" w:type="dxa"/>
            <w:tcBorders>
              <w:top w:val="nil"/>
              <w:left w:val="single" w:color="auto" w:sz="4" w:space="0"/>
              <w:bottom w:val="single" w:color="auto" w:sz="4" w:space="0"/>
              <w:right w:val="single" w:color="auto" w:sz="4" w:space="0"/>
            </w:tcBorders>
            <w:shd w:val="clear" w:color="auto" w:fill="auto"/>
            <w:vAlign w:val="center"/>
          </w:tcPr>
          <w:p w14:paraId="39CC752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FF0000"/>
                <w:sz w:val="24"/>
                <w:szCs w:val="24"/>
              </w:rPr>
            </w:pPr>
            <w:r>
              <w:rPr>
                <w:rFonts w:hint="eastAsia" w:ascii="宋体" w:hAnsi="宋体" w:eastAsia="宋体" w:cs="宋体"/>
                <w:i w:val="0"/>
                <w:iCs w:val="0"/>
                <w:color w:val="000000"/>
                <w:kern w:val="0"/>
                <w:sz w:val="22"/>
                <w:szCs w:val="22"/>
                <w:u w:val="none"/>
                <w:lang w:val="en-US" w:eastAsia="zh-CN" w:bidi="ar"/>
              </w:rPr>
              <w:t>书包柜（个人物品柜）室外操场准备区</w:t>
            </w:r>
          </w:p>
        </w:tc>
        <w:tc>
          <w:tcPr>
            <w:tcW w:w="1607" w:type="dxa"/>
            <w:tcBorders>
              <w:top w:val="nil"/>
              <w:left w:val="single" w:color="auto" w:sz="4" w:space="0"/>
              <w:bottom w:val="single" w:color="auto" w:sz="4" w:space="0"/>
              <w:right w:val="single" w:color="auto" w:sz="4" w:space="0"/>
            </w:tcBorders>
            <w:shd w:val="clear" w:color="auto" w:fill="auto"/>
            <w:vAlign w:val="center"/>
          </w:tcPr>
          <w:p w14:paraId="048FDE48">
            <w:pPr>
              <w:keepNext w:val="0"/>
              <w:keepLines w:val="0"/>
              <w:suppressLineNumbers w:val="0"/>
              <w:spacing w:before="0" w:beforeAutospacing="0" w:after="0" w:afterAutospacing="0"/>
              <w:ind w:left="0" w:right="0"/>
              <w:jc w:val="center"/>
              <w:rPr>
                <w:rFonts w:hint="eastAsia" w:ascii="宋体" w:hAnsi="宋体" w:eastAsia="宋体" w:cs="宋体"/>
                <w:color w:val="FF0000"/>
                <w:sz w:val="24"/>
                <w:szCs w:val="24"/>
              </w:rPr>
            </w:pPr>
            <w:r>
              <w:rPr>
                <w:rFonts w:hint="eastAsia" w:ascii="宋体" w:hAnsi="宋体" w:eastAsia="宋体" w:cs="宋体"/>
                <w:i w:val="0"/>
                <w:iCs w:val="0"/>
                <w:color w:val="000000"/>
                <w:kern w:val="0"/>
                <w:sz w:val="22"/>
                <w:szCs w:val="22"/>
                <w:u w:val="none"/>
                <w:lang w:val="en-US" w:eastAsia="zh-CN" w:bidi="ar"/>
              </w:rPr>
              <w:t>制造业</w:t>
            </w:r>
          </w:p>
        </w:tc>
      </w:tr>
      <w:tr w14:paraId="71EEC5DC">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vAlign w:val="center"/>
          </w:tcPr>
          <w:p w14:paraId="6F4456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31</w:t>
            </w:r>
          </w:p>
        </w:tc>
        <w:tc>
          <w:tcPr>
            <w:tcW w:w="1690" w:type="dxa"/>
            <w:tcBorders>
              <w:top w:val="nil"/>
              <w:left w:val="single" w:color="auto" w:sz="4" w:space="0"/>
              <w:bottom w:val="single" w:color="auto" w:sz="4" w:space="0"/>
              <w:right w:val="single" w:color="auto" w:sz="4" w:space="0"/>
            </w:tcBorders>
            <w:shd w:val="clear" w:color="auto" w:fill="auto"/>
            <w:vAlign w:val="center"/>
          </w:tcPr>
          <w:p w14:paraId="6543B2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折叠培训椅</w:t>
            </w:r>
          </w:p>
        </w:tc>
        <w:tc>
          <w:tcPr>
            <w:tcW w:w="710" w:type="dxa"/>
            <w:tcBorders>
              <w:top w:val="nil"/>
              <w:left w:val="single" w:color="auto" w:sz="4" w:space="0"/>
              <w:bottom w:val="single" w:color="auto" w:sz="4" w:space="0"/>
              <w:right w:val="single" w:color="auto" w:sz="4" w:space="0"/>
            </w:tcBorders>
            <w:shd w:val="clear" w:color="auto" w:fill="auto"/>
            <w:vAlign w:val="center"/>
          </w:tcPr>
          <w:p w14:paraId="415ECB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个</w:t>
            </w:r>
          </w:p>
        </w:tc>
        <w:tc>
          <w:tcPr>
            <w:tcW w:w="840" w:type="dxa"/>
            <w:tcBorders>
              <w:top w:val="nil"/>
              <w:left w:val="single" w:color="auto" w:sz="4" w:space="0"/>
              <w:bottom w:val="single" w:color="auto" w:sz="4" w:space="0"/>
              <w:right w:val="single" w:color="auto" w:sz="4" w:space="0"/>
            </w:tcBorders>
            <w:shd w:val="clear" w:color="auto" w:fill="auto"/>
            <w:vAlign w:val="center"/>
          </w:tcPr>
          <w:p w14:paraId="0417C8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400</w:t>
            </w:r>
          </w:p>
        </w:tc>
        <w:tc>
          <w:tcPr>
            <w:tcW w:w="3248" w:type="dxa"/>
            <w:tcBorders>
              <w:top w:val="nil"/>
              <w:left w:val="single" w:color="auto" w:sz="4" w:space="0"/>
              <w:bottom w:val="single" w:color="auto" w:sz="4" w:space="0"/>
              <w:right w:val="single" w:color="auto" w:sz="4" w:space="0"/>
            </w:tcBorders>
            <w:shd w:val="clear" w:color="auto" w:fill="auto"/>
            <w:vAlign w:val="center"/>
          </w:tcPr>
          <w:p w14:paraId="4DA1E90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FF0000"/>
                <w:sz w:val="24"/>
                <w:szCs w:val="24"/>
              </w:rPr>
            </w:pPr>
            <w:r>
              <w:rPr>
                <w:rFonts w:hint="eastAsia" w:ascii="宋体" w:hAnsi="宋体" w:eastAsia="宋体" w:cs="宋体"/>
                <w:i w:val="0"/>
                <w:iCs w:val="0"/>
                <w:color w:val="000000"/>
                <w:kern w:val="0"/>
                <w:sz w:val="22"/>
                <w:szCs w:val="22"/>
                <w:u w:val="none"/>
                <w:lang w:val="en-US" w:eastAsia="zh-CN" w:bidi="ar"/>
              </w:rPr>
              <w:t>折叠，带翻转桌板，不带轮</w:t>
            </w:r>
          </w:p>
        </w:tc>
        <w:tc>
          <w:tcPr>
            <w:tcW w:w="1607" w:type="dxa"/>
            <w:tcBorders>
              <w:top w:val="nil"/>
              <w:left w:val="single" w:color="auto" w:sz="4" w:space="0"/>
              <w:bottom w:val="single" w:color="auto" w:sz="4" w:space="0"/>
              <w:right w:val="single" w:color="auto" w:sz="4" w:space="0"/>
            </w:tcBorders>
            <w:shd w:val="clear" w:color="auto" w:fill="auto"/>
            <w:vAlign w:val="center"/>
          </w:tcPr>
          <w:p w14:paraId="3293DDBE">
            <w:pPr>
              <w:keepNext w:val="0"/>
              <w:keepLines w:val="0"/>
              <w:suppressLineNumbers w:val="0"/>
              <w:spacing w:before="0" w:beforeAutospacing="0" w:after="0" w:afterAutospacing="0"/>
              <w:ind w:left="0" w:right="0"/>
              <w:jc w:val="center"/>
              <w:rPr>
                <w:rFonts w:hint="eastAsia" w:ascii="宋体" w:hAnsi="宋体" w:eastAsia="宋体" w:cs="宋体"/>
                <w:color w:val="FF0000"/>
                <w:sz w:val="24"/>
                <w:szCs w:val="24"/>
              </w:rPr>
            </w:pPr>
            <w:r>
              <w:rPr>
                <w:rFonts w:hint="eastAsia" w:ascii="宋体" w:hAnsi="宋体" w:eastAsia="宋体" w:cs="宋体"/>
                <w:i w:val="0"/>
                <w:iCs w:val="0"/>
                <w:color w:val="000000"/>
                <w:kern w:val="0"/>
                <w:sz w:val="22"/>
                <w:szCs w:val="22"/>
                <w:u w:val="none"/>
                <w:lang w:val="en-US" w:eastAsia="zh-CN" w:bidi="ar"/>
              </w:rPr>
              <w:t>制造业</w:t>
            </w:r>
          </w:p>
        </w:tc>
      </w:tr>
      <w:tr w14:paraId="281DC08C">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vAlign w:val="center"/>
          </w:tcPr>
          <w:p w14:paraId="254993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32</w:t>
            </w:r>
          </w:p>
        </w:tc>
        <w:tc>
          <w:tcPr>
            <w:tcW w:w="1690" w:type="dxa"/>
            <w:tcBorders>
              <w:top w:val="nil"/>
              <w:left w:val="single" w:color="auto" w:sz="4" w:space="0"/>
              <w:bottom w:val="single" w:color="auto" w:sz="4" w:space="0"/>
              <w:right w:val="single" w:color="auto" w:sz="4" w:space="0"/>
            </w:tcBorders>
            <w:shd w:val="clear" w:color="auto" w:fill="auto"/>
            <w:vAlign w:val="center"/>
          </w:tcPr>
          <w:p w14:paraId="4051D9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折叠培训桌</w:t>
            </w:r>
          </w:p>
        </w:tc>
        <w:tc>
          <w:tcPr>
            <w:tcW w:w="710" w:type="dxa"/>
            <w:tcBorders>
              <w:top w:val="nil"/>
              <w:left w:val="single" w:color="auto" w:sz="4" w:space="0"/>
              <w:bottom w:val="single" w:color="auto" w:sz="4" w:space="0"/>
              <w:right w:val="single" w:color="auto" w:sz="4" w:space="0"/>
            </w:tcBorders>
            <w:shd w:val="clear" w:color="auto" w:fill="auto"/>
            <w:vAlign w:val="center"/>
          </w:tcPr>
          <w:p w14:paraId="79202B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个</w:t>
            </w:r>
          </w:p>
        </w:tc>
        <w:tc>
          <w:tcPr>
            <w:tcW w:w="840" w:type="dxa"/>
            <w:tcBorders>
              <w:top w:val="nil"/>
              <w:left w:val="single" w:color="auto" w:sz="4" w:space="0"/>
              <w:bottom w:val="single" w:color="auto" w:sz="4" w:space="0"/>
              <w:right w:val="single" w:color="auto" w:sz="4" w:space="0"/>
            </w:tcBorders>
            <w:shd w:val="clear" w:color="auto" w:fill="auto"/>
            <w:vAlign w:val="center"/>
          </w:tcPr>
          <w:p w14:paraId="37A8F0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200</w:t>
            </w:r>
          </w:p>
        </w:tc>
        <w:tc>
          <w:tcPr>
            <w:tcW w:w="3248" w:type="dxa"/>
            <w:tcBorders>
              <w:top w:val="nil"/>
              <w:left w:val="single" w:color="auto" w:sz="4" w:space="0"/>
              <w:bottom w:val="single" w:color="auto" w:sz="4" w:space="0"/>
              <w:right w:val="single" w:color="auto" w:sz="4" w:space="0"/>
            </w:tcBorders>
            <w:shd w:val="clear" w:color="auto" w:fill="auto"/>
            <w:vAlign w:val="center"/>
          </w:tcPr>
          <w:p w14:paraId="79AE2F5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FF0000"/>
                <w:sz w:val="24"/>
                <w:szCs w:val="24"/>
              </w:rPr>
            </w:pPr>
            <w:r>
              <w:rPr>
                <w:rFonts w:hint="eastAsia" w:ascii="宋体" w:hAnsi="宋体" w:eastAsia="宋体" w:cs="宋体"/>
                <w:i w:val="0"/>
                <w:iCs w:val="0"/>
                <w:color w:val="000000"/>
                <w:kern w:val="0"/>
                <w:sz w:val="22"/>
                <w:szCs w:val="22"/>
                <w:u w:val="none"/>
                <w:lang w:val="en-US" w:eastAsia="zh-CN" w:bidi="ar"/>
              </w:rPr>
              <w:t>折叠，两人座，带前挡板</w:t>
            </w:r>
          </w:p>
        </w:tc>
        <w:tc>
          <w:tcPr>
            <w:tcW w:w="1607" w:type="dxa"/>
            <w:tcBorders>
              <w:top w:val="nil"/>
              <w:left w:val="single" w:color="auto" w:sz="4" w:space="0"/>
              <w:bottom w:val="single" w:color="auto" w:sz="4" w:space="0"/>
              <w:right w:val="single" w:color="auto" w:sz="4" w:space="0"/>
            </w:tcBorders>
            <w:shd w:val="clear" w:color="auto" w:fill="auto"/>
            <w:vAlign w:val="center"/>
          </w:tcPr>
          <w:p w14:paraId="4E7C99EA">
            <w:pPr>
              <w:keepNext w:val="0"/>
              <w:keepLines w:val="0"/>
              <w:suppressLineNumbers w:val="0"/>
              <w:spacing w:before="0" w:beforeAutospacing="0" w:after="0" w:afterAutospacing="0"/>
              <w:ind w:left="0" w:right="0"/>
              <w:jc w:val="center"/>
              <w:rPr>
                <w:rFonts w:hint="eastAsia" w:ascii="宋体" w:hAnsi="宋体" w:eastAsia="宋体" w:cs="宋体"/>
                <w:color w:val="FF0000"/>
                <w:sz w:val="24"/>
                <w:szCs w:val="24"/>
              </w:rPr>
            </w:pPr>
            <w:r>
              <w:rPr>
                <w:rFonts w:hint="eastAsia" w:ascii="宋体" w:hAnsi="宋体" w:eastAsia="宋体" w:cs="宋体"/>
                <w:i w:val="0"/>
                <w:iCs w:val="0"/>
                <w:color w:val="000000"/>
                <w:kern w:val="0"/>
                <w:sz w:val="22"/>
                <w:szCs w:val="22"/>
                <w:u w:val="none"/>
                <w:lang w:val="en-US" w:eastAsia="zh-CN" w:bidi="ar"/>
              </w:rPr>
              <w:t>制造业</w:t>
            </w:r>
          </w:p>
        </w:tc>
      </w:tr>
      <w:tr w14:paraId="0F4864AB">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vAlign w:val="center"/>
          </w:tcPr>
          <w:p w14:paraId="0DB7F0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33</w:t>
            </w:r>
          </w:p>
        </w:tc>
        <w:tc>
          <w:tcPr>
            <w:tcW w:w="1690" w:type="dxa"/>
            <w:tcBorders>
              <w:top w:val="nil"/>
              <w:left w:val="single" w:color="auto" w:sz="4" w:space="0"/>
              <w:bottom w:val="single" w:color="auto" w:sz="4" w:space="0"/>
              <w:right w:val="single" w:color="auto" w:sz="4" w:space="0"/>
            </w:tcBorders>
            <w:shd w:val="clear" w:color="auto" w:fill="auto"/>
            <w:vAlign w:val="center"/>
          </w:tcPr>
          <w:p w14:paraId="429EA3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椅子：弓形皮面椅</w:t>
            </w:r>
          </w:p>
        </w:tc>
        <w:tc>
          <w:tcPr>
            <w:tcW w:w="710" w:type="dxa"/>
            <w:tcBorders>
              <w:top w:val="nil"/>
              <w:left w:val="single" w:color="auto" w:sz="4" w:space="0"/>
              <w:bottom w:val="single" w:color="auto" w:sz="4" w:space="0"/>
              <w:right w:val="single" w:color="auto" w:sz="4" w:space="0"/>
            </w:tcBorders>
            <w:shd w:val="clear" w:color="auto" w:fill="auto"/>
            <w:vAlign w:val="center"/>
          </w:tcPr>
          <w:p w14:paraId="371B11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个</w:t>
            </w:r>
          </w:p>
        </w:tc>
        <w:tc>
          <w:tcPr>
            <w:tcW w:w="840" w:type="dxa"/>
            <w:tcBorders>
              <w:top w:val="nil"/>
              <w:left w:val="single" w:color="auto" w:sz="4" w:space="0"/>
              <w:bottom w:val="single" w:color="auto" w:sz="4" w:space="0"/>
              <w:right w:val="single" w:color="auto" w:sz="4" w:space="0"/>
            </w:tcBorders>
            <w:shd w:val="clear" w:color="auto" w:fill="auto"/>
            <w:vAlign w:val="center"/>
          </w:tcPr>
          <w:p w14:paraId="04C8F8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400</w:t>
            </w:r>
          </w:p>
        </w:tc>
        <w:tc>
          <w:tcPr>
            <w:tcW w:w="3248" w:type="dxa"/>
            <w:tcBorders>
              <w:top w:val="nil"/>
              <w:left w:val="single" w:color="auto" w:sz="4" w:space="0"/>
              <w:bottom w:val="single" w:color="auto" w:sz="4" w:space="0"/>
              <w:right w:val="single" w:color="auto" w:sz="4" w:space="0"/>
            </w:tcBorders>
            <w:shd w:val="clear" w:color="auto" w:fill="auto"/>
            <w:vAlign w:val="center"/>
          </w:tcPr>
          <w:p w14:paraId="11FCFF7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FF0000"/>
                <w:sz w:val="24"/>
                <w:szCs w:val="24"/>
              </w:rPr>
            </w:pPr>
            <w:r>
              <w:rPr>
                <w:rFonts w:hint="eastAsia" w:ascii="宋体" w:hAnsi="宋体" w:eastAsia="宋体" w:cs="宋体"/>
                <w:i w:val="0"/>
                <w:iCs w:val="0"/>
                <w:color w:val="000000"/>
                <w:kern w:val="0"/>
                <w:sz w:val="22"/>
                <w:szCs w:val="22"/>
                <w:u w:val="none"/>
                <w:lang w:val="en-US" w:eastAsia="zh-CN" w:bidi="ar"/>
              </w:rPr>
              <w:t>用于行政楼、教学楼等28个办公场所</w:t>
            </w:r>
          </w:p>
        </w:tc>
        <w:tc>
          <w:tcPr>
            <w:tcW w:w="1607" w:type="dxa"/>
            <w:tcBorders>
              <w:top w:val="nil"/>
              <w:left w:val="single" w:color="auto" w:sz="4" w:space="0"/>
              <w:bottom w:val="single" w:color="auto" w:sz="4" w:space="0"/>
              <w:right w:val="single" w:color="auto" w:sz="4" w:space="0"/>
            </w:tcBorders>
            <w:shd w:val="clear" w:color="auto" w:fill="auto"/>
            <w:vAlign w:val="center"/>
          </w:tcPr>
          <w:p w14:paraId="760212DA">
            <w:pPr>
              <w:keepNext w:val="0"/>
              <w:keepLines w:val="0"/>
              <w:suppressLineNumbers w:val="0"/>
              <w:spacing w:before="0" w:beforeAutospacing="0" w:after="0" w:afterAutospacing="0"/>
              <w:ind w:left="0" w:right="0"/>
              <w:jc w:val="center"/>
              <w:rPr>
                <w:rFonts w:hint="eastAsia" w:ascii="宋体" w:hAnsi="宋体" w:eastAsia="宋体" w:cs="宋体"/>
                <w:color w:val="FF0000"/>
                <w:sz w:val="24"/>
                <w:szCs w:val="24"/>
              </w:rPr>
            </w:pPr>
            <w:r>
              <w:rPr>
                <w:rFonts w:hint="eastAsia" w:ascii="宋体" w:hAnsi="宋体" w:eastAsia="宋体" w:cs="宋体"/>
                <w:i w:val="0"/>
                <w:iCs w:val="0"/>
                <w:color w:val="000000"/>
                <w:kern w:val="0"/>
                <w:sz w:val="22"/>
                <w:szCs w:val="22"/>
                <w:u w:val="none"/>
                <w:lang w:val="en-US" w:eastAsia="zh-CN" w:bidi="ar"/>
              </w:rPr>
              <w:t>制造业</w:t>
            </w:r>
          </w:p>
        </w:tc>
      </w:tr>
      <w:tr w14:paraId="40852FDC">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vAlign w:val="center"/>
          </w:tcPr>
          <w:p w14:paraId="6661AA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34</w:t>
            </w:r>
          </w:p>
        </w:tc>
        <w:tc>
          <w:tcPr>
            <w:tcW w:w="1690" w:type="dxa"/>
            <w:tcBorders>
              <w:top w:val="nil"/>
              <w:left w:val="single" w:color="auto" w:sz="4" w:space="0"/>
              <w:bottom w:val="single" w:color="auto" w:sz="4" w:space="0"/>
              <w:right w:val="single" w:color="auto" w:sz="4" w:space="0"/>
            </w:tcBorders>
            <w:shd w:val="clear" w:color="auto" w:fill="auto"/>
            <w:vAlign w:val="center"/>
          </w:tcPr>
          <w:p w14:paraId="273397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办公桌</w:t>
            </w:r>
          </w:p>
        </w:tc>
        <w:tc>
          <w:tcPr>
            <w:tcW w:w="710" w:type="dxa"/>
            <w:tcBorders>
              <w:top w:val="nil"/>
              <w:left w:val="single" w:color="auto" w:sz="4" w:space="0"/>
              <w:bottom w:val="single" w:color="auto" w:sz="4" w:space="0"/>
              <w:right w:val="single" w:color="auto" w:sz="4" w:space="0"/>
            </w:tcBorders>
            <w:shd w:val="clear" w:color="auto" w:fill="auto"/>
            <w:vAlign w:val="center"/>
          </w:tcPr>
          <w:p w14:paraId="55463D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个</w:t>
            </w:r>
          </w:p>
        </w:tc>
        <w:tc>
          <w:tcPr>
            <w:tcW w:w="840" w:type="dxa"/>
            <w:tcBorders>
              <w:top w:val="nil"/>
              <w:left w:val="single" w:color="auto" w:sz="4" w:space="0"/>
              <w:bottom w:val="single" w:color="auto" w:sz="4" w:space="0"/>
              <w:right w:val="single" w:color="auto" w:sz="4" w:space="0"/>
            </w:tcBorders>
            <w:shd w:val="clear" w:color="auto" w:fill="auto"/>
            <w:vAlign w:val="center"/>
          </w:tcPr>
          <w:p w14:paraId="685066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w:t>
            </w:r>
          </w:p>
        </w:tc>
        <w:tc>
          <w:tcPr>
            <w:tcW w:w="3248" w:type="dxa"/>
            <w:tcBorders>
              <w:top w:val="nil"/>
              <w:left w:val="single" w:color="auto" w:sz="4" w:space="0"/>
              <w:bottom w:val="single" w:color="auto" w:sz="4" w:space="0"/>
              <w:right w:val="single" w:color="auto" w:sz="4" w:space="0"/>
            </w:tcBorders>
            <w:shd w:val="clear" w:color="auto" w:fill="auto"/>
            <w:vAlign w:val="center"/>
          </w:tcPr>
          <w:p w14:paraId="58D4EA4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FF0000"/>
                <w:sz w:val="24"/>
                <w:szCs w:val="24"/>
              </w:rPr>
            </w:pPr>
            <w:r>
              <w:rPr>
                <w:rFonts w:hint="eastAsia" w:ascii="宋体" w:hAnsi="宋体" w:eastAsia="宋体" w:cs="宋体"/>
                <w:i w:val="0"/>
                <w:iCs w:val="0"/>
                <w:color w:val="000000"/>
                <w:kern w:val="0"/>
                <w:sz w:val="22"/>
                <w:szCs w:val="22"/>
                <w:u w:val="none"/>
                <w:lang w:val="en-US" w:eastAsia="zh-CN" w:bidi="ar"/>
              </w:rPr>
              <w:t>用于行政楼、食堂、大平台一层各处办公使用</w:t>
            </w:r>
          </w:p>
        </w:tc>
        <w:tc>
          <w:tcPr>
            <w:tcW w:w="1607" w:type="dxa"/>
            <w:tcBorders>
              <w:top w:val="nil"/>
              <w:left w:val="single" w:color="auto" w:sz="4" w:space="0"/>
              <w:bottom w:val="single" w:color="auto" w:sz="4" w:space="0"/>
              <w:right w:val="single" w:color="auto" w:sz="4" w:space="0"/>
            </w:tcBorders>
            <w:shd w:val="clear" w:color="auto" w:fill="auto"/>
            <w:vAlign w:val="center"/>
          </w:tcPr>
          <w:p w14:paraId="6DA909F2">
            <w:pPr>
              <w:keepNext w:val="0"/>
              <w:keepLines w:val="0"/>
              <w:suppressLineNumbers w:val="0"/>
              <w:spacing w:before="0" w:beforeAutospacing="0" w:after="0" w:afterAutospacing="0"/>
              <w:ind w:left="0" w:right="0"/>
              <w:jc w:val="center"/>
              <w:rPr>
                <w:rFonts w:hint="eastAsia" w:ascii="宋体" w:hAnsi="宋体" w:eastAsia="宋体" w:cs="宋体"/>
                <w:color w:val="FF0000"/>
                <w:sz w:val="24"/>
                <w:szCs w:val="24"/>
              </w:rPr>
            </w:pPr>
            <w:r>
              <w:rPr>
                <w:rFonts w:hint="eastAsia" w:ascii="宋体" w:hAnsi="宋体" w:eastAsia="宋体" w:cs="宋体"/>
                <w:i w:val="0"/>
                <w:iCs w:val="0"/>
                <w:color w:val="000000"/>
                <w:kern w:val="0"/>
                <w:sz w:val="22"/>
                <w:szCs w:val="22"/>
                <w:u w:val="none"/>
                <w:lang w:val="en-US" w:eastAsia="zh-CN" w:bidi="ar"/>
              </w:rPr>
              <w:t>制造业</w:t>
            </w:r>
          </w:p>
        </w:tc>
      </w:tr>
      <w:tr w14:paraId="7D1A29E6">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vAlign w:val="center"/>
          </w:tcPr>
          <w:p w14:paraId="511B57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35</w:t>
            </w:r>
          </w:p>
        </w:tc>
        <w:tc>
          <w:tcPr>
            <w:tcW w:w="1690" w:type="dxa"/>
            <w:tcBorders>
              <w:top w:val="nil"/>
              <w:left w:val="single" w:color="auto" w:sz="4" w:space="0"/>
              <w:bottom w:val="single" w:color="auto" w:sz="4" w:space="0"/>
              <w:right w:val="single" w:color="auto" w:sz="4" w:space="0"/>
            </w:tcBorders>
            <w:shd w:val="clear" w:color="auto" w:fill="auto"/>
            <w:vAlign w:val="center"/>
          </w:tcPr>
          <w:p w14:paraId="480C19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物品柜</w:t>
            </w:r>
          </w:p>
        </w:tc>
        <w:tc>
          <w:tcPr>
            <w:tcW w:w="710" w:type="dxa"/>
            <w:tcBorders>
              <w:top w:val="nil"/>
              <w:left w:val="single" w:color="auto" w:sz="4" w:space="0"/>
              <w:bottom w:val="single" w:color="auto" w:sz="4" w:space="0"/>
              <w:right w:val="single" w:color="auto" w:sz="4" w:space="0"/>
            </w:tcBorders>
            <w:shd w:val="clear" w:color="auto" w:fill="auto"/>
            <w:vAlign w:val="center"/>
          </w:tcPr>
          <w:p w14:paraId="117CE5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个</w:t>
            </w:r>
          </w:p>
        </w:tc>
        <w:tc>
          <w:tcPr>
            <w:tcW w:w="840" w:type="dxa"/>
            <w:tcBorders>
              <w:top w:val="nil"/>
              <w:left w:val="single" w:color="auto" w:sz="4" w:space="0"/>
              <w:bottom w:val="single" w:color="auto" w:sz="4" w:space="0"/>
              <w:right w:val="single" w:color="auto" w:sz="4" w:space="0"/>
            </w:tcBorders>
            <w:shd w:val="clear" w:color="auto" w:fill="auto"/>
            <w:vAlign w:val="center"/>
          </w:tcPr>
          <w:p w14:paraId="650EA4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26</w:t>
            </w:r>
          </w:p>
        </w:tc>
        <w:tc>
          <w:tcPr>
            <w:tcW w:w="3248" w:type="dxa"/>
            <w:tcBorders>
              <w:top w:val="nil"/>
              <w:left w:val="single" w:color="auto" w:sz="4" w:space="0"/>
              <w:bottom w:val="single" w:color="auto" w:sz="4" w:space="0"/>
              <w:right w:val="single" w:color="auto" w:sz="4" w:space="0"/>
            </w:tcBorders>
            <w:shd w:val="clear" w:color="auto" w:fill="auto"/>
            <w:vAlign w:val="center"/>
          </w:tcPr>
          <w:p w14:paraId="3E1B06D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FF0000"/>
                <w:sz w:val="24"/>
                <w:szCs w:val="24"/>
              </w:rPr>
            </w:pPr>
            <w:r>
              <w:rPr>
                <w:rFonts w:hint="eastAsia" w:ascii="宋体" w:hAnsi="宋体" w:eastAsia="宋体" w:cs="宋体"/>
                <w:i w:val="0"/>
                <w:iCs w:val="0"/>
                <w:color w:val="000000"/>
                <w:kern w:val="0"/>
                <w:sz w:val="22"/>
                <w:szCs w:val="22"/>
                <w:u w:val="none"/>
                <w:lang w:val="en-US" w:eastAsia="zh-CN" w:bidi="ar"/>
              </w:rPr>
              <w:t>用于行政楼办公场所</w:t>
            </w:r>
          </w:p>
        </w:tc>
        <w:tc>
          <w:tcPr>
            <w:tcW w:w="1607" w:type="dxa"/>
            <w:tcBorders>
              <w:top w:val="nil"/>
              <w:left w:val="single" w:color="auto" w:sz="4" w:space="0"/>
              <w:bottom w:val="single" w:color="auto" w:sz="4" w:space="0"/>
              <w:right w:val="single" w:color="auto" w:sz="4" w:space="0"/>
            </w:tcBorders>
            <w:shd w:val="clear" w:color="auto" w:fill="auto"/>
            <w:vAlign w:val="center"/>
          </w:tcPr>
          <w:p w14:paraId="63CE693B">
            <w:pPr>
              <w:keepNext w:val="0"/>
              <w:keepLines w:val="0"/>
              <w:suppressLineNumbers w:val="0"/>
              <w:spacing w:before="0" w:beforeAutospacing="0" w:after="0" w:afterAutospacing="0"/>
              <w:ind w:left="0" w:right="0"/>
              <w:jc w:val="center"/>
              <w:rPr>
                <w:rFonts w:hint="eastAsia" w:ascii="宋体" w:hAnsi="宋体" w:eastAsia="宋体" w:cs="宋体"/>
                <w:color w:val="FF0000"/>
                <w:sz w:val="24"/>
                <w:szCs w:val="24"/>
              </w:rPr>
            </w:pPr>
            <w:r>
              <w:rPr>
                <w:rFonts w:hint="eastAsia" w:ascii="宋体" w:hAnsi="宋体" w:eastAsia="宋体" w:cs="宋体"/>
                <w:i w:val="0"/>
                <w:iCs w:val="0"/>
                <w:color w:val="000000"/>
                <w:kern w:val="0"/>
                <w:sz w:val="22"/>
                <w:szCs w:val="22"/>
                <w:u w:val="none"/>
                <w:lang w:val="en-US" w:eastAsia="zh-CN" w:bidi="ar"/>
              </w:rPr>
              <w:t>制造业</w:t>
            </w:r>
          </w:p>
        </w:tc>
      </w:tr>
      <w:tr w14:paraId="3F8F1857">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vAlign w:val="center"/>
          </w:tcPr>
          <w:p w14:paraId="5A3534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36</w:t>
            </w:r>
          </w:p>
        </w:tc>
        <w:tc>
          <w:tcPr>
            <w:tcW w:w="1690" w:type="dxa"/>
            <w:tcBorders>
              <w:top w:val="nil"/>
              <w:left w:val="single" w:color="auto" w:sz="4" w:space="0"/>
              <w:bottom w:val="single" w:color="auto" w:sz="4" w:space="0"/>
              <w:right w:val="single" w:color="auto" w:sz="4" w:space="0"/>
            </w:tcBorders>
            <w:shd w:val="clear" w:color="auto" w:fill="auto"/>
            <w:vAlign w:val="center"/>
          </w:tcPr>
          <w:p w14:paraId="0845F6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档案柜</w:t>
            </w:r>
          </w:p>
        </w:tc>
        <w:tc>
          <w:tcPr>
            <w:tcW w:w="710" w:type="dxa"/>
            <w:tcBorders>
              <w:top w:val="nil"/>
              <w:left w:val="single" w:color="auto" w:sz="4" w:space="0"/>
              <w:bottom w:val="single" w:color="auto" w:sz="4" w:space="0"/>
              <w:right w:val="single" w:color="auto" w:sz="4" w:space="0"/>
            </w:tcBorders>
            <w:shd w:val="clear" w:color="auto" w:fill="auto"/>
            <w:vAlign w:val="center"/>
          </w:tcPr>
          <w:p w14:paraId="28DDD1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组</w:t>
            </w:r>
          </w:p>
        </w:tc>
        <w:tc>
          <w:tcPr>
            <w:tcW w:w="840" w:type="dxa"/>
            <w:tcBorders>
              <w:top w:val="nil"/>
              <w:left w:val="single" w:color="auto" w:sz="4" w:space="0"/>
              <w:bottom w:val="single" w:color="auto" w:sz="4" w:space="0"/>
              <w:right w:val="single" w:color="auto" w:sz="4" w:space="0"/>
            </w:tcBorders>
            <w:shd w:val="clear" w:color="auto" w:fill="auto"/>
            <w:vAlign w:val="center"/>
          </w:tcPr>
          <w:p w14:paraId="5D9044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26</w:t>
            </w:r>
          </w:p>
        </w:tc>
        <w:tc>
          <w:tcPr>
            <w:tcW w:w="3248" w:type="dxa"/>
            <w:tcBorders>
              <w:top w:val="nil"/>
              <w:left w:val="single" w:color="auto" w:sz="4" w:space="0"/>
              <w:bottom w:val="single" w:color="auto" w:sz="4" w:space="0"/>
              <w:right w:val="single" w:color="auto" w:sz="4" w:space="0"/>
            </w:tcBorders>
            <w:shd w:val="clear" w:color="auto" w:fill="auto"/>
            <w:vAlign w:val="center"/>
          </w:tcPr>
          <w:p w14:paraId="5575C41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FF0000"/>
                <w:sz w:val="24"/>
                <w:szCs w:val="24"/>
              </w:rPr>
            </w:pPr>
            <w:r>
              <w:rPr>
                <w:rFonts w:hint="eastAsia" w:ascii="宋体" w:hAnsi="宋体" w:eastAsia="宋体" w:cs="宋体"/>
                <w:i w:val="0"/>
                <w:iCs w:val="0"/>
                <w:color w:val="000000"/>
                <w:kern w:val="0"/>
                <w:sz w:val="22"/>
                <w:szCs w:val="22"/>
                <w:u w:val="none"/>
                <w:lang w:val="en-US" w:eastAsia="zh-CN" w:bidi="ar"/>
              </w:rPr>
              <w:t>综合楼档案柜</w:t>
            </w:r>
          </w:p>
        </w:tc>
        <w:tc>
          <w:tcPr>
            <w:tcW w:w="1607" w:type="dxa"/>
            <w:tcBorders>
              <w:top w:val="nil"/>
              <w:left w:val="single" w:color="auto" w:sz="4" w:space="0"/>
              <w:bottom w:val="single" w:color="auto" w:sz="4" w:space="0"/>
              <w:right w:val="single" w:color="auto" w:sz="4" w:space="0"/>
            </w:tcBorders>
            <w:shd w:val="clear" w:color="auto" w:fill="auto"/>
            <w:vAlign w:val="center"/>
          </w:tcPr>
          <w:p w14:paraId="632475E2">
            <w:pPr>
              <w:keepNext w:val="0"/>
              <w:keepLines w:val="0"/>
              <w:suppressLineNumbers w:val="0"/>
              <w:spacing w:before="0" w:beforeAutospacing="0" w:after="0" w:afterAutospacing="0"/>
              <w:ind w:left="0" w:right="0"/>
              <w:jc w:val="center"/>
              <w:rPr>
                <w:rFonts w:hint="eastAsia" w:ascii="宋体" w:hAnsi="宋体" w:eastAsia="宋体" w:cs="宋体"/>
                <w:color w:val="FF0000"/>
                <w:sz w:val="24"/>
                <w:szCs w:val="24"/>
              </w:rPr>
            </w:pPr>
            <w:r>
              <w:rPr>
                <w:rFonts w:hint="eastAsia" w:ascii="宋体" w:hAnsi="宋体" w:eastAsia="宋体" w:cs="宋体"/>
                <w:i w:val="0"/>
                <w:iCs w:val="0"/>
                <w:color w:val="000000"/>
                <w:kern w:val="0"/>
                <w:sz w:val="22"/>
                <w:szCs w:val="22"/>
                <w:u w:val="none"/>
                <w:lang w:val="en-US" w:eastAsia="zh-CN" w:bidi="ar"/>
              </w:rPr>
              <w:t>制造业</w:t>
            </w:r>
          </w:p>
        </w:tc>
      </w:tr>
      <w:tr w14:paraId="4DC0C5B8">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vAlign w:val="center"/>
          </w:tcPr>
          <w:p w14:paraId="1AEC48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37</w:t>
            </w:r>
          </w:p>
        </w:tc>
        <w:tc>
          <w:tcPr>
            <w:tcW w:w="1690" w:type="dxa"/>
            <w:tcBorders>
              <w:top w:val="nil"/>
              <w:left w:val="single" w:color="auto" w:sz="4" w:space="0"/>
              <w:bottom w:val="single" w:color="auto" w:sz="4" w:space="0"/>
              <w:right w:val="single" w:color="auto" w:sz="4" w:space="0"/>
            </w:tcBorders>
            <w:shd w:val="clear" w:color="auto" w:fill="auto"/>
            <w:vAlign w:val="center"/>
          </w:tcPr>
          <w:p w14:paraId="4DD21E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发言席（非报告厅用）</w:t>
            </w:r>
          </w:p>
        </w:tc>
        <w:tc>
          <w:tcPr>
            <w:tcW w:w="710" w:type="dxa"/>
            <w:tcBorders>
              <w:top w:val="nil"/>
              <w:left w:val="single" w:color="auto" w:sz="4" w:space="0"/>
              <w:bottom w:val="single" w:color="auto" w:sz="4" w:space="0"/>
              <w:right w:val="single" w:color="auto" w:sz="4" w:space="0"/>
            </w:tcBorders>
            <w:shd w:val="clear" w:color="auto" w:fill="auto"/>
            <w:vAlign w:val="center"/>
          </w:tcPr>
          <w:p w14:paraId="6A373C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个</w:t>
            </w:r>
          </w:p>
        </w:tc>
        <w:tc>
          <w:tcPr>
            <w:tcW w:w="840" w:type="dxa"/>
            <w:tcBorders>
              <w:top w:val="nil"/>
              <w:left w:val="single" w:color="auto" w:sz="4" w:space="0"/>
              <w:bottom w:val="single" w:color="auto" w:sz="4" w:space="0"/>
              <w:right w:val="single" w:color="auto" w:sz="4" w:space="0"/>
            </w:tcBorders>
            <w:shd w:val="clear" w:color="auto" w:fill="auto"/>
            <w:vAlign w:val="center"/>
          </w:tcPr>
          <w:p w14:paraId="3EC5C5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8</w:t>
            </w:r>
          </w:p>
        </w:tc>
        <w:tc>
          <w:tcPr>
            <w:tcW w:w="3248" w:type="dxa"/>
            <w:tcBorders>
              <w:top w:val="nil"/>
              <w:left w:val="single" w:color="auto" w:sz="4" w:space="0"/>
              <w:bottom w:val="single" w:color="auto" w:sz="4" w:space="0"/>
              <w:right w:val="single" w:color="auto" w:sz="4" w:space="0"/>
            </w:tcBorders>
            <w:shd w:val="clear" w:color="auto" w:fill="auto"/>
            <w:vAlign w:val="center"/>
          </w:tcPr>
          <w:p w14:paraId="4157DA5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FF0000"/>
                <w:sz w:val="24"/>
                <w:szCs w:val="24"/>
              </w:rPr>
            </w:pPr>
            <w:r>
              <w:rPr>
                <w:rFonts w:hint="eastAsia" w:ascii="宋体" w:hAnsi="宋体" w:eastAsia="宋体" w:cs="宋体"/>
                <w:i w:val="0"/>
                <w:iCs w:val="0"/>
                <w:color w:val="000000"/>
                <w:kern w:val="0"/>
                <w:sz w:val="22"/>
                <w:szCs w:val="22"/>
                <w:u w:val="none"/>
                <w:lang w:val="en-US" w:eastAsia="zh-CN" w:bidi="ar"/>
              </w:rPr>
              <w:t>各会议室简易发言席。带台下柜。</w:t>
            </w:r>
          </w:p>
        </w:tc>
        <w:tc>
          <w:tcPr>
            <w:tcW w:w="1607" w:type="dxa"/>
            <w:tcBorders>
              <w:top w:val="nil"/>
              <w:left w:val="single" w:color="auto" w:sz="4" w:space="0"/>
              <w:bottom w:val="single" w:color="auto" w:sz="4" w:space="0"/>
              <w:right w:val="single" w:color="auto" w:sz="4" w:space="0"/>
            </w:tcBorders>
            <w:shd w:val="clear" w:color="auto" w:fill="auto"/>
            <w:vAlign w:val="center"/>
          </w:tcPr>
          <w:p w14:paraId="40FF868E">
            <w:pPr>
              <w:keepNext w:val="0"/>
              <w:keepLines w:val="0"/>
              <w:suppressLineNumbers w:val="0"/>
              <w:spacing w:before="0" w:beforeAutospacing="0" w:after="0" w:afterAutospacing="0"/>
              <w:ind w:left="0" w:right="0"/>
              <w:jc w:val="center"/>
              <w:rPr>
                <w:rFonts w:hint="eastAsia" w:ascii="宋体" w:hAnsi="宋体" w:eastAsia="宋体" w:cs="宋体"/>
                <w:color w:val="FF0000"/>
                <w:sz w:val="24"/>
                <w:szCs w:val="24"/>
              </w:rPr>
            </w:pPr>
            <w:r>
              <w:rPr>
                <w:rFonts w:hint="eastAsia" w:ascii="宋体" w:hAnsi="宋体" w:eastAsia="宋体" w:cs="宋体"/>
                <w:i w:val="0"/>
                <w:iCs w:val="0"/>
                <w:color w:val="000000"/>
                <w:kern w:val="0"/>
                <w:sz w:val="22"/>
                <w:szCs w:val="22"/>
                <w:u w:val="none"/>
                <w:lang w:val="en-US" w:eastAsia="zh-CN" w:bidi="ar"/>
              </w:rPr>
              <w:t>制造业</w:t>
            </w:r>
          </w:p>
        </w:tc>
      </w:tr>
      <w:tr w14:paraId="65936589">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vAlign w:val="center"/>
          </w:tcPr>
          <w:p w14:paraId="52E492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38</w:t>
            </w:r>
          </w:p>
        </w:tc>
        <w:tc>
          <w:tcPr>
            <w:tcW w:w="1690" w:type="dxa"/>
            <w:tcBorders>
              <w:top w:val="nil"/>
              <w:left w:val="single" w:color="auto" w:sz="4" w:space="0"/>
              <w:bottom w:val="single" w:color="auto" w:sz="4" w:space="0"/>
              <w:right w:val="single" w:color="auto" w:sz="4" w:space="0"/>
            </w:tcBorders>
            <w:shd w:val="clear" w:color="auto" w:fill="auto"/>
            <w:vAlign w:val="center"/>
          </w:tcPr>
          <w:p w14:paraId="591288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发言席</w:t>
            </w:r>
          </w:p>
        </w:tc>
        <w:tc>
          <w:tcPr>
            <w:tcW w:w="710" w:type="dxa"/>
            <w:tcBorders>
              <w:top w:val="nil"/>
              <w:left w:val="single" w:color="auto" w:sz="4" w:space="0"/>
              <w:bottom w:val="single" w:color="auto" w:sz="4" w:space="0"/>
              <w:right w:val="single" w:color="auto" w:sz="4" w:space="0"/>
            </w:tcBorders>
            <w:shd w:val="clear" w:color="auto" w:fill="auto"/>
            <w:vAlign w:val="center"/>
          </w:tcPr>
          <w:p w14:paraId="6CA203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个</w:t>
            </w:r>
          </w:p>
        </w:tc>
        <w:tc>
          <w:tcPr>
            <w:tcW w:w="840" w:type="dxa"/>
            <w:tcBorders>
              <w:top w:val="nil"/>
              <w:left w:val="single" w:color="auto" w:sz="4" w:space="0"/>
              <w:bottom w:val="single" w:color="auto" w:sz="4" w:space="0"/>
              <w:right w:val="single" w:color="auto" w:sz="4" w:space="0"/>
            </w:tcBorders>
            <w:shd w:val="clear" w:color="auto" w:fill="auto"/>
            <w:vAlign w:val="center"/>
          </w:tcPr>
          <w:p w14:paraId="1C2290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w:t>
            </w:r>
          </w:p>
        </w:tc>
        <w:tc>
          <w:tcPr>
            <w:tcW w:w="3248" w:type="dxa"/>
            <w:tcBorders>
              <w:top w:val="nil"/>
              <w:left w:val="single" w:color="auto" w:sz="4" w:space="0"/>
              <w:bottom w:val="single" w:color="auto" w:sz="4" w:space="0"/>
              <w:right w:val="single" w:color="auto" w:sz="4" w:space="0"/>
            </w:tcBorders>
            <w:shd w:val="clear" w:color="auto" w:fill="auto"/>
            <w:vAlign w:val="center"/>
          </w:tcPr>
          <w:p w14:paraId="0B15173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FF0000"/>
                <w:sz w:val="24"/>
                <w:szCs w:val="24"/>
              </w:rPr>
            </w:pPr>
            <w:r>
              <w:rPr>
                <w:rFonts w:hint="eastAsia" w:ascii="宋体" w:hAnsi="宋体" w:eastAsia="宋体" w:cs="宋体"/>
                <w:i w:val="0"/>
                <w:iCs w:val="0"/>
                <w:color w:val="000000"/>
                <w:kern w:val="0"/>
                <w:sz w:val="22"/>
                <w:szCs w:val="22"/>
                <w:u w:val="none"/>
                <w:lang w:val="en-US" w:eastAsia="zh-CN" w:bidi="ar"/>
              </w:rPr>
              <w:t>室外用发言席。</w:t>
            </w:r>
          </w:p>
        </w:tc>
        <w:tc>
          <w:tcPr>
            <w:tcW w:w="1607" w:type="dxa"/>
            <w:tcBorders>
              <w:top w:val="nil"/>
              <w:left w:val="single" w:color="auto" w:sz="4" w:space="0"/>
              <w:bottom w:val="single" w:color="auto" w:sz="4" w:space="0"/>
              <w:right w:val="single" w:color="auto" w:sz="4" w:space="0"/>
            </w:tcBorders>
            <w:shd w:val="clear" w:color="auto" w:fill="auto"/>
            <w:vAlign w:val="center"/>
          </w:tcPr>
          <w:p w14:paraId="1DD1BBBC">
            <w:pPr>
              <w:keepNext w:val="0"/>
              <w:keepLines w:val="0"/>
              <w:suppressLineNumbers w:val="0"/>
              <w:spacing w:before="0" w:beforeAutospacing="0" w:after="0" w:afterAutospacing="0"/>
              <w:ind w:left="0" w:right="0"/>
              <w:jc w:val="center"/>
              <w:rPr>
                <w:rFonts w:hint="eastAsia" w:ascii="宋体" w:hAnsi="宋体" w:eastAsia="宋体" w:cs="宋体"/>
                <w:color w:val="FF0000"/>
                <w:sz w:val="24"/>
                <w:szCs w:val="24"/>
              </w:rPr>
            </w:pPr>
            <w:r>
              <w:rPr>
                <w:rFonts w:hint="eastAsia" w:ascii="宋体" w:hAnsi="宋体" w:eastAsia="宋体" w:cs="宋体"/>
                <w:i w:val="0"/>
                <w:iCs w:val="0"/>
                <w:color w:val="000000"/>
                <w:kern w:val="0"/>
                <w:sz w:val="22"/>
                <w:szCs w:val="22"/>
                <w:u w:val="none"/>
                <w:lang w:val="en-US" w:eastAsia="zh-CN" w:bidi="ar"/>
              </w:rPr>
              <w:t>制造业</w:t>
            </w:r>
          </w:p>
        </w:tc>
      </w:tr>
      <w:tr w14:paraId="47B7149C">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vAlign w:val="center"/>
          </w:tcPr>
          <w:p w14:paraId="247300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39</w:t>
            </w:r>
          </w:p>
        </w:tc>
        <w:tc>
          <w:tcPr>
            <w:tcW w:w="1690" w:type="dxa"/>
            <w:tcBorders>
              <w:top w:val="nil"/>
              <w:left w:val="single" w:color="auto" w:sz="4" w:space="0"/>
              <w:bottom w:val="single" w:color="auto" w:sz="4" w:space="0"/>
              <w:right w:val="single" w:color="auto" w:sz="4" w:space="0"/>
            </w:tcBorders>
            <w:shd w:val="clear" w:color="auto" w:fill="auto"/>
            <w:vAlign w:val="center"/>
          </w:tcPr>
          <w:p w14:paraId="665C56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会议桌</w:t>
            </w:r>
          </w:p>
        </w:tc>
        <w:tc>
          <w:tcPr>
            <w:tcW w:w="710" w:type="dxa"/>
            <w:tcBorders>
              <w:top w:val="nil"/>
              <w:left w:val="single" w:color="auto" w:sz="4" w:space="0"/>
              <w:bottom w:val="single" w:color="auto" w:sz="4" w:space="0"/>
              <w:right w:val="single" w:color="auto" w:sz="4" w:space="0"/>
            </w:tcBorders>
            <w:shd w:val="clear" w:color="auto" w:fill="auto"/>
            <w:vAlign w:val="center"/>
          </w:tcPr>
          <w:p w14:paraId="6D1D3D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套</w:t>
            </w:r>
          </w:p>
        </w:tc>
        <w:tc>
          <w:tcPr>
            <w:tcW w:w="840" w:type="dxa"/>
            <w:tcBorders>
              <w:top w:val="nil"/>
              <w:left w:val="single" w:color="auto" w:sz="4" w:space="0"/>
              <w:bottom w:val="single" w:color="auto" w:sz="4" w:space="0"/>
              <w:right w:val="single" w:color="auto" w:sz="4" w:space="0"/>
            </w:tcBorders>
            <w:shd w:val="clear" w:color="auto" w:fill="auto"/>
            <w:vAlign w:val="center"/>
          </w:tcPr>
          <w:p w14:paraId="3C5DD6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w:t>
            </w:r>
          </w:p>
        </w:tc>
        <w:tc>
          <w:tcPr>
            <w:tcW w:w="3248" w:type="dxa"/>
            <w:tcBorders>
              <w:top w:val="nil"/>
              <w:left w:val="single" w:color="auto" w:sz="4" w:space="0"/>
              <w:bottom w:val="single" w:color="auto" w:sz="4" w:space="0"/>
              <w:right w:val="single" w:color="auto" w:sz="4" w:space="0"/>
            </w:tcBorders>
            <w:shd w:val="clear" w:color="auto" w:fill="auto"/>
            <w:vAlign w:val="center"/>
          </w:tcPr>
          <w:p w14:paraId="67157E2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FF0000"/>
                <w:sz w:val="24"/>
                <w:szCs w:val="24"/>
              </w:rPr>
            </w:pPr>
            <w:r>
              <w:rPr>
                <w:rFonts w:hint="eastAsia" w:ascii="宋体" w:hAnsi="宋体" w:eastAsia="宋体" w:cs="宋体"/>
                <w:i w:val="0"/>
                <w:iCs w:val="0"/>
                <w:color w:val="000000"/>
                <w:kern w:val="0"/>
                <w:sz w:val="22"/>
                <w:szCs w:val="22"/>
                <w:u w:val="none"/>
                <w:lang w:val="en-US" w:eastAsia="zh-CN" w:bidi="ar"/>
              </w:rPr>
              <w:t>接待室、会议室、工作室26人位</w:t>
            </w:r>
          </w:p>
        </w:tc>
        <w:tc>
          <w:tcPr>
            <w:tcW w:w="1607" w:type="dxa"/>
            <w:tcBorders>
              <w:top w:val="nil"/>
              <w:left w:val="single" w:color="auto" w:sz="4" w:space="0"/>
              <w:bottom w:val="single" w:color="auto" w:sz="4" w:space="0"/>
              <w:right w:val="single" w:color="auto" w:sz="4" w:space="0"/>
            </w:tcBorders>
            <w:shd w:val="clear" w:color="auto" w:fill="auto"/>
            <w:vAlign w:val="center"/>
          </w:tcPr>
          <w:p w14:paraId="60D4BA4D">
            <w:pPr>
              <w:keepNext w:val="0"/>
              <w:keepLines w:val="0"/>
              <w:suppressLineNumbers w:val="0"/>
              <w:spacing w:before="0" w:beforeAutospacing="0" w:after="0" w:afterAutospacing="0"/>
              <w:ind w:left="0" w:right="0"/>
              <w:jc w:val="center"/>
              <w:rPr>
                <w:rFonts w:hint="eastAsia" w:ascii="宋体" w:hAnsi="宋体" w:eastAsia="宋体" w:cs="宋体"/>
                <w:color w:val="FF0000"/>
                <w:sz w:val="24"/>
                <w:szCs w:val="24"/>
              </w:rPr>
            </w:pPr>
            <w:r>
              <w:rPr>
                <w:rFonts w:hint="eastAsia" w:ascii="宋体" w:hAnsi="宋体" w:eastAsia="宋体" w:cs="宋体"/>
                <w:i w:val="0"/>
                <w:iCs w:val="0"/>
                <w:color w:val="000000"/>
                <w:kern w:val="0"/>
                <w:sz w:val="22"/>
                <w:szCs w:val="22"/>
                <w:u w:val="none"/>
                <w:lang w:val="en-US" w:eastAsia="zh-CN" w:bidi="ar"/>
              </w:rPr>
              <w:t>制造业</w:t>
            </w:r>
          </w:p>
        </w:tc>
      </w:tr>
      <w:tr w14:paraId="674CE983">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vAlign w:val="center"/>
          </w:tcPr>
          <w:p w14:paraId="6A8D41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40</w:t>
            </w:r>
          </w:p>
        </w:tc>
        <w:tc>
          <w:tcPr>
            <w:tcW w:w="1690" w:type="dxa"/>
            <w:tcBorders>
              <w:top w:val="nil"/>
              <w:left w:val="single" w:color="auto" w:sz="4" w:space="0"/>
              <w:bottom w:val="single" w:color="auto" w:sz="4" w:space="0"/>
              <w:right w:val="single" w:color="auto" w:sz="4" w:space="0"/>
            </w:tcBorders>
            <w:shd w:val="clear" w:color="auto" w:fill="auto"/>
            <w:vAlign w:val="center"/>
          </w:tcPr>
          <w:p w14:paraId="24AA6C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会议桌</w:t>
            </w:r>
          </w:p>
        </w:tc>
        <w:tc>
          <w:tcPr>
            <w:tcW w:w="710" w:type="dxa"/>
            <w:tcBorders>
              <w:top w:val="nil"/>
              <w:left w:val="single" w:color="auto" w:sz="4" w:space="0"/>
              <w:bottom w:val="single" w:color="auto" w:sz="4" w:space="0"/>
              <w:right w:val="single" w:color="auto" w:sz="4" w:space="0"/>
            </w:tcBorders>
            <w:shd w:val="clear" w:color="auto" w:fill="auto"/>
            <w:vAlign w:val="center"/>
          </w:tcPr>
          <w:p w14:paraId="53686E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套</w:t>
            </w:r>
          </w:p>
        </w:tc>
        <w:tc>
          <w:tcPr>
            <w:tcW w:w="840" w:type="dxa"/>
            <w:tcBorders>
              <w:top w:val="nil"/>
              <w:left w:val="single" w:color="auto" w:sz="4" w:space="0"/>
              <w:bottom w:val="single" w:color="auto" w:sz="4" w:space="0"/>
              <w:right w:val="single" w:color="auto" w:sz="4" w:space="0"/>
            </w:tcBorders>
            <w:shd w:val="clear" w:color="auto" w:fill="auto"/>
            <w:vAlign w:val="center"/>
          </w:tcPr>
          <w:p w14:paraId="34817F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8</w:t>
            </w:r>
          </w:p>
        </w:tc>
        <w:tc>
          <w:tcPr>
            <w:tcW w:w="3248" w:type="dxa"/>
            <w:tcBorders>
              <w:top w:val="nil"/>
              <w:left w:val="single" w:color="auto" w:sz="4" w:space="0"/>
              <w:bottom w:val="single" w:color="auto" w:sz="4" w:space="0"/>
              <w:right w:val="single" w:color="auto" w:sz="4" w:space="0"/>
            </w:tcBorders>
            <w:shd w:val="clear" w:color="auto" w:fill="auto"/>
            <w:vAlign w:val="center"/>
          </w:tcPr>
          <w:p w14:paraId="4923A37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FF0000"/>
                <w:sz w:val="24"/>
                <w:szCs w:val="24"/>
              </w:rPr>
            </w:pPr>
            <w:r>
              <w:rPr>
                <w:rFonts w:hint="eastAsia" w:ascii="宋体" w:hAnsi="宋体" w:eastAsia="宋体" w:cs="宋体"/>
                <w:i w:val="0"/>
                <w:iCs w:val="0"/>
                <w:color w:val="000000"/>
                <w:kern w:val="0"/>
                <w:sz w:val="22"/>
                <w:szCs w:val="22"/>
                <w:u w:val="none"/>
                <w:lang w:val="en-US" w:eastAsia="zh-CN" w:bidi="ar"/>
              </w:rPr>
              <w:t>接待室、会议室、工作室16人位</w:t>
            </w:r>
          </w:p>
        </w:tc>
        <w:tc>
          <w:tcPr>
            <w:tcW w:w="1607" w:type="dxa"/>
            <w:tcBorders>
              <w:top w:val="nil"/>
              <w:left w:val="single" w:color="auto" w:sz="4" w:space="0"/>
              <w:bottom w:val="single" w:color="auto" w:sz="4" w:space="0"/>
              <w:right w:val="single" w:color="auto" w:sz="4" w:space="0"/>
            </w:tcBorders>
            <w:shd w:val="clear" w:color="auto" w:fill="auto"/>
            <w:vAlign w:val="center"/>
          </w:tcPr>
          <w:p w14:paraId="2A2A69ED">
            <w:pPr>
              <w:keepNext w:val="0"/>
              <w:keepLines w:val="0"/>
              <w:suppressLineNumbers w:val="0"/>
              <w:spacing w:before="0" w:beforeAutospacing="0" w:after="0" w:afterAutospacing="0"/>
              <w:ind w:left="0" w:right="0"/>
              <w:jc w:val="center"/>
              <w:rPr>
                <w:rFonts w:hint="eastAsia" w:ascii="宋体" w:hAnsi="宋体" w:eastAsia="宋体" w:cs="宋体"/>
                <w:color w:val="FF0000"/>
                <w:sz w:val="24"/>
                <w:szCs w:val="24"/>
              </w:rPr>
            </w:pPr>
            <w:r>
              <w:rPr>
                <w:rFonts w:hint="eastAsia" w:ascii="宋体" w:hAnsi="宋体" w:eastAsia="宋体" w:cs="宋体"/>
                <w:i w:val="0"/>
                <w:iCs w:val="0"/>
                <w:color w:val="000000"/>
                <w:kern w:val="0"/>
                <w:sz w:val="22"/>
                <w:szCs w:val="22"/>
                <w:u w:val="none"/>
                <w:lang w:val="en-US" w:eastAsia="zh-CN" w:bidi="ar"/>
              </w:rPr>
              <w:t>制造业</w:t>
            </w:r>
          </w:p>
        </w:tc>
      </w:tr>
      <w:tr w14:paraId="3429D8C0">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vAlign w:val="center"/>
          </w:tcPr>
          <w:p w14:paraId="7DBA92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41</w:t>
            </w:r>
          </w:p>
        </w:tc>
        <w:tc>
          <w:tcPr>
            <w:tcW w:w="1690" w:type="dxa"/>
            <w:tcBorders>
              <w:top w:val="nil"/>
              <w:left w:val="single" w:color="auto" w:sz="4" w:space="0"/>
              <w:bottom w:val="single" w:color="auto" w:sz="4" w:space="0"/>
              <w:right w:val="single" w:color="auto" w:sz="4" w:space="0"/>
            </w:tcBorders>
            <w:shd w:val="clear" w:color="auto" w:fill="auto"/>
            <w:vAlign w:val="center"/>
          </w:tcPr>
          <w:p w14:paraId="7D30F5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会议桌</w:t>
            </w:r>
          </w:p>
        </w:tc>
        <w:tc>
          <w:tcPr>
            <w:tcW w:w="710" w:type="dxa"/>
            <w:tcBorders>
              <w:top w:val="nil"/>
              <w:left w:val="single" w:color="auto" w:sz="4" w:space="0"/>
              <w:bottom w:val="single" w:color="auto" w:sz="4" w:space="0"/>
              <w:right w:val="single" w:color="auto" w:sz="4" w:space="0"/>
            </w:tcBorders>
            <w:shd w:val="clear" w:color="auto" w:fill="auto"/>
            <w:vAlign w:val="center"/>
          </w:tcPr>
          <w:p w14:paraId="1A0EBC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套</w:t>
            </w:r>
          </w:p>
        </w:tc>
        <w:tc>
          <w:tcPr>
            <w:tcW w:w="840" w:type="dxa"/>
            <w:tcBorders>
              <w:top w:val="nil"/>
              <w:left w:val="single" w:color="auto" w:sz="4" w:space="0"/>
              <w:bottom w:val="single" w:color="auto" w:sz="4" w:space="0"/>
              <w:right w:val="single" w:color="auto" w:sz="4" w:space="0"/>
            </w:tcBorders>
            <w:shd w:val="clear" w:color="auto" w:fill="auto"/>
            <w:vAlign w:val="center"/>
          </w:tcPr>
          <w:p w14:paraId="1B8F36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w:t>
            </w:r>
          </w:p>
        </w:tc>
        <w:tc>
          <w:tcPr>
            <w:tcW w:w="3248" w:type="dxa"/>
            <w:tcBorders>
              <w:top w:val="nil"/>
              <w:left w:val="single" w:color="auto" w:sz="4" w:space="0"/>
              <w:bottom w:val="single" w:color="auto" w:sz="4" w:space="0"/>
              <w:right w:val="single" w:color="auto" w:sz="4" w:space="0"/>
            </w:tcBorders>
            <w:shd w:val="clear" w:color="auto" w:fill="auto"/>
            <w:vAlign w:val="center"/>
          </w:tcPr>
          <w:p w14:paraId="1A134BD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FF0000"/>
                <w:sz w:val="24"/>
                <w:szCs w:val="24"/>
              </w:rPr>
            </w:pPr>
            <w:r>
              <w:rPr>
                <w:rFonts w:hint="eastAsia" w:ascii="宋体" w:hAnsi="宋体" w:eastAsia="宋体" w:cs="宋体"/>
                <w:i w:val="0"/>
                <w:iCs w:val="0"/>
                <w:color w:val="000000"/>
                <w:kern w:val="0"/>
                <w:sz w:val="22"/>
                <w:szCs w:val="22"/>
                <w:u w:val="none"/>
                <w:lang w:val="en-US" w:eastAsia="zh-CN" w:bidi="ar"/>
              </w:rPr>
              <w:t>接待室、会议室、工作室10人位</w:t>
            </w:r>
          </w:p>
        </w:tc>
        <w:tc>
          <w:tcPr>
            <w:tcW w:w="1607" w:type="dxa"/>
            <w:tcBorders>
              <w:top w:val="nil"/>
              <w:left w:val="single" w:color="auto" w:sz="4" w:space="0"/>
              <w:bottom w:val="single" w:color="auto" w:sz="4" w:space="0"/>
              <w:right w:val="single" w:color="auto" w:sz="4" w:space="0"/>
            </w:tcBorders>
            <w:shd w:val="clear" w:color="auto" w:fill="auto"/>
            <w:vAlign w:val="center"/>
          </w:tcPr>
          <w:p w14:paraId="18AB2571">
            <w:pPr>
              <w:keepNext w:val="0"/>
              <w:keepLines w:val="0"/>
              <w:suppressLineNumbers w:val="0"/>
              <w:spacing w:before="0" w:beforeAutospacing="0" w:after="0" w:afterAutospacing="0"/>
              <w:ind w:left="0" w:right="0"/>
              <w:jc w:val="center"/>
              <w:rPr>
                <w:rFonts w:hint="eastAsia" w:ascii="宋体" w:hAnsi="宋体" w:eastAsia="宋体" w:cs="宋体"/>
                <w:color w:val="FF0000"/>
                <w:sz w:val="24"/>
                <w:szCs w:val="24"/>
              </w:rPr>
            </w:pPr>
            <w:r>
              <w:rPr>
                <w:rFonts w:hint="eastAsia" w:ascii="宋体" w:hAnsi="宋体" w:eastAsia="宋体" w:cs="宋体"/>
                <w:i w:val="0"/>
                <w:iCs w:val="0"/>
                <w:color w:val="000000"/>
                <w:kern w:val="0"/>
                <w:sz w:val="22"/>
                <w:szCs w:val="22"/>
                <w:u w:val="none"/>
                <w:lang w:val="en-US" w:eastAsia="zh-CN" w:bidi="ar"/>
              </w:rPr>
              <w:t>制造业</w:t>
            </w:r>
          </w:p>
        </w:tc>
      </w:tr>
      <w:tr w14:paraId="2F88D344">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vAlign w:val="center"/>
          </w:tcPr>
          <w:p w14:paraId="4284E9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42</w:t>
            </w:r>
          </w:p>
        </w:tc>
        <w:tc>
          <w:tcPr>
            <w:tcW w:w="1690" w:type="dxa"/>
            <w:tcBorders>
              <w:top w:val="nil"/>
              <w:left w:val="single" w:color="auto" w:sz="4" w:space="0"/>
              <w:bottom w:val="single" w:color="auto" w:sz="4" w:space="0"/>
              <w:right w:val="single" w:color="auto" w:sz="4" w:space="0"/>
            </w:tcBorders>
            <w:shd w:val="clear" w:color="auto" w:fill="auto"/>
            <w:vAlign w:val="center"/>
          </w:tcPr>
          <w:p w14:paraId="4191C5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办公桌</w:t>
            </w:r>
          </w:p>
        </w:tc>
        <w:tc>
          <w:tcPr>
            <w:tcW w:w="710" w:type="dxa"/>
            <w:tcBorders>
              <w:top w:val="nil"/>
              <w:left w:val="single" w:color="auto" w:sz="4" w:space="0"/>
              <w:bottom w:val="single" w:color="auto" w:sz="4" w:space="0"/>
              <w:right w:val="single" w:color="auto" w:sz="4" w:space="0"/>
            </w:tcBorders>
            <w:shd w:val="clear" w:color="auto" w:fill="auto"/>
            <w:vAlign w:val="center"/>
          </w:tcPr>
          <w:p w14:paraId="6CFA7E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个</w:t>
            </w:r>
          </w:p>
        </w:tc>
        <w:tc>
          <w:tcPr>
            <w:tcW w:w="840" w:type="dxa"/>
            <w:tcBorders>
              <w:top w:val="nil"/>
              <w:left w:val="single" w:color="auto" w:sz="4" w:space="0"/>
              <w:bottom w:val="single" w:color="auto" w:sz="4" w:space="0"/>
              <w:right w:val="single" w:color="auto" w:sz="4" w:space="0"/>
            </w:tcBorders>
            <w:shd w:val="clear" w:color="auto" w:fill="auto"/>
            <w:vAlign w:val="center"/>
          </w:tcPr>
          <w:p w14:paraId="030544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w:t>
            </w:r>
          </w:p>
        </w:tc>
        <w:tc>
          <w:tcPr>
            <w:tcW w:w="3248" w:type="dxa"/>
            <w:tcBorders>
              <w:top w:val="nil"/>
              <w:left w:val="single" w:color="auto" w:sz="4" w:space="0"/>
              <w:bottom w:val="single" w:color="auto" w:sz="4" w:space="0"/>
              <w:right w:val="single" w:color="auto" w:sz="4" w:space="0"/>
            </w:tcBorders>
            <w:shd w:val="clear" w:color="auto" w:fill="auto"/>
            <w:vAlign w:val="center"/>
          </w:tcPr>
          <w:p w14:paraId="39E6496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FF0000"/>
                <w:sz w:val="24"/>
                <w:szCs w:val="24"/>
              </w:rPr>
            </w:pPr>
            <w:r>
              <w:rPr>
                <w:rFonts w:hint="eastAsia" w:ascii="宋体" w:hAnsi="宋体" w:eastAsia="宋体" w:cs="宋体"/>
                <w:i w:val="0"/>
                <w:iCs w:val="0"/>
                <w:color w:val="000000"/>
                <w:kern w:val="0"/>
                <w:sz w:val="22"/>
                <w:szCs w:val="22"/>
                <w:u w:val="none"/>
                <w:lang w:val="en-US" w:eastAsia="zh-CN" w:bidi="ar"/>
              </w:rPr>
              <w:t>校长及督学办公室</w:t>
            </w:r>
          </w:p>
        </w:tc>
        <w:tc>
          <w:tcPr>
            <w:tcW w:w="1607" w:type="dxa"/>
            <w:tcBorders>
              <w:top w:val="nil"/>
              <w:left w:val="single" w:color="auto" w:sz="4" w:space="0"/>
              <w:bottom w:val="single" w:color="auto" w:sz="4" w:space="0"/>
              <w:right w:val="single" w:color="auto" w:sz="4" w:space="0"/>
            </w:tcBorders>
            <w:shd w:val="clear" w:color="auto" w:fill="auto"/>
            <w:vAlign w:val="center"/>
          </w:tcPr>
          <w:p w14:paraId="0FC618A3">
            <w:pPr>
              <w:keepNext w:val="0"/>
              <w:keepLines w:val="0"/>
              <w:suppressLineNumbers w:val="0"/>
              <w:spacing w:before="0" w:beforeAutospacing="0" w:after="0" w:afterAutospacing="0"/>
              <w:ind w:left="0" w:right="0"/>
              <w:jc w:val="center"/>
              <w:rPr>
                <w:rFonts w:hint="eastAsia" w:ascii="宋体" w:hAnsi="宋体" w:eastAsia="宋体" w:cs="宋体"/>
                <w:color w:val="FF0000"/>
                <w:sz w:val="24"/>
                <w:szCs w:val="24"/>
              </w:rPr>
            </w:pPr>
            <w:r>
              <w:rPr>
                <w:rFonts w:hint="eastAsia" w:ascii="宋体" w:hAnsi="宋体" w:eastAsia="宋体" w:cs="宋体"/>
                <w:i w:val="0"/>
                <w:iCs w:val="0"/>
                <w:color w:val="000000"/>
                <w:kern w:val="0"/>
                <w:sz w:val="22"/>
                <w:szCs w:val="22"/>
                <w:u w:val="none"/>
                <w:lang w:val="en-US" w:eastAsia="zh-CN" w:bidi="ar"/>
              </w:rPr>
              <w:t>制造业</w:t>
            </w:r>
          </w:p>
        </w:tc>
      </w:tr>
      <w:tr w14:paraId="46E9E7FB">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vAlign w:val="center"/>
          </w:tcPr>
          <w:p w14:paraId="19C704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43</w:t>
            </w:r>
          </w:p>
        </w:tc>
        <w:tc>
          <w:tcPr>
            <w:tcW w:w="1690" w:type="dxa"/>
            <w:tcBorders>
              <w:top w:val="nil"/>
              <w:left w:val="single" w:color="auto" w:sz="4" w:space="0"/>
              <w:bottom w:val="single" w:color="auto" w:sz="4" w:space="0"/>
              <w:right w:val="single" w:color="auto" w:sz="4" w:space="0"/>
            </w:tcBorders>
            <w:shd w:val="clear" w:color="auto" w:fill="auto"/>
            <w:vAlign w:val="center"/>
          </w:tcPr>
          <w:p w14:paraId="6669AC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椅</w:t>
            </w:r>
          </w:p>
        </w:tc>
        <w:tc>
          <w:tcPr>
            <w:tcW w:w="710" w:type="dxa"/>
            <w:tcBorders>
              <w:top w:val="nil"/>
              <w:left w:val="single" w:color="auto" w:sz="4" w:space="0"/>
              <w:bottom w:val="single" w:color="auto" w:sz="4" w:space="0"/>
              <w:right w:val="single" w:color="auto" w:sz="4" w:space="0"/>
            </w:tcBorders>
            <w:shd w:val="clear" w:color="auto" w:fill="auto"/>
            <w:vAlign w:val="center"/>
          </w:tcPr>
          <w:p w14:paraId="6A822C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个</w:t>
            </w:r>
          </w:p>
        </w:tc>
        <w:tc>
          <w:tcPr>
            <w:tcW w:w="840" w:type="dxa"/>
            <w:tcBorders>
              <w:top w:val="nil"/>
              <w:left w:val="single" w:color="auto" w:sz="4" w:space="0"/>
              <w:bottom w:val="single" w:color="auto" w:sz="4" w:space="0"/>
              <w:right w:val="single" w:color="auto" w:sz="4" w:space="0"/>
            </w:tcBorders>
            <w:shd w:val="clear" w:color="auto" w:fill="auto"/>
            <w:vAlign w:val="center"/>
          </w:tcPr>
          <w:p w14:paraId="78C5AA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w:t>
            </w:r>
          </w:p>
        </w:tc>
        <w:tc>
          <w:tcPr>
            <w:tcW w:w="3248" w:type="dxa"/>
            <w:tcBorders>
              <w:top w:val="nil"/>
              <w:left w:val="single" w:color="auto" w:sz="4" w:space="0"/>
              <w:bottom w:val="single" w:color="auto" w:sz="4" w:space="0"/>
              <w:right w:val="single" w:color="auto" w:sz="4" w:space="0"/>
            </w:tcBorders>
            <w:shd w:val="clear" w:color="auto" w:fill="auto"/>
            <w:vAlign w:val="center"/>
          </w:tcPr>
          <w:p w14:paraId="55568E8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FF0000"/>
                <w:sz w:val="24"/>
                <w:szCs w:val="24"/>
              </w:rPr>
            </w:pPr>
            <w:r>
              <w:rPr>
                <w:rFonts w:hint="eastAsia" w:ascii="宋体" w:hAnsi="宋体" w:eastAsia="宋体" w:cs="宋体"/>
                <w:i w:val="0"/>
                <w:iCs w:val="0"/>
                <w:color w:val="000000"/>
                <w:kern w:val="0"/>
                <w:sz w:val="22"/>
                <w:szCs w:val="22"/>
                <w:u w:val="none"/>
                <w:lang w:val="en-US" w:eastAsia="zh-CN" w:bidi="ar"/>
              </w:rPr>
              <w:t>校长及督学办公室</w:t>
            </w:r>
          </w:p>
        </w:tc>
        <w:tc>
          <w:tcPr>
            <w:tcW w:w="1607" w:type="dxa"/>
            <w:tcBorders>
              <w:top w:val="nil"/>
              <w:left w:val="single" w:color="auto" w:sz="4" w:space="0"/>
              <w:bottom w:val="single" w:color="auto" w:sz="4" w:space="0"/>
              <w:right w:val="single" w:color="auto" w:sz="4" w:space="0"/>
            </w:tcBorders>
            <w:shd w:val="clear" w:color="auto" w:fill="auto"/>
            <w:vAlign w:val="center"/>
          </w:tcPr>
          <w:p w14:paraId="13EEDA83">
            <w:pPr>
              <w:keepNext w:val="0"/>
              <w:keepLines w:val="0"/>
              <w:suppressLineNumbers w:val="0"/>
              <w:spacing w:before="0" w:beforeAutospacing="0" w:after="0" w:afterAutospacing="0"/>
              <w:ind w:left="0" w:right="0"/>
              <w:jc w:val="center"/>
              <w:rPr>
                <w:rFonts w:hint="eastAsia" w:ascii="宋体" w:hAnsi="宋体" w:eastAsia="宋体" w:cs="宋体"/>
                <w:color w:val="FF0000"/>
                <w:sz w:val="24"/>
                <w:szCs w:val="24"/>
              </w:rPr>
            </w:pPr>
            <w:r>
              <w:rPr>
                <w:rFonts w:hint="eastAsia" w:ascii="宋体" w:hAnsi="宋体" w:eastAsia="宋体" w:cs="宋体"/>
                <w:i w:val="0"/>
                <w:iCs w:val="0"/>
                <w:color w:val="000000"/>
                <w:kern w:val="0"/>
                <w:sz w:val="22"/>
                <w:szCs w:val="22"/>
                <w:u w:val="none"/>
                <w:lang w:val="en-US" w:eastAsia="zh-CN" w:bidi="ar"/>
              </w:rPr>
              <w:t>制造业</w:t>
            </w:r>
          </w:p>
        </w:tc>
      </w:tr>
      <w:tr w14:paraId="55064766">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vAlign w:val="center"/>
          </w:tcPr>
          <w:p w14:paraId="728198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44</w:t>
            </w:r>
          </w:p>
        </w:tc>
        <w:tc>
          <w:tcPr>
            <w:tcW w:w="1690" w:type="dxa"/>
            <w:tcBorders>
              <w:top w:val="nil"/>
              <w:left w:val="single" w:color="auto" w:sz="4" w:space="0"/>
              <w:bottom w:val="single" w:color="auto" w:sz="4" w:space="0"/>
              <w:right w:val="single" w:color="auto" w:sz="4" w:space="0"/>
            </w:tcBorders>
            <w:shd w:val="clear" w:color="auto" w:fill="auto"/>
            <w:vAlign w:val="center"/>
          </w:tcPr>
          <w:p w14:paraId="3E26BC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接待沙发</w:t>
            </w:r>
          </w:p>
        </w:tc>
        <w:tc>
          <w:tcPr>
            <w:tcW w:w="710" w:type="dxa"/>
            <w:tcBorders>
              <w:top w:val="nil"/>
              <w:left w:val="single" w:color="auto" w:sz="4" w:space="0"/>
              <w:bottom w:val="single" w:color="auto" w:sz="4" w:space="0"/>
              <w:right w:val="single" w:color="auto" w:sz="4" w:space="0"/>
            </w:tcBorders>
            <w:shd w:val="clear" w:color="auto" w:fill="auto"/>
            <w:vAlign w:val="center"/>
          </w:tcPr>
          <w:p w14:paraId="1CD866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组</w:t>
            </w:r>
          </w:p>
        </w:tc>
        <w:tc>
          <w:tcPr>
            <w:tcW w:w="840" w:type="dxa"/>
            <w:tcBorders>
              <w:top w:val="nil"/>
              <w:left w:val="single" w:color="auto" w:sz="4" w:space="0"/>
              <w:bottom w:val="single" w:color="auto" w:sz="4" w:space="0"/>
              <w:right w:val="single" w:color="auto" w:sz="4" w:space="0"/>
            </w:tcBorders>
            <w:shd w:val="clear" w:color="auto" w:fill="auto"/>
            <w:vAlign w:val="center"/>
          </w:tcPr>
          <w:p w14:paraId="0411B4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w:t>
            </w:r>
          </w:p>
        </w:tc>
        <w:tc>
          <w:tcPr>
            <w:tcW w:w="3248" w:type="dxa"/>
            <w:tcBorders>
              <w:top w:val="nil"/>
              <w:left w:val="single" w:color="auto" w:sz="4" w:space="0"/>
              <w:bottom w:val="single" w:color="auto" w:sz="4" w:space="0"/>
              <w:right w:val="single" w:color="auto" w:sz="4" w:space="0"/>
            </w:tcBorders>
            <w:shd w:val="clear" w:color="auto" w:fill="auto"/>
            <w:vAlign w:val="center"/>
          </w:tcPr>
          <w:p w14:paraId="4F8A048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FF0000"/>
                <w:sz w:val="24"/>
                <w:szCs w:val="24"/>
              </w:rPr>
            </w:pPr>
            <w:r>
              <w:rPr>
                <w:rFonts w:hint="eastAsia" w:ascii="宋体" w:hAnsi="宋体" w:eastAsia="宋体" w:cs="宋体"/>
                <w:i w:val="0"/>
                <w:iCs w:val="0"/>
                <w:color w:val="000000"/>
                <w:kern w:val="0"/>
                <w:sz w:val="22"/>
                <w:szCs w:val="22"/>
                <w:u w:val="none"/>
                <w:lang w:val="en-US" w:eastAsia="zh-CN" w:bidi="ar"/>
              </w:rPr>
              <w:t>校长及督学办公室</w:t>
            </w:r>
          </w:p>
        </w:tc>
        <w:tc>
          <w:tcPr>
            <w:tcW w:w="1607" w:type="dxa"/>
            <w:tcBorders>
              <w:top w:val="nil"/>
              <w:left w:val="single" w:color="auto" w:sz="4" w:space="0"/>
              <w:bottom w:val="single" w:color="auto" w:sz="4" w:space="0"/>
              <w:right w:val="single" w:color="auto" w:sz="4" w:space="0"/>
            </w:tcBorders>
            <w:shd w:val="clear" w:color="auto" w:fill="auto"/>
            <w:vAlign w:val="center"/>
          </w:tcPr>
          <w:p w14:paraId="0ECF63D3">
            <w:pPr>
              <w:keepNext w:val="0"/>
              <w:keepLines w:val="0"/>
              <w:suppressLineNumbers w:val="0"/>
              <w:spacing w:before="0" w:beforeAutospacing="0" w:after="0" w:afterAutospacing="0"/>
              <w:ind w:left="0" w:right="0"/>
              <w:jc w:val="center"/>
              <w:rPr>
                <w:rFonts w:hint="eastAsia" w:ascii="宋体" w:hAnsi="宋体" w:eastAsia="宋体" w:cs="宋体"/>
                <w:color w:val="FF0000"/>
                <w:sz w:val="24"/>
                <w:szCs w:val="24"/>
              </w:rPr>
            </w:pPr>
            <w:r>
              <w:rPr>
                <w:rFonts w:hint="eastAsia" w:ascii="宋体" w:hAnsi="宋体" w:eastAsia="宋体" w:cs="宋体"/>
                <w:i w:val="0"/>
                <w:iCs w:val="0"/>
                <w:color w:val="000000"/>
                <w:kern w:val="0"/>
                <w:sz w:val="22"/>
                <w:szCs w:val="22"/>
                <w:u w:val="none"/>
                <w:lang w:val="en-US" w:eastAsia="zh-CN" w:bidi="ar"/>
              </w:rPr>
              <w:t>制造业</w:t>
            </w:r>
          </w:p>
        </w:tc>
      </w:tr>
      <w:tr w14:paraId="45A942BF">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vAlign w:val="center"/>
          </w:tcPr>
          <w:p w14:paraId="2C2709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45</w:t>
            </w:r>
          </w:p>
        </w:tc>
        <w:tc>
          <w:tcPr>
            <w:tcW w:w="1690" w:type="dxa"/>
            <w:tcBorders>
              <w:top w:val="nil"/>
              <w:left w:val="single" w:color="auto" w:sz="4" w:space="0"/>
              <w:bottom w:val="single" w:color="auto" w:sz="4" w:space="0"/>
              <w:right w:val="single" w:color="auto" w:sz="4" w:space="0"/>
            </w:tcBorders>
            <w:shd w:val="clear" w:color="auto" w:fill="auto"/>
            <w:vAlign w:val="center"/>
          </w:tcPr>
          <w:p w14:paraId="503B69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接待茶几</w:t>
            </w:r>
          </w:p>
        </w:tc>
        <w:tc>
          <w:tcPr>
            <w:tcW w:w="710" w:type="dxa"/>
            <w:tcBorders>
              <w:top w:val="nil"/>
              <w:left w:val="single" w:color="auto" w:sz="4" w:space="0"/>
              <w:bottom w:val="single" w:color="auto" w:sz="4" w:space="0"/>
              <w:right w:val="single" w:color="auto" w:sz="4" w:space="0"/>
            </w:tcBorders>
            <w:shd w:val="clear" w:color="auto" w:fill="auto"/>
            <w:vAlign w:val="center"/>
          </w:tcPr>
          <w:p w14:paraId="16866A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个</w:t>
            </w:r>
          </w:p>
        </w:tc>
        <w:tc>
          <w:tcPr>
            <w:tcW w:w="840" w:type="dxa"/>
            <w:tcBorders>
              <w:top w:val="nil"/>
              <w:left w:val="single" w:color="auto" w:sz="4" w:space="0"/>
              <w:bottom w:val="single" w:color="auto" w:sz="4" w:space="0"/>
              <w:right w:val="single" w:color="auto" w:sz="4" w:space="0"/>
            </w:tcBorders>
            <w:shd w:val="clear" w:color="auto" w:fill="auto"/>
            <w:vAlign w:val="center"/>
          </w:tcPr>
          <w:p w14:paraId="3B0AB5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12</w:t>
            </w:r>
          </w:p>
        </w:tc>
        <w:tc>
          <w:tcPr>
            <w:tcW w:w="3248" w:type="dxa"/>
            <w:tcBorders>
              <w:top w:val="nil"/>
              <w:left w:val="single" w:color="auto" w:sz="4" w:space="0"/>
              <w:bottom w:val="single" w:color="auto" w:sz="4" w:space="0"/>
              <w:right w:val="single" w:color="auto" w:sz="4" w:space="0"/>
            </w:tcBorders>
            <w:shd w:val="clear" w:color="auto" w:fill="auto"/>
            <w:vAlign w:val="center"/>
          </w:tcPr>
          <w:p w14:paraId="236C1942">
            <w:pPr>
              <w:keepNext w:val="0"/>
              <w:keepLines w:val="0"/>
              <w:suppressLineNumbers w:val="0"/>
              <w:spacing w:before="0" w:beforeAutospacing="0" w:after="0" w:afterAutospacing="0"/>
              <w:ind w:left="0" w:right="0"/>
              <w:jc w:val="left"/>
              <w:rPr>
                <w:rFonts w:hint="eastAsia" w:ascii="宋体" w:hAnsi="宋体" w:eastAsia="宋体" w:cs="宋体"/>
                <w:color w:val="FF0000"/>
                <w:sz w:val="24"/>
                <w:szCs w:val="24"/>
              </w:rPr>
            </w:pPr>
          </w:p>
        </w:tc>
        <w:tc>
          <w:tcPr>
            <w:tcW w:w="1607" w:type="dxa"/>
            <w:tcBorders>
              <w:top w:val="nil"/>
              <w:left w:val="single" w:color="auto" w:sz="4" w:space="0"/>
              <w:bottom w:val="single" w:color="auto" w:sz="4" w:space="0"/>
              <w:right w:val="single" w:color="auto" w:sz="4" w:space="0"/>
            </w:tcBorders>
            <w:shd w:val="clear" w:color="auto" w:fill="auto"/>
            <w:vAlign w:val="center"/>
          </w:tcPr>
          <w:p w14:paraId="3823E6B5">
            <w:pPr>
              <w:keepNext w:val="0"/>
              <w:keepLines w:val="0"/>
              <w:suppressLineNumbers w:val="0"/>
              <w:spacing w:before="0" w:beforeAutospacing="0" w:after="0" w:afterAutospacing="0"/>
              <w:ind w:left="0" w:right="0"/>
              <w:jc w:val="center"/>
              <w:rPr>
                <w:rFonts w:hint="eastAsia" w:ascii="宋体" w:hAnsi="宋体" w:eastAsia="宋体" w:cs="宋体"/>
                <w:color w:val="FF0000"/>
                <w:sz w:val="24"/>
                <w:szCs w:val="24"/>
              </w:rPr>
            </w:pPr>
            <w:r>
              <w:rPr>
                <w:rFonts w:hint="eastAsia" w:ascii="宋体" w:hAnsi="宋体" w:eastAsia="宋体" w:cs="宋体"/>
                <w:i w:val="0"/>
                <w:iCs w:val="0"/>
                <w:color w:val="000000"/>
                <w:kern w:val="0"/>
                <w:sz w:val="22"/>
                <w:szCs w:val="22"/>
                <w:u w:val="none"/>
                <w:lang w:val="en-US" w:eastAsia="zh-CN" w:bidi="ar"/>
              </w:rPr>
              <w:t>制造业</w:t>
            </w:r>
          </w:p>
        </w:tc>
      </w:tr>
      <w:tr w14:paraId="3B271675">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vAlign w:val="center"/>
          </w:tcPr>
          <w:p w14:paraId="3CB033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46</w:t>
            </w:r>
          </w:p>
        </w:tc>
        <w:tc>
          <w:tcPr>
            <w:tcW w:w="1690" w:type="dxa"/>
            <w:tcBorders>
              <w:top w:val="nil"/>
              <w:left w:val="single" w:color="auto" w:sz="4" w:space="0"/>
              <w:bottom w:val="single" w:color="auto" w:sz="4" w:space="0"/>
              <w:right w:val="single" w:color="auto" w:sz="4" w:space="0"/>
            </w:tcBorders>
            <w:shd w:val="clear" w:color="auto" w:fill="auto"/>
            <w:vAlign w:val="center"/>
          </w:tcPr>
          <w:p w14:paraId="68C35A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档案柜</w:t>
            </w:r>
          </w:p>
        </w:tc>
        <w:tc>
          <w:tcPr>
            <w:tcW w:w="710" w:type="dxa"/>
            <w:tcBorders>
              <w:top w:val="nil"/>
              <w:left w:val="single" w:color="auto" w:sz="4" w:space="0"/>
              <w:bottom w:val="single" w:color="auto" w:sz="4" w:space="0"/>
              <w:right w:val="single" w:color="auto" w:sz="4" w:space="0"/>
            </w:tcBorders>
            <w:shd w:val="clear" w:color="auto" w:fill="auto"/>
            <w:vAlign w:val="center"/>
          </w:tcPr>
          <w:p w14:paraId="52B4E3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个</w:t>
            </w:r>
          </w:p>
        </w:tc>
        <w:tc>
          <w:tcPr>
            <w:tcW w:w="840" w:type="dxa"/>
            <w:tcBorders>
              <w:top w:val="nil"/>
              <w:left w:val="single" w:color="auto" w:sz="4" w:space="0"/>
              <w:bottom w:val="single" w:color="auto" w:sz="4" w:space="0"/>
              <w:right w:val="single" w:color="auto" w:sz="4" w:space="0"/>
            </w:tcBorders>
            <w:shd w:val="clear" w:color="auto" w:fill="auto"/>
            <w:vAlign w:val="center"/>
          </w:tcPr>
          <w:p w14:paraId="4C981F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w:t>
            </w:r>
          </w:p>
        </w:tc>
        <w:tc>
          <w:tcPr>
            <w:tcW w:w="3248" w:type="dxa"/>
            <w:tcBorders>
              <w:top w:val="nil"/>
              <w:left w:val="single" w:color="auto" w:sz="4" w:space="0"/>
              <w:bottom w:val="single" w:color="auto" w:sz="4" w:space="0"/>
              <w:right w:val="single" w:color="auto" w:sz="4" w:space="0"/>
            </w:tcBorders>
            <w:shd w:val="clear" w:color="auto" w:fill="auto"/>
            <w:vAlign w:val="center"/>
          </w:tcPr>
          <w:p w14:paraId="3A57000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FF0000"/>
                <w:sz w:val="24"/>
                <w:szCs w:val="24"/>
              </w:rPr>
            </w:pPr>
            <w:r>
              <w:rPr>
                <w:rFonts w:hint="eastAsia" w:ascii="宋体" w:hAnsi="宋体" w:eastAsia="宋体" w:cs="宋体"/>
                <w:i w:val="0"/>
                <w:iCs w:val="0"/>
                <w:color w:val="000000"/>
                <w:kern w:val="0"/>
                <w:sz w:val="22"/>
                <w:szCs w:val="22"/>
                <w:u w:val="none"/>
                <w:lang w:val="en-US" w:eastAsia="zh-CN" w:bidi="ar"/>
              </w:rPr>
              <w:t>校长及督学办公室</w:t>
            </w:r>
          </w:p>
        </w:tc>
        <w:tc>
          <w:tcPr>
            <w:tcW w:w="1607" w:type="dxa"/>
            <w:tcBorders>
              <w:top w:val="nil"/>
              <w:left w:val="single" w:color="auto" w:sz="4" w:space="0"/>
              <w:bottom w:val="single" w:color="auto" w:sz="4" w:space="0"/>
              <w:right w:val="single" w:color="auto" w:sz="4" w:space="0"/>
            </w:tcBorders>
            <w:shd w:val="clear" w:color="auto" w:fill="auto"/>
            <w:vAlign w:val="center"/>
          </w:tcPr>
          <w:p w14:paraId="3B8CAACF">
            <w:pPr>
              <w:keepNext w:val="0"/>
              <w:keepLines w:val="0"/>
              <w:suppressLineNumbers w:val="0"/>
              <w:spacing w:before="0" w:beforeAutospacing="0" w:after="0" w:afterAutospacing="0"/>
              <w:ind w:left="0" w:right="0"/>
              <w:jc w:val="center"/>
              <w:rPr>
                <w:rFonts w:hint="eastAsia" w:ascii="宋体" w:hAnsi="宋体" w:eastAsia="宋体" w:cs="宋体"/>
                <w:color w:val="FF0000"/>
                <w:sz w:val="24"/>
                <w:szCs w:val="24"/>
              </w:rPr>
            </w:pPr>
            <w:r>
              <w:rPr>
                <w:rFonts w:hint="eastAsia" w:ascii="宋体" w:hAnsi="宋体" w:eastAsia="宋体" w:cs="宋体"/>
                <w:i w:val="0"/>
                <w:iCs w:val="0"/>
                <w:color w:val="000000"/>
                <w:kern w:val="0"/>
                <w:sz w:val="22"/>
                <w:szCs w:val="22"/>
                <w:u w:val="none"/>
                <w:lang w:val="en-US" w:eastAsia="zh-CN" w:bidi="ar"/>
              </w:rPr>
              <w:t>制造业</w:t>
            </w:r>
          </w:p>
        </w:tc>
      </w:tr>
      <w:tr w14:paraId="2FE3C299">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vAlign w:val="center"/>
          </w:tcPr>
          <w:p w14:paraId="189259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47</w:t>
            </w:r>
          </w:p>
        </w:tc>
        <w:tc>
          <w:tcPr>
            <w:tcW w:w="1690" w:type="dxa"/>
            <w:tcBorders>
              <w:top w:val="nil"/>
              <w:left w:val="single" w:color="auto" w:sz="4" w:space="0"/>
              <w:bottom w:val="single" w:color="auto" w:sz="4" w:space="0"/>
              <w:right w:val="single" w:color="auto" w:sz="4" w:space="0"/>
            </w:tcBorders>
            <w:shd w:val="clear" w:color="auto" w:fill="auto"/>
            <w:vAlign w:val="center"/>
          </w:tcPr>
          <w:p w14:paraId="362CB5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档案柜</w:t>
            </w:r>
          </w:p>
        </w:tc>
        <w:tc>
          <w:tcPr>
            <w:tcW w:w="710" w:type="dxa"/>
            <w:tcBorders>
              <w:top w:val="nil"/>
              <w:left w:val="single" w:color="auto" w:sz="4" w:space="0"/>
              <w:bottom w:val="single" w:color="auto" w:sz="4" w:space="0"/>
              <w:right w:val="single" w:color="auto" w:sz="4" w:space="0"/>
            </w:tcBorders>
            <w:shd w:val="clear" w:color="auto" w:fill="auto"/>
            <w:vAlign w:val="center"/>
          </w:tcPr>
          <w:p w14:paraId="4DE470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个</w:t>
            </w:r>
          </w:p>
        </w:tc>
        <w:tc>
          <w:tcPr>
            <w:tcW w:w="840" w:type="dxa"/>
            <w:tcBorders>
              <w:top w:val="nil"/>
              <w:left w:val="single" w:color="auto" w:sz="4" w:space="0"/>
              <w:bottom w:val="single" w:color="auto" w:sz="4" w:space="0"/>
              <w:right w:val="single" w:color="auto" w:sz="4" w:space="0"/>
            </w:tcBorders>
            <w:shd w:val="clear" w:color="auto" w:fill="auto"/>
            <w:vAlign w:val="center"/>
          </w:tcPr>
          <w:p w14:paraId="32DCFD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w:t>
            </w:r>
          </w:p>
        </w:tc>
        <w:tc>
          <w:tcPr>
            <w:tcW w:w="3248" w:type="dxa"/>
            <w:tcBorders>
              <w:top w:val="nil"/>
              <w:left w:val="single" w:color="auto" w:sz="4" w:space="0"/>
              <w:bottom w:val="single" w:color="auto" w:sz="4" w:space="0"/>
              <w:right w:val="single" w:color="auto" w:sz="4" w:space="0"/>
            </w:tcBorders>
            <w:shd w:val="clear" w:color="auto" w:fill="auto"/>
            <w:vAlign w:val="center"/>
          </w:tcPr>
          <w:p w14:paraId="0E7464F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FF0000"/>
                <w:sz w:val="24"/>
                <w:szCs w:val="24"/>
              </w:rPr>
            </w:pPr>
            <w:r>
              <w:rPr>
                <w:rFonts w:hint="eastAsia" w:ascii="宋体" w:hAnsi="宋体" w:eastAsia="宋体" w:cs="宋体"/>
                <w:i w:val="0"/>
                <w:iCs w:val="0"/>
                <w:color w:val="000000"/>
                <w:kern w:val="0"/>
                <w:sz w:val="22"/>
                <w:szCs w:val="22"/>
                <w:u w:val="none"/>
                <w:lang w:val="en-US" w:eastAsia="zh-CN" w:bidi="ar"/>
              </w:rPr>
              <w:t>接待室</w:t>
            </w:r>
          </w:p>
        </w:tc>
        <w:tc>
          <w:tcPr>
            <w:tcW w:w="1607" w:type="dxa"/>
            <w:tcBorders>
              <w:top w:val="nil"/>
              <w:left w:val="single" w:color="auto" w:sz="4" w:space="0"/>
              <w:bottom w:val="single" w:color="auto" w:sz="4" w:space="0"/>
              <w:right w:val="single" w:color="auto" w:sz="4" w:space="0"/>
            </w:tcBorders>
            <w:shd w:val="clear" w:color="auto" w:fill="auto"/>
            <w:vAlign w:val="center"/>
          </w:tcPr>
          <w:p w14:paraId="253C1243">
            <w:pPr>
              <w:keepNext w:val="0"/>
              <w:keepLines w:val="0"/>
              <w:suppressLineNumbers w:val="0"/>
              <w:spacing w:before="0" w:beforeAutospacing="0" w:after="0" w:afterAutospacing="0"/>
              <w:ind w:left="0" w:right="0"/>
              <w:jc w:val="center"/>
              <w:rPr>
                <w:rFonts w:hint="eastAsia" w:ascii="宋体" w:hAnsi="宋体" w:eastAsia="宋体" w:cs="宋体"/>
                <w:color w:val="FF0000"/>
                <w:sz w:val="24"/>
                <w:szCs w:val="24"/>
              </w:rPr>
            </w:pPr>
            <w:r>
              <w:rPr>
                <w:rFonts w:hint="eastAsia" w:ascii="宋体" w:hAnsi="宋体" w:eastAsia="宋体" w:cs="宋体"/>
                <w:i w:val="0"/>
                <w:iCs w:val="0"/>
                <w:color w:val="000000"/>
                <w:kern w:val="0"/>
                <w:sz w:val="22"/>
                <w:szCs w:val="22"/>
                <w:u w:val="none"/>
                <w:lang w:val="en-US" w:eastAsia="zh-CN" w:bidi="ar"/>
              </w:rPr>
              <w:t>制造业</w:t>
            </w:r>
          </w:p>
        </w:tc>
      </w:tr>
      <w:tr w14:paraId="696F474E">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vAlign w:val="center"/>
          </w:tcPr>
          <w:p w14:paraId="6F7C0D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48</w:t>
            </w:r>
          </w:p>
        </w:tc>
        <w:tc>
          <w:tcPr>
            <w:tcW w:w="1690" w:type="dxa"/>
            <w:tcBorders>
              <w:top w:val="nil"/>
              <w:left w:val="single" w:color="auto" w:sz="4" w:space="0"/>
              <w:bottom w:val="single" w:color="auto" w:sz="4" w:space="0"/>
              <w:right w:val="single" w:color="auto" w:sz="4" w:space="0"/>
            </w:tcBorders>
            <w:shd w:val="clear" w:color="auto" w:fill="auto"/>
            <w:vAlign w:val="center"/>
          </w:tcPr>
          <w:p w14:paraId="024058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订制工作台</w:t>
            </w:r>
          </w:p>
        </w:tc>
        <w:tc>
          <w:tcPr>
            <w:tcW w:w="710" w:type="dxa"/>
            <w:tcBorders>
              <w:top w:val="nil"/>
              <w:left w:val="single" w:color="auto" w:sz="4" w:space="0"/>
              <w:bottom w:val="single" w:color="auto" w:sz="4" w:space="0"/>
              <w:right w:val="single" w:color="auto" w:sz="4" w:space="0"/>
            </w:tcBorders>
            <w:shd w:val="clear" w:color="auto" w:fill="auto"/>
            <w:vAlign w:val="center"/>
          </w:tcPr>
          <w:p w14:paraId="320C7C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套</w:t>
            </w:r>
          </w:p>
        </w:tc>
        <w:tc>
          <w:tcPr>
            <w:tcW w:w="840" w:type="dxa"/>
            <w:tcBorders>
              <w:top w:val="nil"/>
              <w:left w:val="single" w:color="auto" w:sz="4" w:space="0"/>
              <w:bottom w:val="single" w:color="auto" w:sz="4" w:space="0"/>
              <w:right w:val="single" w:color="auto" w:sz="4" w:space="0"/>
            </w:tcBorders>
            <w:shd w:val="clear" w:color="auto" w:fill="auto"/>
            <w:vAlign w:val="center"/>
          </w:tcPr>
          <w:p w14:paraId="75FE24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w:t>
            </w:r>
          </w:p>
        </w:tc>
        <w:tc>
          <w:tcPr>
            <w:tcW w:w="3248" w:type="dxa"/>
            <w:tcBorders>
              <w:top w:val="nil"/>
              <w:left w:val="single" w:color="auto" w:sz="4" w:space="0"/>
              <w:bottom w:val="single" w:color="auto" w:sz="4" w:space="0"/>
              <w:right w:val="single" w:color="auto" w:sz="4" w:space="0"/>
            </w:tcBorders>
            <w:shd w:val="clear" w:color="auto" w:fill="auto"/>
            <w:vAlign w:val="center"/>
          </w:tcPr>
          <w:p w14:paraId="62EE4D5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FF0000"/>
                <w:sz w:val="24"/>
                <w:szCs w:val="24"/>
              </w:rPr>
            </w:pPr>
            <w:r>
              <w:rPr>
                <w:rFonts w:hint="eastAsia" w:ascii="宋体" w:hAnsi="宋体" w:eastAsia="宋体" w:cs="宋体"/>
                <w:i w:val="0"/>
                <w:iCs w:val="0"/>
                <w:color w:val="000000"/>
                <w:kern w:val="0"/>
                <w:sz w:val="22"/>
                <w:szCs w:val="22"/>
                <w:u w:val="none"/>
                <w:lang w:val="en-US" w:eastAsia="zh-CN" w:bidi="ar"/>
              </w:rPr>
              <w:t>财务室工作台，类似银行柜台，见装修图纸。</w:t>
            </w:r>
          </w:p>
        </w:tc>
        <w:tc>
          <w:tcPr>
            <w:tcW w:w="1607" w:type="dxa"/>
            <w:tcBorders>
              <w:top w:val="nil"/>
              <w:left w:val="single" w:color="auto" w:sz="4" w:space="0"/>
              <w:bottom w:val="single" w:color="auto" w:sz="4" w:space="0"/>
              <w:right w:val="single" w:color="auto" w:sz="4" w:space="0"/>
            </w:tcBorders>
            <w:shd w:val="clear" w:color="auto" w:fill="auto"/>
            <w:vAlign w:val="center"/>
          </w:tcPr>
          <w:p w14:paraId="6B5C7B84">
            <w:pPr>
              <w:keepNext w:val="0"/>
              <w:keepLines w:val="0"/>
              <w:suppressLineNumbers w:val="0"/>
              <w:spacing w:before="0" w:beforeAutospacing="0" w:after="0" w:afterAutospacing="0"/>
              <w:ind w:left="0" w:right="0"/>
              <w:jc w:val="center"/>
              <w:rPr>
                <w:rFonts w:hint="eastAsia" w:ascii="宋体" w:hAnsi="宋体" w:eastAsia="宋体" w:cs="宋体"/>
                <w:color w:val="FF0000"/>
                <w:sz w:val="24"/>
                <w:szCs w:val="24"/>
              </w:rPr>
            </w:pPr>
            <w:r>
              <w:rPr>
                <w:rFonts w:hint="eastAsia" w:ascii="宋体" w:hAnsi="宋体" w:eastAsia="宋体" w:cs="宋体"/>
                <w:i w:val="0"/>
                <w:iCs w:val="0"/>
                <w:color w:val="000000"/>
                <w:kern w:val="0"/>
                <w:sz w:val="22"/>
                <w:szCs w:val="22"/>
                <w:u w:val="none"/>
                <w:lang w:val="en-US" w:eastAsia="zh-CN" w:bidi="ar"/>
              </w:rPr>
              <w:t>制造业</w:t>
            </w:r>
          </w:p>
        </w:tc>
      </w:tr>
      <w:tr w14:paraId="436C04D6">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vAlign w:val="center"/>
          </w:tcPr>
          <w:p w14:paraId="7DD117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49</w:t>
            </w:r>
          </w:p>
        </w:tc>
        <w:tc>
          <w:tcPr>
            <w:tcW w:w="1690" w:type="dxa"/>
            <w:tcBorders>
              <w:top w:val="nil"/>
              <w:left w:val="single" w:color="auto" w:sz="4" w:space="0"/>
              <w:bottom w:val="single" w:color="auto" w:sz="4" w:space="0"/>
              <w:right w:val="single" w:color="auto" w:sz="4" w:space="0"/>
            </w:tcBorders>
            <w:shd w:val="clear" w:color="auto" w:fill="auto"/>
            <w:vAlign w:val="center"/>
          </w:tcPr>
          <w:p w14:paraId="5C33CF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密码柜</w:t>
            </w:r>
          </w:p>
        </w:tc>
        <w:tc>
          <w:tcPr>
            <w:tcW w:w="710" w:type="dxa"/>
            <w:tcBorders>
              <w:top w:val="nil"/>
              <w:left w:val="single" w:color="auto" w:sz="4" w:space="0"/>
              <w:bottom w:val="single" w:color="auto" w:sz="4" w:space="0"/>
              <w:right w:val="single" w:color="auto" w:sz="4" w:space="0"/>
            </w:tcBorders>
            <w:shd w:val="clear" w:color="auto" w:fill="auto"/>
            <w:vAlign w:val="center"/>
          </w:tcPr>
          <w:p w14:paraId="7A621D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个</w:t>
            </w:r>
          </w:p>
        </w:tc>
        <w:tc>
          <w:tcPr>
            <w:tcW w:w="840" w:type="dxa"/>
            <w:tcBorders>
              <w:top w:val="nil"/>
              <w:left w:val="single" w:color="auto" w:sz="4" w:space="0"/>
              <w:bottom w:val="single" w:color="auto" w:sz="4" w:space="0"/>
              <w:right w:val="single" w:color="auto" w:sz="4" w:space="0"/>
            </w:tcBorders>
            <w:shd w:val="clear" w:color="auto" w:fill="auto"/>
            <w:vAlign w:val="center"/>
          </w:tcPr>
          <w:p w14:paraId="3685A0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w:t>
            </w:r>
          </w:p>
        </w:tc>
        <w:tc>
          <w:tcPr>
            <w:tcW w:w="3248" w:type="dxa"/>
            <w:tcBorders>
              <w:top w:val="nil"/>
              <w:left w:val="single" w:color="auto" w:sz="4" w:space="0"/>
              <w:bottom w:val="single" w:color="auto" w:sz="4" w:space="0"/>
              <w:right w:val="single" w:color="auto" w:sz="4" w:space="0"/>
            </w:tcBorders>
            <w:shd w:val="clear" w:color="auto" w:fill="auto"/>
            <w:vAlign w:val="center"/>
          </w:tcPr>
          <w:p w14:paraId="7983D5A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FF0000"/>
                <w:sz w:val="24"/>
                <w:szCs w:val="24"/>
              </w:rPr>
            </w:pPr>
            <w:r>
              <w:rPr>
                <w:rFonts w:hint="eastAsia" w:ascii="宋体" w:hAnsi="宋体" w:eastAsia="宋体" w:cs="宋体"/>
                <w:i w:val="0"/>
                <w:iCs w:val="0"/>
                <w:color w:val="000000"/>
                <w:kern w:val="0"/>
                <w:sz w:val="22"/>
                <w:szCs w:val="22"/>
                <w:u w:val="none"/>
                <w:lang w:val="en-US" w:eastAsia="zh-CN" w:bidi="ar"/>
              </w:rPr>
              <w:t>存放财务资料</w:t>
            </w:r>
          </w:p>
        </w:tc>
        <w:tc>
          <w:tcPr>
            <w:tcW w:w="1607" w:type="dxa"/>
            <w:tcBorders>
              <w:top w:val="nil"/>
              <w:left w:val="single" w:color="auto" w:sz="4" w:space="0"/>
              <w:bottom w:val="single" w:color="auto" w:sz="4" w:space="0"/>
              <w:right w:val="single" w:color="auto" w:sz="4" w:space="0"/>
            </w:tcBorders>
            <w:shd w:val="clear" w:color="auto" w:fill="auto"/>
            <w:vAlign w:val="center"/>
          </w:tcPr>
          <w:p w14:paraId="7A04CE21">
            <w:pPr>
              <w:keepNext w:val="0"/>
              <w:keepLines w:val="0"/>
              <w:suppressLineNumbers w:val="0"/>
              <w:spacing w:before="0" w:beforeAutospacing="0" w:after="0" w:afterAutospacing="0"/>
              <w:ind w:left="0" w:right="0"/>
              <w:jc w:val="center"/>
              <w:rPr>
                <w:rFonts w:hint="eastAsia" w:ascii="宋体" w:hAnsi="宋体" w:eastAsia="宋体" w:cs="宋体"/>
                <w:color w:val="FF0000"/>
                <w:sz w:val="24"/>
                <w:szCs w:val="24"/>
              </w:rPr>
            </w:pPr>
            <w:r>
              <w:rPr>
                <w:rFonts w:hint="eastAsia" w:ascii="宋体" w:hAnsi="宋体" w:eastAsia="宋体" w:cs="宋体"/>
                <w:i w:val="0"/>
                <w:iCs w:val="0"/>
                <w:color w:val="000000"/>
                <w:kern w:val="0"/>
                <w:sz w:val="22"/>
                <w:szCs w:val="22"/>
                <w:u w:val="none"/>
                <w:lang w:val="en-US" w:eastAsia="zh-CN" w:bidi="ar"/>
              </w:rPr>
              <w:t>制造业</w:t>
            </w:r>
          </w:p>
        </w:tc>
      </w:tr>
      <w:tr w14:paraId="591849C2">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vAlign w:val="center"/>
          </w:tcPr>
          <w:p w14:paraId="461DD0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50</w:t>
            </w:r>
          </w:p>
        </w:tc>
        <w:tc>
          <w:tcPr>
            <w:tcW w:w="1690" w:type="dxa"/>
            <w:tcBorders>
              <w:top w:val="nil"/>
              <w:left w:val="single" w:color="auto" w:sz="4" w:space="0"/>
              <w:bottom w:val="single" w:color="auto" w:sz="4" w:space="0"/>
              <w:right w:val="single" w:color="auto" w:sz="4" w:space="0"/>
            </w:tcBorders>
            <w:shd w:val="clear" w:color="auto" w:fill="auto"/>
            <w:vAlign w:val="center"/>
          </w:tcPr>
          <w:p w14:paraId="691456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工作条桌</w:t>
            </w:r>
          </w:p>
        </w:tc>
        <w:tc>
          <w:tcPr>
            <w:tcW w:w="710" w:type="dxa"/>
            <w:tcBorders>
              <w:top w:val="nil"/>
              <w:left w:val="single" w:color="auto" w:sz="4" w:space="0"/>
              <w:bottom w:val="single" w:color="auto" w:sz="4" w:space="0"/>
              <w:right w:val="single" w:color="auto" w:sz="4" w:space="0"/>
            </w:tcBorders>
            <w:shd w:val="clear" w:color="auto" w:fill="auto"/>
            <w:vAlign w:val="center"/>
          </w:tcPr>
          <w:p w14:paraId="156CBC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个</w:t>
            </w:r>
          </w:p>
        </w:tc>
        <w:tc>
          <w:tcPr>
            <w:tcW w:w="840" w:type="dxa"/>
            <w:tcBorders>
              <w:top w:val="nil"/>
              <w:left w:val="single" w:color="auto" w:sz="4" w:space="0"/>
              <w:bottom w:val="single" w:color="auto" w:sz="4" w:space="0"/>
              <w:right w:val="single" w:color="auto" w:sz="4" w:space="0"/>
            </w:tcBorders>
            <w:shd w:val="clear" w:color="auto" w:fill="auto"/>
            <w:vAlign w:val="center"/>
          </w:tcPr>
          <w:p w14:paraId="4D39DF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w:t>
            </w:r>
          </w:p>
        </w:tc>
        <w:tc>
          <w:tcPr>
            <w:tcW w:w="3248" w:type="dxa"/>
            <w:tcBorders>
              <w:top w:val="nil"/>
              <w:left w:val="single" w:color="auto" w:sz="4" w:space="0"/>
              <w:bottom w:val="single" w:color="auto" w:sz="4" w:space="0"/>
              <w:right w:val="single" w:color="auto" w:sz="4" w:space="0"/>
            </w:tcBorders>
            <w:shd w:val="clear" w:color="auto" w:fill="auto"/>
            <w:vAlign w:val="center"/>
          </w:tcPr>
          <w:p w14:paraId="54DC677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FF0000"/>
                <w:sz w:val="24"/>
                <w:szCs w:val="24"/>
              </w:rPr>
            </w:pPr>
            <w:r>
              <w:rPr>
                <w:rFonts w:hint="eastAsia" w:ascii="宋体" w:hAnsi="宋体" w:eastAsia="宋体" w:cs="宋体"/>
                <w:i w:val="0"/>
                <w:iCs w:val="0"/>
                <w:color w:val="000000"/>
                <w:kern w:val="0"/>
                <w:sz w:val="22"/>
                <w:szCs w:val="22"/>
                <w:u w:val="none"/>
                <w:lang w:val="en-US" w:eastAsia="zh-CN" w:bidi="ar"/>
              </w:rPr>
              <w:t>账本装订操桌</w:t>
            </w:r>
          </w:p>
        </w:tc>
        <w:tc>
          <w:tcPr>
            <w:tcW w:w="1607" w:type="dxa"/>
            <w:tcBorders>
              <w:top w:val="nil"/>
              <w:left w:val="single" w:color="auto" w:sz="4" w:space="0"/>
              <w:bottom w:val="single" w:color="auto" w:sz="4" w:space="0"/>
              <w:right w:val="single" w:color="auto" w:sz="4" w:space="0"/>
            </w:tcBorders>
            <w:shd w:val="clear" w:color="auto" w:fill="auto"/>
            <w:vAlign w:val="center"/>
          </w:tcPr>
          <w:p w14:paraId="5BFAA7EE">
            <w:pPr>
              <w:keepNext w:val="0"/>
              <w:keepLines w:val="0"/>
              <w:suppressLineNumbers w:val="0"/>
              <w:spacing w:before="0" w:beforeAutospacing="0" w:after="0" w:afterAutospacing="0"/>
              <w:ind w:left="0" w:right="0"/>
              <w:jc w:val="center"/>
              <w:rPr>
                <w:rFonts w:hint="default" w:ascii="宋体" w:hAnsi="宋体" w:eastAsia="宋体" w:cs="宋体"/>
                <w:color w:val="FF0000"/>
                <w:sz w:val="24"/>
                <w:szCs w:val="24"/>
                <w:lang w:val="en-US"/>
              </w:rPr>
            </w:pPr>
            <w:r>
              <w:rPr>
                <w:rFonts w:hint="eastAsia" w:ascii="宋体" w:hAnsi="宋体" w:eastAsia="宋体" w:cs="宋体"/>
                <w:i w:val="0"/>
                <w:iCs w:val="0"/>
                <w:color w:val="000000"/>
                <w:kern w:val="0"/>
                <w:sz w:val="22"/>
                <w:szCs w:val="22"/>
                <w:u w:val="none"/>
                <w:lang w:val="en-US" w:eastAsia="zh-CN" w:bidi="ar"/>
              </w:rPr>
              <w:t>制造业</w:t>
            </w:r>
          </w:p>
        </w:tc>
      </w:tr>
      <w:tr w14:paraId="0F51816C">
        <w:tblPrEx>
          <w:tblCellMar>
            <w:top w:w="0" w:type="dxa"/>
            <w:left w:w="108" w:type="dxa"/>
            <w:bottom w:w="0" w:type="dxa"/>
            <w:right w:w="108" w:type="dxa"/>
          </w:tblCellMar>
        </w:tblPrEx>
        <w:trPr>
          <w:trHeight w:val="567" w:hRule="atLeast"/>
        </w:trPr>
        <w:tc>
          <w:tcPr>
            <w:tcW w:w="24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F2114A3">
            <w:pPr>
              <w:keepNext w:val="0"/>
              <w:keepLines w:val="0"/>
              <w:suppressLineNumbers w:val="0"/>
              <w:spacing w:before="0" w:beforeAutospacing="0" w:after="0" w:afterAutospacing="0"/>
              <w:ind w:left="-48" w:leftChars="-23" w:right="-48" w:rightChars="-23"/>
              <w:jc w:val="center"/>
              <w:rPr>
                <w:rFonts w:hint="eastAsia" w:ascii="宋体" w:hAnsi="宋体" w:eastAsia="宋体" w:cs="宋体"/>
                <w:sz w:val="24"/>
                <w:szCs w:val="24"/>
              </w:rPr>
            </w:pPr>
            <w:r>
              <w:rPr>
                <w:rFonts w:hint="eastAsia" w:ascii="宋体" w:hAnsi="宋体" w:eastAsia="宋体" w:cs="Times New Roman"/>
                <w:sz w:val="24"/>
                <w:szCs w:val="24"/>
              </w:rPr>
              <w:t>工期</w:t>
            </w:r>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服务</w:t>
            </w:r>
            <w:r>
              <w:rPr>
                <w:rFonts w:hint="eastAsia" w:ascii="宋体" w:hAnsi="宋体" w:eastAsia="宋体" w:cs="Times New Roman"/>
                <w:sz w:val="24"/>
                <w:szCs w:val="24"/>
                <w:lang w:eastAsia="zh-CN"/>
              </w:rPr>
              <w:t>）</w:t>
            </w:r>
            <w:r>
              <w:rPr>
                <w:rFonts w:hint="eastAsia" w:ascii="宋体" w:hAnsi="宋体" w:eastAsia="宋体" w:cs="Times New Roman"/>
                <w:sz w:val="24"/>
                <w:szCs w:val="24"/>
              </w:rPr>
              <w:t>要求</w:t>
            </w:r>
          </w:p>
        </w:tc>
        <w:tc>
          <w:tcPr>
            <w:tcW w:w="640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28BEEE0">
            <w:pPr>
              <w:keepNext w:val="0"/>
              <w:keepLines w:val="0"/>
              <w:suppressLineNumbers w:val="0"/>
              <w:spacing w:before="0" w:beforeAutospacing="0" w:after="0" w:afterAutospacing="0"/>
              <w:ind w:left="0" w:right="-48" w:rightChars="-23"/>
              <w:jc w:val="lef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合同签订之日起</w:t>
            </w:r>
            <w:r>
              <w:rPr>
                <w:rFonts w:hint="eastAsia" w:ascii="宋体" w:hAnsi="宋体" w:eastAsia="宋体" w:cs="Times New Roman"/>
                <w:color w:val="000000" w:themeColor="text1"/>
                <w:sz w:val="24"/>
                <w:szCs w:val="24"/>
                <w:u w:val="single"/>
                <w14:textFill>
                  <w14:solidFill>
                    <w14:schemeClr w14:val="tx1"/>
                  </w14:solidFill>
                </w14:textFill>
              </w:rPr>
              <w:t xml:space="preserve"> </w:t>
            </w:r>
            <w:r>
              <w:rPr>
                <w:rFonts w:hint="eastAsia" w:ascii="宋体" w:hAnsi="宋体" w:eastAsia="宋体" w:cs="Times New Roman"/>
                <w:color w:val="000000" w:themeColor="text1"/>
                <w:sz w:val="24"/>
                <w:szCs w:val="24"/>
                <w:u w:val="single"/>
                <w:lang w:val="en-US" w:eastAsia="zh-CN"/>
                <w14:textFill>
                  <w14:solidFill>
                    <w14:schemeClr w14:val="tx1"/>
                  </w14:solidFill>
                </w14:textFill>
              </w:rPr>
              <w:t>30</w:t>
            </w:r>
            <w:r>
              <w:rPr>
                <w:rFonts w:hint="eastAsia" w:ascii="宋体" w:hAnsi="宋体" w:eastAsia="宋体" w:cs="Times New Roman"/>
                <w:color w:val="000000" w:themeColor="text1"/>
                <w:sz w:val="24"/>
                <w:szCs w:val="24"/>
                <w:u w:val="single"/>
                <w14:textFill>
                  <w14:solidFill>
                    <w14:schemeClr w14:val="tx1"/>
                  </w14:solidFill>
                </w14:textFill>
              </w:rPr>
              <w:t xml:space="preserve"> </w:t>
            </w:r>
            <w:r>
              <w:rPr>
                <w:rFonts w:hint="eastAsia" w:ascii="宋体" w:hAnsi="宋体" w:eastAsia="宋体" w:cs="Times New Roman"/>
                <w:color w:val="000000" w:themeColor="text1"/>
                <w:sz w:val="24"/>
                <w:szCs w:val="24"/>
                <w14:textFill>
                  <w14:solidFill>
                    <w14:schemeClr w14:val="tx1"/>
                  </w14:solidFill>
                </w14:textFill>
              </w:rPr>
              <w:t>个日历日</w:t>
            </w:r>
          </w:p>
        </w:tc>
      </w:tr>
      <w:tr w14:paraId="2E77A8A8">
        <w:tblPrEx>
          <w:tblCellMar>
            <w:top w:w="0" w:type="dxa"/>
            <w:left w:w="108" w:type="dxa"/>
            <w:bottom w:w="0" w:type="dxa"/>
            <w:right w:w="108" w:type="dxa"/>
          </w:tblCellMar>
        </w:tblPrEx>
        <w:trPr>
          <w:trHeight w:val="567" w:hRule="atLeast"/>
        </w:trPr>
        <w:tc>
          <w:tcPr>
            <w:tcW w:w="24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98B4EA6">
            <w:pPr>
              <w:keepNext w:val="0"/>
              <w:keepLines w:val="0"/>
              <w:suppressLineNumbers w:val="0"/>
              <w:spacing w:before="0" w:beforeAutospacing="0" w:after="0" w:afterAutospacing="0"/>
              <w:ind w:left="-48" w:leftChars="-23" w:right="-48" w:rightChars="-23"/>
              <w:jc w:val="center"/>
              <w:rPr>
                <w:rFonts w:hint="eastAsia" w:ascii="宋体" w:hAnsi="宋体" w:eastAsia="宋体" w:cs="宋体"/>
                <w:sz w:val="24"/>
                <w:szCs w:val="24"/>
              </w:rPr>
            </w:pPr>
            <w:r>
              <w:rPr>
                <w:rFonts w:hint="eastAsia" w:ascii="宋体" w:hAnsi="宋体" w:eastAsia="宋体" w:cs="Times New Roman"/>
                <w:sz w:val="24"/>
                <w:szCs w:val="24"/>
              </w:rPr>
              <w:t>质保要求</w:t>
            </w:r>
          </w:p>
        </w:tc>
        <w:tc>
          <w:tcPr>
            <w:tcW w:w="640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0BE91D6">
            <w:pPr>
              <w:keepNext w:val="0"/>
              <w:keepLines w:val="0"/>
              <w:suppressLineNumbers w:val="0"/>
              <w:spacing w:before="0" w:beforeAutospacing="0" w:after="0" w:afterAutospacing="0"/>
              <w:ind w:left="0" w:right="-48" w:rightChars="-23"/>
              <w:jc w:val="left"/>
              <w:rPr>
                <w:rFonts w:hint="eastAsia" w:ascii="宋体" w:hAnsi="宋体" w:eastAsia="宋体" w:cs="Times New Roman"/>
                <w:color w:val="000000" w:themeColor="text1"/>
                <w:sz w:val="24"/>
                <w:szCs w:val="24"/>
                <w:u w:val="single"/>
                <w14:textFill>
                  <w14:solidFill>
                    <w14:schemeClr w14:val="tx1"/>
                  </w14:solidFill>
                </w14:textFill>
              </w:rPr>
            </w:pPr>
            <w:r>
              <w:rPr>
                <w:rFonts w:hint="eastAsia" w:ascii="宋体" w:hAnsi="宋体" w:eastAsia="宋体" w:cs="Times New Roman"/>
                <w:color w:val="000000" w:themeColor="text1"/>
                <w:sz w:val="24"/>
                <w:szCs w:val="24"/>
                <w:u w:val="single"/>
                <w14:textFill>
                  <w14:solidFill>
                    <w14:schemeClr w14:val="tx1"/>
                  </w14:solidFill>
                </w14:textFill>
              </w:rPr>
              <w:t xml:space="preserve">  </w:t>
            </w:r>
            <w:r>
              <w:rPr>
                <w:rFonts w:hint="eastAsia" w:ascii="宋体" w:hAnsi="宋体" w:eastAsia="宋体" w:cs="Times New Roman"/>
                <w:color w:val="000000" w:themeColor="text1"/>
                <w:sz w:val="24"/>
                <w:szCs w:val="24"/>
                <w:u w:val="single"/>
                <w:lang w:val="en-US" w:eastAsia="zh-CN"/>
                <w14:textFill>
                  <w14:solidFill>
                    <w14:schemeClr w14:val="tx1"/>
                  </w14:solidFill>
                </w14:textFill>
              </w:rPr>
              <w:t>1</w:t>
            </w:r>
            <w:r>
              <w:rPr>
                <w:rFonts w:hint="eastAsia" w:ascii="宋体" w:hAnsi="宋体" w:eastAsia="宋体" w:cs="Times New Roman"/>
                <w:color w:val="000000" w:themeColor="text1"/>
                <w:sz w:val="24"/>
                <w:szCs w:val="24"/>
                <w:u w:val="single"/>
                <w14:textFill>
                  <w14:solidFill>
                    <w14:schemeClr w14:val="tx1"/>
                  </w14:solidFill>
                </w14:textFill>
              </w:rPr>
              <w:t xml:space="preserve">  </w:t>
            </w:r>
            <w:r>
              <w:rPr>
                <w:rFonts w:hint="eastAsia" w:ascii="宋体" w:hAnsi="宋体" w:eastAsia="宋体" w:cs="Times New Roman"/>
                <w:color w:val="000000" w:themeColor="text1"/>
                <w:sz w:val="24"/>
                <w:szCs w:val="24"/>
                <w14:textFill>
                  <w14:solidFill>
                    <w14:schemeClr w14:val="tx1"/>
                  </w14:solidFill>
                </w14:textFill>
              </w:rPr>
              <w:t>年</w:t>
            </w:r>
          </w:p>
        </w:tc>
      </w:tr>
    </w:tbl>
    <w:p w14:paraId="024AEFFF">
      <w:pPr>
        <w:rPr>
          <w:rFonts w:hint="eastAsia" w:ascii="宋体" w:hAnsi="宋体" w:eastAsia="宋体" w:cs="宋体"/>
          <w:b/>
          <w:bCs/>
          <w:color w:val="auto"/>
        </w:rPr>
      </w:pPr>
    </w:p>
    <w:p w14:paraId="6CF593E1">
      <w:pPr>
        <w:rPr>
          <w:rFonts w:hint="eastAsia" w:ascii="宋体" w:hAnsi="宋体" w:eastAsia="宋体" w:cs="宋体"/>
          <w:b/>
          <w:bCs/>
          <w:color w:val="auto"/>
        </w:rPr>
      </w:pPr>
      <w:r>
        <w:rPr>
          <w:rFonts w:hint="eastAsia" w:ascii="宋体" w:hAnsi="宋体" w:eastAsia="宋体" w:cs="宋体"/>
          <w:b/>
          <w:bCs/>
          <w:color w:val="auto"/>
        </w:rPr>
        <w:t>要求/备注说明</w:t>
      </w:r>
    </w:p>
    <w:tbl>
      <w:tblPr>
        <w:tblStyle w:val="11"/>
        <w:tblW w:w="5000" w:type="pct"/>
        <w:jc w:val="center"/>
        <w:tblLayout w:type="autofit"/>
        <w:tblCellMar>
          <w:top w:w="0" w:type="dxa"/>
          <w:left w:w="108" w:type="dxa"/>
          <w:bottom w:w="0" w:type="dxa"/>
          <w:right w:w="108" w:type="dxa"/>
        </w:tblCellMar>
      </w:tblPr>
      <w:tblGrid>
        <w:gridCol w:w="1249"/>
        <w:gridCol w:w="7332"/>
      </w:tblGrid>
      <w:tr w14:paraId="34B3A2BC">
        <w:trPr>
          <w:trHeight w:val="702"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24370252">
            <w:pPr>
              <w:pStyle w:val="21"/>
              <w:rPr>
                <w:rFonts w:hint="eastAsia" w:cs="宋体"/>
                <w:b/>
                <w:bCs/>
                <w:color w:val="auto"/>
              </w:rPr>
            </w:pPr>
            <w:r>
              <w:rPr>
                <w:rFonts w:hint="eastAsia" w:cs="宋体"/>
                <w:b/>
                <w:bCs/>
                <w:color w:val="auto"/>
              </w:rPr>
              <w:t>核心产品</w:t>
            </w:r>
          </w:p>
        </w:tc>
        <w:tc>
          <w:tcPr>
            <w:tcW w:w="4271" w:type="pct"/>
            <w:tcBorders>
              <w:top w:val="single" w:color="auto" w:sz="4" w:space="0"/>
              <w:left w:val="single" w:color="auto" w:sz="4" w:space="0"/>
              <w:bottom w:val="single" w:color="auto" w:sz="4" w:space="0"/>
              <w:right w:val="single" w:color="auto" w:sz="4" w:space="0"/>
            </w:tcBorders>
            <w:vAlign w:val="center"/>
          </w:tcPr>
          <w:p w14:paraId="6D60C6B3">
            <w:pPr>
              <w:pStyle w:val="21"/>
              <w:rPr>
                <w:rFonts w:hint="eastAsia" w:cs="宋体"/>
                <w:color w:val="auto"/>
              </w:rPr>
            </w:pPr>
            <w:r>
              <w:rPr>
                <w:rFonts w:hint="eastAsia" w:cs="宋体"/>
                <w:color w:val="auto"/>
              </w:rPr>
              <w:t>非单一产品采购项目，采购人应当根据采购项目技术构成、产品价格比重等合理确定一个核心产品（采购清单中与核心产品“相同〈或同一〉品牌”要求的产品，视为一个核心产品），并以“核心产品”在采购清单要求/备注栏中标注。</w:t>
            </w:r>
          </w:p>
        </w:tc>
      </w:tr>
      <w:tr w14:paraId="15F3973B">
        <w:tblPrEx>
          <w:tblCellMar>
            <w:top w:w="0" w:type="dxa"/>
            <w:left w:w="108" w:type="dxa"/>
            <w:bottom w:w="0" w:type="dxa"/>
            <w:right w:w="108" w:type="dxa"/>
          </w:tblCellMar>
        </w:tblPrEx>
        <w:trPr>
          <w:trHeight w:val="437"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6A76DABD">
            <w:pPr>
              <w:pStyle w:val="21"/>
              <w:rPr>
                <w:rFonts w:hint="eastAsia" w:cs="宋体"/>
                <w:b/>
                <w:bCs/>
                <w:color w:val="auto"/>
              </w:rPr>
            </w:pPr>
            <w:r>
              <w:rPr>
                <w:rFonts w:hint="eastAsia" w:cs="宋体"/>
                <w:b/>
                <w:bCs/>
                <w:color w:val="auto"/>
              </w:rPr>
              <w:t>节能产品</w:t>
            </w:r>
          </w:p>
        </w:tc>
        <w:tc>
          <w:tcPr>
            <w:tcW w:w="4271" w:type="pct"/>
            <w:tcBorders>
              <w:top w:val="single" w:color="auto" w:sz="4" w:space="0"/>
              <w:left w:val="single" w:color="auto" w:sz="4" w:space="0"/>
              <w:bottom w:val="single" w:color="auto" w:sz="4" w:space="0"/>
              <w:right w:val="single" w:color="auto" w:sz="4" w:space="0"/>
            </w:tcBorders>
            <w:vAlign w:val="center"/>
          </w:tcPr>
          <w:p w14:paraId="6CB279B2">
            <w:pPr>
              <w:pStyle w:val="21"/>
              <w:rPr>
                <w:rFonts w:hint="eastAsia" w:cs="宋体"/>
                <w:color w:val="auto"/>
              </w:rPr>
            </w:pPr>
            <w:r>
              <w:rPr>
                <w:rFonts w:hint="eastAsia" w:cs="宋体"/>
                <w:color w:val="auto"/>
              </w:rPr>
              <w:t>采购清单要求/备注栏中注明“节能产品”的标的，为强制采购节能产品。依据财库〔2019〕9号文的规定，应提供国家确定的认证机构出具的节能产品认证证书。</w:t>
            </w:r>
          </w:p>
        </w:tc>
      </w:tr>
      <w:tr w14:paraId="0650C20A">
        <w:tblPrEx>
          <w:tblCellMar>
            <w:top w:w="0" w:type="dxa"/>
            <w:left w:w="108" w:type="dxa"/>
            <w:bottom w:w="0" w:type="dxa"/>
            <w:right w:w="108" w:type="dxa"/>
          </w:tblCellMar>
        </w:tblPrEx>
        <w:trPr>
          <w:trHeight w:val="548"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3CFD65C3">
            <w:pPr>
              <w:pStyle w:val="21"/>
              <w:rPr>
                <w:rFonts w:hint="eastAsia" w:cs="宋体"/>
                <w:b/>
                <w:bCs/>
                <w:color w:val="auto"/>
              </w:rPr>
            </w:pPr>
            <w:r>
              <w:rPr>
                <w:rFonts w:hint="eastAsia" w:cs="宋体"/>
                <w:b/>
                <w:bCs/>
                <w:color w:val="auto"/>
              </w:rPr>
              <w:t>合同分包</w:t>
            </w:r>
          </w:p>
        </w:tc>
        <w:tc>
          <w:tcPr>
            <w:tcW w:w="4271" w:type="pct"/>
            <w:tcBorders>
              <w:top w:val="single" w:color="auto" w:sz="4" w:space="0"/>
              <w:left w:val="single" w:color="auto" w:sz="4" w:space="0"/>
              <w:bottom w:val="single" w:color="auto" w:sz="4" w:space="0"/>
              <w:right w:val="single" w:color="auto" w:sz="4" w:space="0"/>
            </w:tcBorders>
            <w:vAlign w:val="center"/>
          </w:tcPr>
          <w:p w14:paraId="6035AD93">
            <w:pPr>
              <w:pStyle w:val="21"/>
              <w:rPr>
                <w:rFonts w:hint="eastAsia" w:cs="宋体"/>
                <w:color w:val="auto"/>
              </w:rPr>
            </w:pPr>
            <w:r>
              <w:rPr>
                <w:rFonts w:hint="eastAsia" w:cs="宋体"/>
                <w:color w:val="auto"/>
              </w:rPr>
              <w:t>采购清单要求/备注栏中未注明“允许分包”的标的，不得合同分包。</w:t>
            </w:r>
          </w:p>
        </w:tc>
      </w:tr>
    </w:tbl>
    <w:p w14:paraId="2B3F9064">
      <w:pPr>
        <w:pStyle w:val="6"/>
        <w:rPr>
          <w:rFonts w:hint="eastAsia" w:ascii="宋体" w:hAnsi="宋体" w:eastAsia="宋体" w:cs="宋体"/>
          <w:b/>
          <w:bCs/>
          <w:color w:val="auto"/>
          <w:spacing w:val="5"/>
          <w:sz w:val="31"/>
          <w:szCs w:val="31"/>
          <w:lang w:eastAsia="zh-CN"/>
        </w:rPr>
      </w:pPr>
    </w:p>
    <w:p w14:paraId="40932664">
      <w:pPr>
        <w:spacing w:line="309" w:lineRule="auto"/>
        <w:rPr>
          <w:color w:val="auto"/>
          <w:lang w:eastAsia="zh-CN"/>
        </w:rPr>
      </w:pPr>
    </w:p>
    <w:p w14:paraId="6834B0E7">
      <w:pPr>
        <w:numPr>
          <w:ilvl w:val="0"/>
          <w:numId w:val="2"/>
        </w:numPr>
        <w:spacing w:before="101" w:line="225" w:lineRule="auto"/>
        <w:ind w:left="262"/>
        <w:outlineLvl w:val="1"/>
        <w:rPr>
          <w:rFonts w:hint="eastAsia" w:ascii="宋体" w:hAnsi="宋体" w:eastAsia="宋体" w:cs="宋体"/>
          <w:b/>
          <w:bCs/>
          <w:color w:val="auto"/>
          <w:spacing w:val="5"/>
          <w:sz w:val="31"/>
          <w:szCs w:val="31"/>
        </w:rPr>
      </w:pPr>
      <w:bookmarkStart w:id="56" w:name="bookmark56"/>
      <w:bookmarkEnd w:id="56"/>
      <w:bookmarkStart w:id="57" w:name="bookmark55"/>
      <w:bookmarkEnd w:id="57"/>
      <w:r>
        <w:rPr>
          <w:rFonts w:ascii="宋体" w:hAnsi="宋体" w:eastAsia="宋体" w:cs="宋体"/>
          <w:b/>
          <w:bCs/>
          <w:color w:val="auto"/>
          <w:spacing w:val="5"/>
          <w:sz w:val="31"/>
          <w:szCs w:val="31"/>
        </w:rPr>
        <w:t>项目概述</w:t>
      </w:r>
    </w:p>
    <w:p w14:paraId="4873814F">
      <w:pPr>
        <w:pStyle w:val="14"/>
        <w:ind w:left="262" w:firstLine="0"/>
        <w:rPr>
          <w:color w:val="auto"/>
        </w:rPr>
      </w:pPr>
    </w:p>
    <w:p w14:paraId="73561313">
      <w:pPr>
        <w:spacing w:line="360" w:lineRule="auto"/>
        <w:ind w:firstLine="240" w:firstLineChars="100"/>
        <w:rPr>
          <w:rFonts w:hint="eastAsia" w:ascii="宋体" w:hAnsi="宋体" w:eastAsia="宋体" w:cs="宋体"/>
          <w:snapToGrid/>
          <w:color w:val="auto"/>
          <w:kern w:val="2"/>
          <w:sz w:val="24"/>
          <w:szCs w:val="24"/>
          <w:lang w:val="zh-CN" w:eastAsia="zh-CN"/>
        </w:rPr>
      </w:pPr>
      <w:bookmarkStart w:id="58" w:name="bookmark57"/>
      <w:bookmarkEnd w:id="58"/>
      <w:bookmarkStart w:id="59" w:name="bookmark58"/>
      <w:bookmarkEnd w:id="59"/>
      <w:r>
        <w:rPr>
          <w:rFonts w:hint="eastAsia" w:ascii="宋体" w:hAnsi="宋体" w:eastAsia="宋体" w:cs="宋体"/>
          <w:snapToGrid/>
          <w:color w:val="auto"/>
          <w:kern w:val="2"/>
          <w:sz w:val="24"/>
          <w:szCs w:val="24"/>
          <w:lang w:val="zh-CN" w:eastAsia="zh-CN"/>
        </w:rPr>
        <w:t>随县实验小学结合开学需求实际情况，采购一批</w:t>
      </w:r>
      <w:r>
        <w:rPr>
          <w:rFonts w:hint="eastAsia" w:ascii="宋体" w:hAnsi="宋体" w:eastAsia="宋体" w:cs="宋体"/>
          <w:snapToGrid/>
          <w:color w:val="auto"/>
          <w:kern w:val="2"/>
          <w:sz w:val="24"/>
          <w:szCs w:val="24"/>
          <w:lang w:val="en-US" w:eastAsia="zh-CN"/>
        </w:rPr>
        <w:t>办公</w:t>
      </w:r>
      <w:r>
        <w:rPr>
          <w:rFonts w:hint="eastAsia" w:ascii="宋体" w:hAnsi="宋体" w:eastAsia="宋体" w:cs="宋体"/>
          <w:snapToGrid/>
          <w:color w:val="auto"/>
          <w:kern w:val="2"/>
          <w:sz w:val="24"/>
          <w:szCs w:val="24"/>
          <w:lang w:val="zh-CN" w:eastAsia="zh-CN"/>
        </w:rPr>
        <w:t>桌椅。</w:t>
      </w:r>
    </w:p>
    <w:p w14:paraId="03944AEA">
      <w:pPr>
        <w:numPr>
          <w:ilvl w:val="0"/>
          <w:numId w:val="2"/>
        </w:numPr>
        <w:spacing w:before="333" w:line="225" w:lineRule="auto"/>
        <w:ind w:left="262"/>
        <w:outlineLvl w:val="1"/>
        <w:rPr>
          <w:rFonts w:hint="eastAsia" w:ascii="宋体" w:hAnsi="宋体" w:eastAsia="宋体" w:cs="宋体"/>
          <w:b/>
          <w:bCs/>
          <w:color w:val="auto"/>
          <w:spacing w:val="6"/>
          <w:sz w:val="31"/>
          <w:szCs w:val="31"/>
          <w:lang w:eastAsia="zh-CN"/>
        </w:rPr>
      </w:pPr>
      <w:r>
        <w:rPr>
          <w:rFonts w:ascii="宋体" w:hAnsi="宋体" w:eastAsia="宋体" w:cs="宋体"/>
          <w:b/>
          <w:bCs/>
          <w:color w:val="auto"/>
          <w:spacing w:val="6"/>
          <w:sz w:val="31"/>
          <w:szCs w:val="31"/>
          <w:lang w:eastAsia="zh-CN"/>
        </w:rPr>
        <w:t>执行的相关标准、规范</w:t>
      </w:r>
    </w:p>
    <w:tbl>
      <w:tblPr>
        <w:tblStyle w:val="11"/>
        <w:tblW w:w="5055" w:type="pct"/>
        <w:jc w:val="center"/>
        <w:tblLayout w:type="autofit"/>
        <w:tblCellMar>
          <w:top w:w="0" w:type="dxa"/>
          <w:left w:w="108" w:type="dxa"/>
          <w:bottom w:w="0" w:type="dxa"/>
          <w:right w:w="108" w:type="dxa"/>
        </w:tblCellMar>
      </w:tblPr>
      <w:tblGrid>
        <w:gridCol w:w="592"/>
        <w:gridCol w:w="5700"/>
        <w:gridCol w:w="2383"/>
      </w:tblGrid>
      <w:tr w14:paraId="1CBD0D04">
        <w:tblPrEx>
          <w:tblCellMar>
            <w:top w:w="0" w:type="dxa"/>
            <w:left w:w="108" w:type="dxa"/>
            <w:bottom w:w="0" w:type="dxa"/>
            <w:right w:w="108" w:type="dxa"/>
          </w:tblCellMar>
        </w:tblPrEx>
        <w:trPr>
          <w:trHeight w:val="609" w:hRule="atLeast"/>
          <w:jc w:val="center"/>
        </w:trPr>
        <w:tc>
          <w:tcPr>
            <w:tcW w:w="3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C81456">
            <w:pPr>
              <w:keepNext w:val="0"/>
              <w:keepLines w:val="0"/>
              <w:suppressLineNumbers w:val="0"/>
              <w:wordWrap w:val="0"/>
              <w:spacing w:before="0" w:beforeAutospacing="0" w:after="0" w:afterAutospacing="0"/>
              <w:ind w:left="-111" w:leftChars="-53" w:right="-107" w:rightChars="-51"/>
              <w:jc w:val="center"/>
              <w:rPr>
                <w:rFonts w:hint="eastAsia" w:ascii="宋体" w:hAnsi="宋体" w:eastAsia="宋体" w:cs="宋体"/>
                <w:b/>
                <w:bCs/>
                <w:szCs w:val="21"/>
              </w:rPr>
            </w:pPr>
            <w:r>
              <w:rPr>
                <w:rFonts w:hint="eastAsia" w:ascii="宋体" w:hAnsi="宋体" w:eastAsia="宋体" w:cs="宋体"/>
                <w:b/>
                <w:bCs/>
                <w:szCs w:val="21"/>
              </w:rPr>
              <w:t>序号</w:t>
            </w:r>
          </w:p>
        </w:tc>
        <w:tc>
          <w:tcPr>
            <w:tcW w:w="3284" w:type="pct"/>
            <w:tcBorders>
              <w:top w:val="single" w:color="auto" w:sz="4" w:space="0"/>
              <w:left w:val="nil"/>
              <w:bottom w:val="single" w:color="auto" w:sz="4" w:space="0"/>
              <w:right w:val="single" w:color="auto" w:sz="4" w:space="0"/>
            </w:tcBorders>
            <w:shd w:val="clear" w:color="auto" w:fill="auto"/>
            <w:noWrap/>
            <w:vAlign w:val="center"/>
          </w:tcPr>
          <w:p w14:paraId="12E9313A">
            <w:pPr>
              <w:keepNext w:val="0"/>
              <w:keepLines w:val="0"/>
              <w:suppressLineNumbers w:val="0"/>
              <w:wordWrap w:val="0"/>
              <w:spacing w:before="0" w:beforeAutospacing="0" w:after="0" w:afterAutospacing="0"/>
              <w:ind w:left="-69" w:leftChars="-33" w:right="-63" w:rightChars="-30"/>
              <w:jc w:val="center"/>
              <w:rPr>
                <w:rFonts w:hint="eastAsia" w:ascii="宋体" w:hAnsi="宋体" w:eastAsia="宋体" w:cs="宋体"/>
                <w:b/>
                <w:bCs/>
                <w:szCs w:val="21"/>
              </w:rPr>
            </w:pPr>
            <w:r>
              <w:rPr>
                <w:rFonts w:hint="eastAsia" w:ascii="宋体" w:hAnsi="宋体" w:eastAsia="宋体" w:cs="宋体"/>
                <w:b/>
                <w:bCs/>
                <w:szCs w:val="21"/>
              </w:rPr>
              <w:t>名称</w:t>
            </w:r>
          </w:p>
        </w:tc>
        <w:tc>
          <w:tcPr>
            <w:tcW w:w="1373" w:type="pct"/>
            <w:tcBorders>
              <w:top w:val="single" w:color="auto" w:sz="4" w:space="0"/>
              <w:left w:val="nil"/>
              <w:bottom w:val="single" w:color="auto" w:sz="4" w:space="0"/>
              <w:right w:val="single" w:color="auto" w:sz="4" w:space="0"/>
            </w:tcBorders>
            <w:shd w:val="clear" w:color="auto" w:fill="auto"/>
            <w:noWrap/>
            <w:vAlign w:val="center"/>
          </w:tcPr>
          <w:p w14:paraId="6E6796E2">
            <w:pPr>
              <w:keepNext w:val="0"/>
              <w:keepLines w:val="0"/>
              <w:suppressLineNumbers w:val="0"/>
              <w:wordWrap w:val="0"/>
              <w:spacing w:before="0" w:beforeAutospacing="0" w:after="0" w:afterAutospacing="0"/>
              <w:ind w:left="-69" w:leftChars="-33" w:right="-63" w:rightChars="-30"/>
              <w:jc w:val="center"/>
              <w:rPr>
                <w:rFonts w:hint="eastAsia" w:ascii="宋体" w:hAnsi="宋体" w:eastAsia="宋体" w:cs="宋体"/>
                <w:b/>
                <w:bCs/>
                <w:szCs w:val="21"/>
              </w:rPr>
            </w:pPr>
            <w:r>
              <w:rPr>
                <w:rFonts w:hint="eastAsia" w:ascii="宋体" w:hAnsi="宋体" w:eastAsia="宋体" w:cs="宋体"/>
                <w:b/>
                <w:bCs/>
                <w:szCs w:val="21"/>
              </w:rPr>
              <w:t>标号或文号</w:t>
            </w:r>
          </w:p>
        </w:tc>
      </w:tr>
      <w:tr w14:paraId="244761AA">
        <w:tblPrEx>
          <w:tblCellMar>
            <w:top w:w="0" w:type="dxa"/>
            <w:left w:w="108" w:type="dxa"/>
            <w:bottom w:w="0" w:type="dxa"/>
            <w:right w:w="108" w:type="dxa"/>
          </w:tblCellMar>
        </w:tblPrEx>
        <w:trPr>
          <w:trHeight w:val="609" w:hRule="atLeast"/>
          <w:jc w:val="center"/>
        </w:trPr>
        <w:tc>
          <w:tcPr>
            <w:tcW w:w="3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4BD813">
            <w:pPr>
              <w:keepNext w:val="0"/>
              <w:keepLines w:val="0"/>
              <w:widowControl/>
              <w:numPr>
                <w:ilvl w:val="0"/>
                <w:numId w:val="3"/>
              </w:numPr>
              <w:suppressLineNumbers w:val="0"/>
              <w:tabs>
                <w:tab w:val="left" w:pos="140"/>
              </w:tabs>
              <w:wordWrap w:val="0"/>
              <w:spacing w:before="0" w:beforeAutospacing="0" w:after="0" w:afterAutospacing="0" w:line="360" w:lineRule="auto"/>
              <w:ind w:right="0" w:hangingChars="200"/>
              <w:jc w:val="center"/>
              <w:rPr>
                <w:rFonts w:hint="eastAsia" w:ascii="宋体" w:hAnsi="宋体" w:eastAsia="宋体" w:cs="宋体"/>
                <w:szCs w:val="21"/>
              </w:rPr>
            </w:pPr>
          </w:p>
        </w:tc>
        <w:tc>
          <w:tcPr>
            <w:tcW w:w="3284" w:type="pct"/>
            <w:tcBorders>
              <w:top w:val="single" w:color="auto" w:sz="4" w:space="0"/>
              <w:left w:val="single" w:color="auto" w:sz="4" w:space="0"/>
              <w:bottom w:val="single" w:color="auto" w:sz="4" w:space="0"/>
              <w:right w:val="single" w:color="auto" w:sz="4" w:space="0"/>
            </w:tcBorders>
            <w:shd w:val="clear" w:color="auto" w:fill="auto"/>
            <w:vAlign w:val="center"/>
          </w:tcPr>
          <w:p w14:paraId="7FB837CF">
            <w:pPr>
              <w:keepNext w:val="0"/>
              <w:keepLines w:val="0"/>
              <w:suppressLineNumbers w:val="0"/>
              <w:wordWrap w:val="0"/>
              <w:spacing w:before="0" w:beforeAutospacing="0" w:after="0" w:afterAutospacing="0"/>
              <w:ind w:left="-65" w:leftChars="-31" w:right="-65" w:rightChars="-31"/>
              <w:rPr>
                <w:rFonts w:hint="eastAsia" w:ascii="宋体" w:hAnsi="宋体" w:eastAsia="宋体" w:cs="宋体"/>
                <w:color w:val="191919"/>
                <w:szCs w:val="21"/>
                <w:shd w:val="clear" w:color="auto" w:fill="FFFFFF"/>
              </w:rPr>
            </w:pPr>
            <w:r>
              <w:rPr>
                <w:rFonts w:hint="eastAsia" w:ascii="宋体" w:hAnsi="宋体" w:eastAsia="宋体" w:cs="宋体"/>
                <w:color w:val="191919"/>
                <w:szCs w:val="21"/>
                <w:shd w:val="clear" w:color="auto" w:fill="FFFFFF"/>
              </w:rPr>
              <w:t>课桌椅</w:t>
            </w:r>
          </w:p>
        </w:tc>
        <w:tc>
          <w:tcPr>
            <w:tcW w:w="137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C1F318">
            <w:pPr>
              <w:keepNext w:val="0"/>
              <w:keepLines w:val="0"/>
              <w:suppressLineNumbers w:val="0"/>
              <w:wordWrap w:val="0"/>
              <w:spacing w:before="0" w:beforeAutospacing="0" w:after="0" w:afterAutospacing="0"/>
              <w:ind w:left="-65" w:leftChars="-31" w:right="-65" w:rightChars="-31"/>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QB∕T 4071-2021</w:t>
            </w:r>
          </w:p>
        </w:tc>
      </w:tr>
      <w:tr w14:paraId="14AF374D">
        <w:tblPrEx>
          <w:tblCellMar>
            <w:top w:w="0" w:type="dxa"/>
            <w:left w:w="108" w:type="dxa"/>
            <w:bottom w:w="0" w:type="dxa"/>
            <w:right w:w="108" w:type="dxa"/>
          </w:tblCellMar>
        </w:tblPrEx>
        <w:trPr>
          <w:trHeight w:val="609" w:hRule="atLeast"/>
          <w:jc w:val="center"/>
        </w:trPr>
        <w:tc>
          <w:tcPr>
            <w:tcW w:w="3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DAC8C5">
            <w:pPr>
              <w:keepNext w:val="0"/>
              <w:keepLines w:val="0"/>
              <w:widowControl/>
              <w:numPr>
                <w:ilvl w:val="0"/>
                <w:numId w:val="3"/>
              </w:numPr>
              <w:suppressLineNumbers w:val="0"/>
              <w:tabs>
                <w:tab w:val="left" w:pos="140"/>
              </w:tabs>
              <w:wordWrap w:val="0"/>
              <w:spacing w:before="0" w:beforeAutospacing="0" w:after="0" w:afterAutospacing="0" w:line="360" w:lineRule="auto"/>
              <w:ind w:right="0" w:hangingChars="200"/>
              <w:jc w:val="center"/>
              <w:rPr>
                <w:rFonts w:hint="eastAsia" w:ascii="宋体" w:hAnsi="宋体" w:eastAsia="宋体" w:cs="宋体"/>
                <w:szCs w:val="21"/>
              </w:rPr>
            </w:pPr>
          </w:p>
        </w:tc>
        <w:tc>
          <w:tcPr>
            <w:tcW w:w="3284" w:type="pct"/>
            <w:tcBorders>
              <w:top w:val="single" w:color="auto" w:sz="4" w:space="0"/>
              <w:left w:val="single" w:color="auto" w:sz="4" w:space="0"/>
              <w:bottom w:val="single" w:color="auto" w:sz="4" w:space="0"/>
              <w:right w:val="single" w:color="auto" w:sz="4" w:space="0"/>
            </w:tcBorders>
            <w:shd w:val="clear" w:color="auto" w:fill="auto"/>
            <w:vAlign w:val="center"/>
          </w:tcPr>
          <w:p w14:paraId="4213EA67">
            <w:pPr>
              <w:keepNext w:val="0"/>
              <w:keepLines w:val="0"/>
              <w:suppressLineNumbers w:val="0"/>
              <w:wordWrap w:val="0"/>
              <w:spacing w:before="0" w:beforeAutospacing="0" w:after="0" w:afterAutospacing="0"/>
              <w:ind w:left="-65" w:leftChars="-31" w:right="-65" w:rightChars="-31"/>
              <w:rPr>
                <w:rFonts w:hint="eastAsia" w:ascii="宋体" w:hAnsi="宋体" w:eastAsia="宋体" w:cs="宋体"/>
                <w:color w:val="191919"/>
                <w:szCs w:val="21"/>
                <w:shd w:val="clear" w:color="auto" w:fill="FFFFFF"/>
              </w:rPr>
            </w:pPr>
            <w:r>
              <w:rPr>
                <w:rFonts w:hint="eastAsia" w:ascii="宋体" w:hAnsi="宋体" w:eastAsia="宋体" w:cs="宋体"/>
                <w:color w:val="191919"/>
                <w:szCs w:val="21"/>
                <w:shd w:val="clear" w:color="auto" w:fill="FFFFFF"/>
              </w:rPr>
              <w:t>学生公寓多功能家具</w:t>
            </w:r>
          </w:p>
        </w:tc>
        <w:tc>
          <w:tcPr>
            <w:tcW w:w="137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6D5BB3">
            <w:pPr>
              <w:keepNext w:val="0"/>
              <w:keepLines w:val="0"/>
              <w:suppressLineNumbers w:val="0"/>
              <w:wordWrap w:val="0"/>
              <w:spacing w:before="0" w:beforeAutospacing="0" w:after="0" w:afterAutospacing="0"/>
              <w:ind w:left="-65" w:leftChars="-31" w:right="-65" w:rightChars="-31"/>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QB/T 2741-2013</w:t>
            </w:r>
          </w:p>
        </w:tc>
      </w:tr>
      <w:tr w14:paraId="2D9434BB">
        <w:tblPrEx>
          <w:tblCellMar>
            <w:top w:w="0" w:type="dxa"/>
            <w:left w:w="108" w:type="dxa"/>
            <w:bottom w:w="0" w:type="dxa"/>
            <w:right w:w="108" w:type="dxa"/>
          </w:tblCellMar>
        </w:tblPrEx>
        <w:trPr>
          <w:trHeight w:val="609" w:hRule="atLeast"/>
          <w:jc w:val="center"/>
        </w:trPr>
        <w:tc>
          <w:tcPr>
            <w:tcW w:w="3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4C23FE">
            <w:pPr>
              <w:keepNext w:val="0"/>
              <w:keepLines w:val="0"/>
              <w:widowControl/>
              <w:numPr>
                <w:ilvl w:val="0"/>
                <w:numId w:val="3"/>
              </w:numPr>
              <w:suppressLineNumbers w:val="0"/>
              <w:tabs>
                <w:tab w:val="left" w:pos="140"/>
              </w:tabs>
              <w:wordWrap w:val="0"/>
              <w:spacing w:before="0" w:beforeAutospacing="0" w:after="0" w:afterAutospacing="0" w:line="360" w:lineRule="auto"/>
              <w:ind w:right="0" w:hangingChars="200"/>
              <w:jc w:val="center"/>
              <w:rPr>
                <w:rFonts w:hint="eastAsia" w:ascii="宋体" w:hAnsi="宋体" w:eastAsia="宋体" w:cs="宋体"/>
                <w:szCs w:val="21"/>
              </w:rPr>
            </w:pPr>
          </w:p>
        </w:tc>
        <w:tc>
          <w:tcPr>
            <w:tcW w:w="3284" w:type="pct"/>
            <w:tcBorders>
              <w:top w:val="single" w:color="auto" w:sz="4" w:space="0"/>
              <w:left w:val="single" w:color="auto" w:sz="4" w:space="0"/>
              <w:bottom w:val="single" w:color="auto" w:sz="4" w:space="0"/>
              <w:right w:val="single" w:color="auto" w:sz="4" w:space="0"/>
            </w:tcBorders>
            <w:shd w:val="clear" w:color="auto" w:fill="auto"/>
            <w:vAlign w:val="center"/>
          </w:tcPr>
          <w:p w14:paraId="08BCCA6F">
            <w:pPr>
              <w:keepNext w:val="0"/>
              <w:keepLines w:val="0"/>
              <w:suppressLineNumbers w:val="0"/>
              <w:wordWrap w:val="0"/>
              <w:spacing w:before="0" w:beforeAutospacing="0" w:after="0" w:afterAutospacing="0"/>
              <w:ind w:left="-65" w:leftChars="-31" w:right="-65" w:rightChars="-31"/>
              <w:rPr>
                <w:rFonts w:hint="eastAsia" w:ascii="宋体" w:hAnsi="宋体" w:eastAsia="宋体" w:cs="宋体"/>
                <w:color w:val="191919"/>
                <w:szCs w:val="21"/>
                <w:shd w:val="clear" w:color="auto" w:fill="FFFFFF"/>
              </w:rPr>
            </w:pPr>
            <w:r>
              <w:rPr>
                <w:rFonts w:hint="eastAsia" w:ascii="宋体" w:hAnsi="宋体" w:eastAsia="宋体" w:cs="宋体"/>
                <w:color w:val="191919"/>
                <w:szCs w:val="21"/>
                <w:shd w:val="clear" w:color="auto" w:fill="FFFFFF"/>
              </w:rPr>
              <w:t>塑料家具通用技术条件</w:t>
            </w:r>
          </w:p>
        </w:tc>
        <w:tc>
          <w:tcPr>
            <w:tcW w:w="137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DEA809">
            <w:pPr>
              <w:keepNext w:val="0"/>
              <w:keepLines w:val="0"/>
              <w:suppressLineNumbers w:val="0"/>
              <w:wordWrap w:val="0"/>
              <w:spacing w:before="0" w:beforeAutospacing="0" w:after="0" w:afterAutospacing="0"/>
              <w:ind w:left="-65" w:leftChars="-31" w:right="-65" w:rightChars="-31"/>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GB/T 32487-2016</w:t>
            </w:r>
          </w:p>
        </w:tc>
      </w:tr>
      <w:tr w14:paraId="7C6B0636">
        <w:tblPrEx>
          <w:tblCellMar>
            <w:top w:w="0" w:type="dxa"/>
            <w:left w:w="108" w:type="dxa"/>
            <w:bottom w:w="0" w:type="dxa"/>
            <w:right w:w="108" w:type="dxa"/>
          </w:tblCellMar>
        </w:tblPrEx>
        <w:trPr>
          <w:trHeight w:val="609" w:hRule="atLeast"/>
          <w:jc w:val="center"/>
        </w:trPr>
        <w:tc>
          <w:tcPr>
            <w:tcW w:w="3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24B03E">
            <w:pPr>
              <w:keepNext w:val="0"/>
              <w:keepLines w:val="0"/>
              <w:widowControl/>
              <w:numPr>
                <w:ilvl w:val="0"/>
                <w:numId w:val="3"/>
              </w:numPr>
              <w:suppressLineNumbers w:val="0"/>
              <w:tabs>
                <w:tab w:val="left" w:pos="140"/>
              </w:tabs>
              <w:wordWrap w:val="0"/>
              <w:spacing w:before="0" w:beforeAutospacing="0" w:after="0" w:afterAutospacing="0" w:line="360" w:lineRule="auto"/>
              <w:ind w:right="0" w:hangingChars="200"/>
              <w:jc w:val="center"/>
              <w:rPr>
                <w:rFonts w:hint="eastAsia" w:ascii="宋体" w:hAnsi="宋体" w:eastAsia="宋体" w:cs="宋体"/>
                <w:szCs w:val="21"/>
              </w:rPr>
            </w:pPr>
          </w:p>
        </w:tc>
        <w:tc>
          <w:tcPr>
            <w:tcW w:w="3284" w:type="pct"/>
            <w:tcBorders>
              <w:top w:val="single" w:color="auto" w:sz="4" w:space="0"/>
              <w:left w:val="single" w:color="auto" w:sz="4" w:space="0"/>
              <w:bottom w:val="single" w:color="auto" w:sz="4" w:space="0"/>
              <w:right w:val="single" w:color="auto" w:sz="4" w:space="0"/>
            </w:tcBorders>
            <w:shd w:val="clear" w:color="auto" w:fill="auto"/>
            <w:vAlign w:val="center"/>
          </w:tcPr>
          <w:p w14:paraId="13D4FEA8">
            <w:pPr>
              <w:keepNext w:val="0"/>
              <w:keepLines w:val="0"/>
              <w:suppressLineNumbers w:val="0"/>
              <w:wordWrap w:val="0"/>
              <w:spacing w:before="0" w:beforeAutospacing="0" w:after="0" w:afterAutospacing="0"/>
              <w:ind w:left="-65" w:leftChars="-31" w:right="-65" w:rightChars="-31"/>
              <w:rPr>
                <w:rFonts w:hint="eastAsia" w:ascii="宋体" w:hAnsi="宋体" w:eastAsia="宋体" w:cs="宋体"/>
                <w:color w:val="191919"/>
                <w:szCs w:val="21"/>
                <w:shd w:val="clear" w:color="auto" w:fill="FFFFFF"/>
              </w:rPr>
            </w:pPr>
            <w:r>
              <w:rPr>
                <w:rFonts w:hint="eastAsia" w:ascii="宋体" w:hAnsi="宋体" w:eastAsia="宋体" w:cs="宋体"/>
                <w:color w:val="191919"/>
                <w:szCs w:val="21"/>
                <w:shd w:val="clear" w:color="auto" w:fill="FFFFFF"/>
              </w:rPr>
              <w:t>金属家具通用技术条件</w:t>
            </w:r>
          </w:p>
        </w:tc>
        <w:tc>
          <w:tcPr>
            <w:tcW w:w="137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2EC5A6">
            <w:pPr>
              <w:keepNext w:val="0"/>
              <w:keepLines w:val="0"/>
              <w:suppressLineNumbers w:val="0"/>
              <w:wordWrap w:val="0"/>
              <w:spacing w:before="0" w:beforeAutospacing="0" w:after="0" w:afterAutospacing="0"/>
              <w:ind w:left="-65" w:leftChars="-31" w:right="-65" w:rightChars="-31"/>
              <w:rPr>
                <w:rFonts w:hint="default"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rPr>
              <w:t>GB/T 3325-20</w:t>
            </w:r>
            <w:r>
              <w:rPr>
                <w:rFonts w:hint="eastAsia" w:ascii="宋体" w:hAnsi="宋体" w:eastAsia="宋体" w:cs="宋体"/>
                <w:color w:val="auto"/>
                <w:szCs w:val="21"/>
                <w:shd w:val="clear" w:color="auto" w:fill="FFFFFF"/>
                <w:lang w:val="en-US" w:eastAsia="zh-CN"/>
              </w:rPr>
              <w:t>24</w:t>
            </w:r>
          </w:p>
        </w:tc>
      </w:tr>
      <w:tr w14:paraId="0873D913">
        <w:tblPrEx>
          <w:tblCellMar>
            <w:top w:w="0" w:type="dxa"/>
            <w:left w:w="108" w:type="dxa"/>
            <w:bottom w:w="0" w:type="dxa"/>
            <w:right w:w="108" w:type="dxa"/>
          </w:tblCellMar>
        </w:tblPrEx>
        <w:trPr>
          <w:trHeight w:val="609" w:hRule="atLeast"/>
          <w:jc w:val="center"/>
        </w:trPr>
        <w:tc>
          <w:tcPr>
            <w:tcW w:w="3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CD20FE">
            <w:pPr>
              <w:keepNext w:val="0"/>
              <w:keepLines w:val="0"/>
              <w:widowControl/>
              <w:numPr>
                <w:ilvl w:val="0"/>
                <w:numId w:val="3"/>
              </w:numPr>
              <w:suppressLineNumbers w:val="0"/>
              <w:tabs>
                <w:tab w:val="left" w:pos="140"/>
              </w:tabs>
              <w:wordWrap w:val="0"/>
              <w:spacing w:before="0" w:beforeAutospacing="0" w:after="0" w:afterAutospacing="0" w:line="360" w:lineRule="auto"/>
              <w:ind w:right="0" w:hangingChars="200"/>
              <w:jc w:val="center"/>
              <w:rPr>
                <w:rFonts w:hint="eastAsia" w:ascii="宋体" w:hAnsi="宋体" w:eastAsia="宋体" w:cs="宋体"/>
                <w:szCs w:val="21"/>
              </w:rPr>
            </w:pPr>
          </w:p>
        </w:tc>
        <w:tc>
          <w:tcPr>
            <w:tcW w:w="3284" w:type="pct"/>
            <w:tcBorders>
              <w:top w:val="single" w:color="auto" w:sz="4" w:space="0"/>
              <w:left w:val="single" w:color="auto" w:sz="4" w:space="0"/>
              <w:bottom w:val="single" w:color="auto" w:sz="4" w:space="0"/>
              <w:right w:val="single" w:color="auto" w:sz="4" w:space="0"/>
            </w:tcBorders>
            <w:shd w:val="clear" w:color="auto" w:fill="auto"/>
            <w:vAlign w:val="center"/>
          </w:tcPr>
          <w:p w14:paraId="7982DE06">
            <w:pPr>
              <w:keepNext w:val="0"/>
              <w:keepLines w:val="0"/>
              <w:suppressLineNumbers w:val="0"/>
              <w:wordWrap w:val="0"/>
              <w:spacing w:before="0" w:beforeAutospacing="0" w:after="0" w:afterAutospacing="0"/>
              <w:ind w:left="-65" w:leftChars="-31" w:right="-65" w:rightChars="-31"/>
              <w:rPr>
                <w:rFonts w:hint="eastAsia" w:ascii="宋体" w:hAnsi="宋体" w:eastAsia="宋体" w:cs="宋体"/>
                <w:color w:val="191919"/>
                <w:szCs w:val="21"/>
                <w:shd w:val="clear" w:color="auto" w:fill="FFFFFF"/>
              </w:rPr>
            </w:pPr>
            <w:r>
              <w:rPr>
                <w:rFonts w:hint="eastAsia" w:ascii="宋体" w:hAnsi="宋体" w:eastAsia="宋体" w:cs="宋体"/>
                <w:color w:val="191919"/>
                <w:szCs w:val="21"/>
                <w:shd w:val="clear" w:color="auto" w:fill="FFFFFF"/>
              </w:rPr>
              <w:t>塑料家具中有害物质限量</w:t>
            </w:r>
          </w:p>
        </w:tc>
        <w:tc>
          <w:tcPr>
            <w:tcW w:w="137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6BF009">
            <w:pPr>
              <w:keepNext w:val="0"/>
              <w:keepLines w:val="0"/>
              <w:suppressLineNumbers w:val="0"/>
              <w:wordWrap w:val="0"/>
              <w:spacing w:before="0" w:beforeAutospacing="0" w:after="0" w:afterAutospacing="0"/>
              <w:ind w:left="-65" w:leftChars="-31" w:right="-65" w:rightChars="-31"/>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GB 28481-2012</w:t>
            </w:r>
          </w:p>
        </w:tc>
      </w:tr>
      <w:tr w14:paraId="741D540E">
        <w:tblPrEx>
          <w:tblCellMar>
            <w:top w:w="0" w:type="dxa"/>
            <w:left w:w="108" w:type="dxa"/>
            <w:bottom w:w="0" w:type="dxa"/>
            <w:right w:w="108" w:type="dxa"/>
          </w:tblCellMar>
        </w:tblPrEx>
        <w:trPr>
          <w:trHeight w:val="90" w:hRule="atLeast"/>
          <w:jc w:val="center"/>
        </w:trPr>
        <w:tc>
          <w:tcPr>
            <w:tcW w:w="3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17D155">
            <w:pPr>
              <w:keepNext w:val="0"/>
              <w:keepLines w:val="0"/>
              <w:widowControl/>
              <w:numPr>
                <w:ilvl w:val="0"/>
                <w:numId w:val="3"/>
              </w:numPr>
              <w:suppressLineNumbers w:val="0"/>
              <w:tabs>
                <w:tab w:val="left" w:pos="140"/>
              </w:tabs>
              <w:wordWrap w:val="0"/>
              <w:spacing w:before="0" w:beforeAutospacing="0" w:after="0" w:afterAutospacing="0" w:line="360" w:lineRule="auto"/>
              <w:ind w:right="0" w:hangingChars="200"/>
              <w:jc w:val="center"/>
              <w:rPr>
                <w:rFonts w:hint="eastAsia" w:ascii="宋体" w:hAnsi="宋体" w:eastAsia="宋体" w:cs="宋体"/>
                <w:szCs w:val="21"/>
              </w:rPr>
            </w:pPr>
          </w:p>
        </w:tc>
        <w:tc>
          <w:tcPr>
            <w:tcW w:w="3284" w:type="pct"/>
            <w:tcBorders>
              <w:top w:val="single" w:color="auto" w:sz="4" w:space="0"/>
              <w:left w:val="single" w:color="auto" w:sz="4" w:space="0"/>
              <w:bottom w:val="single" w:color="auto" w:sz="4" w:space="0"/>
              <w:right w:val="single" w:color="auto" w:sz="4" w:space="0"/>
            </w:tcBorders>
            <w:shd w:val="clear" w:color="auto" w:fill="auto"/>
            <w:vAlign w:val="center"/>
          </w:tcPr>
          <w:p w14:paraId="74C95AF7">
            <w:pPr>
              <w:keepNext w:val="0"/>
              <w:keepLines w:val="0"/>
              <w:suppressLineNumbers w:val="0"/>
              <w:wordWrap w:val="0"/>
              <w:spacing w:before="0" w:beforeAutospacing="0" w:after="0" w:afterAutospacing="0"/>
              <w:ind w:left="-65" w:leftChars="-31" w:right="-65" w:rightChars="-31"/>
              <w:rPr>
                <w:rFonts w:hint="eastAsia" w:ascii="宋体" w:hAnsi="宋体" w:eastAsia="宋体" w:cs="宋体"/>
                <w:color w:val="191919"/>
                <w:szCs w:val="21"/>
                <w:shd w:val="clear" w:color="auto" w:fill="FFFFFF"/>
              </w:rPr>
            </w:pPr>
            <w:r>
              <w:rPr>
                <w:rFonts w:hint="eastAsia" w:ascii="宋体" w:hAnsi="宋体" w:eastAsia="宋体" w:cs="宋体"/>
                <w:color w:val="191919"/>
                <w:szCs w:val="21"/>
                <w:shd w:val="clear" w:color="auto" w:fill="FFFFFF"/>
              </w:rPr>
              <w:t>室内装饰装修材料人造板及其制品中甲醛释放限量</w:t>
            </w:r>
          </w:p>
        </w:tc>
        <w:tc>
          <w:tcPr>
            <w:tcW w:w="137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6FA236">
            <w:pPr>
              <w:keepNext w:val="0"/>
              <w:keepLines w:val="0"/>
              <w:suppressLineNumbers w:val="0"/>
              <w:wordWrap w:val="0"/>
              <w:spacing w:before="0" w:beforeAutospacing="0" w:after="0" w:afterAutospacing="0"/>
              <w:ind w:left="-65" w:leftChars="-31" w:right="-65" w:rightChars="-31"/>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GB 18580-2017</w:t>
            </w:r>
          </w:p>
        </w:tc>
      </w:tr>
      <w:tr w14:paraId="35B61FF7">
        <w:tblPrEx>
          <w:tblCellMar>
            <w:top w:w="0" w:type="dxa"/>
            <w:left w:w="108" w:type="dxa"/>
            <w:bottom w:w="0" w:type="dxa"/>
            <w:right w:w="108" w:type="dxa"/>
          </w:tblCellMar>
        </w:tblPrEx>
        <w:trPr>
          <w:trHeight w:val="609" w:hRule="atLeast"/>
          <w:jc w:val="center"/>
        </w:trPr>
        <w:tc>
          <w:tcPr>
            <w:tcW w:w="3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0181C7">
            <w:pPr>
              <w:keepNext w:val="0"/>
              <w:keepLines w:val="0"/>
              <w:widowControl/>
              <w:numPr>
                <w:ilvl w:val="0"/>
                <w:numId w:val="3"/>
              </w:numPr>
              <w:suppressLineNumbers w:val="0"/>
              <w:tabs>
                <w:tab w:val="left" w:pos="140"/>
              </w:tabs>
              <w:wordWrap w:val="0"/>
              <w:spacing w:before="0" w:beforeAutospacing="0" w:after="0" w:afterAutospacing="0" w:line="360" w:lineRule="auto"/>
              <w:ind w:right="0" w:hangingChars="200"/>
              <w:jc w:val="center"/>
              <w:rPr>
                <w:rFonts w:hint="eastAsia" w:ascii="宋体" w:hAnsi="宋体" w:eastAsia="宋体" w:cs="宋体"/>
                <w:szCs w:val="21"/>
              </w:rPr>
            </w:pPr>
          </w:p>
        </w:tc>
        <w:tc>
          <w:tcPr>
            <w:tcW w:w="3284" w:type="pct"/>
            <w:tcBorders>
              <w:top w:val="single" w:color="auto" w:sz="4" w:space="0"/>
              <w:left w:val="single" w:color="auto" w:sz="4" w:space="0"/>
              <w:bottom w:val="single" w:color="auto" w:sz="4" w:space="0"/>
              <w:right w:val="single" w:color="auto" w:sz="4" w:space="0"/>
            </w:tcBorders>
            <w:shd w:val="clear" w:color="auto" w:fill="auto"/>
            <w:vAlign w:val="center"/>
          </w:tcPr>
          <w:p w14:paraId="2EEDA2E4">
            <w:pPr>
              <w:keepNext w:val="0"/>
              <w:keepLines w:val="0"/>
              <w:suppressLineNumbers w:val="0"/>
              <w:wordWrap w:val="0"/>
              <w:spacing w:before="0" w:beforeAutospacing="0" w:after="0" w:afterAutospacing="0"/>
              <w:ind w:left="-65" w:leftChars="-31" w:right="-65" w:rightChars="-31"/>
              <w:rPr>
                <w:rFonts w:hint="eastAsia" w:ascii="宋体" w:hAnsi="宋体" w:eastAsia="宋体" w:cs="宋体"/>
                <w:color w:val="191919"/>
                <w:szCs w:val="21"/>
                <w:shd w:val="clear" w:color="auto" w:fill="FFFFFF"/>
              </w:rPr>
            </w:pPr>
            <w:r>
              <w:rPr>
                <w:rFonts w:hint="eastAsia" w:ascii="宋体" w:hAnsi="宋体" w:eastAsia="宋体" w:cs="宋体"/>
                <w:color w:val="191919"/>
                <w:szCs w:val="21"/>
                <w:shd w:val="clear" w:color="auto" w:fill="FFFFFF"/>
              </w:rPr>
              <w:t>绿色产品评价家具</w:t>
            </w:r>
          </w:p>
        </w:tc>
        <w:tc>
          <w:tcPr>
            <w:tcW w:w="137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A4E870">
            <w:pPr>
              <w:keepNext w:val="0"/>
              <w:keepLines w:val="0"/>
              <w:suppressLineNumbers w:val="0"/>
              <w:wordWrap w:val="0"/>
              <w:spacing w:before="0" w:beforeAutospacing="0" w:after="0" w:afterAutospacing="0"/>
              <w:ind w:left="0" w:right="-65" w:rightChars="-31"/>
              <w:jc w:val="left"/>
              <w:rPr>
                <w:rFonts w:hint="default"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rPr>
              <w:t>GB/T35607-20</w:t>
            </w:r>
            <w:r>
              <w:rPr>
                <w:rFonts w:hint="eastAsia" w:ascii="宋体" w:hAnsi="宋体" w:eastAsia="宋体" w:cs="宋体"/>
                <w:color w:val="auto"/>
                <w:szCs w:val="21"/>
                <w:shd w:val="clear" w:color="auto" w:fill="FFFFFF"/>
                <w:lang w:val="en-US" w:eastAsia="zh-CN"/>
              </w:rPr>
              <w:t>24</w:t>
            </w:r>
          </w:p>
        </w:tc>
      </w:tr>
      <w:tr w14:paraId="405C40C1">
        <w:tblPrEx>
          <w:tblCellMar>
            <w:top w:w="0" w:type="dxa"/>
            <w:left w:w="108" w:type="dxa"/>
            <w:bottom w:w="0" w:type="dxa"/>
            <w:right w:w="108" w:type="dxa"/>
          </w:tblCellMar>
        </w:tblPrEx>
        <w:trPr>
          <w:trHeight w:val="704" w:hRule="atLeast"/>
          <w:jc w:val="center"/>
        </w:trPr>
        <w:tc>
          <w:tcPr>
            <w:tcW w:w="3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FB2F41">
            <w:pPr>
              <w:keepNext w:val="0"/>
              <w:keepLines w:val="0"/>
              <w:widowControl/>
              <w:numPr>
                <w:ilvl w:val="0"/>
                <w:numId w:val="3"/>
              </w:numPr>
              <w:suppressLineNumbers w:val="0"/>
              <w:tabs>
                <w:tab w:val="left" w:pos="140"/>
              </w:tabs>
              <w:wordWrap w:val="0"/>
              <w:spacing w:before="0" w:beforeAutospacing="0" w:after="0" w:afterAutospacing="0" w:line="360" w:lineRule="auto"/>
              <w:ind w:right="0" w:hangingChars="200"/>
              <w:jc w:val="center"/>
              <w:rPr>
                <w:rFonts w:hint="eastAsia" w:ascii="宋体" w:hAnsi="宋体" w:eastAsia="宋体" w:cs="宋体"/>
                <w:szCs w:val="21"/>
              </w:rPr>
            </w:pPr>
          </w:p>
        </w:tc>
        <w:tc>
          <w:tcPr>
            <w:tcW w:w="3284" w:type="pct"/>
            <w:tcBorders>
              <w:top w:val="single" w:color="auto" w:sz="4" w:space="0"/>
              <w:left w:val="single" w:color="auto" w:sz="4" w:space="0"/>
              <w:bottom w:val="single" w:color="auto" w:sz="4" w:space="0"/>
              <w:right w:val="single" w:color="auto" w:sz="4" w:space="0"/>
            </w:tcBorders>
            <w:shd w:val="clear" w:color="auto" w:fill="auto"/>
            <w:vAlign w:val="center"/>
          </w:tcPr>
          <w:p w14:paraId="649F17EA">
            <w:pPr>
              <w:keepNext w:val="0"/>
              <w:keepLines w:val="0"/>
              <w:suppressLineNumbers w:val="0"/>
              <w:wordWrap w:val="0"/>
              <w:spacing w:before="0" w:beforeAutospacing="0" w:after="0" w:afterAutospacing="0"/>
              <w:ind w:left="-65" w:leftChars="-31" w:right="-65" w:rightChars="-31"/>
              <w:rPr>
                <w:rFonts w:hint="eastAsia" w:ascii="宋体" w:hAnsi="宋体" w:eastAsia="宋体" w:cs="宋体"/>
                <w:color w:val="191919"/>
                <w:szCs w:val="21"/>
                <w:shd w:val="clear" w:color="auto" w:fill="FFFFFF"/>
              </w:rPr>
            </w:pPr>
            <w:r>
              <w:rPr>
                <w:rFonts w:hint="eastAsia" w:ascii="宋体" w:hAnsi="宋体" w:eastAsia="宋体" w:cs="宋体"/>
                <w:color w:val="191919"/>
                <w:szCs w:val="21"/>
                <w:shd w:val="clear" w:color="auto" w:fill="FFFFFF"/>
              </w:rPr>
              <w:t>漆膜耐霉菌性测定法</w:t>
            </w:r>
          </w:p>
        </w:tc>
        <w:tc>
          <w:tcPr>
            <w:tcW w:w="137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B4E01F">
            <w:pPr>
              <w:keepNext w:val="0"/>
              <w:keepLines w:val="0"/>
              <w:suppressLineNumbers w:val="0"/>
              <w:wordWrap w:val="0"/>
              <w:spacing w:before="0" w:beforeAutospacing="0" w:after="0" w:afterAutospacing="0"/>
              <w:ind w:left="-65" w:leftChars="-31" w:right="-65" w:rightChars="-31"/>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GB/T 1741-2020</w:t>
            </w:r>
          </w:p>
        </w:tc>
      </w:tr>
      <w:tr w14:paraId="02A764C4">
        <w:tblPrEx>
          <w:tblCellMar>
            <w:top w:w="0" w:type="dxa"/>
            <w:left w:w="108" w:type="dxa"/>
            <w:bottom w:w="0" w:type="dxa"/>
            <w:right w:w="108" w:type="dxa"/>
          </w:tblCellMar>
        </w:tblPrEx>
        <w:trPr>
          <w:trHeight w:val="609" w:hRule="atLeast"/>
          <w:jc w:val="center"/>
        </w:trPr>
        <w:tc>
          <w:tcPr>
            <w:tcW w:w="3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8B933D">
            <w:pPr>
              <w:keepNext w:val="0"/>
              <w:keepLines w:val="0"/>
              <w:widowControl/>
              <w:numPr>
                <w:ilvl w:val="0"/>
                <w:numId w:val="3"/>
              </w:numPr>
              <w:suppressLineNumbers w:val="0"/>
              <w:tabs>
                <w:tab w:val="left" w:pos="140"/>
              </w:tabs>
              <w:wordWrap w:val="0"/>
              <w:spacing w:before="0" w:beforeAutospacing="0" w:after="0" w:afterAutospacing="0" w:line="360" w:lineRule="auto"/>
              <w:ind w:right="0" w:hangingChars="200"/>
              <w:jc w:val="center"/>
              <w:rPr>
                <w:rFonts w:hint="eastAsia" w:ascii="宋体" w:hAnsi="宋体" w:eastAsia="宋体" w:cs="宋体"/>
                <w:szCs w:val="21"/>
              </w:rPr>
            </w:pPr>
          </w:p>
        </w:tc>
        <w:tc>
          <w:tcPr>
            <w:tcW w:w="3284" w:type="pct"/>
            <w:tcBorders>
              <w:top w:val="single" w:color="auto" w:sz="4" w:space="0"/>
              <w:left w:val="single" w:color="auto" w:sz="4" w:space="0"/>
              <w:bottom w:val="single" w:color="auto" w:sz="4" w:space="0"/>
              <w:right w:val="single" w:color="auto" w:sz="4" w:space="0"/>
            </w:tcBorders>
            <w:shd w:val="clear" w:color="auto" w:fill="auto"/>
            <w:vAlign w:val="center"/>
          </w:tcPr>
          <w:p w14:paraId="4521C778">
            <w:pPr>
              <w:keepNext w:val="0"/>
              <w:keepLines w:val="0"/>
              <w:suppressLineNumbers w:val="0"/>
              <w:wordWrap w:val="0"/>
              <w:spacing w:before="0" w:beforeAutospacing="0" w:after="0" w:afterAutospacing="0"/>
              <w:ind w:left="-65" w:leftChars="-31" w:right="-65" w:rightChars="-31"/>
              <w:rPr>
                <w:rFonts w:hint="eastAsia" w:ascii="宋体" w:hAnsi="宋体" w:eastAsia="宋体" w:cs="宋体"/>
                <w:color w:val="191919"/>
                <w:szCs w:val="21"/>
                <w:shd w:val="clear" w:color="auto" w:fill="FFFFFF"/>
              </w:rPr>
            </w:pPr>
            <w:r>
              <w:rPr>
                <w:rFonts w:hint="eastAsia" w:ascii="宋体" w:hAnsi="宋体" w:eastAsia="宋体" w:cs="宋体"/>
                <w:color w:val="191919"/>
                <w:szCs w:val="21"/>
                <w:shd w:val="clear" w:color="auto" w:fill="FFFFFF"/>
              </w:rPr>
              <w:t>轻工产品金属镀层腐蚀试验结果的评价</w:t>
            </w:r>
          </w:p>
        </w:tc>
        <w:tc>
          <w:tcPr>
            <w:tcW w:w="137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58B60F">
            <w:pPr>
              <w:keepNext w:val="0"/>
              <w:keepLines w:val="0"/>
              <w:suppressLineNumbers w:val="0"/>
              <w:wordWrap w:val="0"/>
              <w:spacing w:before="0" w:beforeAutospacing="0" w:after="0" w:afterAutospacing="0"/>
              <w:ind w:left="-65" w:leftChars="-31" w:right="-65" w:rightChars="-31"/>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QB/T 3832-1999</w:t>
            </w:r>
          </w:p>
        </w:tc>
      </w:tr>
      <w:tr w14:paraId="573B7D8B">
        <w:tblPrEx>
          <w:tblCellMar>
            <w:top w:w="0" w:type="dxa"/>
            <w:left w:w="108" w:type="dxa"/>
            <w:bottom w:w="0" w:type="dxa"/>
            <w:right w:w="108" w:type="dxa"/>
          </w:tblCellMar>
        </w:tblPrEx>
        <w:trPr>
          <w:trHeight w:val="609" w:hRule="atLeast"/>
          <w:jc w:val="center"/>
        </w:trPr>
        <w:tc>
          <w:tcPr>
            <w:tcW w:w="3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C69160">
            <w:pPr>
              <w:keepNext w:val="0"/>
              <w:keepLines w:val="0"/>
              <w:widowControl/>
              <w:numPr>
                <w:ilvl w:val="0"/>
                <w:numId w:val="3"/>
              </w:numPr>
              <w:suppressLineNumbers w:val="0"/>
              <w:tabs>
                <w:tab w:val="left" w:pos="140"/>
              </w:tabs>
              <w:wordWrap w:val="0"/>
              <w:spacing w:before="0" w:beforeAutospacing="0" w:after="0" w:afterAutospacing="0" w:line="360" w:lineRule="auto"/>
              <w:ind w:right="0" w:hangingChars="200"/>
              <w:jc w:val="center"/>
              <w:rPr>
                <w:rFonts w:hint="eastAsia" w:ascii="宋体" w:hAnsi="宋体" w:eastAsia="宋体" w:cs="宋体"/>
                <w:szCs w:val="21"/>
              </w:rPr>
            </w:pPr>
          </w:p>
        </w:tc>
        <w:tc>
          <w:tcPr>
            <w:tcW w:w="3284" w:type="pct"/>
            <w:tcBorders>
              <w:top w:val="single" w:color="auto" w:sz="4" w:space="0"/>
              <w:left w:val="single" w:color="auto" w:sz="4" w:space="0"/>
              <w:bottom w:val="single" w:color="auto" w:sz="4" w:space="0"/>
              <w:right w:val="single" w:color="auto" w:sz="4" w:space="0"/>
            </w:tcBorders>
            <w:shd w:val="clear" w:color="auto" w:fill="auto"/>
            <w:vAlign w:val="center"/>
          </w:tcPr>
          <w:p w14:paraId="590BEE0F">
            <w:pPr>
              <w:keepNext w:val="0"/>
              <w:keepLines w:val="0"/>
              <w:suppressLineNumbers w:val="0"/>
              <w:wordWrap w:val="0"/>
              <w:spacing w:before="0" w:beforeAutospacing="0" w:after="0" w:afterAutospacing="0"/>
              <w:ind w:left="-65" w:leftChars="-31" w:right="-65" w:rightChars="-31"/>
              <w:rPr>
                <w:rFonts w:hint="eastAsia" w:ascii="宋体" w:hAnsi="宋体" w:eastAsia="宋体" w:cs="宋体"/>
                <w:color w:val="191919"/>
                <w:szCs w:val="21"/>
                <w:shd w:val="clear" w:color="auto" w:fill="FFFFFF"/>
              </w:rPr>
            </w:pPr>
            <w:r>
              <w:rPr>
                <w:rFonts w:hint="eastAsia" w:ascii="宋体" w:hAnsi="宋体" w:eastAsia="宋体" w:cs="宋体"/>
                <w:color w:val="191919"/>
                <w:szCs w:val="21"/>
                <w:shd w:val="clear" w:color="auto" w:fill="FFFFFF"/>
              </w:rPr>
              <w:t>轻工产品金属镀层和化学处理层的耐腐蚀试验方法 乙酸盐雾试验(ASS)法</w:t>
            </w:r>
          </w:p>
        </w:tc>
        <w:tc>
          <w:tcPr>
            <w:tcW w:w="137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C23BD3">
            <w:pPr>
              <w:keepNext w:val="0"/>
              <w:keepLines w:val="0"/>
              <w:suppressLineNumbers w:val="0"/>
              <w:wordWrap w:val="0"/>
              <w:spacing w:before="0" w:beforeAutospacing="0" w:after="0" w:afterAutospacing="0"/>
              <w:ind w:left="-65" w:leftChars="-31" w:right="-65" w:rightChars="-31"/>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 xml:space="preserve">QB/T 3827-1999 </w:t>
            </w:r>
          </w:p>
        </w:tc>
      </w:tr>
      <w:tr w14:paraId="3E2FE423">
        <w:tblPrEx>
          <w:tblCellMar>
            <w:top w:w="0" w:type="dxa"/>
            <w:left w:w="108" w:type="dxa"/>
            <w:bottom w:w="0" w:type="dxa"/>
            <w:right w:w="108" w:type="dxa"/>
          </w:tblCellMar>
        </w:tblPrEx>
        <w:trPr>
          <w:trHeight w:val="609" w:hRule="atLeast"/>
          <w:jc w:val="center"/>
        </w:trPr>
        <w:tc>
          <w:tcPr>
            <w:tcW w:w="3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7B1BFF">
            <w:pPr>
              <w:keepNext w:val="0"/>
              <w:keepLines w:val="0"/>
              <w:widowControl/>
              <w:numPr>
                <w:ilvl w:val="0"/>
                <w:numId w:val="3"/>
              </w:numPr>
              <w:suppressLineNumbers w:val="0"/>
              <w:tabs>
                <w:tab w:val="left" w:pos="140"/>
              </w:tabs>
              <w:wordWrap w:val="0"/>
              <w:spacing w:before="0" w:beforeAutospacing="0" w:after="0" w:afterAutospacing="0" w:line="360" w:lineRule="auto"/>
              <w:ind w:right="0" w:hangingChars="200"/>
              <w:jc w:val="center"/>
              <w:rPr>
                <w:rFonts w:hint="eastAsia" w:ascii="宋体" w:hAnsi="宋体" w:eastAsia="宋体" w:cs="宋体"/>
                <w:szCs w:val="21"/>
              </w:rPr>
            </w:pPr>
          </w:p>
        </w:tc>
        <w:tc>
          <w:tcPr>
            <w:tcW w:w="3284" w:type="pct"/>
            <w:tcBorders>
              <w:top w:val="single" w:color="auto" w:sz="4" w:space="0"/>
              <w:left w:val="single" w:color="auto" w:sz="4" w:space="0"/>
              <w:bottom w:val="single" w:color="auto" w:sz="4" w:space="0"/>
              <w:right w:val="single" w:color="auto" w:sz="4" w:space="0"/>
            </w:tcBorders>
            <w:shd w:val="clear" w:color="auto" w:fill="auto"/>
            <w:vAlign w:val="center"/>
          </w:tcPr>
          <w:p w14:paraId="61D94ECC">
            <w:pPr>
              <w:keepNext w:val="0"/>
              <w:keepLines w:val="0"/>
              <w:suppressLineNumbers w:val="0"/>
              <w:wordWrap w:val="0"/>
              <w:spacing w:before="0" w:beforeAutospacing="0" w:after="0" w:afterAutospacing="0"/>
              <w:ind w:left="-65" w:leftChars="-31" w:right="-65" w:rightChars="-31"/>
              <w:rPr>
                <w:rFonts w:hint="eastAsia" w:ascii="宋体" w:hAnsi="宋体" w:eastAsia="宋体" w:cs="宋体"/>
                <w:color w:val="191919"/>
                <w:szCs w:val="21"/>
                <w:shd w:val="clear" w:color="auto" w:fill="FFFFFF"/>
              </w:rPr>
            </w:pPr>
            <w:r>
              <w:rPr>
                <w:rFonts w:hint="eastAsia" w:ascii="宋体" w:hAnsi="宋体" w:eastAsia="宋体" w:cs="宋体"/>
                <w:color w:val="191919"/>
                <w:szCs w:val="21"/>
                <w:shd w:val="clear" w:color="auto" w:fill="FFFFFF"/>
              </w:rPr>
              <w:t>抗菌防霉木质装饰板</w:t>
            </w:r>
          </w:p>
        </w:tc>
        <w:tc>
          <w:tcPr>
            <w:tcW w:w="137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1E0F14">
            <w:pPr>
              <w:keepNext w:val="0"/>
              <w:keepLines w:val="0"/>
              <w:suppressLineNumbers w:val="0"/>
              <w:wordWrap w:val="0"/>
              <w:spacing w:before="0" w:beforeAutospacing="0" w:after="0" w:afterAutospacing="0"/>
              <w:ind w:left="-65" w:leftChars="-31" w:right="-65" w:rightChars="-31"/>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JC/T2039-2010</w:t>
            </w:r>
          </w:p>
        </w:tc>
      </w:tr>
      <w:tr w14:paraId="34729314">
        <w:tblPrEx>
          <w:tblCellMar>
            <w:top w:w="0" w:type="dxa"/>
            <w:left w:w="108" w:type="dxa"/>
            <w:bottom w:w="0" w:type="dxa"/>
            <w:right w:w="108" w:type="dxa"/>
          </w:tblCellMar>
        </w:tblPrEx>
        <w:trPr>
          <w:trHeight w:val="609" w:hRule="atLeast"/>
          <w:jc w:val="center"/>
        </w:trPr>
        <w:tc>
          <w:tcPr>
            <w:tcW w:w="3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9F05E9">
            <w:pPr>
              <w:keepNext w:val="0"/>
              <w:keepLines w:val="0"/>
              <w:widowControl/>
              <w:numPr>
                <w:ilvl w:val="0"/>
                <w:numId w:val="3"/>
              </w:numPr>
              <w:suppressLineNumbers w:val="0"/>
              <w:tabs>
                <w:tab w:val="left" w:pos="140"/>
              </w:tabs>
              <w:wordWrap w:val="0"/>
              <w:spacing w:before="0" w:beforeAutospacing="0" w:after="0" w:afterAutospacing="0" w:line="360" w:lineRule="auto"/>
              <w:ind w:right="0" w:hangingChars="200"/>
              <w:jc w:val="center"/>
              <w:rPr>
                <w:rFonts w:hint="eastAsia" w:ascii="宋体" w:hAnsi="宋体" w:eastAsia="宋体" w:cs="宋体"/>
                <w:szCs w:val="21"/>
              </w:rPr>
            </w:pPr>
          </w:p>
        </w:tc>
        <w:tc>
          <w:tcPr>
            <w:tcW w:w="3284" w:type="pct"/>
            <w:tcBorders>
              <w:top w:val="single" w:color="auto" w:sz="4" w:space="0"/>
              <w:left w:val="single" w:color="auto" w:sz="4" w:space="0"/>
              <w:bottom w:val="single" w:color="auto" w:sz="4" w:space="0"/>
              <w:right w:val="single" w:color="auto" w:sz="4" w:space="0"/>
            </w:tcBorders>
            <w:shd w:val="clear" w:color="auto" w:fill="auto"/>
            <w:vAlign w:val="center"/>
          </w:tcPr>
          <w:p w14:paraId="3446C734">
            <w:pPr>
              <w:keepNext w:val="0"/>
              <w:keepLines w:val="0"/>
              <w:suppressLineNumbers w:val="0"/>
              <w:wordWrap w:val="0"/>
              <w:spacing w:before="0" w:beforeAutospacing="0" w:after="0" w:afterAutospacing="0"/>
              <w:ind w:left="-65" w:leftChars="-31" w:right="-65" w:rightChars="-31"/>
              <w:rPr>
                <w:rFonts w:hint="eastAsia" w:ascii="宋体" w:hAnsi="宋体" w:eastAsia="宋体" w:cs="宋体"/>
                <w:color w:val="191919"/>
                <w:szCs w:val="21"/>
                <w:shd w:val="clear" w:color="auto" w:fill="FFFFFF"/>
              </w:rPr>
            </w:pPr>
            <w:r>
              <w:rPr>
                <w:rFonts w:hint="eastAsia" w:ascii="宋体" w:hAnsi="宋体" w:eastAsia="宋体" w:cs="宋体"/>
                <w:kern w:val="0"/>
                <w:szCs w:val="21"/>
                <w:lang w:bidi="ar"/>
              </w:rPr>
              <w:t>热固性粉末涂料</w:t>
            </w:r>
          </w:p>
        </w:tc>
        <w:tc>
          <w:tcPr>
            <w:tcW w:w="137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D3DEBA">
            <w:pPr>
              <w:keepNext w:val="0"/>
              <w:keepLines w:val="0"/>
              <w:suppressLineNumbers w:val="0"/>
              <w:wordWrap w:val="0"/>
              <w:spacing w:before="0" w:beforeAutospacing="0" w:after="0" w:afterAutospacing="0"/>
              <w:ind w:left="-65" w:leftChars="-31" w:right="-65" w:rightChars="-31"/>
              <w:rPr>
                <w:rFonts w:hint="default" w:ascii="宋体" w:hAnsi="宋体" w:eastAsia="宋体" w:cs="宋体"/>
                <w:color w:val="auto"/>
                <w:szCs w:val="21"/>
                <w:shd w:val="clear" w:color="auto" w:fill="FFFFFF"/>
                <w:lang w:val="en-US" w:eastAsia="zh-CN"/>
              </w:rPr>
            </w:pPr>
            <w:r>
              <w:rPr>
                <w:rFonts w:hint="eastAsia" w:ascii="宋体" w:hAnsi="宋体" w:eastAsia="宋体" w:cs="宋体"/>
                <w:color w:val="auto"/>
                <w:kern w:val="0"/>
                <w:szCs w:val="21"/>
                <w:lang w:bidi="ar"/>
              </w:rPr>
              <w:t>HG/T2006-20</w:t>
            </w:r>
            <w:r>
              <w:rPr>
                <w:rFonts w:hint="eastAsia" w:ascii="宋体" w:hAnsi="宋体" w:eastAsia="宋体" w:cs="宋体"/>
                <w:color w:val="auto"/>
                <w:kern w:val="0"/>
                <w:szCs w:val="21"/>
                <w:lang w:val="en-US" w:eastAsia="zh-CN" w:bidi="ar"/>
              </w:rPr>
              <w:t>22</w:t>
            </w:r>
          </w:p>
        </w:tc>
      </w:tr>
      <w:tr w14:paraId="0F5D36EE">
        <w:tblPrEx>
          <w:tblCellMar>
            <w:top w:w="0" w:type="dxa"/>
            <w:left w:w="108" w:type="dxa"/>
            <w:bottom w:w="0" w:type="dxa"/>
            <w:right w:w="108" w:type="dxa"/>
          </w:tblCellMar>
        </w:tblPrEx>
        <w:trPr>
          <w:trHeight w:val="609" w:hRule="atLeast"/>
          <w:jc w:val="center"/>
        </w:trPr>
        <w:tc>
          <w:tcPr>
            <w:tcW w:w="3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AB2D5B">
            <w:pPr>
              <w:keepNext w:val="0"/>
              <w:keepLines w:val="0"/>
              <w:widowControl/>
              <w:numPr>
                <w:ilvl w:val="0"/>
                <w:numId w:val="3"/>
              </w:numPr>
              <w:suppressLineNumbers w:val="0"/>
              <w:tabs>
                <w:tab w:val="left" w:pos="140"/>
              </w:tabs>
              <w:wordWrap w:val="0"/>
              <w:spacing w:before="0" w:beforeAutospacing="0" w:after="0" w:afterAutospacing="0" w:line="360" w:lineRule="auto"/>
              <w:ind w:right="0" w:hangingChars="200"/>
              <w:jc w:val="center"/>
              <w:rPr>
                <w:rFonts w:hint="eastAsia" w:ascii="宋体" w:hAnsi="宋体" w:eastAsia="宋体" w:cs="宋体"/>
                <w:szCs w:val="21"/>
              </w:rPr>
            </w:pPr>
          </w:p>
        </w:tc>
        <w:tc>
          <w:tcPr>
            <w:tcW w:w="3284" w:type="pct"/>
            <w:tcBorders>
              <w:top w:val="single" w:color="auto" w:sz="4" w:space="0"/>
              <w:left w:val="single" w:color="auto" w:sz="4" w:space="0"/>
              <w:bottom w:val="single" w:color="auto" w:sz="4" w:space="0"/>
              <w:right w:val="single" w:color="auto" w:sz="4" w:space="0"/>
            </w:tcBorders>
            <w:shd w:val="clear" w:color="auto" w:fill="auto"/>
            <w:vAlign w:val="center"/>
          </w:tcPr>
          <w:p w14:paraId="304F43D1">
            <w:pPr>
              <w:keepNext w:val="0"/>
              <w:keepLines w:val="0"/>
              <w:suppressLineNumbers w:val="0"/>
              <w:wordWrap w:val="0"/>
              <w:spacing w:before="0" w:beforeAutospacing="0" w:after="0" w:afterAutospacing="0"/>
              <w:ind w:left="-65" w:leftChars="-31" w:right="-65" w:rightChars="-31"/>
              <w:rPr>
                <w:rFonts w:hint="eastAsia" w:ascii="宋体" w:hAnsi="宋体" w:eastAsia="宋体" w:cs="宋体"/>
                <w:color w:val="191919"/>
                <w:szCs w:val="21"/>
                <w:shd w:val="clear" w:color="auto" w:fill="FFFFFF"/>
              </w:rPr>
            </w:pPr>
            <w:r>
              <w:rPr>
                <w:rFonts w:hint="eastAsia" w:ascii="宋体" w:hAnsi="宋体" w:eastAsia="宋体" w:cs="宋体"/>
                <w:kern w:val="0"/>
                <w:szCs w:val="21"/>
                <w:lang w:bidi="ar"/>
              </w:rPr>
              <w:t>塑料弯曲性能的测定</w:t>
            </w:r>
          </w:p>
        </w:tc>
        <w:tc>
          <w:tcPr>
            <w:tcW w:w="137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4526CC">
            <w:pPr>
              <w:keepNext w:val="0"/>
              <w:keepLines w:val="0"/>
              <w:suppressLineNumbers w:val="0"/>
              <w:wordWrap w:val="0"/>
              <w:spacing w:before="0" w:beforeAutospacing="0" w:after="0" w:afterAutospacing="0"/>
              <w:ind w:left="-65" w:leftChars="-31" w:right="-65" w:rightChars="-31"/>
              <w:rPr>
                <w:rFonts w:hint="eastAsia" w:ascii="宋体" w:hAnsi="宋体" w:eastAsia="宋体" w:cs="宋体"/>
                <w:color w:val="auto"/>
                <w:szCs w:val="21"/>
                <w:shd w:val="clear" w:color="auto" w:fill="FFFFFF"/>
              </w:rPr>
            </w:pPr>
            <w:r>
              <w:rPr>
                <w:rFonts w:hint="eastAsia" w:ascii="宋体" w:hAnsi="宋体" w:eastAsia="宋体" w:cs="宋体"/>
                <w:color w:val="auto"/>
                <w:kern w:val="0"/>
                <w:szCs w:val="21"/>
                <w:lang w:bidi="ar"/>
              </w:rPr>
              <w:t>GB/T 9341-2008</w:t>
            </w:r>
          </w:p>
        </w:tc>
      </w:tr>
      <w:tr w14:paraId="33AC6172">
        <w:tblPrEx>
          <w:tblCellMar>
            <w:top w:w="0" w:type="dxa"/>
            <w:left w:w="108" w:type="dxa"/>
            <w:bottom w:w="0" w:type="dxa"/>
            <w:right w:w="108" w:type="dxa"/>
          </w:tblCellMar>
        </w:tblPrEx>
        <w:trPr>
          <w:trHeight w:val="609" w:hRule="atLeast"/>
          <w:jc w:val="center"/>
        </w:trPr>
        <w:tc>
          <w:tcPr>
            <w:tcW w:w="3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584E74">
            <w:pPr>
              <w:keepNext w:val="0"/>
              <w:keepLines w:val="0"/>
              <w:widowControl/>
              <w:numPr>
                <w:ilvl w:val="0"/>
                <w:numId w:val="3"/>
              </w:numPr>
              <w:suppressLineNumbers w:val="0"/>
              <w:tabs>
                <w:tab w:val="left" w:pos="140"/>
              </w:tabs>
              <w:wordWrap w:val="0"/>
              <w:spacing w:before="0" w:beforeAutospacing="0" w:after="0" w:afterAutospacing="0" w:line="360" w:lineRule="auto"/>
              <w:ind w:right="0" w:hangingChars="200"/>
              <w:jc w:val="center"/>
              <w:rPr>
                <w:rFonts w:hint="eastAsia" w:ascii="宋体" w:hAnsi="宋体" w:eastAsia="宋体" w:cs="宋体"/>
                <w:szCs w:val="21"/>
              </w:rPr>
            </w:pPr>
          </w:p>
        </w:tc>
        <w:tc>
          <w:tcPr>
            <w:tcW w:w="3284" w:type="pct"/>
            <w:tcBorders>
              <w:top w:val="single" w:color="auto" w:sz="4" w:space="0"/>
              <w:left w:val="single" w:color="auto" w:sz="4" w:space="0"/>
              <w:bottom w:val="single" w:color="auto" w:sz="4" w:space="0"/>
              <w:right w:val="single" w:color="auto" w:sz="4" w:space="0"/>
            </w:tcBorders>
            <w:shd w:val="clear" w:color="auto" w:fill="auto"/>
            <w:vAlign w:val="center"/>
          </w:tcPr>
          <w:p w14:paraId="4A8D792A">
            <w:pPr>
              <w:keepNext w:val="0"/>
              <w:keepLines w:val="0"/>
              <w:suppressLineNumbers w:val="0"/>
              <w:wordWrap w:val="0"/>
              <w:spacing w:before="0" w:beforeAutospacing="0" w:after="0" w:afterAutospacing="0"/>
              <w:ind w:left="-65" w:leftChars="-31" w:right="-65" w:rightChars="-31"/>
              <w:rPr>
                <w:rFonts w:hint="eastAsia" w:ascii="宋体" w:hAnsi="宋体" w:eastAsia="宋体" w:cs="宋体"/>
                <w:color w:val="191919"/>
                <w:szCs w:val="21"/>
                <w:shd w:val="clear" w:color="auto" w:fill="FFFFFF"/>
              </w:rPr>
            </w:pPr>
            <w:r>
              <w:rPr>
                <w:rFonts w:hint="eastAsia" w:ascii="宋体" w:hAnsi="宋体" w:eastAsia="宋体" w:cs="宋体"/>
                <w:kern w:val="0"/>
                <w:szCs w:val="21"/>
                <w:lang w:bidi="ar"/>
              </w:rPr>
              <w:t>塑料吸水性的测定</w:t>
            </w:r>
          </w:p>
        </w:tc>
        <w:tc>
          <w:tcPr>
            <w:tcW w:w="137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9F0BD0">
            <w:pPr>
              <w:keepNext w:val="0"/>
              <w:keepLines w:val="0"/>
              <w:suppressLineNumbers w:val="0"/>
              <w:wordWrap w:val="0"/>
              <w:spacing w:before="0" w:beforeAutospacing="0" w:after="0" w:afterAutospacing="0"/>
              <w:ind w:left="-65" w:leftChars="-31" w:right="-65" w:rightChars="-31"/>
              <w:rPr>
                <w:rFonts w:hint="eastAsia" w:ascii="宋体" w:hAnsi="宋体" w:eastAsia="宋体" w:cs="宋体"/>
                <w:color w:val="auto"/>
                <w:szCs w:val="21"/>
                <w:shd w:val="clear" w:color="auto" w:fill="FFFFFF"/>
              </w:rPr>
            </w:pPr>
            <w:r>
              <w:rPr>
                <w:rFonts w:hint="eastAsia" w:ascii="宋体" w:hAnsi="宋体" w:eastAsia="宋体" w:cs="宋体"/>
                <w:color w:val="auto"/>
                <w:kern w:val="0"/>
                <w:szCs w:val="21"/>
                <w:lang w:bidi="ar"/>
              </w:rPr>
              <w:t>GB/T1034-2008</w:t>
            </w:r>
          </w:p>
        </w:tc>
      </w:tr>
    </w:tbl>
    <w:p w14:paraId="1CDBF736">
      <w:pPr>
        <w:pStyle w:val="6"/>
        <w:ind w:left="262"/>
        <w:rPr>
          <w:color w:val="auto"/>
          <w:lang w:val="zh-CN" w:eastAsia="zh-CN"/>
        </w:rPr>
      </w:pPr>
    </w:p>
    <w:p w14:paraId="27A1C333">
      <w:pPr>
        <w:spacing w:before="333" w:line="225" w:lineRule="auto"/>
        <w:outlineLvl w:val="1"/>
        <w:rPr>
          <w:color w:val="auto"/>
          <w:lang w:eastAsia="zh-CN"/>
        </w:rPr>
      </w:pPr>
      <w:bookmarkStart w:id="60" w:name="bookmark60"/>
      <w:bookmarkEnd w:id="60"/>
      <w:bookmarkStart w:id="61" w:name="bookmark59"/>
      <w:bookmarkEnd w:id="61"/>
      <w:r>
        <w:rPr>
          <w:rFonts w:ascii="宋体" w:hAnsi="宋体" w:eastAsia="宋体" w:cs="宋体"/>
          <w:b/>
          <w:bCs/>
          <w:color w:val="auto"/>
          <w:sz w:val="31"/>
          <w:szCs w:val="31"/>
          <w:lang w:eastAsia="zh-CN"/>
        </w:rPr>
        <w:t>四、技术要求</w:t>
      </w:r>
    </w:p>
    <w:p w14:paraId="44ED0D96">
      <w:pPr>
        <w:rPr>
          <w:rFonts w:hint="eastAsia" w:ascii="宋体" w:hAnsi="宋体" w:eastAsia="宋体" w:cs="宋体"/>
          <w:color w:val="000000"/>
          <w:sz w:val="24"/>
          <w:szCs w:val="24"/>
        </w:rPr>
      </w:pPr>
      <w:bookmarkStart w:id="62" w:name="_Toc30458"/>
    </w:p>
    <w:p w14:paraId="34FC184E">
      <w:pPr>
        <w:rPr>
          <w:rFonts w:hint="eastAsia"/>
          <w:lang w:val="en-US" w:eastAsia="zh-CN"/>
        </w:rPr>
      </w:pPr>
      <w:r>
        <w:rPr>
          <w:rFonts w:hint="eastAsia" w:ascii="宋体" w:hAnsi="宋体" w:eastAsia="宋体" w:cs="宋体"/>
          <w:color w:val="000000"/>
          <w:sz w:val="24"/>
          <w:szCs w:val="24"/>
        </w:rPr>
        <w:t>说明：</w:t>
      </w:r>
      <w:r>
        <w:rPr>
          <w:rFonts w:hint="eastAsia"/>
          <w:lang w:val="en-US" w:eastAsia="zh-CN"/>
        </w:rPr>
        <w:t>“★”号标注的内容为实质性要求，应当满足或优于该要求，否则按照</w:t>
      </w:r>
      <w:r>
        <w:rPr>
          <w:rFonts w:hint="eastAsia"/>
          <w:b/>
          <w:bCs/>
          <w:lang w:val="en-US" w:eastAsia="zh-CN"/>
        </w:rPr>
        <w:t>无效投标处理</w:t>
      </w:r>
      <w:r>
        <w:rPr>
          <w:rFonts w:hint="eastAsia"/>
          <w:lang w:val="en-US" w:eastAsia="zh-CN"/>
        </w:rPr>
        <w:t>。</w:t>
      </w:r>
      <w:r>
        <w:rPr>
          <w:rFonts w:hint="eastAsia"/>
          <w:lang w:val="zh-CN"/>
        </w:rPr>
        <w:t>，</w:t>
      </w:r>
      <w:r>
        <w:rPr>
          <w:rFonts w:hint="eastAsia"/>
          <w:lang w:val="en-US" w:eastAsia="zh-CN"/>
        </w:rPr>
        <w:t>评审点用“</w:t>
      </w:r>
      <w:r>
        <w:rPr>
          <w:rFonts w:hint="eastAsia" w:ascii="宋体" w:hAnsi="宋体" w:eastAsia="宋体" w:cs="Times New Roman"/>
          <w:b/>
          <w:bCs/>
          <w:sz w:val="24"/>
          <w:szCs w:val="24"/>
        </w:rPr>
        <w:t>△</w:t>
      </w:r>
      <w:r>
        <w:rPr>
          <w:rFonts w:hint="eastAsia"/>
          <w:lang w:val="en-US" w:eastAsia="zh-CN"/>
        </w:rPr>
        <w:t>”表示。</w:t>
      </w:r>
    </w:p>
    <w:p w14:paraId="47B843BB">
      <w:pPr>
        <w:pStyle w:val="4"/>
        <w:rPr>
          <w:rFonts w:hint="eastAsia"/>
          <w:lang w:val="en-US" w:eastAsia="zh-CN"/>
        </w:rPr>
      </w:pPr>
    </w:p>
    <w:p w14:paraId="496E6406">
      <w:pPr>
        <w:pStyle w:val="4"/>
        <w:rPr>
          <w:rFonts w:hint="eastAsia"/>
          <w:lang w:val="en-US" w:eastAsia="zh-CN"/>
        </w:rPr>
      </w:pPr>
    </w:p>
    <w:p w14:paraId="3A6B06A8">
      <w:pPr>
        <w:pStyle w:val="4"/>
        <w:rPr>
          <w:rFonts w:hint="eastAsia"/>
          <w:lang w:val="en-US" w:eastAsia="zh-CN"/>
        </w:rPr>
      </w:pPr>
    </w:p>
    <w:p w14:paraId="7C7379E8">
      <w:pPr>
        <w:pStyle w:val="4"/>
        <w:rPr>
          <w:rFonts w:hint="eastAsia"/>
          <w:lang w:val="en-US" w:eastAsia="zh-CN"/>
        </w:rPr>
      </w:pPr>
    </w:p>
    <w:p w14:paraId="1A58A53A">
      <w:pPr>
        <w:pStyle w:val="4"/>
        <w:rPr>
          <w:rFonts w:hint="eastAsia"/>
          <w:lang w:val="en-US" w:eastAsia="zh-CN"/>
        </w:rPr>
      </w:pPr>
    </w:p>
    <w:p w14:paraId="36C4B4D6">
      <w:pPr>
        <w:pStyle w:val="4"/>
        <w:rPr>
          <w:rFonts w:hint="eastAsia"/>
          <w:lang w:val="en-US" w:eastAsia="zh-CN"/>
        </w:rPr>
      </w:pPr>
    </w:p>
    <w:p w14:paraId="2DCE3E14">
      <w:pPr>
        <w:pStyle w:val="4"/>
        <w:rPr>
          <w:rFonts w:hint="eastAsia"/>
          <w:lang w:val="en-US" w:eastAsia="zh-CN"/>
        </w:rPr>
      </w:pPr>
    </w:p>
    <w:p w14:paraId="60B8B61A">
      <w:pPr>
        <w:pStyle w:val="4"/>
        <w:rPr>
          <w:rFonts w:hint="eastAsia"/>
          <w:lang w:val="en-US" w:eastAsia="zh-CN"/>
        </w:rPr>
      </w:pPr>
    </w:p>
    <w:p w14:paraId="75EA05CE">
      <w:pPr>
        <w:rPr>
          <w:rFonts w:hint="eastAsia" w:ascii="宋体" w:hAnsi="宋体" w:eastAsia="宋体" w:cs="宋体"/>
          <w:color w:val="auto"/>
          <w:sz w:val="24"/>
          <w:szCs w:val="24"/>
        </w:rPr>
      </w:pPr>
    </w:p>
    <w:tbl>
      <w:tblPr>
        <w:tblStyle w:val="11"/>
        <w:tblW w:w="904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9"/>
        <w:gridCol w:w="1459"/>
        <w:gridCol w:w="5760"/>
        <w:gridCol w:w="870"/>
      </w:tblGrid>
      <w:tr w14:paraId="5214B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9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358D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Times New Roman"/>
                <w:b/>
                <w:bCs/>
                <w:sz w:val="24"/>
                <w:szCs w:val="24"/>
              </w:rPr>
              <w:t>序号</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6190E">
            <w:pPr>
              <w:keepNext w:val="0"/>
              <w:keepLines w:val="0"/>
              <w:widowControl/>
              <w:suppressLineNumbers w:val="0"/>
              <w:spacing w:before="0" w:beforeAutospacing="0" w:after="0" w:afterAutospacing="0"/>
              <w:ind w:left="-40" w:leftChars="-19" w:right="-40" w:rightChars="-19"/>
              <w:jc w:val="center"/>
              <w:rPr>
                <w:rFonts w:hint="eastAsia" w:ascii="宋体" w:hAnsi="宋体" w:eastAsia="宋体" w:cs="宋体"/>
                <w:i w:val="0"/>
                <w:iCs w:val="0"/>
                <w:color w:val="000000"/>
                <w:sz w:val="22"/>
                <w:szCs w:val="22"/>
                <w:u w:val="none"/>
              </w:rPr>
            </w:pPr>
            <w:r>
              <w:rPr>
                <w:rFonts w:hint="eastAsia" w:ascii="宋体" w:hAnsi="宋体" w:eastAsia="宋体" w:cs="Times New Roman"/>
                <w:b/>
                <w:bCs/>
                <w:sz w:val="24"/>
                <w:szCs w:val="24"/>
              </w:rPr>
              <w:t>货物名称</w:t>
            </w:r>
          </w:p>
        </w:tc>
        <w:tc>
          <w:tcPr>
            <w:tcW w:w="57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BA5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Times New Roman"/>
                <w:b/>
                <w:bCs/>
                <w:sz w:val="24"/>
                <w:szCs w:val="24"/>
              </w:rPr>
              <w:t>功能及技术参数</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9F1A5">
            <w:pPr>
              <w:keepNext w:val="0"/>
              <w:keepLines w:val="0"/>
              <w:suppressLineNumbers w:val="0"/>
              <w:spacing w:before="0" w:beforeAutospacing="0" w:after="0" w:afterAutospacing="0"/>
              <w:ind w:left="-92" w:leftChars="-44" w:right="-78" w:rightChars="-37"/>
              <w:jc w:val="center"/>
              <w:rPr>
                <w:rFonts w:hint="eastAsia" w:ascii="宋体" w:hAnsi="宋体" w:eastAsia="宋体" w:cs="Times New Roman"/>
                <w:b/>
                <w:bCs/>
                <w:sz w:val="24"/>
                <w:szCs w:val="24"/>
              </w:rPr>
            </w:pPr>
            <w:r>
              <w:rPr>
                <w:rFonts w:hint="eastAsia" w:ascii="宋体" w:hAnsi="宋体" w:eastAsia="宋体" w:cs="Times New Roman"/>
                <w:b/>
                <w:bCs/>
                <w:sz w:val="24"/>
                <w:szCs w:val="24"/>
              </w:rPr>
              <w:t>评分</w:t>
            </w:r>
          </w:p>
          <w:p w14:paraId="796C4A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Times New Roman"/>
                <w:b/>
                <w:bCs/>
                <w:sz w:val="24"/>
                <w:szCs w:val="24"/>
              </w:rPr>
              <w:t>点△</w:t>
            </w:r>
          </w:p>
        </w:tc>
      </w:tr>
      <w:tr w14:paraId="4D823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9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6590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91F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报告厅主席台</w:t>
            </w:r>
          </w:p>
        </w:tc>
        <w:tc>
          <w:tcPr>
            <w:tcW w:w="57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A50A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规格：2100*600*750mm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1、AAA级0.6mm厚胡桃木皮贴面，基材选用符合国家E0环保要求的中密度纤维板,经防电、防虫、防腐等处理，析材硬度强，永不变形，通过国家钉力测试标准。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▲2、油漆工艺：经过3道底漆2道面漆抛光处理，环保无异味；油漆符合GB 18581-2020《木器涂料中有害物质限量》，GB/T  23999-2009《室内装饰装修用水性木器涂料》标准；在容器中搅拌后均匀无硬块；VOC含量≤5g/L；甲醛含量≤10mg/kg；可溶性重金属含量（限色漆、腻子和醇酸清漆）：镉（Cd）未检出、铬（Cr）未检出、汞未检出；乙二醇醚及醚酯总和含量（限乙二醇甲醚、乙二醇甲醚醋酸酯、乙二醇乙醚、乙二醇乙醚醋酸酯、乙二醇二甲醚、乙二醇二乙醚、二乙二醇二甲醚、三乙二醇二甲醚）未检出；苯系物总和含量（限苯、甲苯、二甲苯（含乙苯））未检出。</w:t>
            </w:r>
            <w:r>
              <w:rPr>
                <w:rStyle w:val="28"/>
                <w:lang w:val="en-US" w:eastAsia="zh-CN" w:bidi="ar"/>
              </w:rPr>
              <w:t>（投标文件中需提供2023年以来符合要求的油漆具有CNAS或CMA标识的检测报告）</w:t>
            </w:r>
            <w:r>
              <w:rPr>
                <w:rStyle w:val="26"/>
                <w:lang w:val="en-US" w:eastAsia="zh-CN" w:bidi="ar"/>
              </w:rPr>
              <w:br w:type="textWrapping"/>
            </w:r>
            <w:r>
              <w:rPr>
                <w:rStyle w:val="26"/>
                <w:lang w:val="en-US" w:eastAsia="zh-CN" w:bidi="ar"/>
              </w:rPr>
              <w:t>3、胶水：采用绿色环保胶水。</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D13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14:paraId="414D9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9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1DEC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B1D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主席椅</w:t>
            </w:r>
          </w:p>
        </w:tc>
        <w:tc>
          <w:tcPr>
            <w:tcW w:w="57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F354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规格：常规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▲1、面料：采用环保优质皮革，皮革符合GB/T 16799-2018《家具用皮革》、HJ 507-2009《环境标志产品技术要求 皮革和合成革》检测标准，游离甲醛未检出；挥发性有机物（VOC）未检出；可萃取重金属未检出；禁用偶氮染料未检出；五氯苯酚未检出。</w:t>
            </w:r>
            <w:r>
              <w:rPr>
                <w:rStyle w:val="28"/>
                <w:lang w:val="en-US" w:eastAsia="zh-CN" w:bidi="ar"/>
              </w:rPr>
              <w:t>（投标文件中需提供2023年以来符合要求的皮革具有CNAS或CMA标识的检测报告）</w:t>
            </w:r>
            <w:r>
              <w:rPr>
                <w:rStyle w:val="26"/>
                <w:lang w:val="en-US" w:eastAsia="zh-CN" w:bidi="ar"/>
              </w:rPr>
              <w:br w:type="textWrapping"/>
            </w:r>
            <w:r>
              <w:rPr>
                <w:rStyle w:val="26"/>
                <w:lang w:val="en-US" w:eastAsia="zh-CN" w:bidi="ar"/>
              </w:rPr>
              <w:t>▲2、海绵：采用一次成型发泡海绵，高回弹性，耐用度高；海棉符合GB/10802-2006《通用软质聚醚型聚氨酯泡沫塑料》，GB/T6343-2009《软质泡沫聚合材料 表观密度》，GB 17927.1-2011《软体家具 床垫和沙发抗引燃特性的评定第1部分：阴燃的香烟》，GB 18587-2001《室内装饰装修材料地毯衬垫及地毯胶贴剂有害物质限量》；其中无严重污染，无刺激性气味，无长度大于6mm的对穿孔和大于10mm的气孔，颜色均匀色泽，座面表观密度≥29Kg/m3，抗引燃特性一通过香烟抗引燃特性试验：评定试样为阻燃I级，游离甲醛≤0.02mg/m³h。</w:t>
            </w:r>
            <w:r>
              <w:rPr>
                <w:rStyle w:val="28"/>
                <w:lang w:val="en-US" w:eastAsia="zh-CN" w:bidi="ar"/>
              </w:rPr>
              <w:t>（投标文件中需提供2023年以来符合要求的海绵具有CNAS或CMA标识的检测报告）</w:t>
            </w:r>
            <w:r>
              <w:rPr>
                <w:rStyle w:val="26"/>
                <w:lang w:val="en-US" w:eastAsia="zh-CN" w:bidi="ar"/>
              </w:rPr>
              <w:br w:type="textWrapping"/>
            </w:r>
            <w:r>
              <w:rPr>
                <w:rStyle w:val="26"/>
                <w:lang w:val="en-US" w:eastAsia="zh-CN" w:bidi="ar"/>
              </w:rPr>
              <w:t>3、优质橡木框架、扶手，符合力学、人体学原理，舒适耐用。</w:t>
            </w:r>
            <w:r>
              <w:rPr>
                <w:rStyle w:val="26"/>
                <w:lang w:val="en-US" w:eastAsia="zh-CN" w:bidi="ar"/>
              </w:rPr>
              <w:br w:type="textWrapping"/>
            </w:r>
            <w:r>
              <w:rPr>
                <w:rStyle w:val="26"/>
                <w:lang w:val="en-US" w:eastAsia="zh-CN" w:bidi="ar"/>
              </w:rPr>
              <w:t>4、油漆：油漆采用品牌环保油漆，五底三面油漆工艺。</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BFECF">
            <w:pPr>
              <w:keepNext w:val="0"/>
              <w:keepLines w:val="0"/>
              <w:widowControl/>
              <w:suppressLineNumbers w:val="0"/>
              <w:spacing w:before="0" w:beforeAutospacing="0" w:after="0" w:afterAutospacing="0"/>
              <w:ind w:left="0" w:right="0" w:firstLine="207"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14:paraId="103DB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9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D7E5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DD7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磁性白板1</w:t>
            </w:r>
          </w:p>
        </w:tc>
        <w:tc>
          <w:tcPr>
            <w:tcW w:w="57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67EA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规格：600*900mm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1、三层烤漆面板，反复擦写，耐磨如新。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2、升降调节旋钮：可随意调节固定白板高度，适合各种高低度使用要求。360度翻转，带刹车滑轮。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3、优质钢架。</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437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Times New Roman"/>
                <w:b/>
                <w:bCs/>
                <w:sz w:val="24"/>
                <w:szCs w:val="24"/>
              </w:rPr>
              <w:t>△</w:t>
            </w:r>
          </w:p>
        </w:tc>
      </w:tr>
      <w:tr w14:paraId="42A7B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9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9621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865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磁性白板2</w:t>
            </w:r>
          </w:p>
        </w:tc>
        <w:tc>
          <w:tcPr>
            <w:tcW w:w="57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A04E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规格：1200*2000mm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1、三层烤漆面板，反复擦写，耐磨如新。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2、升降调节旋钮：可随意调节固定白板高度，适合各种高低度使用要求。360度翻转，带刹车滑轮。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3、优质钢架。</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B78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Times New Roman"/>
                <w:b/>
                <w:bCs/>
                <w:sz w:val="24"/>
                <w:szCs w:val="24"/>
              </w:rPr>
              <w:t>△</w:t>
            </w:r>
          </w:p>
        </w:tc>
      </w:tr>
      <w:tr w14:paraId="509FA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9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F5F3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A4F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圆桌论坛用</w:t>
            </w:r>
          </w:p>
        </w:tc>
        <w:tc>
          <w:tcPr>
            <w:tcW w:w="57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E19B7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规格：直径800*750mm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1、桌面：采用12mm厚岩板，具有硬度高，表面光滑，使用寿命长。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2、底脚：采用不锈钢拉丝脚</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5BC5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Times New Roman"/>
                <w:b/>
                <w:bCs/>
                <w:sz w:val="24"/>
                <w:szCs w:val="24"/>
              </w:rPr>
              <w:t>△</w:t>
            </w:r>
          </w:p>
        </w:tc>
      </w:tr>
      <w:tr w14:paraId="5E629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9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FFE8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682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沙发论坛用</w:t>
            </w:r>
          </w:p>
        </w:tc>
        <w:tc>
          <w:tcPr>
            <w:tcW w:w="57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10DA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规格：常规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1、面料：优质阻燃布料。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2、框架：采用实木为沙发内部框架，承重性极佳。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3、海绵：采用一次成型发泡海绵，高回弹性，耐用度高；海棉符合GB/10802-2006《通用软质聚醚型聚氨酯泡沫塑料》，GB/T6343-2009《软质泡沫聚合材料 表观密度》，GB 17927.1-2011《软体家具 床垫和沙发抗引燃特性的评定第1部分：阴燃的香烟》，GB 18587-2001《室内装饰装修材料地毯衬垫及地毯胶贴剂有害物质限量》；其中无严重污染，无刺激性气味，无长度大于6mm的对穿孔和大于10mm的气孔，颜色均匀色泽，座面表观密度≥29Kg/m3，抗引燃特性一通过香烟抗引燃特性试验：评定试样为阻燃I级，游离甲醛≤0.02mg/m³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4、沙发脚：灰色五金支脚。</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284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Times New Roman"/>
                <w:b/>
                <w:bCs/>
                <w:sz w:val="24"/>
                <w:szCs w:val="24"/>
              </w:rPr>
              <w:t>△</w:t>
            </w:r>
          </w:p>
        </w:tc>
      </w:tr>
      <w:tr w14:paraId="7DEB3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9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80B5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1A8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茶水柜</w:t>
            </w:r>
          </w:p>
        </w:tc>
        <w:tc>
          <w:tcPr>
            <w:tcW w:w="57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4E59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规格：1200*400*800mm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1、AAA级0.6mm厚胡桃木皮贴面，符合国家E0环保要求的 中密度纤维板,经防电、防虫、防腐等处理，析材硬度强，永不变形，通过国家钉力测试标准。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2、油漆工艺：油漆符合GB 18581-2020《木器涂料中有害物质限量》，GB/T  23999-2009《室内装饰装修用水性木器涂料》标准；在容器中搅拌后均匀无硬块；VOC含量≤5g/L；甲醛含量≤10mg/kg；可溶性重金属含量（限色漆、腻子和醇酸清漆）：镉（Cd）未检出、铬（Cr）未检出、汞未检出；乙二醇醚及醚酯总和含量（限乙二醇甲醚、乙二醇甲醚醋酸酯、乙二醇乙醚、乙二醇乙醚醋酸酯、乙二醇二甲醚、乙二醇二乙醚、二乙二醇二甲醚、三乙二醇二甲醚）未检出；苯系物总和含量（限苯、甲苯、二甲苯（含乙苯））未检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3、五金配件：采用品牌五金件。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4、胶水：采用绿色环保胶水。</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480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Times New Roman"/>
                <w:b/>
                <w:bCs/>
                <w:sz w:val="24"/>
                <w:szCs w:val="24"/>
              </w:rPr>
              <w:t>△</w:t>
            </w:r>
          </w:p>
        </w:tc>
      </w:tr>
      <w:tr w14:paraId="49073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9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8BCF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5C4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主席台发言席（报告厅用）</w:t>
            </w:r>
          </w:p>
        </w:tc>
        <w:tc>
          <w:tcPr>
            <w:tcW w:w="57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F24A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规格：800*600*1150mm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1、AAA级0.6mm厚胡桃木皮贴面，符合国家E0环保要求的 中密度纤维板,经防电、防虫、防腐等处理，析材硬度强，永不变形，通过国家钉力测试标准。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2、油漆工艺：油漆符合GB 18581-2020《木器涂料中有害物质限量》，GB/T  23999-2009《室内装饰装修用水性木器涂料》标准；在容器中搅拌后均匀无硬块；VOC含量≤5g/L；甲醛含量≤10mg/kg；可溶性重金属含量（限色漆、腻子和醇酸清漆）：镉（Cd）未检出、铬（Cr）未检出、汞未检出；乙二醇醚及醚酯总和含量（限乙二醇甲醚、乙二醇甲醚醋酸酯、乙二醇乙醚、乙二醇乙醚醋酸酯、乙二醇二甲醚、乙二醇二乙醚、二乙二醇二甲醚、三乙二醇二甲醚）未检出；苯系物总和含量（限苯、甲苯、二甲苯（含乙苯））未检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3、五金配件：采用品牌五金件。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4、胶水：采用绿色环保胶水。</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E97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Times New Roman"/>
                <w:b/>
                <w:bCs/>
                <w:sz w:val="24"/>
                <w:szCs w:val="24"/>
              </w:rPr>
              <w:t>△</w:t>
            </w:r>
          </w:p>
        </w:tc>
      </w:tr>
      <w:tr w14:paraId="3B33D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9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A1DF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0B3D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会客室沙发</w:t>
            </w:r>
          </w:p>
        </w:tc>
        <w:tc>
          <w:tcPr>
            <w:tcW w:w="57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16CE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规格：常规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1、面料：采用环保优质皮革，皮革符合GB/T 16799-2018《家具用皮革》、HJ 507-2009《环境标志产品技术要求 皮革和合成革》检测标准，游离甲醛未检出；挥发性有机物（VOC）未检出；可萃取重金属未检出；禁用偶氮染料未检出；五氯苯酚未检出。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2、海绵：采用一次成型发泡海绵，高回弹性，耐用度高；海棉符合GB/10802-2006《通用软质聚醚型聚氨酯泡沫塑料》，GB/T6343-2009《软质泡沫聚合材料 表观密度》，GB 17927.1-2011《软体家具 床垫和沙发抗引燃特性的评定第1部分：阴燃的香烟》，GB 18587-2001《室内装饰装修材料地毯衬垫及地毯胶贴剂有害物质限量》；其中无严重污染，无刺激性气味，无长度大于6mm的对穿孔和大于10mm的气孔，颜色均匀色泽，座面表观密度≥29Kg/m3，抗引燃特性一通过香烟抗引燃特性试验：评定试样为阻燃I级，游离甲醛≤0.02mg/m³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3、优质橡木框架、扶手，符合力学、人体学原理，舒适耐用。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4、油漆：油漆采用品牌环保油漆，五底三面油漆工艺。</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591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Times New Roman"/>
                <w:b/>
                <w:bCs/>
                <w:sz w:val="24"/>
                <w:szCs w:val="24"/>
              </w:rPr>
              <w:t>△</w:t>
            </w:r>
          </w:p>
        </w:tc>
      </w:tr>
      <w:tr w14:paraId="22216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9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DD10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C49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会客室茶几</w:t>
            </w:r>
          </w:p>
        </w:tc>
        <w:tc>
          <w:tcPr>
            <w:tcW w:w="57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52DD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规格：600*400*580mm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▲1、采用优质橡木制作，橡胶木符合GB/T 18584-2001《室内装饰装修材料木家具中有害物质限量》，重金属符合要求，甲醛释放量≤0.5mg/L，防霉等级0级；</w:t>
            </w:r>
            <w:r>
              <w:rPr>
                <w:rStyle w:val="28"/>
                <w:lang w:val="en-US" w:eastAsia="zh-CN" w:bidi="ar"/>
              </w:rPr>
              <w:t>（投标文件中需提供2023年以来符合要求的橡胶木具有CNAS或CMA标识的检测报告）</w:t>
            </w:r>
            <w:r>
              <w:rPr>
                <w:rStyle w:val="26"/>
                <w:lang w:val="en-US" w:eastAsia="zh-CN" w:bidi="ar"/>
              </w:rPr>
              <w:br w:type="textWrapping"/>
            </w:r>
            <w:r>
              <w:rPr>
                <w:rStyle w:val="26"/>
                <w:lang w:val="en-US" w:eastAsia="zh-CN" w:bidi="ar"/>
              </w:rPr>
              <w:t>2、油漆：采用环保水性漆，健康环保，“三底二面”油漆工艺，工艺做到表面平整光滑，无皱皮，发粘，无明显粒子，倒刺、流挂等，无划痕，无雾光，无杂渣，木纹清晰自然色泽美观，漆膜饱满均匀；</w:t>
            </w:r>
            <w:r>
              <w:rPr>
                <w:rStyle w:val="26"/>
                <w:lang w:val="en-US" w:eastAsia="zh-CN" w:bidi="ar"/>
              </w:rPr>
              <w:br w:type="textWrapping"/>
            </w:r>
            <w:r>
              <w:rPr>
                <w:rStyle w:val="26"/>
                <w:lang w:val="en-US" w:eastAsia="zh-CN" w:bidi="ar"/>
              </w:rPr>
              <w:t>3、底部加防滑静音塑胶软脚垫，对地板等地面材料起到保护作用。</w:t>
            </w:r>
            <w:r>
              <w:rPr>
                <w:rStyle w:val="26"/>
                <w:lang w:val="en-US" w:eastAsia="zh-CN" w:bidi="ar"/>
              </w:rPr>
              <w:br w:type="textWrapping"/>
            </w:r>
            <w:r>
              <w:rPr>
                <w:rStyle w:val="26"/>
                <w:lang w:val="en-US" w:eastAsia="zh-CN" w:bidi="ar"/>
              </w:rPr>
              <w:t xml:space="preserve">4、颜色胡桃木色                                                                    </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55D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14:paraId="4ABAA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9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5BFC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552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茶水柜（非报告厅用）</w:t>
            </w:r>
          </w:p>
        </w:tc>
        <w:tc>
          <w:tcPr>
            <w:tcW w:w="57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2437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规格：1200*400*850mm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1、AAA级0.6mm厚胡桃木皮贴面，符合国家E0环保要求的 中密度纤维板,经防电、防虫、防腐等处理，析材硬度强，永不变形，通过国家钉力测试标准。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2、油漆工艺：</w:t>
            </w:r>
            <w:r>
              <w:rPr>
                <w:rStyle w:val="26"/>
                <w:lang w:val="en-US" w:eastAsia="zh-CN" w:bidi="ar"/>
              </w:rPr>
              <w:t>采用环保水性漆，健康环保，“三底二面”油漆工艺，工艺做到表面平整光滑，无皱皮，发粘，无明显粒子，倒刺、流挂等，无划痕，无雾光，无杂渣，木纹清晰自然色泽美观，漆膜饱满均匀；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3、五金配件：采用品牌五金件。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4、胶水：采用绿色环保胶水。</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3A2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Times New Roman"/>
                <w:b/>
                <w:bCs/>
                <w:sz w:val="24"/>
                <w:szCs w:val="24"/>
              </w:rPr>
              <w:t>△</w:t>
            </w:r>
          </w:p>
        </w:tc>
      </w:tr>
      <w:tr w14:paraId="5EF95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9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CEEB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4CA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大会议室主席台</w:t>
            </w:r>
          </w:p>
        </w:tc>
        <w:tc>
          <w:tcPr>
            <w:tcW w:w="57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0CEC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规格：1800*500*750mm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1、桌面:桌面板</w:t>
            </w:r>
            <w:bookmarkStart w:id="147" w:name="_GoBack"/>
            <w:bookmarkEnd w:id="147"/>
            <w:r>
              <w:rPr>
                <w:rFonts w:hint="eastAsia" w:ascii="宋体" w:hAnsi="宋体" w:eastAsia="宋体" w:cs="宋体"/>
                <w:i w:val="0"/>
                <w:iCs w:val="0"/>
                <w:color w:val="000000"/>
                <w:kern w:val="0"/>
                <w:sz w:val="22"/>
                <w:szCs w:val="22"/>
                <w:u w:val="none"/>
                <w:lang w:val="en-US" w:eastAsia="zh-CN" w:bidi="ar"/>
              </w:rPr>
              <w:t>采用E0级≥25mm±1mm厚优质环保三聚氰胺双饰面刨花板。符合GB/T 15102-2017《浸渍胶膜纸饰面纤维板和刨花板》；GB 18580-2017《室内装饰装修材料 人造板及其制品中甲醛释放限量》；GB/T 39600-2021《人造板及其制品甲醛释放量分级》；GB/T 35601-2017《绿色产品评价 人造板和木质地板》检测标准，静曲强度≥17MPa，弹性模量≥3100MPa，内结合强度≥0.4MPa，表面胶合强度≥0.7MPa，2h吸水厚度膨胀率≤1.5%，握螺钉力：板面≥1000N,板边≥700N，甲醛释放量（1m³气候箱法）56h≤0.03mg/m³，挥发性有机化合物（72h）、总挥发性有机化合物（TVOC）未检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2、封边：采用1.5mm厚优质PVC封边条，符合QB/T 4463-2013《家具用封边条技术要求》，耐干热性、耐冷热循环性、耐磨性（磨30r后无露底现场）检测结果合格、耐开裂性（耐龟裂性）≥2级（有不规则横向细微开裂），耐光色牢度（灰色样卡）≥4级、塑料封边条有害物质限量中多溴联苯（PBB）、多溴联苯醚（PBDE）未检出，甲醛释放量≤0.1（E1）mg/L、可迁移元素（可溶性重金属）未检出、邻苯二甲酸酯（DBP、BBP、DEHP、DNOP、DINP和DIDP）的总量未检出；氯乙烯单体未检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3、五金件:采用品牌五金配件，所有五金件作防锈、防腐处理;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4、颜色：浅胡桃木色+白色</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E23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Times New Roman"/>
                <w:b/>
                <w:bCs/>
                <w:sz w:val="24"/>
                <w:szCs w:val="24"/>
              </w:rPr>
              <w:t>△</w:t>
            </w:r>
          </w:p>
        </w:tc>
      </w:tr>
      <w:tr w14:paraId="1CEE0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9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7139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9FF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大会议室主席椅</w:t>
            </w:r>
          </w:p>
        </w:tc>
        <w:tc>
          <w:tcPr>
            <w:tcW w:w="57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69C8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规格：常规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1、优质头层牛皮饰面，柔软而富于韧性，厚度适中，手感舒适，透气性强.不易变形，坐感舒适；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2、靠背、座板为双层曲木板，内部采用高密度海绵，回弹力强；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3、架子椅面采用头层牛皮扶手面或为全实木橡木扶手，手感舒适美观。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4、选用国标1.8mm管壁厚度，20*40规格管材，经四次抛光三次打磨后弯制而成，表面经过防锈后喷涂而成，表层平滑。</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E6D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Times New Roman"/>
                <w:b/>
                <w:bCs/>
                <w:sz w:val="24"/>
                <w:szCs w:val="24"/>
              </w:rPr>
              <w:t>△</w:t>
            </w:r>
          </w:p>
        </w:tc>
      </w:tr>
      <w:tr w14:paraId="2FA07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9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049F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114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成品讲桌</w:t>
            </w:r>
          </w:p>
        </w:tc>
        <w:tc>
          <w:tcPr>
            <w:tcW w:w="57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E89C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规格：1000*710*1050mm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整体采用优质冷轧钢板厚度1.0mm，上下层采用分体式设计，上层为双抽屉设计，下层为对开门且有一层隔层，增加收纳空间；下柜前方有主机门和设备箱门，后方有检修门，一把钥匙控制所有锁。采用国际先进的静电喷塑工艺，表面经酸洗磷化、高温烘烤、流平固化，色泽鲜亮、耐腐蚀，优质环保；采用国际先进的静电喷塑工艺，表面经酸洗磷化、高温烘烤、流平固化，色泽鲜亮、耐腐蚀，优质环保；塑粉采用品牌优质全新塑粉；无锈点、起泡、斑点、颜色变化等现象。冷轧钢板符合GB/T21866-2008《抗菌涂料（漆膜）抗菌性测定法和抗菌效果》、GB/T1741-2020《漆膜耐霉菌性测定法》、GB6675.4-2014《玩具安全第4部分：特定元素的迁移》等标准，金属喷漆（塑）涂层硬度≥3H；冲击强度、附着力合格；可迁移元素：锑（Sb）、砷（As）、钡（Ba）、镉（Cd）、铬（Cr）、铅（Pb）、汞（Hg）、硒（Se）均未检出；抗菌性能：金黄色葡萄球菌、大肠杆菌等菌种抗细菌率≥99%；耐霉菌性：黑曲霉、宛氏拟青霉、绳状青霉等菌种耐霉菌性等级达0级（0级最好，4级最差）。</w:t>
            </w:r>
            <w:r>
              <w:rPr>
                <w:rStyle w:val="28"/>
                <w:lang w:val="en-US" w:eastAsia="zh-CN" w:bidi="ar"/>
              </w:rPr>
              <w:t>（投标文件中需提供2023年以来符合要求的冷轧钢板具有CNAS或CMA标识的检测报告）</w:t>
            </w:r>
            <w:r>
              <w:rPr>
                <w:rStyle w:val="26"/>
                <w:lang w:val="en-US" w:eastAsia="zh-CN" w:bidi="ar"/>
              </w:rPr>
              <w:br w:type="textWrapping"/>
            </w:r>
            <w:r>
              <w:rPr>
                <w:rStyle w:val="26"/>
                <w:lang w:val="en-US" w:eastAsia="zh-CN" w:bidi="ar"/>
              </w:rPr>
              <w:t>▲2、表面处理：表面静电喷塑，静电喷涂粉末符合HG/T2006-2006《热固性粉末涂料》标准，外观色泽均匀，无异物，呈松散粉末状；附着力0级，硬度≥2H；耐冲击性：50cm，未观察到裂纹、皱纹及剥落现象；耐碱性（5%NaOH）168h无异常；耐酸性（3%HCI）240h无异常；耐沸水性2h无异常；耐湿热型500h，无异常；耐盐雾性500h，划痕处单向腐蚀蔓延宽度≤0.8mm，未划痕区无起泡、生锈等异常现象；重金属：总铅含量未检出、镉未检出，铬未检出，汞未检出。</w:t>
            </w:r>
            <w:r>
              <w:rPr>
                <w:rStyle w:val="28"/>
                <w:lang w:val="en-US" w:eastAsia="zh-CN" w:bidi="ar"/>
              </w:rPr>
              <w:t>（投标文件中需提供2023年以来符合要求的静电喷涂粉末具有CNAS或CMA标识的检测报告）</w:t>
            </w:r>
            <w:r>
              <w:rPr>
                <w:rStyle w:val="26"/>
                <w:lang w:val="en-US" w:eastAsia="zh-CN" w:bidi="ar"/>
              </w:rPr>
              <w:br w:type="textWrapping"/>
            </w:r>
            <w:r>
              <w:rPr>
                <w:rStyle w:val="26"/>
                <w:lang w:val="en-US" w:eastAsia="zh-CN" w:bidi="ar"/>
              </w:rPr>
              <w:t>3、台面采用≥12mm橡木实木板制作，扶手、前台边缘顶部均用橡木实木板覆盖。实木板表面经打磨后，选用品牌优质环保油漆，表面经过3道底漆2道面漆抛光处理；其材料所含放射性甲醛等有害物质均达国际标准，环保无异味；</w:t>
            </w:r>
            <w:r>
              <w:rPr>
                <w:rStyle w:val="26"/>
                <w:lang w:val="en-US" w:eastAsia="zh-CN" w:bidi="ar"/>
              </w:rPr>
              <w:br w:type="textWrapping"/>
            </w:r>
            <w:r>
              <w:rPr>
                <w:rStyle w:val="26"/>
                <w:lang w:val="en-US" w:eastAsia="zh-CN" w:bidi="ar"/>
              </w:rPr>
              <w:t>4、采用品牌优质五金配件，具有安装快速，结构简单，连接牢固，开启快捷、耐用之特点。</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074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14:paraId="7288C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9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3C22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A0A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教师办公桌</w:t>
            </w:r>
          </w:p>
        </w:tc>
        <w:tc>
          <w:tcPr>
            <w:tcW w:w="57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20F0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规格：1500*600*1100（边柜1400*300*1100）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▲1、桌面:桌面板采用E0级≥25mm±1mm厚优质环保三聚氰胺饰面刨花板。其他板材18mm厚。三聚氰胺饰面刨花板符合GB/T 15102-2017《浸渍胶膜纸饰面纤维板和刨花板》；GB 18580-2017《室内装饰装修材料 人造板及其制品中甲醛释放限量》；GB/T 39600-2021《人造板及其制品甲醛释放量分级》；GB/T 35601-2017《绿色产品评价 人造板和木质地板》检测标准，静曲强度≥17MPa，弹性模量≥3100MPa，内结合强度≥0.4MPa，表面胶合强度≥0.7MPa，2h吸水厚度膨胀率≤1.5%，握螺钉力：板面≥1000N,板边≥700N，甲醛释放量（1m³气候箱法）56h≤0.03mg/m³，挥发性有机化合物（72h）、总挥发性有机化合物（TVOC）未检出。</w:t>
            </w:r>
            <w:r>
              <w:rPr>
                <w:rStyle w:val="28"/>
                <w:lang w:val="en-US" w:eastAsia="zh-CN" w:bidi="ar"/>
              </w:rPr>
              <w:t>（投标文件中需提供2023年以来符合要求的三聚氰胺饰面刨花板具有CNAS或CMA标识的检测报告）</w:t>
            </w:r>
            <w:r>
              <w:rPr>
                <w:rStyle w:val="26"/>
                <w:lang w:val="en-US" w:eastAsia="zh-CN" w:bidi="ar"/>
              </w:rPr>
              <w:br w:type="textWrapping"/>
            </w:r>
            <w:r>
              <w:rPr>
                <w:rStyle w:val="26"/>
                <w:lang w:val="en-US" w:eastAsia="zh-CN" w:bidi="ar"/>
              </w:rPr>
              <w:t>2、桌面设有双走线孔，桌面下设有三抽抽屉柜，后身板采用不落地式，抽带锁。</w:t>
            </w:r>
            <w:r>
              <w:rPr>
                <w:rStyle w:val="26"/>
                <w:lang w:val="en-US" w:eastAsia="zh-CN" w:bidi="ar"/>
              </w:rPr>
              <w:br w:type="textWrapping"/>
            </w:r>
            <w:r>
              <w:rPr>
                <w:rStyle w:val="26"/>
                <w:lang w:val="en-US" w:eastAsia="zh-CN" w:bidi="ar"/>
              </w:rPr>
              <w:t>▲3、封边：采用1.5mm厚优质PVC封边条，符合QB/T 4463-2013《家具用封边条技术要求》，耐干热性、耐冷热循环性、耐磨性（磨30r后无露底现场）检测结果合格、耐开裂性（耐龟裂性）≥2级（有不规则横向细微开裂），耐光色牢度（灰色样卡）≥4级、塑料封边条有害物质限量中多溴联苯（PBB）、多溴联苯醚（PBDE）未检出，甲醛释放量≤0.1（E1）mg/L、可迁移元素（可溶性重金属）未检出、邻苯二甲酸酯（DBP、BBP、DEHP、DNOP、DINP和DIDP）的总量未检出；氯乙烯单体未检出。</w:t>
            </w:r>
            <w:r>
              <w:rPr>
                <w:rStyle w:val="28"/>
                <w:lang w:val="en-US" w:eastAsia="zh-CN" w:bidi="ar"/>
              </w:rPr>
              <w:t>（投标文件中需提供2023年以来符合要求的PVC封边条具有CNAS或CMA标识的检测报告）</w:t>
            </w:r>
            <w:r>
              <w:rPr>
                <w:rStyle w:val="26"/>
                <w:lang w:val="en-US" w:eastAsia="zh-CN" w:bidi="ar"/>
              </w:rPr>
              <w:br w:type="textWrapping"/>
            </w:r>
            <w:r>
              <w:rPr>
                <w:rStyle w:val="26"/>
                <w:lang w:val="en-US" w:eastAsia="zh-CN" w:bidi="ar"/>
              </w:rPr>
              <w:t>▲4、五金件:采用品牌五金配件，所有五金件作防锈、防腐处理;导轨符合QB/T 2454-2013《家具五金 抽屉导轨》、QB/T 3827-1999《轻工产品金属镀层和化学处理层的耐腐蚀试验方法 乙酸盐雾试验(ASS)法》、QB/T 3832-1999《轻工产品金属镀层腐蚀试验结果的评价》检测标准，过载（垂直静载荷 300N；水平静载荷 150N、猛关或猛开符合要求）、功能（操作力；垂直静载荷 200N；水平静载荷 100N；耐久性 10 万次；猛关或猛开符合要求、拉出安全性满足要求、抽屉导轨组件结构强度满足要求、下沉量满足要求），金属表面耐腐蚀：乙酸盐雾（连续喷雾 ≥500 小时），镀层本身的耐腐蚀等级10 级（10级最好，0 级最差）；镀层对基体的保护等级10 级（10 级最好，0 级最差）。</w:t>
            </w:r>
            <w:r>
              <w:rPr>
                <w:rStyle w:val="28"/>
                <w:lang w:val="en-US" w:eastAsia="zh-CN" w:bidi="ar"/>
              </w:rPr>
              <w:t>（投标文件中需提供2023年以来符合要求的导轨具有CNAS或CMA标识的检测报告）</w:t>
            </w:r>
            <w:r>
              <w:rPr>
                <w:rStyle w:val="26"/>
                <w:lang w:val="en-US" w:eastAsia="zh-CN" w:bidi="ar"/>
              </w:rPr>
              <w:br w:type="textWrapping"/>
            </w:r>
            <w:r>
              <w:rPr>
                <w:rStyle w:val="26"/>
                <w:lang w:val="en-US" w:eastAsia="zh-CN" w:bidi="ar"/>
              </w:rPr>
              <w:t>▲5铰链符合 QB/T 2189-2013《家具五金 杯状暗铰链》、QB/T 3827-1999《轻工产品金属镀层和化学处理层的耐腐蚀试验方法 乙酸盐雾试验(ASS)法》、QB/T 3832-1999《轻工产品金属镀层腐蚀试验结果的评价》检测标准，过载（垂直静载荷 30kg；水平静载荷 70N）、功能（操作力；垂直静载荷 20kg；水平静载荷 40N；耐久性 10 万次；下沉量满足要求）金属表面耐腐蚀：乙酸盐雾（连续喷雾 ≥500 小时），镀层本身的耐腐蚀等级10 级（10级最好，0 级最差）；镀层对基体的保护等级10 级（10 级最好，0 级最差）。</w:t>
            </w:r>
            <w:r>
              <w:rPr>
                <w:rStyle w:val="28"/>
                <w:lang w:val="en-US" w:eastAsia="zh-CN" w:bidi="ar"/>
              </w:rPr>
              <w:t>（投标文件中需提供2023年以来符合要求的铰链具有CNAS或CMA标识的检测报告）</w:t>
            </w:r>
            <w:r>
              <w:rPr>
                <w:rStyle w:val="26"/>
                <w:lang w:val="en-US" w:eastAsia="zh-CN" w:bidi="ar"/>
              </w:rPr>
              <w:br w:type="textWrapping"/>
            </w:r>
            <w:r>
              <w:rPr>
                <w:rStyle w:val="26"/>
                <w:lang w:val="en-US" w:eastAsia="zh-CN" w:bidi="ar"/>
              </w:rPr>
              <w:t>▲6、办公桌成品符合GB/T  3324-2017《木家具通用技术条件》；GB/T35607-2017 《绿色产品评价 家具》检测标准，形状和位置公差合格；外观性能合格；理化性能：耐干热不低于4级，耐污染性能不低于4级，耐光色牢度不低于4级；力学性能合格、甲醛释放量≤0.02mg/m³；苯、甲苯、二甲苯、总挥发性有机化合物(TVOC)未检出。符合GB/T 39934-2021《家具中挥发性有机化合物的筛查检测方法 气相色谱-质谱法》检测标准，检测内容包含但不限于：挥发性有机化合物 （1,3-二氯苯、1,4-二氯苯、1,2-二氯苯、1,2-二澳-3-氯丙烷、a，a-二氯甲苯）未检出。</w:t>
            </w:r>
            <w:r>
              <w:rPr>
                <w:rStyle w:val="28"/>
                <w:lang w:val="en-US" w:eastAsia="zh-CN" w:bidi="ar"/>
              </w:rPr>
              <w:t>（投标文件中需提供2023年以来符合要求的办公桌具有CNAS或CMA标识的检测报告）</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7F9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14:paraId="7198A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9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1B09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C12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教室办公椅</w:t>
            </w:r>
          </w:p>
        </w:tc>
        <w:tc>
          <w:tcPr>
            <w:tcW w:w="57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F98C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规格：常规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1、面料：靠背优质透气网布，网布符合GB 18401-2010《国家纺织产品基本安全技术规范》，GB17927.1-2011《软体家具 床垫和沙发抗引燃特性的评定第1部分：阴燃的香烟》检测标准，甲醛含量未检出、抗引燃特性：式样表面未发现续燃或阴燃现象。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2、海棉：采用一次成型发泡海绵，高回弹性，耐用度高；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3、气压棒：升降行程100mm。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4、曲木板：座垫为12mm 多层曲木板热压成型。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5、底座：采用优质铝合金材料制成，活动自如，耐磨性及其它理化性能均达到国内或国际相关标准。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6、底盘：3.0厚防爆底盘，可任意角度锁定+一体成型脚踏板。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7、60mm尼龙+PU静音脚轮过BIFMA。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8、固定宽边大头枕，黑色全新料加纤背框，扪过测试尼龙特网，过五万次拉背测试。多功能龙骨腰托紧贴腰部,可根据人体舒适度调节。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▲9、办公椅成品符合GB/T 35607-2017《绿色产品评价 家具》、GB 18584-2001《室内装饰装修材料木家具中有害物质限量》检测标准，检测内容包含但不限于：甲醛≤0.02mg/m³；符合GB/T 39934-2021《家具中挥发性有机化合物的筛查检测方法 气相色谱-质谱法》检测标准，检测内容包含但不限于：挥发性有机化合物 （1,3-二氯苯、1,4-二氯苯、1,2-二氯苯、1,2-二澳-3-氯丙烷、a，a-二氯甲苯）未检出。</w:t>
            </w:r>
            <w:r>
              <w:rPr>
                <w:rStyle w:val="28"/>
                <w:lang w:val="en-US" w:eastAsia="zh-CN" w:bidi="ar"/>
              </w:rPr>
              <w:t>（投标文件中需提供2023年以来符合要求的办公椅具有CNAS或CMA标识的检测报告）</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F0A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14:paraId="7D6F9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9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4B0C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1BE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教师跟班备课桌</w:t>
            </w:r>
          </w:p>
        </w:tc>
        <w:tc>
          <w:tcPr>
            <w:tcW w:w="57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E908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规格：1200*700*750mm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1、基材：桌面板采用E0级≥25mm±1mm厚优质环保三聚氰胺饰面刨花板。其他板材18mm厚。三聚氰胺饰面刨花板符合GB/T 15102-2017《浸渍胶膜纸饰面纤维板和刨花板》；GB 18580-2017《室内装饰装修材料 人造板及其制品中甲醛释放限量》；GB/T 39600-2021《人造板及其制品甲醛释放量分级》；GB/T 35601-2017《绿色产品评价 人造板和木质地板》检测标准，静曲强度≥17MPa，弹性模量≥3100MPa，内结合强度≥0.4MPa，表面胶合强度≥0.7MPa，2h吸水厚度膨胀率≤1.5%，握螺钉力：板面≥1000N,板边≥700N，甲醛释放量（1m³气候箱法）56h≤0.03mg/m³，挥发性有机化合物（72h）、总挥发性有机化合物（TVOC）未检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脚架：采用50*25*1.2mm厚优质钢管；钢架全部采用机械手自动焊接，焊缝为满焊焊接，焊接稳固，外表无焊瘤、表面无明显气孔、无明显飞溅，表面经抛丸处理，再经静电喷塑、高温烘烤处理，附着力强，抗氧化，不易脱落，光滑美观。</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580A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Times New Roman"/>
                <w:b/>
                <w:bCs/>
                <w:sz w:val="24"/>
                <w:szCs w:val="24"/>
              </w:rPr>
              <w:t>△</w:t>
            </w:r>
          </w:p>
        </w:tc>
      </w:tr>
      <w:tr w14:paraId="147A1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9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8AF2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74B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教师跟班柜子</w:t>
            </w:r>
          </w:p>
        </w:tc>
        <w:tc>
          <w:tcPr>
            <w:tcW w:w="57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89F4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规格：1800*1200*400mm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1、基材:采用E0级≥18mm±1mm厚优质环保三聚氰胺双饰面刨花板。符合GB/T 15102-2017《浸渍胶膜纸饰面纤维板和刨花板》；GB 18580-2017《室内装饰装修材料 人造板及其制品中甲醛释放限量》；GB/T 39600-2021《人造板及其制品甲醛释放量分级》；GB/T 35601-2017《绿色产品评价 人造板和木质地板》检测标准，静曲强度≥17MPa，弹性模量≥3100MPa，内结合强度≥0.4MPa，表面胶合强度≥0.7MPa，2h吸水厚度膨胀率≤1.5%，握螺钉力：板面≥1000N,板边≥700N，甲醛释放量（1m³气候箱法）56h≤0.03mg/m³，挥发性有机化合物（72h）、总挥发性有机化合物（TVOC）未检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2、桌面设有双走线孔，桌面下设有三抽抽屉柜，后身板采用不落地式，抽带锁。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3、封边：采用1.5mm厚优质PVC封边条，符合QB/T 4463-2013《家具用封边条技术要求》，耐干热性、耐冷热循环性、耐磨性（磨30r后无露底现场）检测结果合格、耐开裂性（耐龟裂性）≥2级（有不规则横向细微开裂），耐光色牢度（灰色样卡）≥4级、塑料封边条有害物质限量中多溴联苯（PBB）、多溴联苯醚（PBDE）未检出，甲醛释放量≤0.1（E1）mg/L、可迁移元素（可溶性重金属）未检出、邻苯二甲酸酯（DBP、BBP、DEHP、DNOP、DINP和DIDP）的总量未检出；氯乙烯单体未检出</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B7B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Times New Roman"/>
                <w:b/>
                <w:bCs/>
                <w:sz w:val="24"/>
                <w:szCs w:val="24"/>
              </w:rPr>
              <w:t>△</w:t>
            </w:r>
          </w:p>
        </w:tc>
      </w:tr>
      <w:tr w14:paraId="240AC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9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9D96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E4D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磁性玻璃白板</w:t>
            </w:r>
          </w:p>
        </w:tc>
        <w:tc>
          <w:tcPr>
            <w:tcW w:w="57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99EB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规格：2000*1000mm(4块）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4mm厚屏幕级钢化玻璃，磁性金属背板，采用环保丝印水性油墨面更均匀透亮。</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0DE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Times New Roman"/>
                <w:b/>
                <w:bCs/>
                <w:sz w:val="24"/>
                <w:szCs w:val="24"/>
              </w:rPr>
              <w:t>△</w:t>
            </w:r>
          </w:p>
        </w:tc>
      </w:tr>
      <w:tr w14:paraId="44872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9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E92C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928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教室内物品柜</w:t>
            </w:r>
          </w:p>
        </w:tc>
        <w:tc>
          <w:tcPr>
            <w:tcW w:w="57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1390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规格：单格高500mm，宽300mm,深400mm.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▲1、基材：采用18mm厚E0级环保实木多层板，符合GB/T 9846-2015《普通胶合板》、GB 18580-2017《室内装饰装修材料人造板及其制品中甲醛释放限量》、GB/T 35601-2017《绿色产品评价 人造板和木质地板》、GB/T39600-2021《人造板及其制品甲醛释放量分级》，胶合强度≥1.25MPa，含水率≤7％，静曲强度（顺纹/横纹）≥30.2MPa，弹性模量（顺纹/横纹）≥5050MPa，浸渍剥离同一胶层每边剥离长度累计不超过25mm,甲醛释放量≤0.03mg/m³，苯、甲苯、二甲苯、总挥发性有机化合物(TVOC)未检出；</w:t>
            </w:r>
            <w:r>
              <w:rPr>
                <w:rStyle w:val="28"/>
                <w:lang w:val="en-US" w:eastAsia="zh-CN" w:bidi="ar"/>
              </w:rPr>
              <w:t>（投标文件中需提供2023年以来符合要求的实木多层板具有CNAS或CMA标识的检测报告）</w:t>
            </w:r>
            <w:r>
              <w:rPr>
                <w:rStyle w:val="26"/>
                <w:lang w:val="en-US" w:eastAsia="zh-CN" w:bidi="ar"/>
              </w:rPr>
              <w:br w:type="textWrapping"/>
            </w:r>
            <w:r>
              <w:rPr>
                <w:rStyle w:val="26"/>
                <w:lang w:val="en-US" w:eastAsia="zh-CN" w:bidi="ar"/>
              </w:rPr>
              <w:t>2、木材封边：封边条符合QB/T 4463-2013《家具用封边条技术要求》，耐干热性、耐冷热循环性、耐磨性（磨30r后无露底现场）检测结果合格、耐开裂性（耐龟裂性）≥2级（有不规则横向细微开裂），耐光色牢度（灰色样卡）≥4级、塑料封边条有害物质限量中多溴联苯（PBB）、多溴联苯醚（PBDE）未检出，甲醛释放量≤0.1（E1）mg/L、可迁移元素（可溶性重金属）未检出、邻苯二甲酸酯（DBP、BBP、DEHP、DNOP、DINP和DIDP）的总量未检出；氯乙烯单体未检出。</w:t>
            </w:r>
            <w:r>
              <w:rPr>
                <w:rStyle w:val="26"/>
                <w:lang w:val="en-US" w:eastAsia="zh-CN" w:bidi="ar"/>
              </w:rPr>
              <w:br w:type="textWrapping"/>
            </w:r>
            <w:r>
              <w:rPr>
                <w:rStyle w:val="26"/>
                <w:lang w:val="en-US" w:eastAsia="zh-CN" w:bidi="ar"/>
              </w:rPr>
              <w:t>▲3、五金配件：采用优质三合一连接件，符合 GB/T3325-2017《金属家具通用技术条件》、GB/T 28203-2011《家具用连接技术要求及试验方法》、GB 10125-2021《人造气氛腐蚀试验 盐雾试验》、QB/T 3832-1999《轻工产品金属镀层腐蚀试验结果的评价》检测标准，抗压强度≥375N、外观无剥落、返锈、毛刺现象，中性盐雾（连续喷雾 ≥500 小时），镀层本身的耐腐蚀等级10 级（10级最好，0 级最差）；镀层对基体的保护等级10 级（10 级最好，0 级最差）。</w:t>
            </w:r>
            <w:r>
              <w:rPr>
                <w:rStyle w:val="26"/>
                <w:b/>
                <w:bCs/>
                <w:lang w:val="en-US" w:eastAsia="zh-CN" w:bidi="ar"/>
              </w:rPr>
              <w:t>（投标文件中需提供2023年以来符合要求的三合一连接件具有CNAS或CMA标识的检测报告）</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7C5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14:paraId="1EA26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9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EFB7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47B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学生集会圆凳</w:t>
            </w:r>
          </w:p>
        </w:tc>
        <w:tc>
          <w:tcPr>
            <w:tcW w:w="57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A354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规格：常规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1、采用PP塑料制作而成，PP符合GB/T 32487-2016《塑料家具通用技术条件》标准，500h耐老化性试验，冲击强度的保持率≥65%，外观颜色评级不低于4级，冲击强度≥7000J/㎡ ；多环芳烃未检出重金属未检出，邻苯二甲酸酯未检出；多溴联苯未检出；多溴二甲醚未检出。</w:t>
            </w:r>
            <w:r>
              <w:rPr>
                <w:rFonts w:hint="eastAsia" w:ascii="宋体" w:hAnsi="宋体" w:eastAsia="宋体" w:cs="宋体"/>
                <w:b/>
                <w:bCs/>
                <w:i w:val="0"/>
                <w:iCs w:val="0"/>
                <w:color w:val="000000"/>
                <w:kern w:val="0"/>
                <w:sz w:val="22"/>
                <w:szCs w:val="22"/>
                <w:u w:val="none"/>
                <w:lang w:val="en-US" w:eastAsia="zh-CN" w:bidi="ar"/>
              </w:rPr>
              <w:t>（投标文件中需提供2023年以来符合要求的PP具有CNAS或CMA标识的检测报告）</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2、可收纳，结实、简约、抗压能力强。</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D1F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14:paraId="54814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9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FE1C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C44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午休椅</w:t>
            </w:r>
          </w:p>
        </w:tc>
        <w:tc>
          <w:tcPr>
            <w:tcW w:w="57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8918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规格：1900*750*300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1、面料采用全新透气特斯林面料，透气不闷，不易凹陷，翻身无噪音。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2、四挡调节，靠背轻松可调节，变换形态。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3、主支架结构采用22mm直径圆管。</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45F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Times New Roman"/>
                <w:b/>
                <w:bCs/>
                <w:sz w:val="24"/>
                <w:szCs w:val="24"/>
              </w:rPr>
              <w:t>△</w:t>
            </w:r>
          </w:p>
        </w:tc>
      </w:tr>
      <w:tr w14:paraId="3566A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2" w:hRule="atLeast"/>
        </w:trPr>
        <w:tc>
          <w:tcPr>
            <w:tcW w:w="9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3114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89B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窗帘</w:t>
            </w:r>
          </w:p>
        </w:tc>
        <w:tc>
          <w:tcPr>
            <w:tcW w:w="57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D24C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规格：定制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1、材质为100%聚酯纤维；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▲2、抗菌性能-抑菌率：金黄色葡萄球菌≥99%，大肠杆菌≥99%，铜绿假单胞菌≥99%，白色念珠菌≥99%，肺炎克雷白氏菌≥99%；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3、pH值：4.0-9.0；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4、甲醛含量：未检出；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5、克重量：≥550g/㎡；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6、厚度：≥1.5mm；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7、异味：无；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8、遮光率:100%；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9、勾丝性能：经向≥2-3，纬向≥1-2；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▲10、禁用偶氮染料：未检出；                                                                                ▲11、防紫外线性能:T(UVA)AV(%)≤0.5,T(UVB)AV(%)≤0.5 UPFAV≥50，UPF值≥50；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12、致癌染料：碱性紫14：未检出，分散蓝1：未检出；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▲13、邻苯二甲酸酯的测定：邻苯二甲酸二正辛酯（DNOP）未检出,邻苯二甲酸二异壬酯（DINP）未检出；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14、保温率：≥25%；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15、防霉等级：0级；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▲16、阻燃性能：符合GB8624-2012 B1级；经向/纬向氧指数≥33%；</w:t>
            </w:r>
            <w:r>
              <w:rPr>
                <w:rFonts w:hint="eastAsia" w:ascii="宋体" w:hAnsi="宋体" w:eastAsia="宋体" w:cs="宋体"/>
                <w:i w:val="0"/>
                <w:iCs w:val="0"/>
                <w:color w:val="000000"/>
                <w:kern w:val="0"/>
                <w:sz w:val="22"/>
                <w:szCs w:val="22"/>
                <w:u w:val="none"/>
                <w:lang w:val="en-US" w:eastAsia="zh-CN" w:bidi="ar"/>
              </w:rPr>
              <w:br w:type="textWrapping"/>
            </w:r>
            <w:r>
              <w:rPr>
                <w:rStyle w:val="28"/>
                <w:lang w:val="en-US" w:eastAsia="zh-CN" w:bidi="ar"/>
              </w:rPr>
              <w:t>对标注带▲的技术参数及功能点，需提供第三方（检测）机构出具的检测报告进行佐证。</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ABA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14:paraId="4249E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9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5199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6F0B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垃圾回收站</w:t>
            </w:r>
          </w:p>
        </w:tc>
        <w:tc>
          <w:tcPr>
            <w:tcW w:w="57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8AB4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规格：定制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1、龙骨采用加厚镀锌方管焊接而成，不易变形。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柜体钢制部分采用优质镀锌钢板，成型后经过全自动前处理后高温烘干，采用优质环保环氧聚酯粉末（热固性粉末）全自动静电喷涂，高温固化；涂层膜厚度均匀，喷粉涂层厚度70-80um，采用环氧聚酯粉末（热固性粉末），具有环保、抑菌、防锈、耐腐蚀、绝缘性高、附着力强、耐摩擦等优点；安装稳定牢固，美观耐用。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3、在指定位置安放，按校方要求设计制作。</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FE2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Times New Roman"/>
                <w:b/>
                <w:bCs/>
                <w:sz w:val="24"/>
                <w:szCs w:val="24"/>
              </w:rPr>
              <w:t>△</w:t>
            </w:r>
          </w:p>
        </w:tc>
      </w:tr>
      <w:tr w14:paraId="5F481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9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6005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7FC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休闲椅</w:t>
            </w:r>
          </w:p>
        </w:tc>
        <w:tc>
          <w:tcPr>
            <w:tcW w:w="57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0F86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规格：1500*400*420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1、实木椅条：采用30mm厚菠萝格防腐实木，色泽亮丽，抗氧化，防晒经久耐用。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椅脚采用1.0mm厚不锈钢材质。规定塑性延伸强度≥580MPa，抗拉强度≥785MPa，断后伸长率≥50%。不锈钢板燃烧性能：炉内温升≤11℃。质量损失率≤2.5%。持续燃烧时间tf=0。4）总热值PCS≤2.0MJ/kg。不锈钢板耐腐蚀性能：中性盐雾试验≥1000h，表面未出现明显腐蚀现象或无缺陷，评级达10级。</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A76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Times New Roman"/>
                <w:b/>
                <w:bCs/>
                <w:sz w:val="24"/>
                <w:szCs w:val="24"/>
              </w:rPr>
              <w:t>△</w:t>
            </w:r>
          </w:p>
        </w:tc>
      </w:tr>
      <w:tr w14:paraId="42AA9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9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915D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C55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球场休息椅带棚</w:t>
            </w:r>
          </w:p>
        </w:tc>
        <w:tc>
          <w:tcPr>
            <w:tcW w:w="57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0FB8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规格：铝合金椅宽435CM,椅面高60CM，单椅长200CM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1、实木椅条：采用30mm厚菠萝格防腐实木，色泽亮丽，抗氧化，防晒经久耐用。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2、扶手/椅腿：采用优质铝合金材质经大型模具压铸成型 ，不分左右。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4、下架：承重横梁采用厚度≥2.0mm的铝合金型材压铸成型；支撑架：采用厚度≥2.0mm的优质铝合金材质。</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5F1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Times New Roman"/>
                <w:b/>
                <w:bCs/>
                <w:sz w:val="24"/>
                <w:szCs w:val="24"/>
              </w:rPr>
              <w:t>△</w:t>
            </w:r>
          </w:p>
        </w:tc>
      </w:tr>
      <w:tr w14:paraId="2F809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9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2118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7B9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室外桌椅+伞</w:t>
            </w:r>
          </w:p>
        </w:tc>
        <w:tc>
          <w:tcPr>
            <w:tcW w:w="57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6DFD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颜色为浅色系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室外铝合金“佳雅椅”，玻璃面130CM桌，遮阳伞。可以固定防移位。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1、桌子整体采用铝合金结构，防水，不生锈，桌面采用钢化玻璃，不易损坏。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2、椅架采用铝合金结构，防水，不生锈。双铝加固，光滑扶手。加固编藤承重性能更好不会晃动。</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95A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Times New Roman"/>
                <w:b/>
                <w:bCs/>
                <w:sz w:val="24"/>
                <w:szCs w:val="24"/>
              </w:rPr>
              <w:t>△</w:t>
            </w:r>
          </w:p>
        </w:tc>
      </w:tr>
      <w:tr w14:paraId="7CEB9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trPr>
        <w:tc>
          <w:tcPr>
            <w:tcW w:w="9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04E3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D4CC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展示架</w:t>
            </w:r>
          </w:p>
        </w:tc>
        <w:tc>
          <w:tcPr>
            <w:tcW w:w="57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0A40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订制品，红色，长520CM，高200CM;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双面可用，上下带灯，太阳能板储能灯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1、基材：优质冷轧钢板，钢板厚度不少于0.8mm，具有良好的承重和耐用性，表面经过静电喷塑处理，防锈、防腐，具备长时间耐用性能。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成型后经过全自动前处理后高温烘干，采用优质环保环氧聚酯粉末（热固性粉末）全自动静电喷涂，高温固化；涂层膜厚度均匀，喷粉涂层厚度70-80um，采用环氧聚酯粉末（热固性粉末），具有环保、抑菌、防锈、耐腐蚀、绝缘性高、附着力强、耐摩擦等优点； 安装稳定牢固，美观耐用。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3、上下上下带灯，太阳能板储能灯。</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E98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Times New Roman"/>
                <w:b/>
                <w:bCs/>
                <w:sz w:val="24"/>
                <w:szCs w:val="24"/>
              </w:rPr>
              <w:t>△</w:t>
            </w:r>
          </w:p>
        </w:tc>
      </w:tr>
      <w:tr w14:paraId="354EB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9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2CFA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19A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展示架</w:t>
            </w:r>
          </w:p>
        </w:tc>
        <w:tc>
          <w:tcPr>
            <w:tcW w:w="57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DEA3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屏风式丽屏展架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宽120CM，高180CM，浅色系不锈钢。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1、采用不锈钢材质，底脚带脚轮，可自由移动。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2、双面，上面带灯，用于贴写真印刷品。</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151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Times New Roman"/>
                <w:b/>
                <w:bCs/>
                <w:sz w:val="24"/>
                <w:szCs w:val="24"/>
              </w:rPr>
              <w:t>△</w:t>
            </w:r>
          </w:p>
        </w:tc>
      </w:tr>
      <w:tr w14:paraId="4FFD1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9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5176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B63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物品柜</w:t>
            </w:r>
          </w:p>
        </w:tc>
        <w:tc>
          <w:tcPr>
            <w:tcW w:w="57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7822A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规格：单格高500mm，宽300mm,深400mm.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所有柜体钢质部分全部采用厚度为≥1.0mm的电解钢板制作；电解钢板拉伸、弯曲等性能要求：力学和工艺性能：下屈服强度≥256MPa；抗拉强度≥415MPa；断后伸长率≥34.5%。热释放2）镀锌层厚度≥12.2μm。电解钢板抗菌、耐霉等性能、抗病毒活性要求：抗菌性能：至少对肺炎克雷伯氏菌、鲍曼不动杆菌、金黄色葡萄球菌、大肠埃希氏菌、白色葡萄球菌、铜绿假单胞菌、白色念珠菌、痤疮丙酸杆菌、枯草芽孢杆菌、乙型溶血性链球菌、表皮葡萄球菌、嗜麦芽糖寡养单胞菌、鼠伤寒沙门氏菌、粪肠球菌等12种以上菌种抑菌率≥99.5%。耐霉菌性：至少对土曲霉、宛氏拟青霉、桔青霉、绿色木霉菌、球毛壳菌、出芽短梗霉、腊叶芽枝霉（多主枝孢霉）、黑曲霉、黄曲霉、长枝木霉、绳状青霉、产黄青霉、大毛霉、可可毛球二孢等12种以上霉种防霉等级0级。抗病毒活性：至少对甲型流感病毒(H1N1)、甲型流感病毒(H3N2)、人冠状病毒（HCoV-0C43）中的任意2种病毒抗病毒活性率≥99.5%电解钢板燃烧性能：速率峰值≤100kW。5min内放出的总能量≤27MJ。最大烟密度≤28%。电解钢板耐腐蚀性能：中性盐雾试验≥500h，镀涂层对基体的保护等级达10级，镀涂层本身耐腐蚀等级达10级。乙酸盐雾试验≥500h，镀涂层对基体的保护等级达10级，镀涂层本身耐腐蚀等级达10级。</w:t>
            </w:r>
            <w:r>
              <w:rPr>
                <w:rFonts w:hint="eastAsia" w:ascii="宋体" w:hAnsi="宋体" w:eastAsia="宋体" w:cs="宋体"/>
                <w:b/>
                <w:bCs/>
                <w:i w:val="0"/>
                <w:iCs w:val="0"/>
                <w:color w:val="000000"/>
                <w:kern w:val="0"/>
                <w:sz w:val="22"/>
                <w:szCs w:val="22"/>
                <w:u w:val="none"/>
                <w:lang w:val="en-US" w:eastAsia="zh-CN" w:bidi="ar"/>
              </w:rPr>
              <w:t>（投标文件中需提供2023年以来符合要求的电解钢板具有CNAS或CMA标识的检测报告）</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表面处理：表面静电喷塑，静电喷涂粉符合HG/T2006-2006《热固性粉末涂料》标准，外观色泽均匀，无异物，呈松散粉末状；附着力0级，硬度≥2H；耐冲击性：50cm，未观察到裂纹、皱纹及剥落现象；耐碱性（5%NaOH）168h无异常；耐酸性（3%HCI）240h无异常；耐沸水性2h无异常；耐湿热型500h，无异常；耐盐雾性500h，划痕处单向腐蚀蔓延宽度≤0.8mm，未划痕区无起泡、生锈等异常现象；重金属：总铅含量未检出、镉未检出，铬未检出，汞未检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3、带身份识别功能。</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F10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14:paraId="72929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9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0417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ED0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折叠培训椅</w:t>
            </w:r>
          </w:p>
        </w:tc>
        <w:tc>
          <w:tcPr>
            <w:tcW w:w="57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2ED7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规格：常规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1、钢架采用圆方管32*19*1.2mm厚冷拉钢管经除油烤漆处理，坚固防绣，2条钢丝保护增加拉力，坚固耐用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2、靠背叶子形状护腰曲线设计，寓意生机无限，符合人体工学，全新PP材质一体成型，加厚条纹网，透气抗拉力强，靠背连接件为铝合金材质带逍遥功能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3、扶手采用PP材质，前后活动功能，螺丝加固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4、座包高密度定型海绵，经久耐用，带防尘底壳美观大方，可整体折叠，多张排列节省空间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5、脚塞尼龙材质，增加地面接触，防滑耐磨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6、可折叠，桌板可翻转</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BDB5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Times New Roman"/>
                <w:b/>
                <w:bCs/>
                <w:sz w:val="24"/>
                <w:szCs w:val="24"/>
              </w:rPr>
              <w:t>△</w:t>
            </w:r>
          </w:p>
        </w:tc>
      </w:tr>
      <w:tr w14:paraId="261B1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9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7990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28E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折叠培训桌</w:t>
            </w:r>
          </w:p>
        </w:tc>
        <w:tc>
          <w:tcPr>
            <w:tcW w:w="57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740D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规格：1600*600*760mm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1、木板：采用国家E0级标准三聚氰胺板面板厚度25mm。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2、脚管：前脚采用30*60mm旦形冷轧钢管，后脚采用25*50mm旦型冷轧钢管（壁厚1.5mm）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3、书网：采用15mm优质圆形冷轧钢管（壁厚1.0mm)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4、上托：采用3.0mm壁厚优质冷轧钢板经冲压折弯工艺而成。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5、拉杆：采用50mm优质圆形冷轧钢管（壁厚1.2mm)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6、台架：整体表面采用高温静电喷涂处理。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7、折叠结构：采用铝合金连接工艺，折叠顺畅。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8、脚轮：采用PU万向刹车轮。</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822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Times New Roman"/>
                <w:b/>
                <w:bCs/>
                <w:sz w:val="24"/>
                <w:szCs w:val="24"/>
              </w:rPr>
              <w:t>△</w:t>
            </w:r>
          </w:p>
        </w:tc>
      </w:tr>
      <w:tr w14:paraId="6C861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9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B754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DE1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椅子：弓形皮面椅</w:t>
            </w:r>
          </w:p>
        </w:tc>
        <w:tc>
          <w:tcPr>
            <w:tcW w:w="57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E163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规格：常规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1、优质西皮/巴西进口优质黄牛皮饰面；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2、19管2.0mm铁背内架，电镀方管扶手配PP扶手面；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3、内板12mm木皮压制而成高密度夹板；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4、40密度高弹力海绵；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5、28圆管直头电镀架配PP面，管壁2.0mm双套管。</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FDB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Times New Roman"/>
                <w:b/>
                <w:bCs/>
                <w:sz w:val="24"/>
                <w:szCs w:val="24"/>
              </w:rPr>
              <w:t>△</w:t>
            </w:r>
          </w:p>
        </w:tc>
      </w:tr>
      <w:tr w14:paraId="2995D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9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498B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818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办公桌</w:t>
            </w:r>
          </w:p>
        </w:tc>
        <w:tc>
          <w:tcPr>
            <w:tcW w:w="57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EC09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规格：1500*600*1100（边柜1400*300*1100）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1、桌面:桌面板采用E0级≥25mm±1mm厚优质环保三聚氰胺双饰面刨花板。符合GB/T 15102-2017《浸渍胶膜纸饰面纤维板和刨花板》；GB 18580-2017《室内装饰装修材料 人造板及其制品中甲醛释放限量》；GB/T 39600-2021《人造板及其制品甲醛释放量分级》；GB/T 35601-2017《绿色产品评价 人造板和木质地板》检测标准，静曲强度≥17MPa，弹性模量≥3100MPa，内结合强度≥0.4MPa，表面胶合强度≥0.7MPa，2h吸水厚度膨胀率≤1.5%，握螺钉力：板面≥1000N,板边≥700N，甲醛释放量（1m³气候箱法）56h≤0.03mg/m³，挥发性有机化合物（72h）、总挥发性有机化合物（TVOC）未检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2、桌面设有双走线孔，桌面下设有三抽抽屉柜，后身板采用不落地式，抽带锁。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3、封边：采用1.5mm厚优质PVC封边条，符合QB/T 4463-2013《家具用封边条技术要求》，耐干热性、耐冷热循环性、耐磨性（磨30r后无露底现场）检测结果合格、耐开裂性（耐龟裂性）≥2级（有不规则横向细微开裂），耐光色牢度（灰色样卡）≥4级、塑料封边条有害物质限量中多溴联苯（PBB）、多溴联苯醚（PBDE）未检出，甲醛释放量≤0.1（E1）mg/L、可迁移元素（可溶性重金属）未检出、邻苯二甲酸酯（DBP、BBP、DEHP、DNOP、DINP和DIDP）的总量未检出；氯乙烯单体未检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4、五金件:采用品牌五金配件，所有五金件作防锈、防腐处理;导轨符合QB/T 2454-2013《家具五金 抽屉导轨》、QB/T 3827-1999《轻工产品金属镀层和化学处理层的耐腐蚀试验方法 乙酸盐雾试验(ASS)法》、QB/T 3832-1999《轻工产品金属镀层腐蚀试验结果的评价》检测标准，过载（垂直静载荷 300N；水平静载荷 150N、猛关或猛开符合要求）、功能（操作力；垂直静载荷 200N；水平静载荷 100N；耐久性 10 万次；猛关或猛开符合要求、拉出安全性满足要求、抽屉导轨组件结构强度满足要求、下沉量满足要求），金属表面耐腐蚀：乙酸盐雾（连续喷雾 ≥500 小时），镀层本身的耐腐蚀等级10 级（10级最好，0 级最差）；镀层对基体的保护等级10 级（10 级最好，0 级最差）。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铰链符合 QB/T 2189-2013《家具五金 杯状暗铰链》、QB/T 3827-1999《轻工产品金属镀层和化学处理层的耐腐蚀试验方法 乙酸盐雾试验(ASS)法》、QB/T 3832-1999《轻工产品金属镀层腐蚀试验结果的评价》检测标准，过载（垂直静载荷 30kg；水平静载荷 70N）、功能（操作力；垂直静载荷 20kg；水平静载荷 40N；耐久性 10 万次；下沉量满足要求）金属表面耐腐蚀：乙酸盐雾（连续喷雾 ≥500 小时），镀层本身的耐腐蚀等级10 级（10级最好，0 级最差）；镀层对基体的保护等级10 级（10 级最好，0 级最差）。</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BE5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Times New Roman"/>
                <w:b/>
                <w:bCs/>
                <w:sz w:val="24"/>
                <w:szCs w:val="24"/>
              </w:rPr>
              <w:t>△</w:t>
            </w:r>
          </w:p>
        </w:tc>
      </w:tr>
      <w:tr w14:paraId="4C1C0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9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C8DF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6C4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物品柜</w:t>
            </w:r>
          </w:p>
        </w:tc>
        <w:tc>
          <w:tcPr>
            <w:tcW w:w="57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B0A0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浅橡木色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一门三抽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规格：120*400*800mm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1、基材:采用E0级≥18mm厚优质环保三聚氰胺双饰面刨花板。符合GB/T 15102-2017《浸渍胶膜纸饰面纤维板和刨花板》；GB 18580-2017《室内装饰装修材料 人造板及其制品中甲醛释放限量》；GB/T 39600-2021《人造板及其制品甲醛释放量分级》；GB/T 35601-2017《绿色产品评价 人造板和木质地板》检测标准，静曲强度≥17MPa，弹性模量≥3100MPa，内结合强度≥0.4MPa，表面胶合强度≥0.7MPa，2h吸水厚度膨胀率≤1.5%，握螺钉力：板面≥1000N,板边≥700N，甲醛释放量（1m³气候箱法）56h≤0.03mg/m³，挥发性有机化合物（72h）、总挥发性有机化合物（TVOC）未检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2、封边：采用1.5mm厚优质PVC封边条，符合QB/T 4463-2013《家具用封边条技术要求》，耐干热性、耐冷热循环性、耐磨性（磨30r后无露底现场）检测结果合格、耐开裂性（耐龟裂性）≥2级（有不规则横向细微开裂），耐光色牢度（灰色样卡）≥4级、塑料封边条有害物质限量中多溴联苯（PBB）、多溴联苯醚（PBDE）未检出，甲醛释放量≤0.1（E1）mg/L、可迁移元素（可溶性重金属）未检出、邻苯二甲酸酯（DBP、BBP、DEHP、DNOP、DINP和DIDP）的总量未检出；氯乙烯单体未检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3、五金件:采用品牌五金配件，所有五金件作防锈、防腐处理;</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31A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Times New Roman"/>
                <w:b/>
                <w:bCs/>
                <w:sz w:val="24"/>
                <w:szCs w:val="24"/>
              </w:rPr>
              <w:t>△</w:t>
            </w:r>
          </w:p>
        </w:tc>
      </w:tr>
      <w:tr w14:paraId="312D3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9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A60A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696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档案柜</w:t>
            </w:r>
          </w:p>
        </w:tc>
        <w:tc>
          <w:tcPr>
            <w:tcW w:w="57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6F6C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规格：3200*2000*400mm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1、基材:采用18mm优质环保三聚氰胺双饰面刨花板，符合GB/T 15102-2017《浸渍胶膜纸饰面纤维板和刨花板》；GB 18580-2017《室内装饰装修材料 人造板及其制品中甲醛释放限量》；GB/T 39600-2021《人造板及其制品甲醛释放量分级》；GB/T 35601-2017《绿色产品评价 人造板和木质地板》检测标准，静曲强度≥17MPa，弹性模量≥3100MPa，内结合强度≥0.4MPa，表面胶合强度≥0.7MPa，2h吸水厚度膨胀率≤1.5%，握螺钉力：板面≥1000N,板边≥700N，甲醛释放量（1m³气候箱法）56h≤0.03mg/m³，挥发性有机化合物（72h）、总挥发性有机化合物（TVOC）未检出；（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2、木材封边：采用优质1.5mm厚PVC 封边条，全自动封边机完成边，防止磕碰；封边条符合QB/T 4463-2013《家具用封边条技术要求》，耐干热性、耐冷热循环性、耐磨性（磨30r后无露底现场）检测结果合格、耐开裂性（耐龟裂性）≥2级（有不规则横向细微开裂），耐光色牢度（灰色样卡）≥4级、塑料封边条有害物质限量中多溴联苯（PBB）、多溴联苯醚（PBDE）未检出，甲醛释放量≤0.1（E1）mg/L、可迁移元素（可溶性重金属）未检出、邻苯二甲酸酯（DBP、BBP、DEHP、DNOP、DINP和DIDP）的总量未检出；氯乙烯单体未检出。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3、五金件:采用品牌五金配件，所有五金件作防锈、防腐处理;</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195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Times New Roman"/>
                <w:b/>
                <w:bCs/>
                <w:sz w:val="24"/>
                <w:szCs w:val="24"/>
              </w:rPr>
              <w:t>△</w:t>
            </w:r>
          </w:p>
        </w:tc>
      </w:tr>
      <w:tr w14:paraId="15EDB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9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8B4C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6B3B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发言席（非报告厅用）</w:t>
            </w:r>
          </w:p>
        </w:tc>
        <w:tc>
          <w:tcPr>
            <w:tcW w:w="57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CA1E2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规格：600*520*1150mm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1、基材:采用18mm优质环保三聚氰胺双饰面刨花板，符合GB/T 15102-2017《浸渍胶膜纸饰面纤维板和刨花板》；GB 18580-2017《室内装饰装修材料 人造板及其制品中甲醛释放限量》；GB/T 39600-2021《人造板及其制品甲醛释放量分级》；GB/T 35601-2017《绿色产品评价 人造板和木质地板》检测标准，静曲强度≥17MPa，弹性模量≥3100MPa，内结合强度≥0.4MPa，表面胶合强度≥0.7MPa，2h吸水厚度膨胀率≤1.5%，握螺钉力：板面≥1000N,板边≥700N，甲醛释放量（1m³气候箱法）56h≤0.03mg/m³，挥发性有机化合物（72h）、总挥发性有机化合物（TVOC）未检出；（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2、木材封边：采用优质1.5mm厚PVC 封边条，全自动封边机完成边，防止磕碰；封边条符合QB/T 4463-2013《家具用封边条技术要求》，耐干热性、耐冷热循环性、耐磨性（磨30r后无露底现场）检测结果合格、耐开裂性（耐龟裂性）≥2级（有不规则横向细微开裂），耐光色牢度（灰色样卡）≥4级、塑料封边条有害物质限量中多溴联苯（PBB）、多溴联苯醚（PBDE）未检出，甲醛释放量≤0.1（E1）mg/L、可迁移元素（可溶性重金属）未检出、邻苯二甲酸酯（DBP、BBP、DEHP、DNOP、DINP和DIDP）的总量未检出；氯乙烯单体未检出。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3、五金件:采用品牌五金配件，所有五金件作防锈、防腐处理;</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9AB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Times New Roman"/>
                <w:b/>
                <w:bCs/>
                <w:sz w:val="24"/>
                <w:szCs w:val="24"/>
              </w:rPr>
              <w:t>△</w:t>
            </w:r>
          </w:p>
        </w:tc>
      </w:tr>
      <w:tr w14:paraId="28184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9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6393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D3B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发言席</w:t>
            </w:r>
          </w:p>
        </w:tc>
        <w:tc>
          <w:tcPr>
            <w:tcW w:w="57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C3B3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规格：550*450*800mm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1、基材:采用优质环保三聚氰胺双饰面刨花板，符合GB/T 15102-2017《浸渍胶膜纸饰面纤维板和刨花板》；GB 18580-2017《室内装饰装修材料 人造板及其制品中甲醛释放限量》；GB/T 39600-2021《人造板及其制品甲醛释放量分级》；GB/T 35601-2017《绿色产品评价 人造板和木质地板》检测标准，静曲强度≥17MPa，弹性模量≥3100MPa，内结合强度≥0.4MPa，表面胶合强度≥0.7MPa，2h吸水厚度膨胀率≤1.5%，握螺钉力：板面≥1000N,板边≥700N，甲醛释放量（1m³气候箱法）56h≤0.03mg/m³，挥发性有机化合物（72h）、总挥发性有机化合物（TVOC）未检出；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2、框架采用铝合金结构，内置升降柱。可升降，带万向轮。</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480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Times New Roman"/>
                <w:b/>
                <w:bCs/>
                <w:sz w:val="24"/>
                <w:szCs w:val="24"/>
              </w:rPr>
              <w:t>△</w:t>
            </w:r>
          </w:p>
        </w:tc>
      </w:tr>
      <w:tr w14:paraId="44BC7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9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37EB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D7B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会议桌</w:t>
            </w:r>
          </w:p>
        </w:tc>
        <w:tc>
          <w:tcPr>
            <w:tcW w:w="57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D744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规格：7500*1500*760mm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1、AAA级0.6mm厚胡桃木皮贴面，符合国家E0环保要求的 中密度纤维板,经防电、防虫、防腐等处理，析材硬度强，永不变形，通过国家钉力测试标准。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2、油漆工艺：油漆符合GB 18581-2020《木器涂料中有害物质限量》，GB/T  23999-2009《室内装饰装修用水性木器涂料》标准；在容器中搅拌后均匀无硬块；VOC含量≤5g/L；甲醛含量≤10mg/kg；可溶性重金属含量（限色漆、腻子和醇酸清漆）：镉（Cd）未检出、铬（Cr）未检出、汞未检出；乙二醇醚及醚酯总和含量（限乙二醇甲醚、乙二醇甲醚醋酸酯、乙二醇乙醚、乙二醇乙醚醋酸酯、乙二醇二甲醚、乙二醇二乙醚、二乙二醇二甲醚、三乙二醇二甲醚）未检出；苯系物总和含量（限苯、甲苯、二甲苯（含乙苯））未检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3、五金配件：采用品牌五金件。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4、胶水：采用绿色环保胶水。</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AFF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Times New Roman"/>
                <w:b/>
                <w:bCs/>
                <w:sz w:val="24"/>
                <w:szCs w:val="24"/>
              </w:rPr>
              <w:t>△</w:t>
            </w:r>
          </w:p>
        </w:tc>
      </w:tr>
      <w:tr w14:paraId="56BFC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9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B4F6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4E2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会议桌</w:t>
            </w:r>
          </w:p>
        </w:tc>
        <w:tc>
          <w:tcPr>
            <w:tcW w:w="57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8CC9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规格：4500*1500*760mm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1、AAA级0.6mm厚胡桃木皮贴面，符合国家E0环保要求的 中密度纤维板,经防电、防虫、防腐等处理，析材硬度强，永不变形，通过国家钉力测试标准。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2、油漆工艺：油漆符合GB 18581-2020《木器涂料中有害物质限量》，GB/T  23999-2009《室内装饰装修用水性木器涂料》标准；在容器中搅拌后均匀无硬块；VOC含量≤5g/L；甲醛含量≤10mg/kg；可溶性重金属含量（限色漆、腻子和醇酸清漆）：镉（Cd）未检出、铬（Cr）未检出、汞未检出；乙二醇醚及醚酯总和含量（限乙二醇甲醚、乙二醇甲醚醋酸酯、乙二醇乙醚、乙二醇乙醚醋酸酯、乙二醇二甲醚、乙二醇二乙醚、二乙二醇二甲醚、三乙二醇二甲醚）未检出；苯系物总和含量（限苯、甲苯、二甲苯（含乙苯））未检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3、五金配件：采用品牌五金件。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4、胶水：采用绿色环保胶水。</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201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Times New Roman"/>
                <w:b/>
                <w:bCs/>
                <w:sz w:val="24"/>
                <w:szCs w:val="24"/>
              </w:rPr>
              <w:t>△</w:t>
            </w:r>
          </w:p>
        </w:tc>
      </w:tr>
      <w:tr w14:paraId="53D66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9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F320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8C6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会议桌</w:t>
            </w:r>
          </w:p>
        </w:tc>
        <w:tc>
          <w:tcPr>
            <w:tcW w:w="57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EC07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规格：3500*1500*760mm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1、AAA级0.6mm厚胡桃木皮贴面，符合国家E0环保要求的 中密度纤维板,经防电、防虫、防腐等处理，析材硬度强，永不变形，通过国家钉力测试标准。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2、油漆工艺：油漆符合GB 18581-2020《木器涂料中有害物质限量》，GB/T  23999-2009《室内装饰装修用水性木器涂料》标准；在容器中搅拌后均匀无硬块；VOC含量≤5g/L；甲醛含量≤10mg/kg；可溶性重金属含量（限色漆、腻子和醇酸清漆）：镉（Cd）未检出、铬（Cr）未检出、汞未检出；乙二醇醚及醚酯总和含量（限乙二醇甲醚、乙二醇甲醚醋酸酯、乙二醇乙醚、乙二醇乙醚醋酸酯、乙二醇二甲醚、乙二醇二乙醚、二乙二醇二甲醚、三乙二醇二甲醚）未检出；苯系物总和含量（限苯、甲苯、二甲苯（含乙苯））未检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3、五金配件：采用品牌五金件，。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4、胶水：采用绿色环保胶水。</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D66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Times New Roman"/>
                <w:b/>
                <w:bCs/>
                <w:sz w:val="24"/>
                <w:szCs w:val="24"/>
              </w:rPr>
              <w:t>△</w:t>
            </w:r>
          </w:p>
        </w:tc>
      </w:tr>
      <w:tr w14:paraId="39BD3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9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F00A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374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办公桌</w:t>
            </w:r>
          </w:p>
        </w:tc>
        <w:tc>
          <w:tcPr>
            <w:tcW w:w="57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F24B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规格：2000*800*760mm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1、AAA级0.6mm厚胡桃木皮贴面，符合国家E0环保要求的 中密度纤维板,经防电、防虫、防腐等处理，析材硬度强，永不变形，通过国家钉力测试标准。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2、油漆工艺：油漆符合GB 18581-2020《木器涂料中有害物质限量》，GB/T  23999-2009《室内装饰装修用水性木器涂料》标准；在容器中搅拌后均匀无硬块；VOC含量≤5g/L；甲醛含量≤10mg/kg；可溶性重金属含量（限色漆、腻子和醇酸清漆）：镉（Cd）未检出、铬（Cr）未检出、汞未检出；乙二醇醚及醚酯总和含量（限乙二醇甲醚、乙二醇甲醚醋酸酯、乙二醇乙醚、乙二醇乙醚醋酸酯、乙二醇二甲醚、乙二醇二乙醚、二乙二醇二甲醚、三乙二醇二甲醚）未检出；苯系物总和含量（限苯、甲苯、二甲苯（含乙苯））未检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3、五金配件：采用品牌五金件，锁具采用整块铜料车铣成型，弹珠设计。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4、胶水：采用绿色环保胶水。</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A70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Times New Roman"/>
                <w:b/>
                <w:bCs/>
                <w:sz w:val="24"/>
                <w:szCs w:val="24"/>
              </w:rPr>
              <w:t>△</w:t>
            </w:r>
          </w:p>
        </w:tc>
      </w:tr>
      <w:tr w14:paraId="29DB3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9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3D56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082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椅</w:t>
            </w:r>
          </w:p>
        </w:tc>
        <w:tc>
          <w:tcPr>
            <w:tcW w:w="57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AE44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规格：常规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1、面料：采用优质西皮饰面，经防潮腐处理，透气性强，皮面柔软，光泽度好，韧性强。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2、海绵：采用环保高弹力纯海棉，软硬适中，回弹性能好，不变形，坐感舒适。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3、优质橡木框架、扶手，符合力学、人体学原理，舒适耐用。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4、油漆：油漆采用品牌油漆，五底三面油漆工艺。</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D1D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Times New Roman"/>
                <w:b/>
                <w:bCs/>
                <w:sz w:val="24"/>
                <w:szCs w:val="24"/>
              </w:rPr>
              <w:t>△</w:t>
            </w:r>
          </w:p>
        </w:tc>
      </w:tr>
      <w:tr w14:paraId="44F66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9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748A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06E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接待沙发</w:t>
            </w:r>
          </w:p>
        </w:tc>
        <w:tc>
          <w:tcPr>
            <w:tcW w:w="57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F5C7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规格：3人位+1人位+茶几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浅胡桃木色板材搭配浅灰色布面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1、内框架：内置打磨实木框架+高强度蛇形弹簧及强力绷带、配多层夹板装钉；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2、海绵：采用一次成型发泡海绵，高回弹性，耐用度高；海棉符合GB/10802-2006《通用软质聚醚型聚氨酯泡沫塑料》，GB/T6343-2009《软质泡沫聚合材料 表观密度》，GB 17927.1-2011《软体家具 床垫和沙发抗引燃特性的评定第1部分：阴燃的香烟》，GB 18587-2001《室内装饰装修材料地毯衬垫及地毯胶贴剂有害物质限量》；其中无严重污染，无刺激性气味，无长度大于6mm的对穿孔和大于10mm的气孔，颜色均匀色泽，座面表观密度≥29Kg/m3，抗引燃特性一通过香烟抗引燃特性试验：评定试样为阻燃I级，游离甲醛≤0.02mg/m³h；                                                      3、承重弹力结构：靠背装钉进口多条橡筋，坐垫为标准间距蛇形簧+平衡进口橡筋+面布；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4、面料：优质净味环保西皮，涂层粘着牢度≥8N/10mm，撕裂力≥90N.游离甲醛≤13mg/kg，挥发性有机物未检出，可萃取重金属铅(Pb).镉(Cd)未检出；禁用偶氮染料（领甲苯胺、对氯苯胺等不少于20种）未检出。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5、沙发脚：外饰橡木脚喷环保漆</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8EC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Times New Roman"/>
                <w:b/>
                <w:bCs/>
                <w:sz w:val="24"/>
                <w:szCs w:val="24"/>
              </w:rPr>
              <w:t>△</w:t>
            </w:r>
          </w:p>
        </w:tc>
      </w:tr>
      <w:tr w14:paraId="76D58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9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04DB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EA0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接待茶几</w:t>
            </w:r>
          </w:p>
        </w:tc>
        <w:tc>
          <w:tcPr>
            <w:tcW w:w="57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945E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规格：1200*400*420mm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1、AAA级0.6mm厚胡桃木皮贴面，符合国家E0环保要求的 中密度纤维板,经防电、防虫、防腐等处理，析材硬度强，永不变形，通过国家钉力测试标准。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2、油漆工艺：油漆符合GB 18581-2020《木器涂料中有害物质限量》，GB/T  23999-2009《室内装饰装修用水性木器涂料》标准；在容器中搅拌后均匀无硬块；VOC含量≤5g/L；甲醛含量≤10mg/kg；可溶性重金属含量（限色漆、腻子和醇酸清漆）：镉（Cd）未检出、铬（Cr）未检出、汞未检出；乙二醇醚及醚酯总和含量（限乙二醇甲醚、乙二醇甲醚醋酸酯、乙二醇乙醚、乙二醇乙醚醋酸酯、乙二醇二甲醚、乙二醇二乙醚、二乙二醇二甲醚、三乙二醇二甲醚）未检出；苯系物总和含量（限苯、甲苯、二甲苯（含乙苯））未检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3、胶水：采用绿色环保胶水。</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E77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Times New Roman"/>
                <w:b/>
                <w:bCs/>
                <w:sz w:val="24"/>
                <w:szCs w:val="24"/>
              </w:rPr>
              <w:t>△</w:t>
            </w:r>
          </w:p>
        </w:tc>
      </w:tr>
      <w:tr w14:paraId="4FE25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9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625D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0EA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档案柜</w:t>
            </w:r>
          </w:p>
        </w:tc>
        <w:tc>
          <w:tcPr>
            <w:tcW w:w="57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1713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规格：3200*2000*400mm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1、贴面材料：采用优等木皮贴面，厚度≥0.6mm，经过防虫防腐处理，纹理清晰；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2、封边用材：与贴面相同的实木木材；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3、基材：采用优质中密度板,优质绿色环保产品,含水率6.4%，密度0.72g/cm3,甲醛释放量4.8mg/100g。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采用E1级中密度纤维板，经防潮、防虫、防腐处理，抗弯力强，不易变形。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4、油漆工艺：经过3道底漆2道面漆抛光处理，环保无异味；油漆符合GB 18581-2020《木器涂料中有害物质限量》，GB/T  23999-2009《室内装饰装修用水性木器涂料》标准；在容器中搅拌后均匀无硬块；VOC含量≤5g/L；甲醛含量≤10mg/kg；可溶性重金属含量（限色漆、腻子和醇酸清漆）：镉（Cd）未检出、铬（Cr）未检出、汞未检出；乙二醇醚及醚酯总和含量（限乙二醇甲醚、乙二醇甲醚醋酸酯、乙二醇乙醚、乙二醇乙醚醋酸酯、乙二醇二甲醚、乙二醇二乙醚、二乙二醇二甲醚、三乙二醇二甲醚）未检出；苯系物总和含量（限苯、甲苯、二甲苯（含乙苯））未检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5、胶黏剂：采用优质胶黏剂，符合GB/T 18583-2008《室内装饰装修材料 胶粘剂中有害物质限量》标准，游离甲醛≤0.1g/kg；苯未检出；甲苯＋二甲苯未检出；总挥发性有机物≤5g/L。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五金配件：五金件:采用品牌五金配件，所有五金件作防锈、防腐处理;</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03F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Times New Roman"/>
                <w:b/>
                <w:bCs/>
                <w:sz w:val="24"/>
                <w:szCs w:val="24"/>
              </w:rPr>
              <w:t>△</w:t>
            </w:r>
          </w:p>
        </w:tc>
      </w:tr>
      <w:tr w14:paraId="046A5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9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CAEF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CF4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档案柜</w:t>
            </w:r>
          </w:p>
        </w:tc>
        <w:tc>
          <w:tcPr>
            <w:tcW w:w="57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36F6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规格：4800*2000*400mm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1、贴面材料：采用优等木皮贴面，厚度≥0.6mm，经过防虫防腐处理，纹理清晰；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2、封边用材：与贴面相同的实木木材；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3、基材：采用优质中密度板,优质绿色环保产品,含水率6.4%，密度0.72g/cm3,甲醛释放量4.8mg/100g。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采用E1级中密度纤维板，经防潮、防虫、防腐处理，抗弯力强，不易变形。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4、油漆工艺：经过3道底漆2道面漆抛光处理，环保无异味；油漆符合GB 18581-2020《木器涂料中有害物质限量》，GB/T  23999-2009《室内装饰装修用水性木器涂料》标准；在容器中搅拌后均匀无硬块；VOC含量≤5g/L；甲醛含量≤10mg/kg；可溶性重金属含量（限色漆、腻子和醇酸清漆）：镉（Cd）未检出、铬（Cr）未检出、汞未检出；乙二醇醚及醚酯总和含量（限乙二醇甲醚、乙二醇甲醚醋酸酯、乙二醇乙醚、乙二醇乙醚醋酸酯、乙二醇二甲醚、乙二醇二乙醚、二乙二醇二甲醚、三乙二醇二甲醚）未检出；苯系物总和含量（限苯、甲苯、二甲苯（含乙苯））未检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5、胶黏剂：采用优质胶黏剂，符合GB/T 18583-2008《室内装饰装修材料 胶粘剂中有害物质限量》标准，游离甲醛≤0.1g/kg；苯未检出；甲苯＋二甲苯未检出；总挥发性有机物≤5g/L。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6、五金配件：采用品牌五金配件，所有五金件作防锈、防腐处理。</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FE16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Times New Roman"/>
                <w:b/>
                <w:bCs/>
                <w:sz w:val="24"/>
                <w:szCs w:val="24"/>
              </w:rPr>
              <w:t>△</w:t>
            </w:r>
          </w:p>
        </w:tc>
      </w:tr>
      <w:tr w14:paraId="24981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9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0891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644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订制工作台</w:t>
            </w:r>
          </w:p>
        </w:tc>
        <w:tc>
          <w:tcPr>
            <w:tcW w:w="57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A3C2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规格：定制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龙骨部分采用承重力强的25*25*1.2mm的镀锌钢管龙骨，站体外饰面、内饰面全部采用厚度≥1.0mm的电解钢板；根据需求可选配主机柜、三抽柜、单抽单门柜等不同款式钢制活动配柜；柜体底部采用≥0.8mm304不锈钢内嵌式T脚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人造石台面：台面全部采用复合亚克力材质人造石，板材厚度为12mm±0.3mm；人造石性能：抗球冲击：无裂纹、无破损。耐水蒸气：无突起、无龟裂、无变色等变化。表面耐干热：≥2级。环保性能：甲醛释放量（1m³气候箱法）未检出。燃烧性能：平板状建筑材料及制品的燃烧性能等级A（A2)级：炉内温升△T≤1.7℃。质量损失率△m≤2.4%。持续燃烧时间tf≤0。燃烧增长速率指数FIGRA0.2MJ≤42.2W/s。火焰横向蔓延未到达试样长翼边缘。600s的总放热量TFR600s≤2.5MJ。放射性：内照射指数IRa≤0；外照射指数Iγ≤0。</w:t>
            </w:r>
            <w:r>
              <w:rPr>
                <w:rFonts w:hint="eastAsia" w:ascii="宋体" w:hAnsi="宋体" w:eastAsia="宋体" w:cs="宋体"/>
                <w:b/>
                <w:bCs/>
                <w:i w:val="0"/>
                <w:iCs w:val="0"/>
                <w:color w:val="000000"/>
                <w:kern w:val="0"/>
                <w:sz w:val="22"/>
                <w:szCs w:val="22"/>
                <w:u w:val="none"/>
                <w:lang w:val="en-US" w:eastAsia="zh-CN" w:bidi="ar"/>
              </w:rPr>
              <w:t>（投标文件中需提供2023年以来符合要求的人造石具有CNAS或CMA标识的检测报告）</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9B6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14:paraId="3A2C7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9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2B2F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D29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密码柜</w:t>
            </w:r>
          </w:p>
        </w:tc>
        <w:tc>
          <w:tcPr>
            <w:tcW w:w="57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90EBC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规格：1850*900*420mm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柜体钢制部分采用优质镀锌钢板，成型后经过全自动前处理后高温烘干，采用优质环保环氧聚酯粉末（热固性粉末）全自动静电喷涂，高温固化；涂层膜厚度均匀，喷粉涂层厚度70-80um，采用环氧聚酯粉末（热固性粉末），具有环保、抑菌、防锈、耐腐蚀、绝缘性高、附着力强、耐摩擦等优点；安装稳定牢固，美观耐用。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2、通体双节国保锁（锁匙+密码）同时开锁。</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045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Times New Roman"/>
                <w:b/>
                <w:bCs/>
                <w:sz w:val="24"/>
                <w:szCs w:val="24"/>
              </w:rPr>
              <w:t>△</w:t>
            </w:r>
          </w:p>
        </w:tc>
      </w:tr>
      <w:tr w14:paraId="18458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9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133F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7E63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工作条桌</w:t>
            </w:r>
          </w:p>
        </w:tc>
        <w:tc>
          <w:tcPr>
            <w:tcW w:w="57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B821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规格：1800*1000*760mm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▲1、台面：台面全部采用实心理化板，板材厚度为12.7mm。理化板符合HJ 571-2010《环境标志产品技术要求 人造板及其制品》；GB 18580-2017《室内装饰装修材料 人造板及其制品中甲醛释放限量》；GB/T 17657-2022《人造板及饰面人造板理化性能试验方法》检测标准，，甲醛释放量（气候箱法）≤0.03mg/m³，总挥发性有机化合物（TVOC）未检出，厚度不低于12.7mm。 </w:t>
            </w:r>
            <w:r>
              <w:rPr>
                <w:rFonts w:hint="eastAsia" w:ascii="宋体" w:hAnsi="宋体" w:eastAsia="宋体" w:cs="宋体"/>
                <w:b/>
                <w:bCs/>
                <w:i w:val="0"/>
                <w:iCs w:val="0"/>
                <w:color w:val="000000"/>
                <w:kern w:val="0"/>
                <w:sz w:val="22"/>
                <w:szCs w:val="22"/>
                <w:u w:val="none"/>
                <w:lang w:val="en-US" w:eastAsia="zh-CN" w:bidi="ar"/>
              </w:rPr>
              <w:t>（投标文件中需提供2023年以来符合要求的实心理化板具有CNAS或CMA标识的检测报告）</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2、钢制床架：采用50*50*1.5mm优质钢管，管材无裂缝、叠缝，外露管口端面封闭，喷涂层无漏喷、锈蚀和脱色、掉色现象等现象。</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AF1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bl>
    <w:p w14:paraId="50913D16">
      <w:pPr>
        <w:spacing w:before="333" w:line="225" w:lineRule="auto"/>
        <w:outlineLvl w:val="1"/>
        <w:rPr>
          <w:rFonts w:hint="eastAsia" w:ascii="宋体" w:hAnsi="宋体" w:eastAsia="宋体" w:cs="宋体"/>
          <w:b/>
          <w:bCs/>
          <w:color w:val="auto"/>
          <w:sz w:val="31"/>
          <w:szCs w:val="31"/>
          <w:lang w:eastAsia="zh-CN"/>
        </w:rPr>
      </w:pPr>
    </w:p>
    <w:p w14:paraId="6564D8EC">
      <w:pPr>
        <w:spacing w:before="333" w:line="225" w:lineRule="auto"/>
        <w:outlineLvl w:val="1"/>
        <w:rPr>
          <w:rFonts w:hint="eastAsia" w:ascii="宋体" w:hAnsi="宋体" w:eastAsia="宋体" w:cs="宋体"/>
          <w:color w:val="auto"/>
          <w:sz w:val="31"/>
          <w:szCs w:val="31"/>
          <w:lang w:eastAsia="zh-CN"/>
        </w:rPr>
      </w:pPr>
      <w:r>
        <w:rPr>
          <w:rFonts w:hint="eastAsia" w:ascii="宋体" w:hAnsi="宋体" w:eastAsia="宋体" w:cs="宋体"/>
          <w:b/>
          <w:bCs/>
          <w:color w:val="auto"/>
          <w:sz w:val="31"/>
          <w:szCs w:val="31"/>
          <w:lang w:eastAsia="zh-CN"/>
        </w:rPr>
        <w:t>五</w:t>
      </w:r>
      <w:r>
        <w:rPr>
          <w:rFonts w:ascii="宋体" w:hAnsi="宋体" w:eastAsia="宋体" w:cs="宋体"/>
          <w:b/>
          <w:bCs/>
          <w:color w:val="auto"/>
          <w:sz w:val="31"/>
          <w:szCs w:val="31"/>
          <w:lang w:eastAsia="zh-CN"/>
        </w:rPr>
        <w:t>、</w:t>
      </w:r>
      <w:r>
        <w:rPr>
          <w:rFonts w:hint="eastAsia" w:ascii="宋体" w:hAnsi="宋体" w:eastAsia="宋体" w:cs="宋体"/>
          <w:b/>
          <w:bCs/>
          <w:color w:val="auto"/>
          <w:sz w:val="31"/>
          <w:szCs w:val="31"/>
          <w:lang w:eastAsia="zh-CN"/>
        </w:rPr>
        <w:t>商务</w:t>
      </w:r>
      <w:r>
        <w:rPr>
          <w:rFonts w:ascii="宋体" w:hAnsi="宋体" w:eastAsia="宋体" w:cs="宋体"/>
          <w:b/>
          <w:bCs/>
          <w:color w:val="auto"/>
          <w:sz w:val="31"/>
          <w:szCs w:val="31"/>
          <w:lang w:eastAsia="zh-CN"/>
        </w:rPr>
        <w:t>要求</w:t>
      </w:r>
    </w:p>
    <w:p w14:paraId="68E2B1F8">
      <w:pPr>
        <w:ind w:left="840" w:hanging="840" w:hangingChars="400"/>
        <w:rPr>
          <w:rFonts w:hint="eastAsia" w:ascii="宋体" w:hAnsi="宋体" w:eastAsia="宋体" w:cs="宋体"/>
          <w:color w:val="auto"/>
          <w:lang w:eastAsia="zh-CN"/>
        </w:rPr>
      </w:pPr>
      <w:r>
        <w:rPr>
          <w:rFonts w:hint="eastAsia" w:ascii="宋体" w:hAnsi="宋体" w:eastAsia="宋体" w:cs="宋体"/>
          <w:color w:val="auto"/>
          <w:lang w:eastAsia="zh-CN"/>
        </w:rPr>
        <w:t>（1）文件中“★”标注的技术、服务及商务要求，应满足或优于，如有不满足的其投标按照无效投标处理。</w:t>
      </w:r>
    </w:p>
    <w:p w14:paraId="15E0998F">
      <w:pPr>
        <w:tabs>
          <w:tab w:val="left" w:pos="8400"/>
        </w:tabs>
        <w:spacing w:line="360" w:lineRule="auto"/>
        <w:ind w:right="-82" w:rightChars="-39"/>
        <w:rPr>
          <w:rFonts w:hint="eastAsia" w:ascii="宋体" w:hAnsi="宋体" w:eastAsia="宋体" w:cs="宋体"/>
          <w:color w:val="auto"/>
          <w:lang w:eastAsia="zh-CN"/>
        </w:rPr>
      </w:pPr>
      <w:r>
        <w:rPr>
          <w:rFonts w:hint="eastAsia" w:ascii="宋体" w:hAnsi="宋体" w:eastAsia="宋体" w:cs="宋体"/>
          <w:color w:val="auto"/>
          <w:lang w:eastAsia="zh-CN"/>
        </w:rPr>
        <w:t>（2）下表中标注有“△”号的条款，为“评审因素及评分标准”中的评分内容。</w:t>
      </w:r>
    </w:p>
    <w:p w14:paraId="4F98265D">
      <w:pPr>
        <w:pStyle w:val="4"/>
        <w:rPr>
          <w:rFonts w:hint="eastAsia" w:ascii="宋体" w:hAnsi="宋体" w:eastAsia="宋体" w:cs="宋体"/>
          <w:color w:val="auto"/>
          <w:lang w:eastAsia="zh-CN"/>
        </w:rPr>
      </w:pPr>
    </w:p>
    <w:tbl>
      <w:tblPr>
        <w:tblStyle w:val="11"/>
        <w:tblW w:w="8709" w:type="dxa"/>
        <w:tblInd w:w="13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5"/>
        <w:gridCol w:w="2115"/>
        <w:gridCol w:w="4395"/>
        <w:gridCol w:w="1524"/>
      </w:tblGrid>
      <w:tr w14:paraId="7DEF56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tblHeader/>
        </w:trPr>
        <w:tc>
          <w:tcPr>
            <w:tcW w:w="675" w:type="dxa"/>
            <w:tcBorders>
              <w:top w:val="single" w:color="auto" w:sz="4" w:space="0"/>
              <w:left w:val="single" w:color="auto" w:sz="4" w:space="0"/>
              <w:bottom w:val="single" w:color="auto" w:sz="4" w:space="0"/>
              <w:right w:val="single" w:color="auto" w:sz="4" w:space="0"/>
            </w:tcBorders>
            <w:shd w:val="pct10" w:color="auto" w:fill="auto"/>
            <w:vAlign w:val="center"/>
          </w:tcPr>
          <w:p w14:paraId="6BD4A595">
            <w:pPr>
              <w:keepNext w:val="0"/>
              <w:keepLines w:val="0"/>
              <w:suppressLineNumbers w:val="0"/>
              <w:spacing w:before="0" w:beforeAutospacing="0" w:after="0" w:afterAutospacing="0"/>
              <w:ind w:left="-57" w:leftChars="-27" w:right="-78" w:rightChars="-37"/>
              <w:jc w:val="center"/>
              <w:rPr>
                <w:rFonts w:hint="default" w:ascii="宋体" w:hAnsi="宋体" w:eastAsia="宋体" w:cs="Times New Roman"/>
                <w:b/>
                <w:bCs/>
                <w:sz w:val="24"/>
                <w:szCs w:val="24"/>
              </w:rPr>
            </w:pPr>
            <w:r>
              <w:rPr>
                <w:rFonts w:hint="eastAsia" w:ascii="宋体" w:hAnsi="宋体" w:eastAsia="宋体" w:cs="Times New Roman"/>
                <w:b/>
                <w:bCs/>
                <w:sz w:val="24"/>
                <w:szCs w:val="24"/>
              </w:rPr>
              <w:t>序号</w:t>
            </w:r>
          </w:p>
        </w:tc>
        <w:tc>
          <w:tcPr>
            <w:tcW w:w="2115" w:type="dxa"/>
            <w:tcBorders>
              <w:top w:val="single" w:color="auto" w:sz="4" w:space="0"/>
              <w:left w:val="single" w:color="auto" w:sz="4" w:space="0"/>
              <w:bottom w:val="single" w:color="auto" w:sz="4" w:space="0"/>
              <w:right w:val="single" w:color="auto" w:sz="4" w:space="0"/>
            </w:tcBorders>
            <w:shd w:val="pct10" w:color="auto" w:fill="auto"/>
            <w:vAlign w:val="center"/>
          </w:tcPr>
          <w:p w14:paraId="5AE4BE0D">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rPr>
              <w:t>商务条款</w:t>
            </w:r>
          </w:p>
        </w:tc>
        <w:tc>
          <w:tcPr>
            <w:tcW w:w="4395" w:type="dxa"/>
            <w:tcBorders>
              <w:top w:val="single" w:color="auto" w:sz="4" w:space="0"/>
              <w:left w:val="single" w:color="auto" w:sz="4" w:space="0"/>
              <w:bottom w:val="single" w:color="auto" w:sz="4" w:space="0"/>
              <w:right w:val="single" w:color="auto" w:sz="4" w:space="0"/>
            </w:tcBorders>
            <w:shd w:val="pct10" w:color="auto" w:fill="auto"/>
            <w:vAlign w:val="center"/>
          </w:tcPr>
          <w:p w14:paraId="38F89675">
            <w:pPr>
              <w:keepNext w:val="0"/>
              <w:keepLines w:val="0"/>
              <w:suppressLineNumbers w:val="0"/>
              <w:spacing w:before="0" w:beforeAutospacing="0" w:after="0" w:afterAutospacing="0"/>
              <w:ind w:left="-92" w:leftChars="-44" w:right="-78" w:rightChars="-37"/>
              <w:jc w:val="center"/>
              <w:rPr>
                <w:rFonts w:hint="default" w:ascii="宋体" w:hAnsi="宋体" w:eastAsia="宋体" w:cs="Times New Roman"/>
                <w:b/>
                <w:bCs/>
                <w:sz w:val="24"/>
                <w:szCs w:val="24"/>
              </w:rPr>
            </w:pPr>
            <w:r>
              <w:rPr>
                <w:rFonts w:hint="eastAsia" w:ascii="宋体" w:hAnsi="宋体" w:eastAsia="宋体" w:cs="Times New Roman"/>
                <w:b/>
                <w:bCs/>
                <w:sz w:val="24"/>
                <w:szCs w:val="24"/>
              </w:rPr>
              <w:t>内    容</w:t>
            </w:r>
          </w:p>
        </w:tc>
        <w:tc>
          <w:tcPr>
            <w:tcW w:w="1524" w:type="dxa"/>
            <w:tcBorders>
              <w:top w:val="single" w:color="auto" w:sz="4" w:space="0"/>
              <w:left w:val="single" w:color="auto" w:sz="4" w:space="0"/>
              <w:bottom w:val="single" w:color="auto" w:sz="4" w:space="0"/>
              <w:right w:val="single" w:color="auto" w:sz="4" w:space="0"/>
            </w:tcBorders>
            <w:shd w:val="pct10" w:color="auto" w:fill="auto"/>
            <w:vAlign w:val="center"/>
          </w:tcPr>
          <w:p w14:paraId="7B56987B">
            <w:pPr>
              <w:keepNext w:val="0"/>
              <w:keepLines w:val="0"/>
              <w:suppressLineNumbers w:val="0"/>
              <w:spacing w:before="0" w:beforeAutospacing="0" w:after="0" w:afterAutospacing="0"/>
              <w:ind w:left="-92" w:leftChars="-44" w:right="-78" w:rightChars="-37"/>
              <w:jc w:val="center"/>
              <w:rPr>
                <w:rFonts w:hint="eastAsia" w:ascii="宋体" w:hAnsi="宋体" w:eastAsia="宋体" w:cs="Times New Roman"/>
                <w:b/>
                <w:bCs/>
                <w:sz w:val="24"/>
                <w:szCs w:val="24"/>
              </w:rPr>
            </w:pPr>
            <w:r>
              <w:rPr>
                <w:rFonts w:hint="eastAsia" w:ascii="宋体" w:hAnsi="宋体" w:eastAsia="宋体" w:cs="Times New Roman"/>
                <w:b/>
                <w:bCs/>
                <w:sz w:val="24"/>
                <w:szCs w:val="24"/>
              </w:rPr>
              <w:t>评分</w:t>
            </w:r>
          </w:p>
          <w:p w14:paraId="38DFF8A7">
            <w:pPr>
              <w:keepNext w:val="0"/>
              <w:keepLines w:val="0"/>
              <w:suppressLineNumbers w:val="0"/>
              <w:spacing w:before="0" w:beforeAutospacing="0" w:after="0" w:afterAutospacing="0"/>
              <w:ind w:left="-92" w:leftChars="-44" w:right="-78" w:rightChars="-37"/>
              <w:jc w:val="center"/>
              <w:rPr>
                <w:rFonts w:hint="eastAsia" w:ascii="宋体" w:hAnsi="宋体" w:eastAsia="宋体" w:cs="Times New Roman"/>
                <w:b/>
                <w:bCs/>
                <w:sz w:val="24"/>
                <w:szCs w:val="24"/>
                <w:lang w:eastAsia="zh-CN"/>
              </w:rPr>
            </w:pPr>
            <w:r>
              <w:rPr>
                <w:rFonts w:hint="eastAsia" w:ascii="宋体" w:hAnsi="宋体" w:eastAsia="宋体" w:cs="Times New Roman"/>
                <w:b/>
                <w:bCs/>
                <w:sz w:val="24"/>
                <w:szCs w:val="24"/>
              </w:rPr>
              <w:t>点</w:t>
            </w:r>
            <w:r>
              <w:rPr>
                <w:rFonts w:hint="eastAsia" w:ascii="宋体" w:hAnsi="宋体" w:eastAsia="宋体" w:cs="Times New Roman"/>
                <w:b/>
                <w:bCs/>
                <w:sz w:val="24"/>
                <w:szCs w:val="24"/>
                <w:lang w:eastAsia="zh-CN"/>
              </w:rPr>
              <w:t>（</w:t>
            </w:r>
            <w:r>
              <w:rPr>
                <w:rFonts w:hint="eastAsia"/>
                <w:sz w:val="24"/>
                <w:szCs w:val="24"/>
                <w:lang w:val="zh-CN"/>
              </w:rPr>
              <w:t>★</w:t>
            </w:r>
            <w:r>
              <w:rPr>
                <w:rFonts w:hint="eastAsia"/>
                <w:sz w:val="24"/>
                <w:szCs w:val="24"/>
                <w:lang w:val="en-US" w:eastAsia="zh-CN"/>
              </w:rPr>
              <w:t>或</w:t>
            </w:r>
            <w:r>
              <w:rPr>
                <w:rFonts w:hint="eastAsia" w:ascii="宋体" w:hAnsi="宋体" w:eastAsia="宋体" w:cs="Times New Roman"/>
                <w:b/>
                <w:bCs/>
                <w:sz w:val="24"/>
                <w:szCs w:val="24"/>
              </w:rPr>
              <w:t>△</w:t>
            </w:r>
            <w:r>
              <w:rPr>
                <w:rFonts w:hint="eastAsia" w:ascii="宋体" w:hAnsi="宋体" w:eastAsia="宋体" w:cs="Times New Roman"/>
                <w:b/>
                <w:bCs/>
                <w:sz w:val="24"/>
                <w:szCs w:val="24"/>
                <w:lang w:eastAsia="zh-CN"/>
              </w:rPr>
              <w:t>）</w:t>
            </w:r>
          </w:p>
        </w:tc>
      </w:tr>
      <w:tr w14:paraId="296531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shd w:val="pct10" w:color="auto" w:fill="auto"/>
            <w:vAlign w:val="center"/>
          </w:tcPr>
          <w:p w14:paraId="5B2A9E94">
            <w:pPr>
              <w:keepNext w:val="0"/>
              <w:keepLines w:val="0"/>
              <w:numPr>
                <w:ilvl w:val="0"/>
                <w:numId w:val="4"/>
              </w:numPr>
              <w:suppressLineNumbers w:val="0"/>
              <w:spacing w:before="0" w:beforeAutospacing="0" w:after="0" w:afterAutospacing="0"/>
              <w:ind w:right="-78" w:rightChars="-37"/>
              <w:jc w:val="center"/>
              <w:rPr>
                <w:rFonts w:hint="default" w:ascii="宋体" w:hAnsi="宋体" w:eastAsia="宋体" w:cs="Times New Roman"/>
                <w:b/>
                <w:bCs/>
                <w:sz w:val="24"/>
                <w:szCs w:val="24"/>
              </w:rPr>
            </w:pPr>
          </w:p>
        </w:tc>
        <w:tc>
          <w:tcPr>
            <w:tcW w:w="2115" w:type="dxa"/>
            <w:tcBorders>
              <w:top w:val="single" w:color="auto" w:sz="4" w:space="0"/>
              <w:left w:val="single" w:color="auto" w:sz="4" w:space="0"/>
              <w:bottom w:val="single" w:color="auto" w:sz="4" w:space="0"/>
              <w:right w:val="single" w:color="auto" w:sz="4" w:space="0"/>
            </w:tcBorders>
            <w:shd w:val="pct10" w:color="auto" w:fill="auto"/>
            <w:vAlign w:val="center"/>
          </w:tcPr>
          <w:p w14:paraId="629FE0A8">
            <w:pPr>
              <w:keepNext w:val="0"/>
              <w:keepLines w:val="0"/>
              <w:widowControl/>
              <w:suppressLineNumbers w:val="0"/>
              <w:spacing w:before="0" w:beforeAutospacing="0" w:after="0" w:afterAutospacing="0"/>
              <w:ind w:left="0" w:right="0"/>
              <w:jc w:val="center"/>
              <w:rPr>
                <w:rFonts w:hint="default" w:ascii="宋体" w:hAnsi="宋体" w:eastAsia="宋体" w:cs="宋体"/>
                <w:bCs/>
                <w:color w:val="000000"/>
                <w:kern w:val="0"/>
                <w:sz w:val="24"/>
                <w:szCs w:val="24"/>
              </w:rPr>
            </w:pPr>
            <w:r>
              <w:rPr>
                <w:rFonts w:hint="eastAsia" w:ascii="宋体" w:hAnsi="宋体" w:eastAsia="宋体" w:cs="宋体"/>
                <w:bCs/>
                <w:color w:val="000000"/>
                <w:kern w:val="0"/>
                <w:sz w:val="24"/>
                <w:szCs w:val="24"/>
              </w:rPr>
              <w:t>交付（实施）的时间（期限）和地点（范围）</w:t>
            </w:r>
          </w:p>
        </w:tc>
        <w:tc>
          <w:tcPr>
            <w:tcW w:w="4395" w:type="dxa"/>
            <w:tcBorders>
              <w:top w:val="single" w:color="auto" w:sz="4" w:space="0"/>
              <w:left w:val="single" w:color="auto" w:sz="4" w:space="0"/>
              <w:bottom w:val="single" w:color="auto" w:sz="4" w:space="0"/>
              <w:right w:val="single" w:color="auto" w:sz="4" w:space="0"/>
            </w:tcBorders>
            <w:shd w:val="pct10" w:color="auto" w:fill="auto"/>
            <w:vAlign w:val="center"/>
          </w:tcPr>
          <w:p w14:paraId="0F81AF64">
            <w:pPr>
              <w:keepNext w:val="0"/>
              <w:keepLines w:val="0"/>
              <w:suppressLineNumbers w:val="0"/>
              <w:spacing w:before="0" w:beforeAutospacing="0" w:after="0" w:afterAutospacing="0"/>
              <w:ind w:left="-92" w:leftChars="-44" w:right="-78" w:rightChars="-37"/>
              <w:jc w:val="center"/>
              <w:rPr>
                <w:rFonts w:hint="default" w:ascii="宋体" w:hAnsi="宋体" w:eastAsia="宋体" w:cs="Times New Roman"/>
                <w:sz w:val="24"/>
                <w:szCs w:val="24"/>
              </w:rPr>
            </w:pPr>
            <w:r>
              <w:rPr>
                <w:rFonts w:hint="default" w:ascii="宋体" w:hAnsi="宋体" w:eastAsia="宋体" w:cs="Times New Roman"/>
                <w:sz w:val="24"/>
                <w:szCs w:val="24"/>
              </w:rPr>
              <w:t>合同签订之日起30个日历天</w:t>
            </w:r>
          </w:p>
        </w:tc>
        <w:tc>
          <w:tcPr>
            <w:tcW w:w="1524" w:type="dxa"/>
            <w:tcBorders>
              <w:top w:val="single" w:color="auto" w:sz="4" w:space="0"/>
              <w:left w:val="single" w:color="auto" w:sz="4" w:space="0"/>
              <w:bottom w:val="single" w:color="auto" w:sz="4" w:space="0"/>
              <w:right w:val="single" w:color="auto" w:sz="4" w:space="0"/>
            </w:tcBorders>
            <w:shd w:val="pct10" w:color="auto" w:fill="auto"/>
            <w:vAlign w:val="center"/>
          </w:tcPr>
          <w:p w14:paraId="63D3B191">
            <w:pPr>
              <w:keepNext w:val="0"/>
              <w:keepLines w:val="0"/>
              <w:suppressLineNumbers w:val="0"/>
              <w:spacing w:before="0" w:beforeAutospacing="0" w:after="0" w:afterAutospacing="0"/>
              <w:ind w:left="-92" w:leftChars="-44" w:right="-78" w:rightChars="-37"/>
              <w:jc w:val="center"/>
              <w:rPr>
                <w:rFonts w:hint="default" w:ascii="宋体" w:hAnsi="宋体" w:eastAsia="宋体" w:cs="Times New Roman"/>
                <w:sz w:val="24"/>
                <w:szCs w:val="24"/>
              </w:rPr>
            </w:pPr>
            <w:r>
              <w:rPr>
                <w:rFonts w:hint="eastAsia"/>
                <w:sz w:val="24"/>
                <w:szCs w:val="24"/>
                <w:lang w:val="zh-CN"/>
              </w:rPr>
              <w:t>★</w:t>
            </w:r>
          </w:p>
        </w:tc>
      </w:tr>
      <w:tr w14:paraId="14EF0E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shd w:val="pct10" w:color="auto" w:fill="auto"/>
            <w:vAlign w:val="center"/>
          </w:tcPr>
          <w:p w14:paraId="573EE604">
            <w:pPr>
              <w:keepNext w:val="0"/>
              <w:keepLines w:val="0"/>
              <w:numPr>
                <w:ilvl w:val="0"/>
                <w:numId w:val="4"/>
              </w:numPr>
              <w:suppressLineNumbers w:val="0"/>
              <w:spacing w:before="0" w:beforeAutospacing="0" w:after="0" w:afterAutospacing="0"/>
              <w:ind w:right="-78" w:rightChars="-37"/>
              <w:jc w:val="center"/>
              <w:rPr>
                <w:rFonts w:hint="default" w:ascii="宋体" w:hAnsi="宋体" w:eastAsia="宋体" w:cs="Times New Roman"/>
                <w:b/>
                <w:bCs/>
                <w:sz w:val="24"/>
                <w:szCs w:val="24"/>
              </w:rPr>
            </w:pPr>
          </w:p>
        </w:tc>
        <w:tc>
          <w:tcPr>
            <w:tcW w:w="2115" w:type="dxa"/>
            <w:tcBorders>
              <w:top w:val="single" w:color="auto" w:sz="4" w:space="0"/>
              <w:left w:val="single" w:color="auto" w:sz="4" w:space="0"/>
              <w:bottom w:val="single" w:color="auto" w:sz="4" w:space="0"/>
              <w:right w:val="single" w:color="auto" w:sz="4" w:space="0"/>
            </w:tcBorders>
            <w:shd w:val="pct10" w:color="auto" w:fill="auto"/>
            <w:vAlign w:val="center"/>
          </w:tcPr>
          <w:p w14:paraId="1938A597">
            <w:pPr>
              <w:keepNext w:val="0"/>
              <w:keepLines w:val="0"/>
              <w:widowControl/>
              <w:suppressLineNumbers w:val="0"/>
              <w:spacing w:before="0" w:beforeAutospacing="0" w:after="0" w:afterAutospacing="0"/>
              <w:ind w:left="0" w:right="0"/>
              <w:jc w:val="center"/>
              <w:rPr>
                <w:rFonts w:hint="default" w:ascii="宋体" w:hAnsi="宋体" w:eastAsia="宋体" w:cs="宋体"/>
                <w:bCs/>
                <w:color w:val="000000"/>
                <w:kern w:val="0"/>
                <w:sz w:val="24"/>
                <w:szCs w:val="24"/>
              </w:rPr>
            </w:pPr>
            <w:r>
              <w:rPr>
                <w:rFonts w:hint="eastAsia" w:ascii="宋体" w:hAnsi="宋体" w:eastAsia="宋体" w:cs="宋体"/>
                <w:bCs/>
                <w:color w:val="000000"/>
                <w:kern w:val="0"/>
                <w:sz w:val="24"/>
                <w:szCs w:val="24"/>
              </w:rPr>
              <w:t>付款条件（进度和方式）</w:t>
            </w:r>
          </w:p>
        </w:tc>
        <w:tc>
          <w:tcPr>
            <w:tcW w:w="4395" w:type="dxa"/>
            <w:tcBorders>
              <w:top w:val="single" w:color="auto" w:sz="4" w:space="0"/>
              <w:left w:val="single" w:color="auto" w:sz="4" w:space="0"/>
              <w:bottom w:val="single" w:color="auto" w:sz="4" w:space="0"/>
              <w:right w:val="single" w:color="auto" w:sz="4" w:space="0"/>
            </w:tcBorders>
            <w:shd w:val="pct10" w:color="auto" w:fill="auto"/>
            <w:vAlign w:val="center"/>
          </w:tcPr>
          <w:p w14:paraId="492E0E3D">
            <w:pPr>
              <w:keepNext w:val="0"/>
              <w:keepLines w:val="0"/>
              <w:numPr>
                <w:ilvl w:val="0"/>
                <w:numId w:val="0"/>
              </w:numPr>
              <w:suppressLineNumbers w:val="0"/>
              <w:spacing w:before="0" w:beforeAutospacing="0" w:after="0" w:afterAutospacing="0"/>
              <w:ind w:left="0" w:leftChars="0" w:right="-78" w:rightChars="-37"/>
              <w:jc w:val="left"/>
              <w:rPr>
                <w:rFonts w:hint="default" w:ascii="宋体" w:hAnsi="宋体" w:eastAsia="宋体" w:cs="Times New Roman"/>
                <w:sz w:val="24"/>
                <w:szCs w:val="24"/>
              </w:rPr>
            </w:pPr>
            <w:r>
              <w:rPr>
                <w:rFonts w:hint="eastAsia" w:ascii="宋体" w:hAnsi="宋体" w:eastAsia="宋体" w:cs="Times New Roman"/>
                <w:szCs w:val="21"/>
              </w:rPr>
              <w:t>设备按甲方采购数量到校支付50%</w:t>
            </w:r>
            <w:r>
              <w:rPr>
                <w:rFonts w:hint="eastAsia" w:ascii="宋体" w:hAnsi="宋体" w:eastAsia="宋体" w:cs="Times New Roman"/>
                <w:szCs w:val="21"/>
                <w:lang w:eastAsia="zh-CN"/>
              </w:rPr>
              <w:t>，</w:t>
            </w:r>
            <w:r>
              <w:rPr>
                <w:rFonts w:hint="eastAsia"/>
              </w:rPr>
              <w:t>设备安装完成并验收支付4</w:t>
            </w:r>
            <w:r>
              <w:rPr>
                <w:rFonts w:hint="eastAsia" w:eastAsia="宋体"/>
                <w:lang w:val="en-US" w:eastAsia="zh-CN"/>
              </w:rPr>
              <w:t>8.5</w:t>
            </w:r>
            <w:r>
              <w:rPr>
                <w:rFonts w:hint="eastAsia"/>
              </w:rPr>
              <w:t>%</w:t>
            </w:r>
            <w:r>
              <w:rPr>
                <w:rFonts w:hint="eastAsia" w:eastAsia="宋体"/>
                <w:lang w:eastAsia="zh-CN"/>
              </w:rPr>
              <w:t>，</w:t>
            </w:r>
            <w:r>
              <w:rPr>
                <w:rFonts w:hint="eastAsia"/>
              </w:rPr>
              <w:t>质量保证期结束未发现质量问题支付</w:t>
            </w:r>
            <w:r>
              <w:rPr>
                <w:rFonts w:hint="eastAsia" w:eastAsia="宋体"/>
                <w:lang w:val="en-US" w:eastAsia="zh-CN"/>
              </w:rPr>
              <w:t>1.</w:t>
            </w:r>
            <w:r>
              <w:rPr>
                <w:rFonts w:hint="eastAsia" w:asciiTheme="minorHAnsi" w:eastAsiaTheme="minorEastAsia"/>
                <w:lang w:val="en-US" w:eastAsia="zh-CN"/>
              </w:rPr>
              <w:t>5</w:t>
            </w:r>
            <w:r>
              <w:rPr>
                <w:rFonts w:hint="eastAsia"/>
              </w:rPr>
              <w:t>%</w:t>
            </w:r>
          </w:p>
        </w:tc>
        <w:tc>
          <w:tcPr>
            <w:tcW w:w="1524" w:type="dxa"/>
            <w:tcBorders>
              <w:top w:val="single" w:color="auto" w:sz="4" w:space="0"/>
              <w:left w:val="single" w:color="auto" w:sz="4" w:space="0"/>
              <w:bottom w:val="single" w:color="auto" w:sz="4" w:space="0"/>
              <w:right w:val="single" w:color="auto" w:sz="4" w:space="0"/>
            </w:tcBorders>
            <w:shd w:val="pct10" w:color="auto" w:fill="auto"/>
            <w:vAlign w:val="center"/>
          </w:tcPr>
          <w:p w14:paraId="344F938E">
            <w:pPr>
              <w:keepNext w:val="0"/>
              <w:keepLines w:val="0"/>
              <w:suppressLineNumbers w:val="0"/>
              <w:spacing w:before="0" w:beforeAutospacing="0" w:after="0" w:afterAutospacing="0"/>
              <w:ind w:left="-92" w:leftChars="-44" w:right="-78" w:rightChars="-37"/>
              <w:jc w:val="center"/>
              <w:rPr>
                <w:rFonts w:hint="default" w:ascii="宋体" w:hAnsi="宋体" w:eastAsia="宋体" w:cs="Times New Roman"/>
                <w:sz w:val="24"/>
                <w:szCs w:val="24"/>
              </w:rPr>
            </w:pPr>
            <w:r>
              <w:rPr>
                <w:rFonts w:hint="eastAsia"/>
                <w:sz w:val="24"/>
                <w:szCs w:val="24"/>
                <w:lang w:val="zh-CN"/>
              </w:rPr>
              <w:t>★</w:t>
            </w:r>
          </w:p>
        </w:tc>
      </w:tr>
      <w:tr w14:paraId="318A55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shd w:val="pct10" w:color="auto" w:fill="auto"/>
            <w:vAlign w:val="center"/>
          </w:tcPr>
          <w:p w14:paraId="386611FB">
            <w:pPr>
              <w:keepNext w:val="0"/>
              <w:keepLines w:val="0"/>
              <w:numPr>
                <w:ilvl w:val="0"/>
                <w:numId w:val="4"/>
              </w:numPr>
              <w:suppressLineNumbers w:val="0"/>
              <w:spacing w:before="0" w:beforeAutospacing="0" w:after="0" w:afterAutospacing="0"/>
              <w:ind w:right="-78" w:rightChars="-37"/>
              <w:jc w:val="center"/>
              <w:rPr>
                <w:rFonts w:hint="default" w:ascii="宋体" w:hAnsi="宋体" w:eastAsia="宋体" w:cs="Times New Roman"/>
                <w:b/>
                <w:bCs/>
                <w:sz w:val="24"/>
                <w:szCs w:val="24"/>
              </w:rPr>
            </w:pPr>
          </w:p>
        </w:tc>
        <w:tc>
          <w:tcPr>
            <w:tcW w:w="2115" w:type="dxa"/>
            <w:tcBorders>
              <w:top w:val="single" w:color="auto" w:sz="4" w:space="0"/>
              <w:left w:val="single" w:color="auto" w:sz="4" w:space="0"/>
              <w:bottom w:val="single" w:color="auto" w:sz="4" w:space="0"/>
              <w:right w:val="single" w:color="auto" w:sz="4" w:space="0"/>
            </w:tcBorders>
            <w:shd w:val="pct10" w:color="auto" w:fill="auto"/>
            <w:vAlign w:val="center"/>
          </w:tcPr>
          <w:p w14:paraId="208AB044">
            <w:pPr>
              <w:keepNext w:val="0"/>
              <w:keepLines w:val="0"/>
              <w:widowControl/>
              <w:suppressLineNumbers w:val="0"/>
              <w:spacing w:before="0" w:beforeAutospacing="0" w:after="0" w:afterAutospacing="0"/>
              <w:ind w:left="0" w:right="0"/>
              <w:jc w:val="center"/>
              <w:rPr>
                <w:rFonts w:hint="default" w:ascii="宋体" w:hAnsi="宋体" w:eastAsia="宋体" w:cs="宋体"/>
                <w:bCs/>
                <w:color w:val="000000"/>
                <w:kern w:val="0"/>
                <w:sz w:val="24"/>
                <w:szCs w:val="24"/>
              </w:rPr>
            </w:pPr>
            <w:r>
              <w:rPr>
                <w:rFonts w:hint="eastAsia" w:ascii="宋体" w:hAnsi="宋体" w:eastAsia="宋体" w:cs="宋体"/>
                <w:bCs/>
                <w:color w:val="000000"/>
                <w:kern w:val="0"/>
                <w:sz w:val="24"/>
                <w:szCs w:val="24"/>
              </w:rPr>
              <w:t>包装和运输要求</w:t>
            </w:r>
          </w:p>
        </w:tc>
        <w:tc>
          <w:tcPr>
            <w:tcW w:w="4395" w:type="dxa"/>
            <w:tcBorders>
              <w:top w:val="single" w:color="auto" w:sz="4" w:space="0"/>
              <w:left w:val="single" w:color="auto" w:sz="4" w:space="0"/>
              <w:bottom w:val="single" w:color="auto" w:sz="4" w:space="0"/>
              <w:right w:val="single" w:color="auto" w:sz="4" w:space="0"/>
            </w:tcBorders>
            <w:shd w:val="pct10" w:color="auto" w:fill="auto"/>
            <w:vAlign w:val="center"/>
          </w:tcPr>
          <w:p w14:paraId="1B4BE94C">
            <w:pPr>
              <w:pStyle w:val="8"/>
              <w:keepNext w:val="0"/>
              <w:keepLines w:val="0"/>
              <w:widowControl/>
              <w:suppressLineNumbers w:val="0"/>
              <w:spacing w:before="0" w:beforeAutospacing="0" w:after="0" w:afterAutospacing="0"/>
              <w:ind w:right="0"/>
              <w:jc w:val="left"/>
              <w:rPr>
                <w:rFonts w:hint="eastAsia" w:ascii="宋体" w:hAnsi="宋体" w:eastAsia="宋体" w:cs="宋体"/>
                <w:color w:val="000000"/>
                <w:sz w:val="24"/>
                <w:szCs w:val="24"/>
              </w:rPr>
            </w:pPr>
            <w:r>
              <w:rPr>
                <w:rFonts w:hint="eastAsia" w:ascii="宋体" w:hAnsi="宋体" w:eastAsia="宋体" w:cs="宋体"/>
                <w:color w:val="000000"/>
                <w:sz w:val="24"/>
                <w:szCs w:val="24"/>
              </w:rPr>
              <w:t>为保证产品质量，投标单位必须承诺提供厂商原装、全新的、符合用户提出的有关质量标准的正规渠道的货物；所有货物在开箱检验时必须完好，无破损，配置与装箱单相符。货物外观清洁，标记编号等字体清晰、明确。</w:t>
            </w:r>
          </w:p>
          <w:p w14:paraId="42DD47F0">
            <w:pPr>
              <w:pStyle w:val="8"/>
              <w:keepNext w:val="0"/>
              <w:keepLines w:val="0"/>
              <w:widowControl/>
              <w:suppressLineNumbers w:val="0"/>
              <w:spacing w:before="0" w:beforeAutospacing="0" w:after="0" w:afterAutospacing="0"/>
              <w:ind w:left="0" w:leftChars="0" w:right="0" w:firstLine="420" w:firstLineChars="0"/>
              <w:jc w:val="left"/>
              <w:rPr>
                <w:rFonts w:hint="default" w:ascii="宋体" w:hAnsi="宋体" w:eastAsia="宋体" w:cs="Times New Roman"/>
                <w:sz w:val="24"/>
                <w:szCs w:val="24"/>
              </w:rPr>
            </w:pPr>
            <w:r>
              <w:rPr>
                <w:rFonts w:hint="eastAsia" w:ascii="宋体" w:hAnsi="宋体" w:eastAsia="宋体" w:cs="宋体"/>
                <w:color w:val="000000"/>
                <w:sz w:val="24"/>
                <w:szCs w:val="24"/>
              </w:rPr>
              <w:t>中标单位负责按国家相关标准进行货物包装，货物的包装均应有良好的防湿、防锈、防潮、防雨、防腐及防碰撞的措施，凡由于包装不良造成的损失和由此产生的费用均由中标单位承担。</w:t>
            </w:r>
          </w:p>
        </w:tc>
        <w:tc>
          <w:tcPr>
            <w:tcW w:w="1524" w:type="dxa"/>
            <w:tcBorders>
              <w:top w:val="single" w:color="auto" w:sz="4" w:space="0"/>
              <w:left w:val="single" w:color="auto" w:sz="4" w:space="0"/>
              <w:bottom w:val="single" w:color="auto" w:sz="4" w:space="0"/>
              <w:right w:val="single" w:color="auto" w:sz="4" w:space="0"/>
            </w:tcBorders>
            <w:shd w:val="pct10" w:color="auto" w:fill="auto"/>
            <w:vAlign w:val="center"/>
          </w:tcPr>
          <w:p w14:paraId="13501D3A">
            <w:pPr>
              <w:keepNext w:val="0"/>
              <w:keepLines w:val="0"/>
              <w:suppressLineNumbers w:val="0"/>
              <w:spacing w:before="0" w:beforeAutospacing="0" w:after="0" w:afterAutospacing="0"/>
              <w:ind w:left="-92" w:leftChars="-44" w:right="-78" w:rightChars="-37"/>
              <w:jc w:val="center"/>
              <w:rPr>
                <w:rFonts w:hint="default" w:ascii="宋体" w:hAnsi="宋体" w:eastAsia="宋体" w:cs="Times New Roman"/>
                <w:sz w:val="24"/>
                <w:szCs w:val="24"/>
              </w:rPr>
            </w:pPr>
            <w:r>
              <w:rPr>
                <w:rFonts w:hint="eastAsia"/>
                <w:sz w:val="24"/>
                <w:szCs w:val="24"/>
                <w:lang w:val="zh-CN"/>
              </w:rPr>
              <w:t>★</w:t>
            </w:r>
          </w:p>
        </w:tc>
      </w:tr>
      <w:tr w14:paraId="281DFE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shd w:val="pct10" w:color="auto" w:fill="auto"/>
            <w:vAlign w:val="center"/>
          </w:tcPr>
          <w:p w14:paraId="497F5AE4">
            <w:pPr>
              <w:keepNext w:val="0"/>
              <w:keepLines w:val="0"/>
              <w:numPr>
                <w:ilvl w:val="0"/>
                <w:numId w:val="4"/>
              </w:numPr>
              <w:suppressLineNumbers w:val="0"/>
              <w:spacing w:before="0" w:beforeAutospacing="0" w:after="0" w:afterAutospacing="0"/>
              <w:ind w:right="-78" w:rightChars="-37"/>
              <w:jc w:val="center"/>
              <w:rPr>
                <w:rFonts w:hint="default" w:ascii="宋体" w:hAnsi="宋体" w:eastAsia="宋体" w:cs="Times New Roman"/>
                <w:b/>
                <w:bCs/>
                <w:sz w:val="24"/>
                <w:szCs w:val="24"/>
              </w:rPr>
            </w:pPr>
          </w:p>
        </w:tc>
        <w:tc>
          <w:tcPr>
            <w:tcW w:w="2115" w:type="dxa"/>
            <w:tcBorders>
              <w:top w:val="single" w:color="auto" w:sz="4" w:space="0"/>
              <w:left w:val="single" w:color="auto" w:sz="4" w:space="0"/>
              <w:bottom w:val="single" w:color="auto" w:sz="4" w:space="0"/>
              <w:right w:val="single" w:color="auto" w:sz="4" w:space="0"/>
            </w:tcBorders>
            <w:shd w:val="pct10" w:color="auto" w:fill="auto"/>
            <w:vAlign w:val="center"/>
          </w:tcPr>
          <w:p w14:paraId="3BDCD10C">
            <w:pPr>
              <w:keepNext w:val="0"/>
              <w:keepLines w:val="0"/>
              <w:widowControl/>
              <w:suppressLineNumbers w:val="0"/>
              <w:spacing w:before="0" w:beforeAutospacing="0" w:after="0" w:afterAutospacing="0"/>
              <w:ind w:left="0" w:right="0"/>
              <w:jc w:val="center"/>
              <w:rPr>
                <w:rFonts w:hint="default" w:ascii="宋体" w:hAnsi="宋体" w:eastAsia="宋体" w:cs="宋体"/>
                <w:bCs/>
                <w:color w:val="000000"/>
                <w:kern w:val="0"/>
                <w:sz w:val="24"/>
                <w:szCs w:val="24"/>
              </w:rPr>
            </w:pPr>
            <w:r>
              <w:rPr>
                <w:rFonts w:hint="eastAsia" w:ascii="宋体" w:hAnsi="宋体" w:eastAsia="宋体" w:cs="宋体"/>
                <w:bCs/>
                <w:color w:val="000000"/>
                <w:kern w:val="0"/>
                <w:sz w:val="24"/>
                <w:szCs w:val="24"/>
              </w:rPr>
              <w:t>售后服务要求</w:t>
            </w:r>
          </w:p>
        </w:tc>
        <w:tc>
          <w:tcPr>
            <w:tcW w:w="4395" w:type="dxa"/>
            <w:tcBorders>
              <w:top w:val="single" w:color="auto" w:sz="4" w:space="0"/>
              <w:left w:val="single" w:color="auto" w:sz="4" w:space="0"/>
              <w:bottom w:val="single" w:color="auto" w:sz="4" w:space="0"/>
              <w:right w:val="single" w:color="auto" w:sz="4" w:space="0"/>
            </w:tcBorders>
            <w:shd w:val="pct10" w:color="auto" w:fill="auto"/>
            <w:vAlign w:val="center"/>
          </w:tcPr>
          <w:p w14:paraId="4BE03DA2">
            <w:pPr>
              <w:pStyle w:val="8"/>
              <w:keepNext w:val="0"/>
              <w:keepLines w:val="0"/>
              <w:widowControl/>
              <w:suppressLineNumbers w:val="0"/>
              <w:spacing w:before="0" w:beforeAutospacing="0" w:after="0" w:afterAutospacing="0"/>
              <w:ind w:left="0" w:leftChars="0" w:right="0" w:firstLine="420"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1、质保期要求：</w:t>
            </w:r>
          </w:p>
          <w:p w14:paraId="70B4BF20">
            <w:pPr>
              <w:pStyle w:val="8"/>
              <w:keepNext w:val="0"/>
              <w:keepLines w:val="0"/>
              <w:widowControl/>
              <w:suppressLineNumbers w:val="0"/>
              <w:spacing w:before="0" w:beforeAutospacing="0" w:after="0" w:afterAutospacing="0"/>
              <w:ind w:left="0" w:leftChars="0" w:right="0" w:firstLine="420"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（1）质保期：一年，自采购人验收合格签字确认并交付使用后算起，有特定要求的质保从其规定。</w:t>
            </w:r>
          </w:p>
          <w:p w14:paraId="0816D89C">
            <w:pPr>
              <w:pStyle w:val="8"/>
              <w:keepNext w:val="0"/>
              <w:keepLines w:val="0"/>
              <w:widowControl/>
              <w:suppressLineNumbers w:val="0"/>
              <w:spacing w:before="0" w:beforeAutospacing="0" w:after="0" w:afterAutospacing="0"/>
              <w:ind w:left="0" w:leftChars="0" w:right="0" w:firstLine="420"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（2）所有设备出现质量问题，一年内免费更换，两年内免费维修（人为损坏与低值易耗品除外）。</w:t>
            </w:r>
          </w:p>
          <w:p w14:paraId="493A0AD3">
            <w:pPr>
              <w:pStyle w:val="8"/>
              <w:keepNext w:val="0"/>
              <w:keepLines w:val="0"/>
              <w:widowControl/>
              <w:suppressLineNumbers w:val="0"/>
              <w:spacing w:before="0" w:beforeAutospacing="0" w:after="0" w:afterAutospacing="0"/>
              <w:ind w:left="0" w:leftChars="0" w:right="0" w:firstLine="420"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2、质保期内要求：</w:t>
            </w:r>
          </w:p>
          <w:p w14:paraId="06E7F9E1">
            <w:pPr>
              <w:pStyle w:val="8"/>
              <w:keepNext w:val="0"/>
              <w:keepLines w:val="0"/>
              <w:widowControl/>
              <w:suppressLineNumbers w:val="0"/>
              <w:spacing w:before="0" w:beforeAutospacing="0" w:after="0" w:afterAutospacing="0"/>
              <w:ind w:left="0" w:leftChars="0" w:right="0" w:firstLine="420"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（1）质保期内免费上门维护，人为损坏只收取材料费，投标人应保证在质保期内按照生产厂家的服务标准向采购人提供售后服务。</w:t>
            </w:r>
          </w:p>
          <w:p w14:paraId="399D8CCE">
            <w:pPr>
              <w:pStyle w:val="8"/>
              <w:keepNext w:val="0"/>
              <w:keepLines w:val="0"/>
              <w:widowControl/>
              <w:suppressLineNumbers w:val="0"/>
              <w:spacing w:before="0" w:beforeAutospacing="0" w:after="0" w:afterAutospacing="0"/>
              <w:ind w:left="0" w:leftChars="0" w:right="0" w:firstLine="420"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（2）质保期满后提供的服务：质保期外应以最低价格只收取配件成本费。</w:t>
            </w:r>
          </w:p>
          <w:p w14:paraId="12797A91">
            <w:pPr>
              <w:pStyle w:val="8"/>
              <w:keepNext w:val="0"/>
              <w:keepLines w:val="0"/>
              <w:widowControl/>
              <w:suppressLineNumbers w:val="0"/>
              <w:spacing w:before="0" w:beforeAutospacing="0" w:after="0" w:afterAutospacing="0"/>
              <w:ind w:left="0" w:leftChars="0" w:right="0" w:firstLine="420"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3、售后服务内容</w:t>
            </w:r>
          </w:p>
          <w:p w14:paraId="51342840">
            <w:pPr>
              <w:pStyle w:val="8"/>
              <w:keepNext w:val="0"/>
              <w:keepLines w:val="0"/>
              <w:widowControl/>
              <w:suppressLineNumbers w:val="0"/>
              <w:spacing w:before="0" w:beforeAutospacing="0" w:after="0" w:afterAutospacing="0"/>
              <w:ind w:left="0" w:leftChars="0" w:right="0" w:firstLine="420"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（1）电话咨询</w:t>
            </w:r>
          </w:p>
          <w:p w14:paraId="4AFEEBB4">
            <w:pPr>
              <w:pStyle w:val="8"/>
              <w:keepNext w:val="0"/>
              <w:keepLines w:val="0"/>
              <w:widowControl/>
              <w:suppressLineNumbers w:val="0"/>
              <w:spacing w:before="0" w:beforeAutospacing="0" w:after="0" w:afterAutospacing="0"/>
              <w:ind w:left="0" w:leftChars="0" w:right="0" w:firstLine="420"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中标人和厂家应当为用户提供技术援助电话，解答用户在使用中遇到的问题，及时为用户提出解决问题的建议。</w:t>
            </w:r>
          </w:p>
          <w:p w14:paraId="31150375">
            <w:pPr>
              <w:pStyle w:val="8"/>
              <w:keepNext w:val="0"/>
              <w:keepLines w:val="0"/>
              <w:widowControl/>
              <w:suppressLineNumbers w:val="0"/>
              <w:spacing w:before="0" w:beforeAutospacing="0" w:after="0" w:afterAutospacing="0"/>
              <w:ind w:left="0" w:leftChars="0" w:right="0" w:firstLine="420"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（2）现场维修</w:t>
            </w:r>
          </w:p>
          <w:p w14:paraId="6D7B1DEB">
            <w:pPr>
              <w:pStyle w:val="8"/>
              <w:keepNext w:val="0"/>
              <w:keepLines w:val="0"/>
              <w:widowControl/>
              <w:suppressLineNumbers w:val="0"/>
              <w:spacing w:before="0" w:beforeAutospacing="0" w:after="0" w:afterAutospacing="0"/>
              <w:ind w:left="0" w:leftChars="0" w:right="0" w:firstLine="420"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用户遇到使用及技术问题，电话咨询不能解决的，中标人应在 2小时内采取相应响应措施，4小时内到达现场维修，无法在 24小时内解决的，应免费提供同档次的备用产品，让用户能够正常使用，无法提供备用产品的应承担由此造成的损失。</w:t>
            </w:r>
          </w:p>
          <w:p w14:paraId="61A1B28C">
            <w:pPr>
              <w:pStyle w:val="8"/>
              <w:keepNext w:val="0"/>
              <w:keepLines w:val="0"/>
              <w:widowControl/>
              <w:suppressLineNumbers w:val="0"/>
              <w:spacing w:before="0" w:beforeAutospacing="0" w:after="0" w:afterAutospacing="0"/>
              <w:ind w:left="0" w:leftChars="0" w:right="0" w:firstLine="420" w:firstLineChars="0"/>
              <w:jc w:val="left"/>
              <w:rPr>
                <w:rFonts w:hint="default" w:ascii="宋体" w:hAnsi="宋体" w:eastAsia="宋体" w:cs="Times New Roman"/>
                <w:sz w:val="24"/>
                <w:szCs w:val="24"/>
              </w:rPr>
            </w:pPr>
            <w:r>
              <w:rPr>
                <w:rFonts w:hint="eastAsia" w:ascii="宋体" w:hAnsi="宋体" w:eastAsia="宋体" w:cs="宋体"/>
                <w:color w:val="000000"/>
                <w:sz w:val="24"/>
                <w:szCs w:val="24"/>
              </w:rPr>
              <w:t>（3）所投货物按甲方要求配送到指定地点。</w:t>
            </w:r>
          </w:p>
        </w:tc>
        <w:tc>
          <w:tcPr>
            <w:tcW w:w="1524" w:type="dxa"/>
            <w:tcBorders>
              <w:top w:val="single" w:color="auto" w:sz="4" w:space="0"/>
              <w:left w:val="single" w:color="auto" w:sz="4" w:space="0"/>
              <w:bottom w:val="single" w:color="auto" w:sz="4" w:space="0"/>
              <w:right w:val="single" w:color="auto" w:sz="4" w:space="0"/>
            </w:tcBorders>
            <w:shd w:val="pct10" w:color="auto" w:fill="auto"/>
            <w:vAlign w:val="center"/>
          </w:tcPr>
          <w:p w14:paraId="2F424535">
            <w:pPr>
              <w:keepNext w:val="0"/>
              <w:keepLines w:val="0"/>
              <w:suppressLineNumbers w:val="0"/>
              <w:spacing w:before="0" w:beforeAutospacing="0" w:after="0" w:afterAutospacing="0"/>
              <w:ind w:left="-92" w:leftChars="-44" w:right="-78" w:rightChars="-37"/>
              <w:jc w:val="center"/>
              <w:rPr>
                <w:rFonts w:hint="default" w:ascii="宋体" w:hAnsi="宋体" w:eastAsia="宋体" w:cs="Times New Roman"/>
                <w:sz w:val="24"/>
                <w:szCs w:val="24"/>
              </w:rPr>
            </w:pPr>
            <w:r>
              <w:rPr>
                <w:rFonts w:hint="eastAsia"/>
                <w:sz w:val="24"/>
                <w:szCs w:val="24"/>
                <w:lang w:val="zh-CN"/>
              </w:rPr>
              <w:t>★</w:t>
            </w:r>
          </w:p>
        </w:tc>
      </w:tr>
      <w:tr w14:paraId="1310E7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675" w:type="dxa"/>
            <w:tcBorders>
              <w:top w:val="single" w:color="auto" w:sz="4" w:space="0"/>
              <w:left w:val="single" w:color="auto" w:sz="4" w:space="0"/>
              <w:bottom w:val="single" w:color="auto" w:sz="4" w:space="0"/>
              <w:right w:val="single" w:color="auto" w:sz="4" w:space="0"/>
            </w:tcBorders>
            <w:shd w:val="pct10" w:color="auto" w:fill="auto"/>
            <w:vAlign w:val="center"/>
          </w:tcPr>
          <w:p w14:paraId="434FDFD6">
            <w:pPr>
              <w:keepNext w:val="0"/>
              <w:keepLines w:val="0"/>
              <w:numPr>
                <w:ilvl w:val="0"/>
                <w:numId w:val="4"/>
              </w:numPr>
              <w:suppressLineNumbers w:val="0"/>
              <w:spacing w:before="0" w:beforeAutospacing="0" w:after="0" w:afterAutospacing="0"/>
              <w:ind w:right="-78" w:rightChars="-37"/>
              <w:jc w:val="center"/>
              <w:rPr>
                <w:rFonts w:hint="default" w:ascii="宋体" w:hAnsi="宋体" w:eastAsia="宋体" w:cs="Times New Roman"/>
                <w:b/>
                <w:bCs/>
                <w:color w:val="auto"/>
                <w:sz w:val="24"/>
                <w:szCs w:val="24"/>
              </w:rPr>
            </w:pPr>
          </w:p>
        </w:tc>
        <w:tc>
          <w:tcPr>
            <w:tcW w:w="2115" w:type="dxa"/>
            <w:tcBorders>
              <w:top w:val="single" w:color="auto" w:sz="4" w:space="0"/>
              <w:left w:val="single" w:color="auto" w:sz="4" w:space="0"/>
              <w:bottom w:val="single" w:color="auto" w:sz="4" w:space="0"/>
              <w:right w:val="single" w:color="auto" w:sz="4" w:space="0"/>
            </w:tcBorders>
            <w:shd w:val="pct10" w:color="auto" w:fill="auto"/>
            <w:vAlign w:val="center"/>
          </w:tcPr>
          <w:p w14:paraId="37ED6E64">
            <w:pPr>
              <w:keepNext w:val="0"/>
              <w:keepLines w:val="0"/>
              <w:suppressLineNumbers w:val="0"/>
              <w:spacing w:before="0" w:beforeAutospacing="0" w:after="0" w:afterAutospacing="0" w:line="360" w:lineRule="exact"/>
              <w:ind w:left="0" w:right="0"/>
              <w:jc w:val="center"/>
              <w:rPr>
                <w:rFonts w:hint="default" w:ascii="Times New Roman" w:hAnsi="Times New Roman"/>
                <w:color w:val="auto"/>
                <w:szCs w:val="21"/>
              </w:rPr>
            </w:pPr>
            <w:r>
              <w:rPr>
                <w:rFonts w:hint="default" w:ascii="Times New Roman" w:hAnsi="Times New Roman"/>
                <w:color w:val="auto"/>
                <w:szCs w:val="21"/>
              </w:rPr>
              <w:t>生产水平</w:t>
            </w:r>
          </w:p>
          <w:p w14:paraId="198A21CA">
            <w:pPr>
              <w:keepNext w:val="0"/>
              <w:keepLines w:val="0"/>
              <w:widowControl/>
              <w:suppressLineNumbers w:val="0"/>
              <w:spacing w:before="0" w:beforeAutospacing="0" w:after="0" w:afterAutospacing="0"/>
              <w:ind w:left="0" w:right="0"/>
              <w:jc w:val="center"/>
              <w:rPr>
                <w:rFonts w:hint="default" w:ascii="宋体" w:hAnsi="宋体" w:eastAsia="宋体" w:cs="宋体"/>
                <w:bCs/>
                <w:color w:val="auto"/>
                <w:kern w:val="0"/>
                <w:sz w:val="24"/>
                <w:szCs w:val="24"/>
              </w:rPr>
            </w:pPr>
          </w:p>
        </w:tc>
        <w:tc>
          <w:tcPr>
            <w:tcW w:w="4395" w:type="dxa"/>
            <w:tcBorders>
              <w:top w:val="single" w:color="auto" w:sz="4" w:space="0"/>
              <w:left w:val="single" w:color="auto" w:sz="4" w:space="0"/>
              <w:bottom w:val="single" w:color="auto" w:sz="4" w:space="0"/>
              <w:right w:val="single" w:color="auto" w:sz="4" w:space="0"/>
            </w:tcBorders>
            <w:shd w:val="pct10" w:color="auto" w:fill="auto"/>
            <w:vAlign w:val="center"/>
          </w:tcPr>
          <w:p w14:paraId="2E075A75">
            <w:pPr>
              <w:keepNext w:val="0"/>
              <w:keepLines w:val="0"/>
              <w:suppressLineNumbers w:val="0"/>
              <w:spacing w:before="0" w:beforeAutospacing="0" w:after="0" w:afterAutospacing="0" w:line="360" w:lineRule="exact"/>
              <w:ind w:left="0" w:right="0"/>
              <w:jc w:val="left"/>
              <w:rPr>
                <w:rFonts w:hint="eastAsia" w:ascii="宋体" w:hAnsi="宋体" w:eastAsia="宋体" w:cs="宋体"/>
                <w:snapToGrid w:val="0"/>
                <w:color w:val="000000"/>
                <w:kern w:val="0"/>
                <w:sz w:val="24"/>
                <w:szCs w:val="24"/>
                <w:lang w:val="en-US" w:eastAsia="zh-CN" w:bidi="ar"/>
              </w:rPr>
            </w:pPr>
            <w:r>
              <w:rPr>
                <w:rFonts w:hint="default" w:ascii="宋体" w:hAnsi="宋体" w:eastAsia="宋体" w:cs="宋体"/>
                <w:snapToGrid w:val="0"/>
                <w:color w:val="000000"/>
                <w:kern w:val="0"/>
                <w:sz w:val="24"/>
                <w:szCs w:val="24"/>
                <w:lang w:val="en-US" w:eastAsia="zh-CN" w:bidi="ar"/>
              </w:rPr>
              <w:t>投标人</w:t>
            </w:r>
            <w:r>
              <w:rPr>
                <w:rFonts w:hint="eastAsia" w:ascii="宋体" w:hAnsi="宋体" w:eastAsia="宋体" w:cs="宋体"/>
                <w:snapToGrid w:val="0"/>
                <w:color w:val="000000"/>
                <w:kern w:val="0"/>
                <w:sz w:val="24"/>
                <w:szCs w:val="24"/>
                <w:lang w:val="en-US" w:eastAsia="zh-CN" w:bidi="ar"/>
              </w:rPr>
              <w:t>或生产厂家</w:t>
            </w:r>
            <w:r>
              <w:rPr>
                <w:rFonts w:hint="default" w:ascii="宋体" w:hAnsi="宋体" w:eastAsia="宋体" w:cs="宋体"/>
                <w:snapToGrid w:val="0"/>
                <w:color w:val="000000"/>
                <w:kern w:val="0"/>
                <w:sz w:val="24"/>
                <w:szCs w:val="24"/>
                <w:lang w:val="en-US" w:eastAsia="zh-CN" w:bidi="ar"/>
              </w:rPr>
              <w:t>具有生产加工常用的设备</w:t>
            </w:r>
            <w:r>
              <w:rPr>
                <w:rFonts w:hint="eastAsia" w:ascii="宋体" w:hAnsi="宋体" w:eastAsia="宋体" w:cs="宋体"/>
                <w:snapToGrid w:val="0"/>
                <w:color w:val="000000"/>
                <w:kern w:val="0"/>
                <w:sz w:val="24"/>
                <w:szCs w:val="24"/>
                <w:lang w:val="en-US" w:eastAsia="zh-CN" w:bidi="ar"/>
              </w:rPr>
              <w:t>：</w:t>
            </w:r>
            <w:r>
              <w:rPr>
                <w:rFonts w:hint="default" w:ascii="宋体" w:hAnsi="宋体" w:eastAsia="宋体" w:cs="宋体"/>
                <w:snapToGrid w:val="0"/>
                <w:color w:val="000000"/>
                <w:kern w:val="0"/>
                <w:sz w:val="24"/>
                <w:szCs w:val="24"/>
                <w:lang w:val="en-US" w:eastAsia="zh-CN" w:bidi="ar"/>
              </w:rPr>
              <w:t>数控实木开料机、</w:t>
            </w:r>
            <w:r>
              <w:rPr>
                <w:rFonts w:hint="eastAsia" w:ascii="宋体" w:hAnsi="宋体" w:eastAsia="宋体" w:cs="宋体"/>
                <w:snapToGrid w:val="0"/>
                <w:color w:val="000000"/>
                <w:kern w:val="0"/>
                <w:sz w:val="24"/>
                <w:szCs w:val="24"/>
                <w:lang w:val="en-US" w:eastAsia="zh-CN" w:bidi="ar"/>
              </w:rPr>
              <w:t>数控</w:t>
            </w:r>
            <w:r>
              <w:rPr>
                <w:rFonts w:hint="default" w:ascii="宋体" w:hAnsi="宋体" w:eastAsia="宋体" w:cs="宋体"/>
                <w:snapToGrid w:val="0"/>
                <w:color w:val="000000"/>
                <w:kern w:val="0"/>
                <w:sz w:val="24"/>
                <w:szCs w:val="24"/>
                <w:lang w:val="en-US" w:eastAsia="zh-CN" w:bidi="ar"/>
              </w:rPr>
              <w:t>电脑裁板锯、</w:t>
            </w:r>
            <w:r>
              <w:rPr>
                <w:rFonts w:hint="eastAsia" w:ascii="宋体" w:hAnsi="宋体" w:eastAsia="宋体" w:cs="宋体"/>
                <w:snapToGrid w:val="0"/>
                <w:color w:val="000000"/>
                <w:kern w:val="0"/>
                <w:sz w:val="24"/>
                <w:szCs w:val="24"/>
                <w:lang w:val="en-US" w:eastAsia="zh-CN" w:bidi="ar"/>
              </w:rPr>
              <w:t>数控台钻</w:t>
            </w:r>
            <w:r>
              <w:rPr>
                <w:rFonts w:hint="default" w:ascii="宋体" w:hAnsi="宋体" w:eastAsia="宋体" w:cs="宋体"/>
                <w:snapToGrid w:val="0"/>
                <w:color w:val="000000"/>
                <w:kern w:val="0"/>
                <w:sz w:val="24"/>
                <w:szCs w:val="24"/>
                <w:lang w:val="en-US" w:eastAsia="zh-CN" w:bidi="ar"/>
              </w:rPr>
              <w:t>、拼板机、</w:t>
            </w:r>
            <w:r>
              <w:rPr>
                <w:rFonts w:hint="eastAsia" w:ascii="宋体" w:hAnsi="宋体" w:eastAsia="宋体" w:cs="宋体"/>
                <w:snapToGrid w:val="0"/>
                <w:color w:val="000000"/>
                <w:kern w:val="0"/>
                <w:sz w:val="24"/>
                <w:szCs w:val="24"/>
                <w:lang w:val="en-US" w:eastAsia="zh-CN" w:bidi="ar"/>
              </w:rPr>
              <w:t>定制</w:t>
            </w:r>
            <w:r>
              <w:rPr>
                <w:rFonts w:hint="default" w:ascii="宋体" w:hAnsi="宋体" w:eastAsia="宋体" w:cs="宋体"/>
                <w:snapToGrid w:val="0"/>
                <w:color w:val="000000"/>
                <w:kern w:val="0"/>
                <w:sz w:val="24"/>
                <w:szCs w:val="24"/>
                <w:lang w:val="en-US" w:eastAsia="zh-CN" w:bidi="ar"/>
              </w:rPr>
              <w:t>纵解锯机、</w:t>
            </w:r>
            <w:r>
              <w:rPr>
                <w:rFonts w:hint="eastAsia" w:ascii="宋体" w:hAnsi="宋体" w:eastAsia="宋体" w:cs="宋体"/>
                <w:snapToGrid w:val="0"/>
                <w:color w:val="000000"/>
                <w:kern w:val="0"/>
                <w:sz w:val="24"/>
                <w:szCs w:val="24"/>
                <w:lang w:val="en-US" w:eastAsia="zh-CN" w:bidi="ar"/>
              </w:rPr>
              <w:t>定制</w:t>
            </w:r>
            <w:r>
              <w:rPr>
                <w:rFonts w:hint="default" w:ascii="宋体" w:hAnsi="宋体" w:eastAsia="宋体" w:cs="宋体"/>
                <w:snapToGrid w:val="0"/>
                <w:color w:val="000000"/>
                <w:kern w:val="0"/>
                <w:sz w:val="24"/>
                <w:szCs w:val="24"/>
                <w:lang w:val="en-US" w:eastAsia="zh-CN" w:bidi="ar"/>
              </w:rPr>
              <w:t>横截锯机、</w:t>
            </w:r>
            <w:r>
              <w:rPr>
                <w:rFonts w:hint="eastAsia" w:ascii="宋体" w:hAnsi="宋体" w:eastAsia="宋体" w:cs="宋体"/>
                <w:snapToGrid w:val="0"/>
                <w:color w:val="000000"/>
                <w:kern w:val="0"/>
                <w:sz w:val="24"/>
                <w:szCs w:val="24"/>
                <w:lang w:val="en-US" w:eastAsia="zh-CN" w:bidi="ar"/>
              </w:rPr>
              <w:t>烘干箱</w:t>
            </w:r>
            <w:r>
              <w:rPr>
                <w:rFonts w:hint="default" w:ascii="宋体" w:hAnsi="宋体" w:eastAsia="宋体" w:cs="宋体"/>
                <w:snapToGrid w:val="0"/>
                <w:color w:val="000000"/>
                <w:kern w:val="0"/>
                <w:sz w:val="24"/>
                <w:szCs w:val="24"/>
                <w:lang w:val="en-US" w:eastAsia="zh-CN" w:bidi="ar"/>
              </w:rPr>
              <w:t>、</w:t>
            </w:r>
            <w:r>
              <w:rPr>
                <w:rFonts w:hint="eastAsia" w:ascii="宋体" w:hAnsi="宋体" w:eastAsia="宋体" w:cs="宋体"/>
                <w:snapToGrid w:val="0"/>
                <w:color w:val="000000"/>
                <w:kern w:val="0"/>
                <w:sz w:val="24"/>
                <w:szCs w:val="24"/>
                <w:lang w:val="en-US" w:eastAsia="zh-CN" w:bidi="ar"/>
              </w:rPr>
              <w:t>喷淋前处理设备</w:t>
            </w:r>
            <w:r>
              <w:rPr>
                <w:rFonts w:hint="default" w:ascii="宋体" w:hAnsi="宋体" w:eastAsia="宋体" w:cs="宋体"/>
                <w:snapToGrid w:val="0"/>
                <w:color w:val="000000"/>
                <w:kern w:val="0"/>
                <w:sz w:val="24"/>
                <w:szCs w:val="24"/>
                <w:lang w:val="en-US" w:eastAsia="zh-CN" w:bidi="ar"/>
              </w:rPr>
              <w:t>、</w:t>
            </w:r>
            <w:r>
              <w:rPr>
                <w:rFonts w:hint="eastAsia" w:ascii="宋体" w:hAnsi="宋体" w:eastAsia="宋体" w:cs="宋体"/>
                <w:snapToGrid w:val="0"/>
                <w:color w:val="000000"/>
                <w:kern w:val="0"/>
                <w:sz w:val="24"/>
                <w:szCs w:val="24"/>
                <w:lang w:val="en-US" w:eastAsia="zh-CN" w:bidi="ar"/>
              </w:rPr>
              <w:t>自动化喷塑流水线、</w:t>
            </w:r>
            <w:r>
              <w:rPr>
                <w:rFonts w:hint="default" w:ascii="宋体" w:hAnsi="宋体" w:eastAsia="宋体" w:cs="宋体"/>
                <w:snapToGrid w:val="0"/>
                <w:color w:val="000000"/>
                <w:kern w:val="0"/>
                <w:sz w:val="24"/>
                <w:szCs w:val="24"/>
                <w:lang w:val="en-US" w:eastAsia="zh-CN" w:bidi="ar"/>
              </w:rPr>
              <w:t>中央自动除尘器、自动仿形铣、创锯联合机、弯管机、焊接</w:t>
            </w:r>
            <w:r>
              <w:rPr>
                <w:rFonts w:hint="eastAsia" w:ascii="宋体" w:hAnsi="宋体" w:eastAsia="宋体" w:cs="宋体"/>
                <w:snapToGrid w:val="0"/>
                <w:color w:val="000000"/>
                <w:kern w:val="0"/>
                <w:sz w:val="24"/>
                <w:szCs w:val="24"/>
                <w:lang w:val="en-US" w:eastAsia="zh-CN" w:bidi="ar"/>
              </w:rPr>
              <w:t>机器人</w:t>
            </w:r>
            <w:r>
              <w:rPr>
                <w:rFonts w:hint="default" w:ascii="宋体" w:hAnsi="宋体" w:eastAsia="宋体" w:cs="宋体"/>
                <w:snapToGrid w:val="0"/>
                <w:color w:val="000000"/>
                <w:kern w:val="0"/>
                <w:sz w:val="24"/>
                <w:szCs w:val="24"/>
                <w:lang w:val="en-US" w:eastAsia="zh-CN" w:bidi="ar"/>
              </w:rPr>
              <w:t>、静电粉末自动喷枪、激光自动切割机等</w:t>
            </w:r>
            <w:r>
              <w:rPr>
                <w:rFonts w:hint="eastAsia" w:ascii="宋体" w:hAnsi="宋体" w:eastAsia="宋体" w:cs="宋体"/>
                <w:snapToGrid w:val="0"/>
                <w:color w:val="000000"/>
                <w:kern w:val="0"/>
                <w:sz w:val="24"/>
                <w:szCs w:val="24"/>
                <w:lang w:val="en-US" w:eastAsia="zh-CN" w:bidi="ar"/>
              </w:rPr>
              <w:t>。</w:t>
            </w:r>
          </w:p>
          <w:p w14:paraId="3C301E6F">
            <w:pPr>
              <w:keepNext w:val="0"/>
              <w:keepLines w:val="0"/>
              <w:suppressLineNumbers w:val="0"/>
              <w:spacing w:before="0" w:beforeAutospacing="0" w:after="0" w:afterAutospacing="0"/>
              <w:ind w:left="-92" w:leftChars="-44" w:right="-78" w:rightChars="-37"/>
              <w:jc w:val="both"/>
              <w:rPr>
                <w:rFonts w:hint="eastAsia" w:ascii="宋体" w:hAnsi="宋体" w:cs="Times New Roman" w:eastAsiaTheme="minorEastAsia"/>
                <w:color w:val="auto"/>
                <w:sz w:val="24"/>
                <w:szCs w:val="24"/>
                <w:lang w:val="en-US" w:eastAsia="zh-CN"/>
              </w:rPr>
            </w:pPr>
            <w:r>
              <w:rPr>
                <w:rFonts w:hint="eastAsia" w:ascii="宋体" w:hAnsi="宋体" w:eastAsia="宋体" w:cs="宋体"/>
                <w:snapToGrid w:val="0"/>
                <w:color w:val="000000"/>
                <w:kern w:val="0"/>
                <w:sz w:val="24"/>
                <w:szCs w:val="24"/>
                <w:lang w:val="en-US" w:eastAsia="zh-CN" w:bidi="ar"/>
              </w:rPr>
              <w:t>（投标文件中提供设备购置发票原件扫描件并加盖投标人公章）</w:t>
            </w:r>
          </w:p>
        </w:tc>
        <w:tc>
          <w:tcPr>
            <w:tcW w:w="1524" w:type="dxa"/>
            <w:tcBorders>
              <w:top w:val="single" w:color="auto" w:sz="4" w:space="0"/>
              <w:left w:val="single" w:color="auto" w:sz="4" w:space="0"/>
              <w:bottom w:val="single" w:color="auto" w:sz="4" w:space="0"/>
              <w:right w:val="single" w:color="auto" w:sz="4" w:space="0"/>
            </w:tcBorders>
            <w:shd w:val="pct10" w:color="auto" w:fill="auto"/>
            <w:vAlign w:val="center"/>
          </w:tcPr>
          <w:p w14:paraId="3C9D8843">
            <w:pPr>
              <w:keepNext w:val="0"/>
              <w:keepLines w:val="0"/>
              <w:suppressLineNumbers w:val="0"/>
              <w:spacing w:before="0" w:beforeAutospacing="0" w:after="0" w:afterAutospacing="0"/>
              <w:ind w:left="-92" w:leftChars="-44" w:right="-78" w:rightChars="-37"/>
              <w:jc w:val="center"/>
              <w:rPr>
                <w:rFonts w:hint="default" w:ascii="宋体" w:hAnsi="宋体" w:eastAsia="宋体" w:cs="Times New Roman"/>
                <w:color w:val="auto"/>
                <w:sz w:val="24"/>
                <w:szCs w:val="24"/>
              </w:rPr>
            </w:pPr>
            <w:r>
              <w:rPr>
                <w:rFonts w:hint="eastAsia" w:ascii="宋体" w:hAnsi="宋体" w:eastAsia="宋体" w:cs="Times New Roman"/>
                <w:b/>
                <w:bCs/>
                <w:color w:val="auto"/>
                <w:sz w:val="24"/>
                <w:szCs w:val="24"/>
              </w:rPr>
              <w:t>△</w:t>
            </w:r>
          </w:p>
        </w:tc>
      </w:tr>
      <w:tr w14:paraId="7CA812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99" w:hRule="atLeast"/>
        </w:trPr>
        <w:tc>
          <w:tcPr>
            <w:tcW w:w="675" w:type="dxa"/>
            <w:tcBorders>
              <w:top w:val="single" w:color="auto" w:sz="4" w:space="0"/>
              <w:left w:val="single" w:color="auto" w:sz="4" w:space="0"/>
              <w:bottom w:val="single" w:color="auto" w:sz="4" w:space="0"/>
              <w:right w:val="single" w:color="auto" w:sz="4" w:space="0"/>
            </w:tcBorders>
            <w:shd w:val="pct10" w:color="auto" w:fill="auto"/>
            <w:vAlign w:val="center"/>
          </w:tcPr>
          <w:p w14:paraId="55578E00">
            <w:pPr>
              <w:keepNext w:val="0"/>
              <w:keepLines w:val="0"/>
              <w:numPr>
                <w:ilvl w:val="0"/>
                <w:numId w:val="4"/>
              </w:numPr>
              <w:suppressLineNumbers w:val="0"/>
              <w:spacing w:before="0" w:beforeAutospacing="0" w:after="0" w:afterAutospacing="0"/>
              <w:ind w:right="-78" w:rightChars="-37"/>
              <w:jc w:val="center"/>
              <w:rPr>
                <w:rFonts w:hint="default" w:ascii="宋体" w:hAnsi="宋体" w:eastAsia="宋体" w:cs="Times New Roman"/>
                <w:b/>
                <w:bCs/>
                <w:color w:val="auto"/>
                <w:sz w:val="24"/>
                <w:szCs w:val="24"/>
              </w:rPr>
            </w:pPr>
          </w:p>
        </w:tc>
        <w:tc>
          <w:tcPr>
            <w:tcW w:w="2115" w:type="dxa"/>
            <w:tcBorders>
              <w:top w:val="single" w:color="auto" w:sz="4" w:space="0"/>
              <w:left w:val="single" w:color="auto" w:sz="4" w:space="0"/>
              <w:bottom w:val="single" w:color="auto" w:sz="4" w:space="0"/>
              <w:right w:val="single" w:color="auto" w:sz="4" w:space="0"/>
            </w:tcBorders>
            <w:shd w:val="pct10" w:color="auto" w:fill="auto"/>
            <w:vAlign w:val="center"/>
          </w:tcPr>
          <w:p w14:paraId="7ACB0A42">
            <w:pPr>
              <w:keepNext w:val="0"/>
              <w:keepLines w:val="0"/>
              <w:suppressLineNumbers w:val="0"/>
              <w:spacing w:before="0" w:beforeAutospacing="0" w:after="0" w:afterAutospacing="0" w:line="360" w:lineRule="exact"/>
              <w:ind w:left="0" w:right="0"/>
              <w:jc w:val="center"/>
              <w:rPr>
                <w:rFonts w:hint="default"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业绩</w:t>
            </w:r>
          </w:p>
        </w:tc>
        <w:tc>
          <w:tcPr>
            <w:tcW w:w="4395" w:type="dxa"/>
            <w:tcBorders>
              <w:top w:val="single" w:color="auto" w:sz="4" w:space="0"/>
              <w:left w:val="single" w:color="auto" w:sz="4" w:space="0"/>
              <w:bottom w:val="single" w:color="auto" w:sz="4" w:space="0"/>
              <w:right w:val="single" w:color="auto" w:sz="4" w:space="0"/>
            </w:tcBorders>
            <w:shd w:val="pct10" w:color="auto" w:fill="auto"/>
            <w:vAlign w:val="center"/>
          </w:tcPr>
          <w:p w14:paraId="136F95F1">
            <w:pPr>
              <w:keepNext w:val="0"/>
              <w:keepLines w:val="0"/>
              <w:suppressLineNumbers w:val="0"/>
              <w:spacing w:before="0" w:beforeAutospacing="0" w:after="0" w:afterAutospacing="0" w:line="360" w:lineRule="exact"/>
              <w:ind w:left="0" w:right="0"/>
              <w:jc w:val="left"/>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投标人提供2023年1月1日以来（以合同签订时间为准）类似家具项目业绩（投标文件中须提供上述完整中标通知书、合同、验收报告）</w:t>
            </w:r>
          </w:p>
        </w:tc>
        <w:tc>
          <w:tcPr>
            <w:tcW w:w="1524" w:type="dxa"/>
            <w:tcBorders>
              <w:top w:val="single" w:color="auto" w:sz="4" w:space="0"/>
              <w:left w:val="single" w:color="auto" w:sz="4" w:space="0"/>
              <w:bottom w:val="single" w:color="auto" w:sz="4" w:space="0"/>
              <w:right w:val="single" w:color="auto" w:sz="4" w:space="0"/>
            </w:tcBorders>
            <w:shd w:val="pct10" w:color="auto" w:fill="auto"/>
            <w:vAlign w:val="center"/>
          </w:tcPr>
          <w:p w14:paraId="55018302">
            <w:pPr>
              <w:keepNext w:val="0"/>
              <w:keepLines w:val="0"/>
              <w:suppressLineNumbers w:val="0"/>
              <w:spacing w:before="0" w:beforeAutospacing="0" w:after="0" w:afterAutospacing="0"/>
              <w:ind w:left="-92" w:leftChars="-44" w:right="-78" w:rightChars="-37"/>
              <w:jc w:val="center"/>
              <w:rPr>
                <w:rFonts w:hint="default" w:ascii="宋体" w:hAnsi="宋体" w:eastAsia="宋体" w:cs="Times New Roman"/>
                <w:color w:val="auto"/>
                <w:sz w:val="24"/>
                <w:szCs w:val="24"/>
              </w:rPr>
            </w:pPr>
            <w:r>
              <w:rPr>
                <w:rFonts w:hint="eastAsia" w:ascii="宋体" w:hAnsi="宋体" w:eastAsia="宋体" w:cs="Times New Roman"/>
                <w:b/>
                <w:bCs/>
                <w:color w:val="auto"/>
                <w:sz w:val="24"/>
                <w:szCs w:val="24"/>
              </w:rPr>
              <w:t>△</w:t>
            </w:r>
          </w:p>
        </w:tc>
      </w:tr>
      <w:tr w14:paraId="7020F8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99" w:hRule="atLeast"/>
        </w:trPr>
        <w:tc>
          <w:tcPr>
            <w:tcW w:w="675" w:type="dxa"/>
            <w:tcBorders>
              <w:top w:val="single" w:color="auto" w:sz="4" w:space="0"/>
              <w:left w:val="single" w:color="auto" w:sz="4" w:space="0"/>
              <w:bottom w:val="single" w:color="auto" w:sz="4" w:space="0"/>
              <w:right w:val="single" w:color="auto" w:sz="4" w:space="0"/>
            </w:tcBorders>
            <w:shd w:val="pct10" w:color="auto" w:fill="auto"/>
            <w:vAlign w:val="center"/>
          </w:tcPr>
          <w:p w14:paraId="75A57322">
            <w:pPr>
              <w:keepNext w:val="0"/>
              <w:keepLines w:val="0"/>
              <w:numPr>
                <w:ilvl w:val="0"/>
                <w:numId w:val="4"/>
              </w:numPr>
              <w:suppressLineNumbers w:val="0"/>
              <w:spacing w:before="0" w:beforeAutospacing="0" w:after="0" w:afterAutospacing="0"/>
              <w:ind w:right="-78" w:rightChars="-37"/>
              <w:jc w:val="center"/>
              <w:rPr>
                <w:rFonts w:hint="default" w:ascii="宋体" w:hAnsi="宋体" w:eastAsia="宋体" w:cs="Times New Roman"/>
                <w:b/>
                <w:bCs/>
                <w:color w:val="auto"/>
                <w:sz w:val="24"/>
                <w:szCs w:val="24"/>
              </w:rPr>
            </w:pPr>
          </w:p>
        </w:tc>
        <w:tc>
          <w:tcPr>
            <w:tcW w:w="2115" w:type="dxa"/>
            <w:tcBorders>
              <w:top w:val="single" w:color="auto" w:sz="4" w:space="0"/>
              <w:left w:val="single" w:color="auto" w:sz="4" w:space="0"/>
              <w:bottom w:val="single" w:color="auto" w:sz="4" w:space="0"/>
              <w:right w:val="single" w:color="auto" w:sz="4" w:space="0"/>
            </w:tcBorders>
            <w:shd w:val="pct10" w:color="auto" w:fill="auto"/>
            <w:vAlign w:val="center"/>
          </w:tcPr>
          <w:p w14:paraId="7B592F88">
            <w:pPr>
              <w:keepNext w:val="0"/>
              <w:keepLines w:val="0"/>
              <w:suppressLineNumbers w:val="0"/>
              <w:spacing w:before="0" w:beforeAutospacing="0" w:after="0" w:afterAutospacing="0" w:line="360" w:lineRule="exact"/>
              <w:ind w:left="0" w:right="0"/>
              <w:jc w:val="center"/>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企业实力</w:t>
            </w:r>
          </w:p>
        </w:tc>
        <w:tc>
          <w:tcPr>
            <w:tcW w:w="4395" w:type="dxa"/>
            <w:tcBorders>
              <w:top w:val="single" w:color="auto" w:sz="4" w:space="0"/>
              <w:left w:val="single" w:color="auto" w:sz="4" w:space="0"/>
              <w:bottom w:val="single" w:color="auto" w:sz="4" w:space="0"/>
              <w:right w:val="single" w:color="auto" w:sz="4" w:space="0"/>
            </w:tcBorders>
            <w:shd w:val="pct10" w:color="auto" w:fill="auto"/>
            <w:vAlign w:val="center"/>
          </w:tcPr>
          <w:p w14:paraId="7B4F0E3D">
            <w:pPr>
              <w:keepNext w:val="0"/>
              <w:keepLines w:val="0"/>
              <w:suppressLineNumbers w:val="0"/>
              <w:spacing w:before="0" w:beforeAutospacing="0" w:after="0" w:afterAutospacing="0" w:line="360" w:lineRule="exact"/>
              <w:ind w:left="0" w:right="0"/>
              <w:jc w:val="left"/>
              <w:rPr>
                <w:rFonts w:hint="default"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投标人或生产厂家具有人类工效学产品认证证书、家具中有害物质限量认证证书、金属家具低VOCs家具产品认证证书、环境标志（III型）产品声明评价证书、中国绿色产品认证证书、产品阻燃等级认证证书、产品安全认证证书、家具产品环保卫士认证证书，认证范围包含但不限于：办公桌、办公椅。</w:t>
            </w:r>
          </w:p>
          <w:p w14:paraId="22B56B6A">
            <w:pPr>
              <w:keepNext w:val="0"/>
              <w:keepLines w:val="0"/>
              <w:suppressLineNumbers w:val="0"/>
              <w:spacing w:before="0" w:beforeAutospacing="0" w:after="0" w:afterAutospacing="0" w:line="360" w:lineRule="exact"/>
              <w:ind w:left="0" w:right="0"/>
              <w:jc w:val="left"/>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注：提供证书（必须在有效期内）扫描件并同时提供在认监委网站对证书的信息查询截图</w:t>
            </w:r>
          </w:p>
        </w:tc>
        <w:tc>
          <w:tcPr>
            <w:tcW w:w="1524" w:type="dxa"/>
            <w:tcBorders>
              <w:top w:val="single" w:color="auto" w:sz="4" w:space="0"/>
              <w:left w:val="single" w:color="auto" w:sz="4" w:space="0"/>
              <w:bottom w:val="single" w:color="auto" w:sz="4" w:space="0"/>
              <w:right w:val="single" w:color="auto" w:sz="4" w:space="0"/>
            </w:tcBorders>
            <w:shd w:val="pct10" w:color="auto" w:fill="auto"/>
            <w:vAlign w:val="center"/>
          </w:tcPr>
          <w:p w14:paraId="689A39AA">
            <w:pPr>
              <w:keepNext w:val="0"/>
              <w:keepLines w:val="0"/>
              <w:suppressLineNumbers w:val="0"/>
              <w:spacing w:before="0" w:beforeAutospacing="0" w:after="0" w:afterAutospacing="0"/>
              <w:ind w:left="-92" w:leftChars="-44" w:right="-78" w:rightChars="-37"/>
              <w:jc w:val="center"/>
              <w:rPr>
                <w:rFonts w:hint="eastAsia" w:ascii="宋体" w:hAnsi="宋体" w:eastAsia="宋体" w:cs="Times New Roman"/>
                <w:b/>
                <w:bCs/>
                <w:color w:val="auto"/>
                <w:sz w:val="24"/>
                <w:szCs w:val="24"/>
              </w:rPr>
            </w:pPr>
            <w:r>
              <w:rPr>
                <w:rFonts w:hint="eastAsia" w:ascii="宋体" w:hAnsi="宋体" w:eastAsia="宋体" w:cs="Times New Roman"/>
                <w:b/>
                <w:bCs/>
                <w:color w:val="auto"/>
                <w:sz w:val="24"/>
                <w:szCs w:val="24"/>
              </w:rPr>
              <w:t>△</w:t>
            </w:r>
          </w:p>
        </w:tc>
      </w:tr>
    </w:tbl>
    <w:p w14:paraId="7586987A">
      <w:pPr>
        <w:pStyle w:val="4"/>
        <w:ind w:left="0" w:leftChars="0" w:firstLine="0" w:firstLineChars="0"/>
        <w:rPr>
          <w:rFonts w:hint="eastAsia" w:ascii="宋体" w:hAnsi="宋体" w:eastAsia="宋体" w:cs="宋体"/>
          <w:color w:val="auto"/>
          <w:lang w:eastAsia="zh-CN"/>
        </w:rPr>
      </w:pPr>
    </w:p>
    <w:bookmarkEnd w:id="62"/>
    <w:p w14:paraId="25CD6724">
      <w:pPr>
        <w:spacing w:line="478" w:lineRule="auto"/>
        <w:rPr>
          <w:rFonts w:eastAsia="宋体"/>
          <w:color w:val="auto"/>
          <w:lang w:eastAsia="zh-CN"/>
        </w:rPr>
      </w:pPr>
    </w:p>
    <w:p w14:paraId="53FA862D">
      <w:pPr>
        <w:pStyle w:val="6"/>
        <w:rPr>
          <w:rFonts w:eastAsia="宋体"/>
          <w:color w:val="auto"/>
          <w:lang w:eastAsia="zh-CN"/>
        </w:rPr>
      </w:pPr>
    </w:p>
    <w:p w14:paraId="4CFA4BBB">
      <w:pPr>
        <w:rPr>
          <w:rFonts w:eastAsia="宋体"/>
          <w:color w:val="auto"/>
          <w:lang w:eastAsia="zh-CN"/>
        </w:rPr>
      </w:pPr>
    </w:p>
    <w:p w14:paraId="3938278A">
      <w:pPr>
        <w:pStyle w:val="6"/>
        <w:rPr>
          <w:rFonts w:eastAsia="宋体"/>
          <w:color w:val="auto"/>
          <w:lang w:eastAsia="zh-CN"/>
        </w:rPr>
      </w:pPr>
    </w:p>
    <w:p w14:paraId="3A51B479">
      <w:pPr>
        <w:rPr>
          <w:rFonts w:eastAsia="宋体"/>
          <w:color w:val="auto"/>
          <w:lang w:eastAsia="zh-CN"/>
        </w:rPr>
      </w:pPr>
    </w:p>
    <w:p w14:paraId="6B85498A">
      <w:pPr>
        <w:pStyle w:val="6"/>
        <w:rPr>
          <w:rFonts w:eastAsia="宋体"/>
          <w:color w:val="auto"/>
          <w:lang w:eastAsia="zh-CN"/>
        </w:rPr>
      </w:pPr>
    </w:p>
    <w:p w14:paraId="73632D30">
      <w:pPr>
        <w:rPr>
          <w:rFonts w:eastAsia="宋体"/>
          <w:color w:val="auto"/>
          <w:lang w:eastAsia="zh-CN"/>
        </w:rPr>
      </w:pPr>
    </w:p>
    <w:p w14:paraId="3EC98698">
      <w:pPr>
        <w:pStyle w:val="6"/>
        <w:rPr>
          <w:rFonts w:eastAsia="宋体"/>
          <w:color w:val="auto"/>
          <w:lang w:eastAsia="zh-CN"/>
        </w:rPr>
      </w:pPr>
    </w:p>
    <w:p w14:paraId="543D4E4F">
      <w:pPr>
        <w:rPr>
          <w:rFonts w:eastAsia="宋体"/>
          <w:color w:val="auto"/>
          <w:lang w:eastAsia="zh-CN"/>
        </w:rPr>
      </w:pPr>
    </w:p>
    <w:p w14:paraId="4EF2056A">
      <w:pPr>
        <w:pStyle w:val="6"/>
        <w:rPr>
          <w:rFonts w:eastAsia="宋体"/>
          <w:color w:val="auto"/>
          <w:lang w:eastAsia="zh-CN"/>
        </w:rPr>
      </w:pPr>
    </w:p>
    <w:p w14:paraId="35C68FBF">
      <w:pPr>
        <w:rPr>
          <w:rFonts w:eastAsia="宋体"/>
          <w:color w:val="auto"/>
          <w:lang w:eastAsia="zh-CN"/>
        </w:rPr>
      </w:pPr>
    </w:p>
    <w:p w14:paraId="1D855CDE">
      <w:pPr>
        <w:pStyle w:val="6"/>
        <w:rPr>
          <w:rFonts w:eastAsia="宋体"/>
          <w:color w:val="auto"/>
          <w:lang w:eastAsia="zh-CN"/>
        </w:rPr>
      </w:pPr>
    </w:p>
    <w:p w14:paraId="20487942">
      <w:pPr>
        <w:rPr>
          <w:rFonts w:eastAsia="宋体"/>
          <w:color w:val="auto"/>
          <w:lang w:eastAsia="zh-CN"/>
        </w:rPr>
      </w:pPr>
    </w:p>
    <w:p w14:paraId="17608CD4">
      <w:pPr>
        <w:pStyle w:val="6"/>
        <w:rPr>
          <w:rFonts w:eastAsia="宋体"/>
          <w:color w:val="auto"/>
          <w:lang w:eastAsia="zh-CN"/>
        </w:rPr>
      </w:pPr>
    </w:p>
    <w:p w14:paraId="6E076F2A">
      <w:pPr>
        <w:rPr>
          <w:rFonts w:eastAsia="宋体"/>
          <w:color w:val="auto"/>
          <w:lang w:eastAsia="zh-CN"/>
        </w:rPr>
      </w:pPr>
    </w:p>
    <w:p w14:paraId="2E408968">
      <w:pPr>
        <w:pStyle w:val="6"/>
        <w:rPr>
          <w:rFonts w:eastAsia="宋体"/>
          <w:color w:val="auto"/>
          <w:lang w:eastAsia="zh-CN"/>
        </w:rPr>
      </w:pPr>
    </w:p>
    <w:p w14:paraId="7CE42B07">
      <w:pPr>
        <w:rPr>
          <w:rFonts w:eastAsia="宋体"/>
          <w:color w:val="auto"/>
          <w:lang w:eastAsia="zh-CN"/>
        </w:rPr>
      </w:pPr>
    </w:p>
    <w:p w14:paraId="585399FC">
      <w:pPr>
        <w:pStyle w:val="6"/>
        <w:rPr>
          <w:rFonts w:eastAsia="宋体"/>
          <w:color w:val="auto"/>
          <w:lang w:eastAsia="zh-CN"/>
        </w:rPr>
      </w:pPr>
    </w:p>
    <w:p w14:paraId="1A474EDC">
      <w:pPr>
        <w:rPr>
          <w:rFonts w:eastAsia="宋体"/>
          <w:color w:val="auto"/>
          <w:lang w:eastAsia="zh-CN"/>
        </w:rPr>
      </w:pPr>
    </w:p>
    <w:p w14:paraId="3CA9207E">
      <w:pPr>
        <w:pStyle w:val="6"/>
        <w:rPr>
          <w:rFonts w:eastAsia="宋体"/>
          <w:color w:val="auto"/>
          <w:lang w:eastAsia="zh-CN"/>
        </w:rPr>
      </w:pPr>
    </w:p>
    <w:p w14:paraId="3F50620F">
      <w:pPr>
        <w:rPr>
          <w:rFonts w:eastAsia="宋体"/>
          <w:color w:val="auto"/>
          <w:lang w:eastAsia="zh-CN"/>
        </w:rPr>
      </w:pPr>
    </w:p>
    <w:p w14:paraId="1B5E2A17">
      <w:pPr>
        <w:pStyle w:val="4"/>
        <w:rPr>
          <w:lang w:eastAsia="zh-CN"/>
        </w:rPr>
      </w:pPr>
    </w:p>
    <w:p w14:paraId="2268246E">
      <w:pPr>
        <w:pStyle w:val="5"/>
        <w:spacing w:before="140" w:line="225" w:lineRule="auto"/>
        <w:ind w:left="1812"/>
        <w:outlineLvl w:val="0"/>
        <w:rPr>
          <w:rFonts w:hint="eastAsia"/>
          <w:color w:val="auto"/>
          <w:sz w:val="43"/>
          <w:szCs w:val="43"/>
          <w:lang w:eastAsia="zh-CN"/>
        </w:rPr>
      </w:pPr>
      <w:bookmarkStart w:id="63" w:name="bookmark65"/>
      <w:bookmarkEnd w:id="63"/>
      <w:bookmarkStart w:id="64" w:name="bookmark66"/>
      <w:bookmarkEnd w:id="64"/>
      <w:bookmarkStart w:id="65" w:name="bookmark68"/>
      <w:bookmarkEnd w:id="65"/>
      <w:r>
        <w:rPr>
          <w:b/>
          <w:bCs/>
          <w:color w:val="auto"/>
          <w:spacing w:val="3"/>
          <w:sz w:val="43"/>
          <w:szCs w:val="43"/>
          <w:lang w:eastAsia="zh-CN"/>
        </w:rPr>
        <w:t>第四章</w:t>
      </w:r>
      <w:r>
        <w:rPr>
          <w:color w:val="auto"/>
          <w:spacing w:val="160"/>
          <w:sz w:val="43"/>
          <w:szCs w:val="43"/>
          <w:lang w:eastAsia="zh-CN"/>
        </w:rPr>
        <w:t xml:space="preserve"> </w:t>
      </w:r>
      <w:r>
        <w:rPr>
          <w:b/>
          <w:bCs/>
          <w:color w:val="auto"/>
          <w:spacing w:val="3"/>
          <w:sz w:val="43"/>
          <w:szCs w:val="43"/>
          <w:lang w:eastAsia="zh-CN"/>
        </w:rPr>
        <w:t>评审办法及标准</w:t>
      </w:r>
    </w:p>
    <w:p w14:paraId="104A654F">
      <w:pPr>
        <w:spacing w:line="452" w:lineRule="auto"/>
        <w:rPr>
          <w:color w:val="auto"/>
          <w:lang w:eastAsia="zh-CN"/>
        </w:rPr>
      </w:pPr>
    </w:p>
    <w:p w14:paraId="111D36E8">
      <w:pPr>
        <w:spacing w:before="100" w:line="226" w:lineRule="auto"/>
        <w:ind w:left="46"/>
        <w:outlineLvl w:val="1"/>
        <w:rPr>
          <w:rFonts w:hint="eastAsia" w:ascii="宋体" w:hAnsi="宋体" w:eastAsia="宋体" w:cs="宋体"/>
          <w:color w:val="auto"/>
          <w:sz w:val="31"/>
          <w:szCs w:val="31"/>
          <w:lang w:eastAsia="zh-CN"/>
        </w:rPr>
      </w:pPr>
      <w:bookmarkStart w:id="66" w:name="bookmark67"/>
      <w:bookmarkEnd w:id="66"/>
      <w:r>
        <w:rPr>
          <w:rFonts w:ascii="宋体" w:hAnsi="宋体" w:eastAsia="宋体" w:cs="宋体"/>
          <w:b/>
          <w:bCs/>
          <w:color w:val="auto"/>
          <w:spacing w:val="5"/>
          <w:sz w:val="31"/>
          <w:szCs w:val="31"/>
          <w:lang w:eastAsia="zh-CN"/>
        </w:rPr>
        <w:t>一、评审方法</w:t>
      </w:r>
    </w:p>
    <w:p w14:paraId="28D02665">
      <w:pPr>
        <w:spacing w:line="387" w:lineRule="auto"/>
        <w:rPr>
          <w:color w:val="auto"/>
          <w:lang w:eastAsia="zh-CN"/>
        </w:rPr>
      </w:pPr>
    </w:p>
    <w:p w14:paraId="545DA870">
      <w:pPr>
        <w:spacing w:before="78" w:line="353" w:lineRule="auto"/>
        <w:ind w:left="38" w:right="146" w:firstLine="480"/>
        <w:jc w:val="both"/>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本项目采用综合评分法。综合评分法是指经磋</w:t>
      </w:r>
      <w:r>
        <w:rPr>
          <w:rFonts w:ascii="宋体" w:hAnsi="宋体" w:eastAsia="宋体" w:cs="宋体"/>
          <w:color w:val="auto"/>
          <w:spacing w:val="-1"/>
          <w:sz w:val="24"/>
          <w:szCs w:val="24"/>
          <w:lang w:eastAsia="zh-CN"/>
        </w:rPr>
        <w:t>商确定最终采购需求和提交</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最后报价</w:t>
      </w:r>
      <w:r>
        <w:rPr>
          <w:rFonts w:ascii="宋体" w:hAnsi="宋体" w:eastAsia="宋体" w:cs="宋体"/>
          <w:b/>
          <w:bCs/>
          <w:color w:val="auto"/>
          <w:spacing w:val="-2"/>
          <w:sz w:val="24"/>
          <w:szCs w:val="24"/>
          <w:lang w:eastAsia="zh-CN"/>
        </w:rPr>
        <w:t>（因落实政府采购政策进行价格调整的，以调整后的价格计算）</w:t>
      </w:r>
      <w:r>
        <w:rPr>
          <w:rFonts w:ascii="宋体" w:hAnsi="宋体" w:eastAsia="宋体" w:cs="宋体"/>
          <w:color w:val="auto"/>
          <w:spacing w:val="-2"/>
          <w:sz w:val="24"/>
          <w:szCs w:val="24"/>
          <w:lang w:eastAsia="zh-CN"/>
        </w:rPr>
        <w:t>的供</w:t>
      </w:r>
      <w:r>
        <w:rPr>
          <w:rFonts w:ascii="宋体" w:hAnsi="宋体" w:eastAsia="宋体" w:cs="宋体"/>
          <w:color w:val="auto"/>
          <w:spacing w:val="15"/>
          <w:sz w:val="24"/>
          <w:szCs w:val="24"/>
          <w:lang w:eastAsia="zh-CN"/>
        </w:rPr>
        <w:t xml:space="preserve"> </w:t>
      </w:r>
      <w:r>
        <w:rPr>
          <w:rFonts w:ascii="宋体" w:hAnsi="宋体" w:eastAsia="宋体" w:cs="宋体"/>
          <w:color w:val="auto"/>
          <w:sz w:val="24"/>
          <w:szCs w:val="24"/>
          <w:lang w:eastAsia="zh-CN"/>
        </w:rPr>
        <w:t>应商的响应文件满足磋商文件全部实质性要求且按评</w:t>
      </w:r>
      <w:r>
        <w:rPr>
          <w:rFonts w:ascii="宋体" w:hAnsi="宋体" w:eastAsia="宋体" w:cs="宋体"/>
          <w:color w:val="auto"/>
          <w:spacing w:val="-1"/>
          <w:sz w:val="24"/>
          <w:szCs w:val="24"/>
          <w:lang w:eastAsia="zh-CN"/>
        </w:rPr>
        <w:t>审因素的量化指标评审得</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分最高的供应商为成交候选供应商的评审方</w:t>
      </w:r>
      <w:r>
        <w:rPr>
          <w:rFonts w:ascii="宋体" w:hAnsi="宋体" w:eastAsia="宋体" w:cs="宋体"/>
          <w:color w:val="auto"/>
          <w:spacing w:val="-3"/>
          <w:sz w:val="24"/>
          <w:szCs w:val="24"/>
          <w:lang w:eastAsia="zh-CN"/>
        </w:rPr>
        <w:t>法。</w:t>
      </w:r>
    </w:p>
    <w:p w14:paraId="2813AFEC">
      <w:pPr>
        <w:spacing w:before="334" w:line="226" w:lineRule="auto"/>
        <w:ind w:left="46"/>
        <w:outlineLvl w:val="1"/>
        <w:rPr>
          <w:rFonts w:hint="eastAsia" w:ascii="宋体" w:hAnsi="宋体" w:eastAsia="宋体" w:cs="宋体"/>
          <w:color w:val="auto"/>
          <w:sz w:val="31"/>
          <w:szCs w:val="31"/>
          <w:lang w:eastAsia="zh-CN"/>
        </w:rPr>
      </w:pPr>
      <w:bookmarkStart w:id="67" w:name="bookmark69"/>
      <w:bookmarkEnd w:id="67"/>
      <w:bookmarkStart w:id="68" w:name="bookmark70"/>
      <w:bookmarkEnd w:id="68"/>
      <w:r>
        <w:rPr>
          <w:rFonts w:ascii="宋体" w:hAnsi="宋体" w:eastAsia="宋体" w:cs="宋体"/>
          <w:b/>
          <w:bCs/>
          <w:color w:val="auto"/>
          <w:spacing w:val="5"/>
          <w:sz w:val="31"/>
          <w:szCs w:val="31"/>
          <w:lang w:eastAsia="zh-CN"/>
        </w:rPr>
        <w:t>二、评审程序</w:t>
      </w:r>
    </w:p>
    <w:p w14:paraId="1650C568">
      <w:pPr>
        <w:spacing w:line="400" w:lineRule="auto"/>
        <w:rPr>
          <w:color w:val="auto"/>
          <w:lang w:eastAsia="zh-CN"/>
        </w:rPr>
      </w:pPr>
    </w:p>
    <w:p w14:paraId="33B1E400">
      <w:pPr>
        <w:spacing w:before="101" w:line="225" w:lineRule="auto"/>
        <w:ind w:left="54"/>
        <w:outlineLvl w:val="2"/>
        <w:rPr>
          <w:rFonts w:hint="eastAsia" w:ascii="宋体" w:hAnsi="宋体" w:eastAsia="宋体" w:cs="宋体"/>
          <w:color w:val="auto"/>
          <w:sz w:val="31"/>
          <w:szCs w:val="31"/>
          <w:lang w:eastAsia="zh-CN"/>
        </w:rPr>
      </w:pPr>
      <w:bookmarkStart w:id="69" w:name="bookmark71"/>
      <w:bookmarkEnd w:id="69"/>
      <w:bookmarkStart w:id="70" w:name="bookmark72"/>
      <w:bookmarkEnd w:id="70"/>
      <w:r>
        <w:rPr>
          <w:rFonts w:ascii="宋体" w:hAnsi="宋体" w:eastAsia="宋体" w:cs="宋体"/>
          <w:b/>
          <w:bCs/>
          <w:color w:val="auto"/>
          <w:spacing w:val="6"/>
          <w:sz w:val="31"/>
          <w:szCs w:val="31"/>
          <w:lang w:eastAsia="zh-CN"/>
        </w:rPr>
        <w:t>（一）资格性审查和符合性审查</w:t>
      </w:r>
    </w:p>
    <w:p w14:paraId="4A8496D6">
      <w:pPr>
        <w:spacing w:line="308" w:lineRule="auto"/>
        <w:rPr>
          <w:color w:val="auto"/>
          <w:lang w:eastAsia="zh-CN"/>
        </w:rPr>
      </w:pPr>
    </w:p>
    <w:p w14:paraId="5B9B6A7B">
      <w:pPr>
        <w:spacing w:before="78" w:line="219" w:lineRule="auto"/>
        <w:ind w:left="535"/>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1.磋商小组根据磋商文件规定的供应商资格条件、评定成交的标准等事</w:t>
      </w:r>
    </w:p>
    <w:p w14:paraId="7450C93F">
      <w:pPr>
        <w:spacing w:before="181" w:line="346" w:lineRule="auto"/>
        <w:ind w:left="39" w:right="175" w:firstLine="2"/>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项，对供应商的响应文件进行评审。资格性</w:t>
      </w:r>
      <w:r>
        <w:rPr>
          <w:rFonts w:ascii="宋体" w:hAnsi="宋体" w:eastAsia="宋体" w:cs="宋体"/>
          <w:color w:val="auto"/>
          <w:spacing w:val="-1"/>
          <w:sz w:val="24"/>
          <w:szCs w:val="24"/>
          <w:lang w:eastAsia="zh-CN"/>
        </w:rPr>
        <w:t>审查和符合性审查不符合磋商文件</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要求的响应文件，按</w:t>
      </w:r>
      <w:r>
        <w:rPr>
          <w:rFonts w:ascii="宋体" w:hAnsi="宋体" w:eastAsia="宋体" w:cs="宋体"/>
          <w:b/>
          <w:bCs/>
          <w:color w:val="auto"/>
          <w:spacing w:val="-1"/>
          <w:sz w:val="24"/>
          <w:szCs w:val="24"/>
          <w:lang w:eastAsia="zh-CN"/>
        </w:rPr>
        <w:t>无效文件</w:t>
      </w:r>
      <w:r>
        <w:rPr>
          <w:rFonts w:ascii="宋体" w:hAnsi="宋体" w:eastAsia="宋体" w:cs="宋体"/>
          <w:color w:val="auto"/>
          <w:spacing w:val="-1"/>
          <w:sz w:val="24"/>
          <w:szCs w:val="24"/>
          <w:lang w:eastAsia="zh-CN"/>
        </w:rPr>
        <w:t>处理，不进入磋商，并告知有关供应商。</w:t>
      </w:r>
    </w:p>
    <w:p w14:paraId="5A456A8C">
      <w:pPr>
        <w:spacing w:before="113" w:line="220" w:lineRule="auto"/>
        <w:ind w:left="511"/>
        <w:rPr>
          <w:rFonts w:hint="eastAsia" w:ascii="宋体" w:hAnsi="宋体" w:eastAsia="宋体" w:cs="宋体"/>
          <w:color w:val="auto"/>
          <w:sz w:val="24"/>
          <w:szCs w:val="24"/>
          <w:lang w:eastAsia="zh-CN"/>
        </w:rPr>
      </w:pPr>
      <w:r>
        <w:rPr>
          <w:rFonts w:ascii="宋体" w:hAnsi="宋体" w:eastAsia="宋体" w:cs="宋体"/>
          <w:color w:val="auto"/>
          <w:spacing w:val="-7"/>
          <w:sz w:val="24"/>
          <w:szCs w:val="24"/>
          <w:lang w:eastAsia="zh-CN"/>
        </w:rPr>
        <w:t>2.同品牌检查：</w:t>
      </w:r>
    </w:p>
    <w:p w14:paraId="34157605">
      <w:pPr>
        <w:spacing w:before="182" w:line="351" w:lineRule="auto"/>
        <w:ind w:left="38" w:right="139" w:firstLine="482"/>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2.1</w:t>
      </w:r>
      <w:r>
        <w:rPr>
          <w:rFonts w:ascii="宋体" w:hAnsi="宋体" w:eastAsia="宋体" w:cs="宋体"/>
          <w:color w:val="auto"/>
          <w:spacing w:val="-48"/>
          <w:sz w:val="24"/>
          <w:szCs w:val="24"/>
          <w:lang w:eastAsia="zh-CN"/>
        </w:rPr>
        <w:t xml:space="preserve"> </w:t>
      </w:r>
      <w:r>
        <w:rPr>
          <w:rFonts w:ascii="宋体" w:hAnsi="宋体" w:eastAsia="宋体" w:cs="宋体"/>
          <w:color w:val="auto"/>
          <w:spacing w:val="-5"/>
          <w:sz w:val="24"/>
          <w:szCs w:val="24"/>
          <w:lang w:eastAsia="zh-CN"/>
        </w:rPr>
        <w:t>单一产品采购（或非单一产品采购中的核心产品），提供相同品牌产品</w:t>
      </w:r>
      <w:r>
        <w:rPr>
          <w:rFonts w:ascii="宋体" w:hAnsi="宋体" w:eastAsia="宋体" w:cs="宋体"/>
          <w:color w:val="auto"/>
          <w:sz w:val="24"/>
          <w:szCs w:val="24"/>
          <w:lang w:eastAsia="zh-CN"/>
        </w:rPr>
        <w:t xml:space="preserve"> 且通过资格审查、符合性审查的不同供应商参加同一</w:t>
      </w:r>
      <w:r>
        <w:rPr>
          <w:rFonts w:ascii="宋体" w:hAnsi="宋体" w:eastAsia="宋体" w:cs="宋体"/>
          <w:color w:val="auto"/>
          <w:spacing w:val="-1"/>
          <w:sz w:val="24"/>
          <w:szCs w:val="24"/>
          <w:lang w:eastAsia="zh-CN"/>
        </w:rPr>
        <w:t>合同项下磋商的，按一家</w:t>
      </w:r>
      <w:r>
        <w:rPr>
          <w:rFonts w:ascii="宋体" w:hAnsi="宋体" w:eastAsia="宋体" w:cs="宋体"/>
          <w:color w:val="auto"/>
          <w:sz w:val="24"/>
          <w:szCs w:val="24"/>
          <w:lang w:eastAsia="zh-CN"/>
        </w:rPr>
        <w:t xml:space="preserve"> </w:t>
      </w:r>
      <w:r>
        <w:rPr>
          <w:rFonts w:ascii="宋体" w:hAnsi="宋体" w:eastAsia="宋体" w:cs="宋体"/>
          <w:color w:val="auto"/>
          <w:spacing w:val="-6"/>
          <w:sz w:val="24"/>
          <w:szCs w:val="24"/>
          <w:lang w:eastAsia="zh-CN"/>
        </w:rPr>
        <w:t>供应商计算。</w:t>
      </w:r>
    </w:p>
    <w:p w14:paraId="365D6CA4">
      <w:pPr>
        <w:spacing w:before="37" w:line="353" w:lineRule="auto"/>
        <w:ind w:left="39" w:right="55" w:firstLine="481"/>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2.2</w:t>
      </w:r>
      <w:r>
        <w:rPr>
          <w:rFonts w:ascii="宋体" w:hAnsi="宋体" w:eastAsia="宋体" w:cs="宋体"/>
          <w:color w:val="auto"/>
          <w:spacing w:val="-41"/>
          <w:sz w:val="24"/>
          <w:szCs w:val="24"/>
          <w:lang w:eastAsia="zh-CN"/>
        </w:rPr>
        <w:t xml:space="preserve"> </w:t>
      </w:r>
      <w:r>
        <w:rPr>
          <w:rFonts w:ascii="宋体" w:hAnsi="宋体" w:eastAsia="宋体" w:cs="宋体"/>
          <w:color w:val="auto"/>
          <w:spacing w:val="-1"/>
          <w:sz w:val="24"/>
          <w:szCs w:val="24"/>
          <w:lang w:eastAsia="zh-CN"/>
        </w:rPr>
        <w:t>非单一产品采购项目，采购人应当根据采购项目技术构成、产品价格</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比重等合理确定一个核心产品（采购清单中作“与核心产品相同〈或同一</w:t>
      </w:r>
      <w:r>
        <w:rPr>
          <w:rFonts w:ascii="宋体" w:hAnsi="宋体" w:eastAsia="宋体" w:cs="宋体"/>
          <w:color w:val="auto"/>
          <w:spacing w:val="-2"/>
          <w:sz w:val="24"/>
          <w:szCs w:val="24"/>
          <w:lang w:eastAsia="zh-CN"/>
        </w:rPr>
        <w:t>〉品</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牌”实质性要求的产品，视为一个核心产品</w:t>
      </w:r>
      <w:r>
        <w:rPr>
          <w:rFonts w:ascii="宋体" w:hAnsi="宋体" w:eastAsia="宋体" w:cs="宋体"/>
          <w:color w:val="auto"/>
          <w:spacing w:val="-12"/>
          <w:sz w:val="24"/>
          <w:szCs w:val="24"/>
          <w:lang w:eastAsia="zh-CN"/>
        </w:rPr>
        <w:t>），</w:t>
      </w:r>
      <w:r>
        <w:rPr>
          <w:rFonts w:ascii="宋体" w:hAnsi="宋体" w:eastAsia="宋体" w:cs="宋体"/>
          <w:color w:val="auto"/>
          <w:spacing w:val="-3"/>
          <w:sz w:val="24"/>
          <w:szCs w:val="24"/>
          <w:lang w:eastAsia="zh-CN"/>
        </w:rPr>
        <w:t>并以“核</w:t>
      </w:r>
      <w:r>
        <w:rPr>
          <w:rFonts w:ascii="宋体" w:hAnsi="宋体" w:eastAsia="宋体" w:cs="宋体"/>
          <w:color w:val="auto"/>
          <w:spacing w:val="-4"/>
          <w:sz w:val="24"/>
          <w:szCs w:val="24"/>
          <w:lang w:eastAsia="zh-CN"/>
        </w:rPr>
        <w:t>心产品”在竞争性磋商</w:t>
      </w:r>
      <w:r>
        <w:rPr>
          <w:rFonts w:ascii="宋体" w:hAnsi="宋体" w:eastAsia="宋体" w:cs="宋体"/>
          <w:color w:val="auto"/>
          <w:spacing w:val="1"/>
          <w:sz w:val="24"/>
          <w:szCs w:val="24"/>
          <w:lang w:eastAsia="zh-CN"/>
        </w:rPr>
        <w:t xml:space="preserve"> </w:t>
      </w:r>
      <w:r>
        <w:rPr>
          <w:rFonts w:ascii="宋体" w:hAnsi="宋体" w:eastAsia="宋体" w:cs="宋体"/>
          <w:color w:val="auto"/>
          <w:spacing w:val="-3"/>
          <w:sz w:val="24"/>
          <w:szCs w:val="24"/>
          <w:lang w:eastAsia="zh-CN"/>
        </w:rPr>
        <w:t>文件中载明，评审时按前款规定处理。</w:t>
      </w:r>
    </w:p>
    <w:p w14:paraId="391DACB7">
      <w:pPr>
        <w:spacing w:before="34" w:line="220" w:lineRule="auto"/>
        <w:ind w:left="521"/>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2.3</w:t>
      </w:r>
      <w:r>
        <w:rPr>
          <w:rFonts w:ascii="宋体" w:hAnsi="宋体" w:eastAsia="宋体" w:cs="宋体"/>
          <w:color w:val="auto"/>
          <w:spacing w:val="-39"/>
          <w:sz w:val="24"/>
          <w:szCs w:val="24"/>
          <w:lang w:eastAsia="zh-CN"/>
        </w:rPr>
        <w:t xml:space="preserve"> </w:t>
      </w:r>
      <w:r>
        <w:rPr>
          <w:rFonts w:ascii="宋体" w:hAnsi="宋体" w:eastAsia="宋体" w:cs="宋体"/>
          <w:color w:val="auto"/>
          <w:spacing w:val="-4"/>
          <w:sz w:val="24"/>
          <w:szCs w:val="24"/>
          <w:lang w:eastAsia="zh-CN"/>
        </w:rPr>
        <w:t>有效磋商品牌不足</w:t>
      </w:r>
      <w:r>
        <w:rPr>
          <w:rFonts w:ascii="宋体" w:hAnsi="宋体" w:eastAsia="宋体" w:cs="宋体"/>
          <w:color w:val="auto"/>
          <w:spacing w:val="-46"/>
          <w:sz w:val="24"/>
          <w:szCs w:val="24"/>
          <w:lang w:eastAsia="zh-CN"/>
        </w:rPr>
        <w:t xml:space="preserve"> </w:t>
      </w:r>
      <w:r>
        <w:rPr>
          <w:rFonts w:ascii="宋体" w:hAnsi="宋体" w:eastAsia="宋体" w:cs="宋体"/>
          <w:color w:val="auto"/>
          <w:spacing w:val="-4"/>
          <w:sz w:val="24"/>
          <w:szCs w:val="24"/>
          <w:lang w:eastAsia="zh-CN"/>
        </w:rPr>
        <w:t>3</w:t>
      </w:r>
      <w:r>
        <w:rPr>
          <w:rFonts w:ascii="宋体" w:hAnsi="宋体" w:eastAsia="宋体" w:cs="宋体"/>
          <w:color w:val="auto"/>
          <w:spacing w:val="-49"/>
          <w:sz w:val="24"/>
          <w:szCs w:val="24"/>
          <w:lang w:eastAsia="zh-CN"/>
        </w:rPr>
        <w:t xml:space="preserve"> </w:t>
      </w:r>
      <w:r>
        <w:rPr>
          <w:rFonts w:ascii="宋体" w:hAnsi="宋体" w:eastAsia="宋体" w:cs="宋体"/>
          <w:color w:val="auto"/>
          <w:spacing w:val="-4"/>
          <w:sz w:val="24"/>
          <w:szCs w:val="24"/>
          <w:lang w:eastAsia="zh-CN"/>
        </w:rPr>
        <w:t>家的应按</w:t>
      </w:r>
      <w:r>
        <w:rPr>
          <w:rFonts w:ascii="宋体" w:hAnsi="宋体" w:eastAsia="宋体" w:cs="宋体"/>
          <w:b/>
          <w:bCs/>
          <w:color w:val="auto"/>
          <w:spacing w:val="-4"/>
          <w:sz w:val="24"/>
          <w:szCs w:val="24"/>
          <w:lang w:eastAsia="zh-CN"/>
        </w:rPr>
        <w:t>废标</w:t>
      </w:r>
      <w:r>
        <w:rPr>
          <w:rFonts w:ascii="宋体" w:hAnsi="宋体" w:eastAsia="宋体" w:cs="宋体"/>
          <w:color w:val="auto"/>
          <w:spacing w:val="-4"/>
          <w:sz w:val="24"/>
          <w:szCs w:val="24"/>
          <w:lang w:eastAsia="zh-CN"/>
        </w:rPr>
        <w:t>处理。</w:t>
      </w:r>
    </w:p>
    <w:p w14:paraId="0D597ED9">
      <w:pPr>
        <w:spacing w:line="220" w:lineRule="auto"/>
        <w:rPr>
          <w:rFonts w:hint="eastAsia" w:ascii="宋体" w:hAnsi="宋体" w:eastAsia="宋体" w:cs="宋体"/>
          <w:color w:val="auto"/>
          <w:sz w:val="24"/>
          <w:szCs w:val="24"/>
          <w:lang w:eastAsia="zh-CN"/>
        </w:rPr>
        <w:sectPr>
          <w:headerReference r:id="rId37" w:type="default"/>
          <w:footerReference r:id="rId38" w:type="default"/>
          <w:pgSz w:w="11907" w:h="16839"/>
          <w:pgMar w:top="1312" w:right="1771" w:bottom="1638" w:left="1771" w:header="862" w:footer="1462" w:gutter="0"/>
          <w:cols w:space="720" w:num="1"/>
        </w:sectPr>
      </w:pPr>
    </w:p>
    <w:p w14:paraId="0621C414">
      <w:pPr>
        <w:spacing w:before="280" w:line="225" w:lineRule="auto"/>
        <w:ind w:left="54"/>
        <w:outlineLvl w:val="2"/>
        <w:rPr>
          <w:rFonts w:hint="eastAsia" w:ascii="宋体" w:hAnsi="宋体" w:eastAsia="宋体" w:cs="宋体"/>
          <w:color w:val="auto"/>
          <w:sz w:val="31"/>
          <w:szCs w:val="31"/>
          <w:lang w:eastAsia="zh-CN"/>
        </w:rPr>
      </w:pPr>
      <w:bookmarkStart w:id="71" w:name="bookmark74"/>
      <w:bookmarkEnd w:id="71"/>
      <w:bookmarkStart w:id="72" w:name="bookmark73"/>
      <w:bookmarkEnd w:id="72"/>
      <w:r>
        <w:rPr>
          <w:rFonts w:ascii="宋体" w:hAnsi="宋体" w:eastAsia="宋体" w:cs="宋体"/>
          <w:b/>
          <w:bCs/>
          <w:color w:val="auto"/>
          <w:spacing w:val="-6"/>
          <w:sz w:val="31"/>
          <w:szCs w:val="31"/>
          <w:lang w:eastAsia="zh-CN"/>
        </w:rPr>
        <w:t>（二）</w:t>
      </w:r>
      <w:r>
        <w:rPr>
          <w:rFonts w:ascii="宋体" w:hAnsi="宋体" w:eastAsia="宋体" w:cs="宋体"/>
          <w:color w:val="auto"/>
          <w:spacing w:val="-55"/>
          <w:sz w:val="31"/>
          <w:szCs w:val="31"/>
          <w:lang w:eastAsia="zh-CN"/>
        </w:rPr>
        <w:t xml:space="preserve"> </w:t>
      </w:r>
      <w:r>
        <w:rPr>
          <w:rFonts w:ascii="宋体" w:hAnsi="宋体" w:eastAsia="宋体" w:cs="宋体"/>
          <w:b/>
          <w:bCs/>
          <w:color w:val="auto"/>
          <w:spacing w:val="-6"/>
          <w:sz w:val="31"/>
          <w:szCs w:val="31"/>
          <w:lang w:eastAsia="zh-CN"/>
        </w:rPr>
        <w:t>响应文件澄清</w:t>
      </w:r>
    </w:p>
    <w:p w14:paraId="586BEB9C">
      <w:pPr>
        <w:spacing w:line="385" w:lineRule="auto"/>
        <w:rPr>
          <w:color w:val="auto"/>
          <w:lang w:eastAsia="zh-CN"/>
        </w:rPr>
      </w:pPr>
    </w:p>
    <w:p w14:paraId="3F3AB04A">
      <w:pPr>
        <w:spacing w:before="78" w:line="351" w:lineRule="auto"/>
        <w:ind w:left="38" w:right="175" w:firstLine="497"/>
        <w:jc w:val="both"/>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1.评审期间，对于响应文件中含义不明确、同类问题表述不一致或者有明</w:t>
      </w:r>
      <w:r>
        <w:rPr>
          <w:rFonts w:ascii="宋体" w:hAnsi="宋体" w:eastAsia="宋体" w:cs="宋体"/>
          <w:color w:val="auto"/>
          <w:spacing w:val="4"/>
          <w:sz w:val="24"/>
          <w:szCs w:val="24"/>
          <w:lang w:eastAsia="zh-CN"/>
        </w:rPr>
        <w:t xml:space="preserve"> </w:t>
      </w:r>
      <w:r>
        <w:rPr>
          <w:rFonts w:ascii="宋体" w:hAnsi="宋体" w:eastAsia="宋体" w:cs="宋体"/>
          <w:color w:val="auto"/>
          <w:sz w:val="24"/>
          <w:szCs w:val="24"/>
          <w:lang w:eastAsia="zh-CN"/>
        </w:rPr>
        <w:t>显文字或计算错误的内容，磋商小组可以以书面的形</w:t>
      </w:r>
      <w:r>
        <w:rPr>
          <w:rFonts w:ascii="宋体" w:hAnsi="宋体" w:eastAsia="宋体" w:cs="宋体"/>
          <w:color w:val="auto"/>
          <w:spacing w:val="-1"/>
          <w:sz w:val="24"/>
          <w:szCs w:val="24"/>
          <w:lang w:eastAsia="zh-CN"/>
        </w:rPr>
        <w:t>式要求供应商作出必要的</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澄清、说明或者补正。</w:t>
      </w:r>
    </w:p>
    <w:p w14:paraId="4989E0F2">
      <w:pPr>
        <w:spacing w:before="33" w:line="347" w:lineRule="auto"/>
        <w:ind w:left="38" w:right="175" w:firstLine="482"/>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2.供应商应按照磋商小组要求在规定时间</w:t>
      </w:r>
      <w:r>
        <w:rPr>
          <w:rFonts w:ascii="宋体" w:hAnsi="宋体" w:eastAsia="宋体" w:cs="宋体"/>
          <w:color w:val="auto"/>
          <w:spacing w:val="-1"/>
          <w:sz w:val="24"/>
          <w:szCs w:val="24"/>
          <w:lang w:eastAsia="zh-CN"/>
        </w:rPr>
        <w:t>内作出澄清、说明或者补正，澄</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清、说明或者补正不得超出响应文件的范围或者改变响应文</w:t>
      </w:r>
      <w:r>
        <w:rPr>
          <w:rFonts w:ascii="宋体" w:hAnsi="宋体" w:eastAsia="宋体" w:cs="宋体"/>
          <w:color w:val="auto"/>
          <w:spacing w:val="-2"/>
          <w:sz w:val="24"/>
          <w:szCs w:val="24"/>
          <w:lang w:eastAsia="zh-CN"/>
        </w:rPr>
        <w:t>件的实质性内容。</w:t>
      </w:r>
    </w:p>
    <w:p w14:paraId="49878A7E">
      <w:pPr>
        <w:spacing w:before="35" w:line="346" w:lineRule="auto"/>
        <w:ind w:left="60" w:right="175" w:firstLine="46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3.供应商的澄清、说明或者补正是其响应文件的有效组成部分，澄清、说</w:t>
      </w:r>
      <w:r>
        <w:rPr>
          <w:rFonts w:ascii="宋体" w:hAnsi="宋体" w:eastAsia="宋体" w:cs="宋体"/>
          <w:color w:val="auto"/>
          <w:spacing w:val="17"/>
          <w:sz w:val="24"/>
          <w:szCs w:val="24"/>
          <w:lang w:eastAsia="zh-CN"/>
        </w:rPr>
        <w:t xml:space="preserve"> </w:t>
      </w:r>
      <w:r>
        <w:rPr>
          <w:rFonts w:ascii="宋体" w:hAnsi="宋体" w:eastAsia="宋体" w:cs="宋体"/>
          <w:color w:val="auto"/>
          <w:spacing w:val="-3"/>
          <w:sz w:val="24"/>
          <w:szCs w:val="24"/>
          <w:lang w:eastAsia="zh-CN"/>
        </w:rPr>
        <w:t>明或者补正应当以书面的方式加盖电子印章后提交。</w:t>
      </w:r>
    </w:p>
    <w:p w14:paraId="6FD8D0CC">
      <w:pPr>
        <w:spacing w:before="334" w:line="226" w:lineRule="auto"/>
        <w:ind w:left="54"/>
        <w:outlineLvl w:val="2"/>
        <w:rPr>
          <w:rFonts w:hint="eastAsia" w:ascii="宋体" w:hAnsi="宋体" w:eastAsia="宋体" w:cs="宋体"/>
          <w:color w:val="auto"/>
          <w:sz w:val="31"/>
          <w:szCs w:val="31"/>
          <w:lang w:eastAsia="zh-CN"/>
        </w:rPr>
      </w:pPr>
      <w:bookmarkStart w:id="73" w:name="bookmark75"/>
      <w:bookmarkEnd w:id="73"/>
      <w:bookmarkStart w:id="74" w:name="bookmark76"/>
      <w:bookmarkEnd w:id="74"/>
      <w:r>
        <w:rPr>
          <w:rFonts w:ascii="宋体" w:hAnsi="宋体" w:eastAsia="宋体" w:cs="宋体"/>
          <w:b/>
          <w:bCs/>
          <w:color w:val="auto"/>
          <w:spacing w:val="-8"/>
          <w:sz w:val="31"/>
          <w:szCs w:val="31"/>
          <w:lang w:eastAsia="zh-CN"/>
        </w:rPr>
        <w:t>（三）</w:t>
      </w:r>
      <w:r>
        <w:rPr>
          <w:rFonts w:ascii="宋体" w:hAnsi="宋体" w:eastAsia="宋体" w:cs="宋体"/>
          <w:color w:val="auto"/>
          <w:spacing w:val="-70"/>
          <w:sz w:val="31"/>
          <w:szCs w:val="31"/>
          <w:lang w:eastAsia="zh-CN"/>
        </w:rPr>
        <w:t xml:space="preserve"> </w:t>
      </w:r>
      <w:r>
        <w:rPr>
          <w:rFonts w:ascii="宋体" w:hAnsi="宋体" w:eastAsia="宋体" w:cs="宋体"/>
          <w:b/>
          <w:bCs/>
          <w:color w:val="auto"/>
          <w:spacing w:val="-8"/>
          <w:sz w:val="31"/>
          <w:szCs w:val="31"/>
          <w:lang w:eastAsia="zh-CN"/>
        </w:rPr>
        <w:t>磋商程序</w:t>
      </w:r>
    </w:p>
    <w:p w14:paraId="6BCF17D2">
      <w:pPr>
        <w:spacing w:line="387" w:lineRule="auto"/>
        <w:rPr>
          <w:color w:val="auto"/>
          <w:lang w:eastAsia="zh-CN"/>
        </w:rPr>
      </w:pPr>
    </w:p>
    <w:p w14:paraId="02D1BAEB">
      <w:pPr>
        <w:spacing w:before="78" w:line="346" w:lineRule="auto"/>
        <w:ind w:left="50" w:right="175" w:firstLine="466"/>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磋商小组应当依据磋商文件规定的程序、评定成交</w:t>
      </w:r>
      <w:r>
        <w:rPr>
          <w:rFonts w:ascii="宋体" w:hAnsi="宋体" w:eastAsia="宋体" w:cs="宋体"/>
          <w:color w:val="auto"/>
          <w:spacing w:val="-1"/>
          <w:sz w:val="24"/>
          <w:szCs w:val="24"/>
          <w:lang w:eastAsia="zh-CN"/>
        </w:rPr>
        <w:t>的标准等事项与实质性</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响应磋商文件要求的供应商进行磋商。</w:t>
      </w:r>
    </w:p>
    <w:p w14:paraId="42FC84F0">
      <w:pPr>
        <w:spacing w:line="278" w:lineRule="auto"/>
        <w:rPr>
          <w:color w:val="auto"/>
          <w:lang w:eastAsia="zh-CN"/>
        </w:rPr>
      </w:pPr>
    </w:p>
    <w:p w14:paraId="6C84D489">
      <w:pPr>
        <w:spacing w:before="95" w:line="221" w:lineRule="auto"/>
        <w:ind w:left="48"/>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7"/>
          <w:sz w:val="28"/>
          <w:szCs w:val="28"/>
          <w:lang w:eastAsia="zh-CN"/>
        </w:rPr>
        <w:t>1.</w:t>
      </w:r>
      <w:r>
        <w:rPr>
          <w:rFonts w:ascii="等线 Light" w:hAnsi="等线 Light" w:eastAsia="等线 Light" w:cs="等线 Light"/>
          <w:color w:val="auto"/>
          <w:spacing w:val="37"/>
          <w:sz w:val="28"/>
          <w:szCs w:val="28"/>
          <w:lang w:eastAsia="zh-CN"/>
        </w:rPr>
        <w:t xml:space="preserve">  </w:t>
      </w:r>
      <w:r>
        <w:rPr>
          <w:rFonts w:ascii="宋体" w:hAnsi="宋体" w:eastAsia="宋体" w:cs="宋体"/>
          <w:b/>
          <w:bCs/>
          <w:color w:val="auto"/>
          <w:spacing w:val="-7"/>
          <w:sz w:val="28"/>
          <w:szCs w:val="28"/>
          <w:lang w:eastAsia="zh-CN"/>
        </w:rPr>
        <w:t>第一轮磋商</w:t>
      </w:r>
    </w:p>
    <w:p w14:paraId="3EDA8B73">
      <w:pPr>
        <w:spacing w:line="412" w:lineRule="auto"/>
        <w:rPr>
          <w:color w:val="auto"/>
          <w:lang w:eastAsia="zh-CN"/>
        </w:rPr>
      </w:pPr>
    </w:p>
    <w:p w14:paraId="61248208">
      <w:pPr>
        <w:spacing w:before="78" w:line="290" w:lineRule="auto"/>
        <w:ind w:left="38" w:right="235" w:firstLine="497"/>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1.1</w:t>
      </w:r>
      <w:r>
        <w:rPr>
          <w:rFonts w:ascii="宋体" w:hAnsi="宋体" w:eastAsia="宋体" w:cs="宋体"/>
          <w:color w:val="auto"/>
          <w:spacing w:val="-52"/>
          <w:sz w:val="24"/>
          <w:szCs w:val="24"/>
          <w:lang w:eastAsia="zh-CN"/>
        </w:rPr>
        <w:t xml:space="preserve"> </w:t>
      </w:r>
      <w:r>
        <w:rPr>
          <w:rFonts w:ascii="宋体" w:hAnsi="宋体" w:eastAsia="宋体" w:cs="宋体"/>
          <w:color w:val="auto"/>
          <w:spacing w:val="-1"/>
          <w:sz w:val="24"/>
          <w:szCs w:val="24"/>
          <w:lang w:eastAsia="zh-CN"/>
        </w:rPr>
        <w:t>磋商小组将按照系统随机的顺序决定供应商的磋商顺序，并</w:t>
      </w:r>
      <w:r>
        <w:rPr>
          <w:rFonts w:ascii="宋体" w:hAnsi="宋体" w:eastAsia="宋体" w:cs="宋体"/>
          <w:color w:val="auto"/>
          <w:spacing w:val="-2"/>
          <w:sz w:val="24"/>
          <w:szCs w:val="24"/>
          <w:lang w:eastAsia="zh-CN"/>
        </w:rPr>
        <w:t>与单一供</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应商分别进行磋商。</w:t>
      </w:r>
    </w:p>
    <w:p w14:paraId="509D6324">
      <w:pPr>
        <w:spacing w:before="179" w:line="325" w:lineRule="auto"/>
        <w:ind w:left="38" w:right="175" w:firstLine="497"/>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1.2</w:t>
      </w:r>
      <w:r>
        <w:rPr>
          <w:rFonts w:ascii="宋体" w:hAnsi="宋体" w:eastAsia="宋体" w:cs="宋体"/>
          <w:color w:val="auto"/>
          <w:spacing w:val="-52"/>
          <w:sz w:val="24"/>
          <w:szCs w:val="24"/>
          <w:lang w:eastAsia="zh-CN"/>
        </w:rPr>
        <w:t xml:space="preserve"> </w:t>
      </w:r>
      <w:r>
        <w:rPr>
          <w:rFonts w:ascii="宋体" w:hAnsi="宋体" w:eastAsia="宋体" w:cs="宋体"/>
          <w:color w:val="auto"/>
          <w:spacing w:val="-1"/>
          <w:sz w:val="24"/>
          <w:szCs w:val="24"/>
          <w:lang w:eastAsia="zh-CN"/>
        </w:rPr>
        <w:t>磋商小组所有成员应当对照磋商文件和响应文件就采购需求</w:t>
      </w:r>
      <w:r>
        <w:rPr>
          <w:rFonts w:ascii="宋体" w:hAnsi="宋体" w:eastAsia="宋体" w:cs="宋体"/>
          <w:color w:val="auto"/>
          <w:spacing w:val="-2"/>
          <w:sz w:val="24"/>
          <w:szCs w:val="24"/>
          <w:lang w:eastAsia="zh-CN"/>
        </w:rPr>
        <w:t>、质量和</w:t>
      </w:r>
      <w:r>
        <w:rPr>
          <w:rFonts w:ascii="宋体" w:hAnsi="宋体" w:eastAsia="宋体" w:cs="宋体"/>
          <w:color w:val="auto"/>
          <w:sz w:val="24"/>
          <w:szCs w:val="24"/>
          <w:lang w:eastAsia="zh-CN"/>
        </w:rPr>
        <w:t xml:space="preserve"> 服务等内容集中与单一供应商分别进行磋商，并给予</w:t>
      </w:r>
      <w:r>
        <w:rPr>
          <w:rFonts w:ascii="宋体" w:hAnsi="宋体" w:eastAsia="宋体" w:cs="宋体"/>
          <w:color w:val="auto"/>
          <w:spacing w:val="-1"/>
          <w:sz w:val="24"/>
          <w:szCs w:val="24"/>
          <w:lang w:eastAsia="zh-CN"/>
        </w:rPr>
        <w:t>所有参加磋商的供应商平</w:t>
      </w:r>
      <w:r>
        <w:rPr>
          <w:rFonts w:ascii="宋体" w:hAnsi="宋体" w:eastAsia="宋体" w:cs="宋体"/>
          <w:color w:val="auto"/>
          <w:sz w:val="24"/>
          <w:szCs w:val="24"/>
          <w:lang w:eastAsia="zh-CN"/>
        </w:rPr>
        <w:t xml:space="preserve"> 等的磋商机会。在磋商中，磋商的任何一方不得透露</w:t>
      </w:r>
      <w:r>
        <w:rPr>
          <w:rFonts w:ascii="宋体" w:hAnsi="宋体" w:eastAsia="宋体" w:cs="宋体"/>
          <w:color w:val="auto"/>
          <w:spacing w:val="-1"/>
          <w:sz w:val="24"/>
          <w:szCs w:val="24"/>
          <w:lang w:eastAsia="zh-CN"/>
        </w:rPr>
        <w:t>与磋商有关的其他供应商</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的技术资料、价格和其他信息。</w:t>
      </w:r>
    </w:p>
    <w:p w14:paraId="40F14E0B">
      <w:pPr>
        <w:spacing w:before="185" w:line="313" w:lineRule="auto"/>
        <w:ind w:left="36" w:right="184" w:firstLine="499"/>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1.3</w:t>
      </w:r>
      <w:r>
        <w:rPr>
          <w:rFonts w:ascii="宋体" w:hAnsi="宋体" w:eastAsia="宋体" w:cs="宋体"/>
          <w:color w:val="auto"/>
          <w:spacing w:val="-52"/>
          <w:sz w:val="24"/>
          <w:szCs w:val="24"/>
          <w:lang w:eastAsia="zh-CN"/>
        </w:rPr>
        <w:t xml:space="preserve"> </w:t>
      </w:r>
      <w:r>
        <w:rPr>
          <w:rFonts w:ascii="宋体" w:hAnsi="宋体" w:eastAsia="宋体" w:cs="宋体"/>
          <w:color w:val="auto"/>
          <w:spacing w:val="-1"/>
          <w:sz w:val="24"/>
          <w:szCs w:val="24"/>
          <w:lang w:eastAsia="zh-CN"/>
        </w:rPr>
        <w:t>磋商的过程中，磋商小组可以根据磋商文件和磋商情况实质</w:t>
      </w:r>
      <w:r>
        <w:rPr>
          <w:rFonts w:ascii="宋体" w:hAnsi="宋体" w:eastAsia="宋体" w:cs="宋体"/>
          <w:color w:val="auto"/>
          <w:spacing w:val="-2"/>
          <w:sz w:val="24"/>
          <w:szCs w:val="24"/>
          <w:lang w:eastAsia="zh-CN"/>
        </w:rPr>
        <w:t>性变动采</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购需求中的技术要求和商务要求，但不得变动磋商文件中的其他内容。实质性</w:t>
      </w:r>
      <w:r>
        <w:rPr>
          <w:rFonts w:ascii="宋体" w:hAnsi="宋体" w:eastAsia="宋体" w:cs="宋体"/>
          <w:color w:val="auto"/>
          <w:spacing w:val="16"/>
          <w:sz w:val="24"/>
          <w:szCs w:val="24"/>
          <w:lang w:eastAsia="zh-CN"/>
        </w:rPr>
        <w:t xml:space="preserve"> </w:t>
      </w:r>
      <w:r>
        <w:rPr>
          <w:rFonts w:ascii="宋体" w:hAnsi="宋体" w:eastAsia="宋体" w:cs="宋体"/>
          <w:color w:val="auto"/>
          <w:spacing w:val="-3"/>
          <w:sz w:val="24"/>
          <w:szCs w:val="24"/>
          <w:lang w:eastAsia="zh-CN"/>
        </w:rPr>
        <w:t>变动的内容，须经采购人代表确认。</w:t>
      </w:r>
    </w:p>
    <w:p w14:paraId="044BE067">
      <w:pPr>
        <w:spacing w:before="184" w:line="289" w:lineRule="auto"/>
        <w:ind w:left="42" w:right="235" w:firstLine="49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1.4</w:t>
      </w:r>
      <w:r>
        <w:rPr>
          <w:rFonts w:ascii="宋体" w:hAnsi="宋体" w:eastAsia="宋体" w:cs="宋体"/>
          <w:color w:val="auto"/>
          <w:spacing w:val="-52"/>
          <w:sz w:val="24"/>
          <w:szCs w:val="24"/>
          <w:lang w:eastAsia="zh-CN"/>
        </w:rPr>
        <w:t xml:space="preserve"> </w:t>
      </w:r>
      <w:r>
        <w:rPr>
          <w:rFonts w:ascii="宋体" w:hAnsi="宋体" w:eastAsia="宋体" w:cs="宋体"/>
          <w:color w:val="auto"/>
          <w:spacing w:val="-1"/>
          <w:sz w:val="24"/>
          <w:szCs w:val="24"/>
          <w:lang w:eastAsia="zh-CN"/>
        </w:rPr>
        <w:t>对磋商文件作出的实质性变动的内容是磋商文件的有效组成</w:t>
      </w:r>
      <w:r>
        <w:rPr>
          <w:rFonts w:ascii="宋体" w:hAnsi="宋体" w:eastAsia="宋体" w:cs="宋体"/>
          <w:color w:val="auto"/>
          <w:spacing w:val="-2"/>
          <w:sz w:val="24"/>
          <w:szCs w:val="24"/>
          <w:lang w:eastAsia="zh-CN"/>
        </w:rPr>
        <w:t>部分。磋</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商小组应将磋商文件的变动情况以书面的方式通</w:t>
      </w:r>
      <w:r>
        <w:rPr>
          <w:rFonts w:ascii="宋体" w:hAnsi="宋体" w:eastAsia="宋体" w:cs="宋体"/>
          <w:color w:val="auto"/>
          <w:spacing w:val="-2"/>
          <w:sz w:val="24"/>
          <w:szCs w:val="24"/>
          <w:lang w:eastAsia="zh-CN"/>
        </w:rPr>
        <w:t>知所有参加磋商的供应商。</w:t>
      </w:r>
    </w:p>
    <w:p w14:paraId="6DEC922D">
      <w:pPr>
        <w:spacing w:before="185" w:line="289" w:lineRule="auto"/>
        <w:ind w:left="56" w:right="175" w:firstLine="479"/>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1.5</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供应商应当根据磋商文件的变动情况和磋商小组的要求，</w:t>
      </w:r>
      <w:r>
        <w:rPr>
          <w:rFonts w:ascii="宋体" w:hAnsi="宋体" w:eastAsia="宋体" w:cs="宋体"/>
          <w:color w:val="auto"/>
          <w:spacing w:val="-2"/>
          <w:sz w:val="24"/>
          <w:szCs w:val="24"/>
          <w:lang w:eastAsia="zh-CN"/>
        </w:rPr>
        <w:t>在规定的时</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间内对原响应文件内容进行修正，并将修正文件以书面的方式经授权代表签字</w:t>
      </w:r>
    </w:p>
    <w:p w14:paraId="736F488D">
      <w:pPr>
        <w:spacing w:line="289" w:lineRule="auto"/>
        <w:rPr>
          <w:rFonts w:hint="eastAsia" w:ascii="宋体" w:hAnsi="宋体" w:eastAsia="宋体" w:cs="宋体"/>
          <w:color w:val="auto"/>
          <w:sz w:val="24"/>
          <w:szCs w:val="24"/>
          <w:lang w:eastAsia="zh-CN"/>
        </w:rPr>
        <w:sectPr>
          <w:footerReference r:id="rId39" w:type="default"/>
          <w:pgSz w:w="11907" w:h="16839"/>
          <w:pgMar w:top="1312" w:right="1771" w:bottom="1638" w:left="1771" w:header="862" w:footer="1462" w:gutter="0"/>
          <w:cols w:space="720" w:num="1"/>
        </w:sectPr>
      </w:pPr>
    </w:p>
    <w:p w14:paraId="4321C585">
      <w:pPr>
        <w:spacing w:before="240" w:line="219" w:lineRule="auto"/>
        <w:ind w:left="44"/>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（或加盖公章）后提交磋商小组。逾时不提交的，视同退出磋商。</w:t>
      </w:r>
    </w:p>
    <w:p w14:paraId="01A35B2F">
      <w:pPr>
        <w:spacing w:before="182" w:line="220" w:lineRule="auto"/>
        <w:ind w:left="535"/>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1.6</w:t>
      </w:r>
      <w:r>
        <w:rPr>
          <w:rFonts w:ascii="宋体" w:hAnsi="宋体" w:eastAsia="宋体" w:cs="宋体"/>
          <w:color w:val="auto"/>
          <w:spacing w:val="-47"/>
          <w:sz w:val="24"/>
          <w:szCs w:val="24"/>
          <w:lang w:eastAsia="zh-CN"/>
        </w:rPr>
        <w:t xml:space="preserve"> </w:t>
      </w:r>
      <w:r>
        <w:rPr>
          <w:rFonts w:ascii="宋体" w:hAnsi="宋体" w:eastAsia="宋体" w:cs="宋体"/>
          <w:color w:val="auto"/>
          <w:spacing w:val="-2"/>
          <w:sz w:val="24"/>
          <w:szCs w:val="24"/>
          <w:lang w:eastAsia="zh-CN"/>
        </w:rPr>
        <w:t>修正文件与响应文件具有同等法律效力。</w:t>
      </w:r>
    </w:p>
    <w:p w14:paraId="72EDC1B5">
      <w:pPr>
        <w:spacing w:line="423" w:lineRule="auto"/>
        <w:rPr>
          <w:color w:val="auto"/>
          <w:lang w:eastAsia="zh-CN"/>
        </w:rPr>
      </w:pPr>
    </w:p>
    <w:p w14:paraId="262D4055">
      <w:pPr>
        <w:spacing w:before="95" w:line="222" w:lineRule="auto"/>
        <w:ind w:left="43"/>
        <w:outlineLvl w:val="3"/>
        <w:rPr>
          <w:rFonts w:hint="eastAsia" w:ascii="宋体" w:hAnsi="宋体" w:eastAsia="宋体" w:cs="宋体"/>
          <w:color w:val="auto"/>
          <w:sz w:val="28"/>
          <w:szCs w:val="28"/>
        </w:rPr>
      </w:pPr>
      <w:r>
        <w:rPr>
          <w:rFonts w:ascii="等线 Light" w:hAnsi="等线 Light" w:eastAsia="等线 Light" w:cs="等线 Light"/>
          <w:b/>
          <w:bCs/>
          <w:color w:val="auto"/>
          <w:spacing w:val="-5"/>
          <w:sz w:val="28"/>
          <w:szCs w:val="28"/>
        </w:rPr>
        <w:t>2.</w:t>
      </w:r>
      <w:r>
        <w:rPr>
          <w:rFonts w:ascii="等线 Light" w:hAnsi="等线 Light" w:eastAsia="等线 Light" w:cs="等线 Light"/>
          <w:color w:val="auto"/>
          <w:spacing w:val="-5"/>
          <w:sz w:val="28"/>
          <w:szCs w:val="28"/>
        </w:rPr>
        <w:t xml:space="preserve">   </w:t>
      </w:r>
      <w:r>
        <w:rPr>
          <w:rFonts w:ascii="宋体" w:hAnsi="宋体" w:eastAsia="宋体" w:cs="宋体"/>
          <w:b/>
          <w:bCs/>
          <w:color w:val="auto"/>
          <w:spacing w:val="-5"/>
          <w:sz w:val="28"/>
          <w:szCs w:val="28"/>
        </w:rPr>
        <w:t>多轮磋商</w:t>
      </w:r>
    </w:p>
    <w:p w14:paraId="3109BA65">
      <w:pPr>
        <w:spacing w:line="410" w:lineRule="auto"/>
        <w:rPr>
          <w:color w:val="auto"/>
        </w:rPr>
      </w:pPr>
    </w:p>
    <w:p w14:paraId="5D409366">
      <w:pPr>
        <w:spacing w:before="78" w:line="313" w:lineRule="auto"/>
        <w:ind w:left="38" w:right="175" w:firstLine="48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2.1</w:t>
      </w:r>
      <w:r>
        <w:rPr>
          <w:rFonts w:ascii="宋体" w:hAnsi="宋体" w:eastAsia="宋体" w:cs="宋体"/>
          <w:color w:val="auto"/>
          <w:spacing w:val="-41"/>
          <w:sz w:val="24"/>
          <w:szCs w:val="24"/>
          <w:lang w:eastAsia="zh-CN"/>
        </w:rPr>
        <w:t xml:space="preserve"> </w:t>
      </w:r>
      <w:r>
        <w:rPr>
          <w:rFonts w:ascii="宋体" w:hAnsi="宋体" w:eastAsia="宋体" w:cs="宋体"/>
          <w:color w:val="auto"/>
          <w:spacing w:val="-1"/>
          <w:sz w:val="24"/>
          <w:szCs w:val="24"/>
          <w:lang w:eastAsia="zh-CN"/>
        </w:rPr>
        <w:t>磋商文件中不能详细列明采购标的的技术、服务要求，需经过磋商由</w:t>
      </w:r>
      <w:r>
        <w:rPr>
          <w:rFonts w:ascii="宋体" w:hAnsi="宋体" w:eastAsia="宋体" w:cs="宋体"/>
          <w:color w:val="auto"/>
          <w:sz w:val="24"/>
          <w:szCs w:val="24"/>
          <w:lang w:eastAsia="zh-CN"/>
        </w:rPr>
        <w:t xml:space="preserve"> 供应商提供最终设计方案或解决方案的项目，磋商小</w:t>
      </w:r>
      <w:r>
        <w:rPr>
          <w:rFonts w:ascii="宋体" w:hAnsi="宋体" w:eastAsia="宋体" w:cs="宋体"/>
          <w:color w:val="auto"/>
          <w:spacing w:val="-1"/>
          <w:sz w:val="24"/>
          <w:szCs w:val="24"/>
          <w:lang w:eastAsia="zh-CN"/>
        </w:rPr>
        <w:t>组可以根据采购人对采购</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需求的确认情况，进行多轮磋商，直到采购人代表</w:t>
      </w:r>
      <w:r>
        <w:rPr>
          <w:rFonts w:ascii="宋体" w:hAnsi="宋体" w:eastAsia="宋体" w:cs="宋体"/>
          <w:color w:val="auto"/>
          <w:spacing w:val="-2"/>
          <w:sz w:val="24"/>
          <w:szCs w:val="24"/>
          <w:lang w:eastAsia="zh-CN"/>
        </w:rPr>
        <w:t>最终确认采购需求为止。</w:t>
      </w:r>
    </w:p>
    <w:p w14:paraId="1163A0AD">
      <w:pPr>
        <w:spacing w:before="183" w:line="220" w:lineRule="auto"/>
        <w:ind w:left="521"/>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2.3</w:t>
      </w:r>
      <w:r>
        <w:rPr>
          <w:rFonts w:ascii="宋体" w:hAnsi="宋体" w:eastAsia="宋体" w:cs="宋体"/>
          <w:color w:val="auto"/>
          <w:spacing w:val="-44"/>
          <w:sz w:val="24"/>
          <w:szCs w:val="24"/>
          <w:lang w:eastAsia="zh-CN"/>
        </w:rPr>
        <w:t xml:space="preserve"> </w:t>
      </w:r>
      <w:r>
        <w:rPr>
          <w:rFonts w:ascii="宋体" w:hAnsi="宋体" w:eastAsia="宋体" w:cs="宋体"/>
          <w:color w:val="auto"/>
          <w:spacing w:val="-4"/>
          <w:sz w:val="24"/>
          <w:szCs w:val="24"/>
          <w:lang w:eastAsia="zh-CN"/>
        </w:rPr>
        <w:t>磋商程序同第一轮磋商。</w:t>
      </w:r>
    </w:p>
    <w:p w14:paraId="3617C08D">
      <w:pPr>
        <w:spacing w:line="425" w:lineRule="auto"/>
        <w:rPr>
          <w:color w:val="auto"/>
          <w:lang w:eastAsia="zh-CN"/>
        </w:rPr>
      </w:pPr>
    </w:p>
    <w:p w14:paraId="4842A170">
      <w:pPr>
        <w:spacing w:before="95" w:line="219" w:lineRule="auto"/>
        <w:ind w:left="41"/>
        <w:outlineLvl w:val="3"/>
        <w:rPr>
          <w:rFonts w:hint="eastAsia" w:ascii="宋体" w:hAnsi="宋体" w:eastAsia="宋体" w:cs="宋体"/>
          <w:color w:val="auto"/>
          <w:sz w:val="28"/>
          <w:szCs w:val="28"/>
        </w:rPr>
      </w:pPr>
      <w:r>
        <w:rPr>
          <w:rFonts w:ascii="等线 Light" w:hAnsi="等线 Light" w:eastAsia="等线 Light" w:cs="等线 Light"/>
          <w:b/>
          <w:bCs/>
          <w:color w:val="auto"/>
          <w:spacing w:val="-5"/>
          <w:sz w:val="28"/>
          <w:szCs w:val="28"/>
        </w:rPr>
        <w:t>3.</w:t>
      </w:r>
      <w:r>
        <w:rPr>
          <w:rFonts w:ascii="等线 Light" w:hAnsi="等线 Light" w:eastAsia="等线 Light" w:cs="等线 Light"/>
          <w:color w:val="auto"/>
          <w:spacing w:val="-5"/>
          <w:sz w:val="28"/>
          <w:szCs w:val="28"/>
        </w:rPr>
        <w:t xml:space="preserve">   </w:t>
      </w:r>
      <w:r>
        <w:rPr>
          <w:rFonts w:ascii="宋体" w:hAnsi="宋体" w:eastAsia="宋体" w:cs="宋体"/>
          <w:b/>
          <w:bCs/>
          <w:color w:val="auto"/>
          <w:spacing w:val="-5"/>
          <w:sz w:val="28"/>
          <w:szCs w:val="28"/>
        </w:rPr>
        <w:t>最后报价</w:t>
      </w:r>
    </w:p>
    <w:p w14:paraId="3F3812B7">
      <w:pPr>
        <w:spacing w:line="416" w:lineRule="auto"/>
        <w:rPr>
          <w:color w:val="auto"/>
        </w:rPr>
      </w:pPr>
    </w:p>
    <w:p w14:paraId="6532C5D4">
      <w:pPr>
        <w:spacing w:before="78" w:line="219" w:lineRule="auto"/>
        <w:ind w:left="52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3.1</w:t>
      </w:r>
      <w:r>
        <w:rPr>
          <w:rFonts w:ascii="宋体" w:hAnsi="宋体" w:eastAsia="宋体" w:cs="宋体"/>
          <w:color w:val="auto"/>
          <w:spacing w:val="-43"/>
          <w:sz w:val="24"/>
          <w:szCs w:val="24"/>
          <w:lang w:eastAsia="zh-CN"/>
        </w:rPr>
        <w:t xml:space="preserve"> </w:t>
      </w:r>
      <w:r>
        <w:rPr>
          <w:rFonts w:ascii="宋体" w:hAnsi="宋体" w:eastAsia="宋体" w:cs="宋体"/>
          <w:color w:val="auto"/>
          <w:spacing w:val="-1"/>
          <w:sz w:val="24"/>
          <w:szCs w:val="24"/>
          <w:lang w:eastAsia="zh-CN"/>
        </w:rPr>
        <w:t>磋商文件中能够详细列明采购标的的技术、服务要求的，磋商结束</w:t>
      </w:r>
    </w:p>
    <w:p w14:paraId="67DC3D90">
      <w:pPr>
        <w:spacing w:before="180" w:line="355" w:lineRule="auto"/>
        <w:ind w:left="39" w:right="175"/>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后，磋商小组应当要求所有继续参加磋商的供应</w:t>
      </w:r>
      <w:r>
        <w:rPr>
          <w:rFonts w:ascii="宋体" w:hAnsi="宋体" w:eastAsia="宋体" w:cs="宋体"/>
          <w:color w:val="auto"/>
          <w:spacing w:val="-1"/>
          <w:sz w:val="24"/>
          <w:szCs w:val="24"/>
          <w:lang w:eastAsia="zh-CN"/>
        </w:rPr>
        <w:t>商，在规定时间内，以书面的</w:t>
      </w:r>
      <w:r>
        <w:rPr>
          <w:rFonts w:ascii="宋体" w:hAnsi="宋体" w:eastAsia="宋体" w:cs="宋体"/>
          <w:color w:val="auto"/>
          <w:sz w:val="24"/>
          <w:szCs w:val="24"/>
          <w:lang w:eastAsia="zh-CN"/>
        </w:rPr>
        <w:t xml:space="preserve"> 方式经授权代表签字（或加盖公章）后提交最后报</w:t>
      </w:r>
      <w:r>
        <w:rPr>
          <w:rFonts w:ascii="宋体" w:hAnsi="宋体" w:eastAsia="宋体" w:cs="宋体"/>
          <w:color w:val="auto"/>
          <w:spacing w:val="-1"/>
          <w:sz w:val="24"/>
          <w:szCs w:val="24"/>
          <w:lang w:eastAsia="zh-CN"/>
        </w:rPr>
        <w:t>价，提交最后报价的供应商</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不得少于</w:t>
      </w:r>
      <w:r>
        <w:rPr>
          <w:rFonts w:ascii="宋体" w:hAnsi="宋体" w:eastAsia="宋体" w:cs="宋体"/>
          <w:color w:val="auto"/>
          <w:spacing w:val="-46"/>
          <w:sz w:val="24"/>
          <w:szCs w:val="24"/>
          <w:lang w:eastAsia="zh-CN"/>
        </w:rPr>
        <w:t xml:space="preserve"> </w:t>
      </w:r>
      <w:r>
        <w:rPr>
          <w:rFonts w:ascii="宋体" w:hAnsi="宋体" w:eastAsia="宋体" w:cs="宋体"/>
          <w:color w:val="auto"/>
          <w:spacing w:val="-1"/>
          <w:sz w:val="24"/>
          <w:szCs w:val="24"/>
          <w:lang w:eastAsia="zh-CN"/>
        </w:rPr>
        <w:t>3</w:t>
      </w:r>
      <w:r>
        <w:rPr>
          <w:rFonts w:ascii="宋体" w:hAnsi="宋体" w:eastAsia="宋体" w:cs="宋体"/>
          <w:color w:val="auto"/>
          <w:spacing w:val="-49"/>
          <w:sz w:val="24"/>
          <w:szCs w:val="24"/>
          <w:lang w:eastAsia="zh-CN"/>
        </w:rPr>
        <w:t xml:space="preserve"> </w:t>
      </w:r>
      <w:r>
        <w:rPr>
          <w:rFonts w:ascii="宋体" w:hAnsi="宋体" w:eastAsia="宋体" w:cs="宋体"/>
          <w:color w:val="auto"/>
          <w:spacing w:val="-1"/>
          <w:sz w:val="24"/>
          <w:szCs w:val="24"/>
          <w:lang w:eastAsia="zh-CN"/>
        </w:rPr>
        <w:t>家（市场竞争不充分的科研项目，以及需要扶持的科技成果</w:t>
      </w:r>
      <w:r>
        <w:rPr>
          <w:rFonts w:ascii="宋体" w:hAnsi="宋体" w:eastAsia="宋体" w:cs="宋体"/>
          <w:color w:val="auto"/>
          <w:spacing w:val="-2"/>
          <w:sz w:val="24"/>
          <w:szCs w:val="24"/>
          <w:lang w:eastAsia="zh-CN"/>
        </w:rPr>
        <w:t>转化项</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目可以为</w:t>
      </w:r>
      <w:r>
        <w:rPr>
          <w:rFonts w:ascii="宋体" w:hAnsi="宋体" w:eastAsia="宋体" w:cs="宋体"/>
          <w:color w:val="auto"/>
          <w:spacing w:val="-47"/>
          <w:sz w:val="24"/>
          <w:szCs w:val="24"/>
          <w:lang w:eastAsia="zh-CN"/>
        </w:rPr>
        <w:t xml:space="preserve"> </w:t>
      </w:r>
      <w:r>
        <w:rPr>
          <w:rFonts w:ascii="宋体" w:hAnsi="宋体" w:eastAsia="宋体" w:cs="宋体"/>
          <w:color w:val="auto"/>
          <w:spacing w:val="-1"/>
          <w:sz w:val="24"/>
          <w:szCs w:val="24"/>
          <w:lang w:eastAsia="zh-CN"/>
        </w:rPr>
        <w:t>2</w:t>
      </w:r>
      <w:r>
        <w:rPr>
          <w:rFonts w:ascii="宋体" w:hAnsi="宋体" w:eastAsia="宋体" w:cs="宋体"/>
          <w:color w:val="auto"/>
          <w:spacing w:val="-49"/>
          <w:sz w:val="24"/>
          <w:szCs w:val="24"/>
          <w:lang w:eastAsia="zh-CN"/>
        </w:rPr>
        <w:t xml:space="preserve"> </w:t>
      </w:r>
      <w:r>
        <w:rPr>
          <w:rFonts w:ascii="宋体" w:hAnsi="宋体" w:eastAsia="宋体" w:cs="宋体"/>
          <w:color w:val="auto"/>
          <w:spacing w:val="-1"/>
          <w:sz w:val="24"/>
          <w:szCs w:val="24"/>
          <w:lang w:eastAsia="zh-CN"/>
        </w:rPr>
        <w:t>家，政府购买服务项目[含政府和社会资本合作</w:t>
      </w:r>
      <w:r>
        <w:rPr>
          <w:rFonts w:ascii="宋体" w:hAnsi="宋体" w:eastAsia="宋体" w:cs="宋体"/>
          <w:color w:val="auto"/>
          <w:spacing w:val="-2"/>
          <w:sz w:val="24"/>
          <w:szCs w:val="24"/>
          <w:lang w:eastAsia="zh-CN"/>
        </w:rPr>
        <w:t>项目]，在采购过程</w:t>
      </w:r>
      <w:r>
        <w:rPr>
          <w:rFonts w:ascii="宋体" w:hAnsi="宋体" w:eastAsia="宋体" w:cs="宋体"/>
          <w:color w:val="auto"/>
          <w:sz w:val="24"/>
          <w:szCs w:val="24"/>
          <w:lang w:eastAsia="zh-CN"/>
        </w:rPr>
        <w:t xml:space="preserve"> </w:t>
      </w:r>
      <w:r>
        <w:rPr>
          <w:rFonts w:ascii="宋体" w:hAnsi="宋体" w:eastAsia="宋体" w:cs="宋体"/>
          <w:color w:val="auto"/>
          <w:spacing w:val="-6"/>
          <w:sz w:val="24"/>
          <w:szCs w:val="24"/>
          <w:lang w:eastAsia="zh-CN"/>
        </w:rPr>
        <w:t>中符合要求的供应商[社会资本]只有</w:t>
      </w:r>
      <w:r>
        <w:rPr>
          <w:rFonts w:ascii="宋体" w:hAnsi="宋体" w:eastAsia="宋体" w:cs="宋体"/>
          <w:color w:val="auto"/>
          <w:spacing w:val="-32"/>
          <w:sz w:val="24"/>
          <w:szCs w:val="24"/>
          <w:lang w:eastAsia="zh-CN"/>
        </w:rPr>
        <w:t xml:space="preserve"> </w:t>
      </w:r>
      <w:r>
        <w:rPr>
          <w:rFonts w:ascii="宋体" w:hAnsi="宋体" w:eastAsia="宋体" w:cs="宋体"/>
          <w:color w:val="auto"/>
          <w:spacing w:val="-6"/>
          <w:sz w:val="24"/>
          <w:szCs w:val="24"/>
          <w:lang w:eastAsia="zh-CN"/>
        </w:rPr>
        <w:t>2</w:t>
      </w:r>
      <w:r>
        <w:rPr>
          <w:rFonts w:ascii="宋体" w:hAnsi="宋体" w:eastAsia="宋体" w:cs="宋体"/>
          <w:color w:val="auto"/>
          <w:spacing w:val="-48"/>
          <w:sz w:val="24"/>
          <w:szCs w:val="24"/>
          <w:lang w:eastAsia="zh-CN"/>
        </w:rPr>
        <w:t xml:space="preserve"> </w:t>
      </w:r>
      <w:r>
        <w:rPr>
          <w:rFonts w:ascii="宋体" w:hAnsi="宋体" w:eastAsia="宋体" w:cs="宋体"/>
          <w:color w:val="auto"/>
          <w:spacing w:val="-6"/>
          <w:sz w:val="24"/>
          <w:szCs w:val="24"/>
          <w:lang w:eastAsia="zh-CN"/>
        </w:rPr>
        <w:t>家的可以为</w:t>
      </w:r>
      <w:r>
        <w:rPr>
          <w:rFonts w:ascii="宋体" w:hAnsi="宋体" w:eastAsia="宋体" w:cs="宋体"/>
          <w:color w:val="auto"/>
          <w:spacing w:val="-48"/>
          <w:sz w:val="24"/>
          <w:szCs w:val="24"/>
          <w:lang w:eastAsia="zh-CN"/>
        </w:rPr>
        <w:t xml:space="preserve"> </w:t>
      </w:r>
      <w:r>
        <w:rPr>
          <w:rFonts w:ascii="宋体" w:hAnsi="宋体" w:eastAsia="宋体" w:cs="宋体"/>
          <w:color w:val="auto"/>
          <w:spacing w:val="-6"/>
          <w:sz w:val="24"/>
          <w:szCs w:val="24"/>
          <w:lang w:eastAsia="zh-CN"/>
        </w:rPr>
        <w:t>2</w:t>
      </w:r>
      <w:r>
        <w:rPr>
          <w:rFonts w:ascii="宋体" w:hAnsi="宋体" w:eastAsia="宋体" w:cs="宋体"/>
          <w:color w:val="auto"/>
          <w:spacing w:val="-49"/>
          <w:sz w:val="24"/>
          <w:szCs w:val="24"/>
          <w:lang w:eastAsia="zh-CN"/>
        </w:rPr>
        <w:t xml:space="preserve"> </w:t>
      </w:r>
      <w:r>
        <w:rPr>
          <w:rFonts w:ascii="宋体" w:hAnsi="宋体" w:eastAsia="宋体" w:cs="宋体"/>
          <w:color w:val="auto"/>
          <w:spacing w:val="-6"/>
          <w:sz w:val="24"/>
          <w:szCs w:val="24"/>
          <w:lang w:eastAsia="zh-CN"/>
        </w:rPr>
        <w:t>家）。</w:t>
      </w:r>
    </w:p>
    <w:p w14:paraId="0732BE91">
      <w:pPr>
        <w:spacing w:before="33" w:line="325" w:lineRule="auto"/>
        <w:ind w:left="37" w:right="175" w:firstLine="485"/>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3.2</w:t>
      </w:r>
      <w:r>
        <w:rPr>
          <w:rFonts w:ascii="宋体" w:hAnsi="宋体" w:eastAsia="宋体" w:cs="宋体"/>
          <w:color w:val="auto"/>
          <w:spacing w:val="-43"/>
          <w:sz w:val="24"/>
          <w:szCs w:val="24"/>
          <w:lang w:eastAsia="zh-CN"/>
        </w:rPr>
        <w:t xml:space="preserve"> </w:t>
      </w:r>
      <w:r>
        <w:rPr>
          <w:rFonts w:ascii="宋体" w:hAnsi="宋体" w:eastAsia="宋体" w:cs="宋体"/>
          <w:color w:val="auto"/>
          <w:spacing w:val="-1"/>
          <w:sz w:val="24"/>
          <w:szCs w:val="24"/>
          <w:lang w:eastAsia="zh-CN"/>
        </w:rPr>
        <w:t>磋商文件中不能详细列明采购标的的技术、服务要求，需经过磋商由</w:t>
      </w:r>
      <w:r>
        <w:rPr>
          <w:rFonts w:ascii="宋体" w:hAnsi="宋体" w:eastAsia="宋体" w:cs="宋体"/>
          <w:color w:val="auto"/>
          <w:sz w:val="24"/>
          <w:szCs w:val="24"/>
          <w:lang w:eastAsia="zh-CN"/>
        </w:rPr>
        <w:t xml:space="preserve"> 供应商提供最后设计方案或解决方案的，磋商结束后，</w:t>
      </w:r>
      <w:r>
        <w:rPr>
          <w:rFonts w:ascii="宋体" w:hAnsi="宋体" w:eastAsia="宋体" w:cs="宋体"/>
          <w:color w:val="auto"/>
          <w:spacing w:val="-1"/>
          <w:sz w:val="24"/>
          <w:szCs w:val="24"/>
          <w:lang w:eastAsia="zh-CN"/>
        </w:rPr>
        <w:t>磋商小组应当按照少数</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服从多数的原则投票推荐</w:t>
      </w:r>
      <w:r>
        <w:rPr>
          <w:rFonts w:ascii="宋体" w:hAnsi="宋体" w:eastAsia="宋体" w:cs="宋体"/>
          <w:color w:val="auto"/>
          <w:spacing w:val="-46"/>
          <w:sz w:val="24"/>
          <w:szCs w:val="24"/>
          <w:lang w:eastAsia="zh-CN"/>
        </w:rPr>
        <w:t xml:space="preserve"> </w:t>
      </w:r>
      <w:r>
        <w:rPr>
          <w:rFonts w:ascii="宋体" w:hAnsi="宋体" w:eastAsia="宋体" w:cs="宋体"/>
          <w:color w:val="auto"/>
          <w:spacing w:val="-1"/>
          <w:sz w:val="24"/>
          <w:szCs w:val="24"/>
          <w:lang w:eastAsia="zh-CN"/>
        </w:rPr>
        <w:t>3</w:t>
      </w:r>
      <w:r>
        <w:rPr>
          <w:rFonts w:ascii="宋体" w:hAnsi="宋体" w:eastAsia="宋体" w:cs="宋体"/>
          <w:color w:val="auto"/>
          <w:spacing w:val="-49"/>
          <w:sz w:val="24"/>
          <w:szCs w:val="24"/>
          <w:lang w:eastAsia="zh-CN"/>
        </w:rPr>
        <w:t xml:space="preserve"> </w:t>
      </w:r>
      <w:r>
        <w:rPr>
          <w:rFonts w:ascii="宋体" w:hAnsi="宋体" w:eastAsia="宋体" w:cs="宋体"/>
          <w:color w:val="auto"/>
          <w:spacing w:val="-1"/>
          <w:sz w:val="24"/>
          <w:szCs w:val="24"/>
          <w:lang w:eastAsia="zh-CN"/>
        </w:rPr>
        <w:t>家以上供应商的设计方案或者解决方案，并要求其</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在规定时间内，提交最后报价。</w:t>
      </w:r>
    </w:p>
    <w:p w14:paraId="40C580D1">
      <w:pPr>
        <w:spacing w:before="185" w:line="290" w:lineRule="auto"/>
        <w:ind w:left="58" w:right="235" w:firstLine="464"/>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3.3</w:t>
      </w:r>
      <w:r>
        <w:rPr>
          <w:rFonts w:ascii="宋体" w:hAnsi="宋体" w:eastAsia="宋体" w:cs="宋体"/>
          <w:color w:val="auto"/>
          <w:spacing w:val="-43"/>
          <w:sz w:val="24"/>
          <w:szCs w:val="24"/>
          <w:lang w:eastAsia="zh-CN"/>
        </w:rPr>
        <w:t xml:space="preserve"> </w:t>
      </w:r>
      <w:r>
        <w:rPr>
          <w:rFonts w:ascii="宋体" w:hAnsi="宋体" w:eastAsia="宋体" w:cs="宋体"/>
          <w:color w:val="auto"/>
          <w:spacing w:val="-1"/>
          <w:sz w:val="24"/>
          <w:szCs w:val="24"/>
          <w:lang w:eastAsia="zh-CN"/>
        </w:rPr>
        <w:t>最后报价是供应商响应文件的有效组成部分。逾时不提交的，视同退</w:t>
      </w:r>
      <w:r>
        <w:rPr>
          <w:rFonts w:ascii="宋体" w:hAnsi="宋体" w:eastAsia="宋体" w:cs="宋体"/>
          <w:color w:val="auto"/>
          <w:sz w:val="24"/>
          <w:szCs w:val="24"/>
          <w:lang w:eastAsia="zh-CN"/>
        </w:rPr>
        <w:t xml:space="preserve"> </w:t>
      </w:r>
      <w:r>
        <w:rPr>
          <w:rFonts w:ascii="宋体" w:hAnsi="宋体" w:eastAsia="宋体" w:cs="宋体"/>
          <w:color w:val="auto"/>
          <w:spacing w:val="-13"/>
          <w:sz w:val="24"/>
          <w:szCs w:val="24"/>
          <w:lang w:eastAsia="zh-CN"/>
        </w:rPr>
        <w:t>出磋商。</w:t>
      </w:r>
    </w:p>
    <w:p w14:paraId="73EB97FB">
      <w:pPr>
        <w:spacing w:before="182" w:line="218" w:lineRule="auto"/>
        <w:ind w:left="521"/>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最后报价出现前后不一致的，按照下列规定修正：</w:t>
      </w:r>
    </w:p>
    <w:p w14:paraId="30327205">
      <w:pPr>
        <w:spacing w:before="105" w:line="220" w:lineRule="auto"/>
        <w:ind w:left="327"/>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（1）大写金额和小写金额不一致的，以大写金额为准；</w:t>
      </w:r>
    </w:p>
    <w:p w14:paraId="1A4CEAC8">
      <w:pPr>
        <w:spacing w:before="180" w:line="289" w:lineRule="auto"/>
        <w:ind w:left="892" w:right="305" w:hanging="565"/>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（2）单价金额小数点或百分比有明显错位的，以最后报价表的</w:t>
      </w:r>
      <w:r>
        <w:rPr>
          <w:rFonts w:ascii="宋体" w:hAnsi="宋体" w:eastAsia="宋体" w:cs="宋体"/>
          <w:color w:val="auto"/>
          <w:spacing w:val="-3"/>
          <w:sz w:val="24"/>
          <w:szCs w:val="24"/>
          <w:lang w:eastAsia="zh-CN"/>
        </w:rPr>
        <w:t>总价为准，</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并修改单价；</w:t>
      </w:r>
    </w:p>
    <w:p w14:paraId="13D7C0A4">
      <w:pPr>
        <w:spacing w:before="185" w:line="218" w:lineRule="auto"/>
        <w:ind w:left="327"/>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（3）总价金额与按单价汇总金额不一致的，以单价金额计算结果为准；</w:t>
      </w:r>
    </w:p>
    <w:p w14:paraId="57062014">
      <w:pPr>
        <w:spacing w:before="181" w:line="220" w:lineRule="auto"/>
        <w:ind w:left="327"/>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（4）同时出现两种以上不一致的，按照前款规定的顺序修正；</w:t>
      </w:r>
    </w:p>
    <w:p w14:paraId="1EE15F55">
      <w:pPr>
        <w:spacing w:line="220" w:lineRule="auto"/>
        <w:rPr>
          <w:rFonts w:hint="eastAsia" w:ascii="宋体" w:hAnsi="宋体" w:eastAsia="宋体" w:cs="宋体"/>
          <w:color w:val="auto"/>
          <w:sz w:val="24"/>
          <w:szCs w:val="24"/>
          <w:lang w:eastAsia="zh-CN"/>
        </w:rPr>
        <w:sectPr>
          <w:footerReference r:id="rId40" w:type="default"/>
          <w:pgSz w:w="11907" w:h="16839"/>
          <w:pgMar w:top="1312" w:right="1771" w:bottom="1638" w:left="1771" w:header="862" w:footer="1462" w:gutter="0"/>
          <w:cols w:space="720" w:num="1"/>
        </w:sectPr>
      </w:pPr>
    </w:p>
    <w:p w14:paraId="0615945A">
      <w:pPr>
        <w:spacing w:before="161" w:line="218" w:lineRule="auto"/>
        <w:ind w:left="327"/>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（5）修正后的报价应通过书面方式通知供应商，由供应商授权代表签字</w:t>
      </w:r>
    </w:p>
    <w:p w14:paraId="04E8F29A">
      <w:pPr>
        <w:spacing w:before="184" w:line="350" w:lineRule="auto"/>
        <w:ind w:left="890" w:right="40" w:firstLine="3"/>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（或加盖公章）确认后产生约束力，供应商不确认的，按照</w:t>
      </w:r>
      <w:r>
        <w:rPr>
          <w:rFonts w:ascii="宋体" w:hAnsi="宋体" w:eastAsia="宋体" w:cs="宋体"/>
          <w:b/>
          <w:bCs/>
          <w:color w:val="auto"/>
          <w:spacing w:val="-1"/>
          <w:sz w:val="24"/>
          <w:szCs w:val="24"/>
          <w:lang w:eastAsia="zh-CN"/>
        </w:rPr>
        <w:t>无效响应处</w:t>
      </w:r>
      <w:r>
        <w:rPr>
          <w:rFonts w:ascii="宋体" w:hAnsi="宋体" w:eastAsia="宋体" w:cs="宋体"/>
          <w:color w:val="auto"/>
          <w:spacing w:val="6"/>
          <w:sz w:val="24"/>
          <w:szCs w:val="24"/>
          <w:lang w:eastAsia="zh-CN"/>
        </w:rPr>
        <w:t xml:space="preserve"> </w:t>
      </w:r>
      <w:r>
        <w:rPr>
          <w:rFonts w:ascii="宋体" w:hAnsi="宋体" w:eastAsia="宋体" w:cs="宋体"/>
          <w:b/>
          <w:bCs/>
          <w:color w:val="auto"/>
          <w:spacing w:val="-8"/>
          <w:sz w:val="24"/>
          <w:szCs w:val="24"/>
          <w:lang w:eastAsia="zh-CN"/>
        </w:rPr>
        <w:t>理</w:t>
      </w:r>
      <w:r>
        <w:rPr>
          <w:rFonts w:ascii="宋体" w:hAnsi="宋体" w:eastAsia="宋体" w:cs="宋体"/>
          <w:color w:val="auto"/>
          <w:spacing w:val="-8"/>
          <w:sz w:val="24"/>
          <w:szCs w:val="24"/>
          <w:lang w:eastAsia="zh-CN"/>
        </w:rPr>
        <w:t>。</w:t>
      </w:r>
    </w:p>
    <w:p w14:paraId="77AFB05E">
      <w:pPr>
        <w:spacing w:line="345" w:lineRule="auto"/>
        <w:rPr>
          <w:color w:val="auto"/>
          <w:lang w:eastAsia="zh-CN"/>
        </w:rPr>
      </w:pPr>
    </w:p>
    <w:p w14:paraId="2A0E0FB8">
      <w:pPr>
        <w:spacing w:before="95" w:line="221" w:lineRule="auto"/>
        <w:ind w:left="35"/>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4.</w:t>
      </w:r>
      <w:r>
        <w:rPr>
          <w:rFonts w:ascii="等线 Light" w:hAnsi="等线 Light" w:eastAsia="等线 Light" w:cs="等线 Light"/>
          <w:color w:val="auto"/>
          <w:spacing w:val="-4"/>
          <w:sz w:val="28"/>
          <w:szCs w:val="28"/>
          <w:lang w:eastAsia="zh-CN"/>
        </w:rPr>
        <w:t xml:space="preserve">   </w:t>
      </w:r>
      <w:r>
        <w:rPr>
          <w:rFonts w:ascii="宋体" w:hAnsi="宋体" w:eastAsia="宋体" w:cs="宋体"/>
          <w:b/>
          <w:bCs/>
          <w:color w:val="auto"/>
          <w:spacing w:val="-4"/>
          <w:sz w:val="28"/>
          <w:szCs w:val="28"/>
          <w:lang w:eastAsia="zh-CN"/>
        </w:rPr>
        <w:t>商务技术评审</w:t>
      </w:r>
    </w:p>
    <w:p w14:paraId="787DCC33">
      <w:pPr>
        <w:spacing w:line="410" w:lineRule="auto"/>
        <w:rPr>
          <w:color w:val="auto"/>
          <w:lang w:eastAsia="zh-CN"/>
        </w:rPr>
      </w:pPr>
    </w:p>
    <w:p w14:paraId="0D0FAFE0">
      <w:pPr>
        <w:spacing w:before="78" w:line="351" w:lineRule="auto"/>
        <w:ind w:left="37" w:right="175" w:firstLine="480"/>
        <w:jc w:val="both"/>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4.1</w:t>
      </w:r>
      <w:r>
        <w:rPr>
          <w:rFonts w:ascii="宋体" w:hAnsi="宋体" w:eastAsia="宋体" w:cs="宋体"/>
          <w:color w:val="auto"/>
          <w:spacing w:val="-37"/>
          <w:sz w:val="24"/>
          <w:szCs w:val="24"/>
          <w:lang w:eastAsia="zh-CN"/>
        </w:rPr>
        <w:t xml:space="preserve"> </w:t>
      </w:r>
      <w:r>
        <w:rPr>
          <w:rFonts w:ascii="宋体" w:hAnsi="宋体" w:eastAsia="宋体" w:cs="宋体"/>
          <w:color w:val="auto"/>
          <w:spacing w:val="-1"/>
          <w:sz w:val="24"/>
          <w:szCs w:val="24"/>
          <w:lang w:eastAsia="zh-CN"/>
        </w:rPr>
        <w:t>磋商小组应对提交最后报价的响应文件进行商务和技术评审，并按照</w:t>
      </w:r>
      <w:r>
        <w:rPr>
          <w:rFonts w:ascii="宋体" w:hAnsi="宋体" w:eastAsia="宋体" w:cs="宋体"/>
          <w:color w:val="auto"/>
          <w:sz w:val="24"/>
          <w:szCs w:val="24"/>
          <w:lang w:eastAsia="zh-CN"/>
        </w:rPr>
        <w:t xml:space="preserve"> 磋商文件要求、本章“三、评审标准”中的内容以及磋</w:t>
      </w:r>
      <w:r>
        <w:rPr>
          <w:rFonts w:ascii="宋体" w:hAnsi="宋体" w:eastAsia="宋体" w:cs="宋体"/>
          <w:color w:val="auto"/>
          <w:spacing w:val="-1"/>
          <w:sz w:val="24"/>
          <w:szCs w:val="24"/>
          <w:lang w:eastAsia="zh-CN"/>
        </w:rPr>
        <w:t>商文件实质性变动内容</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的响应情况进行综合比较和评价。</w:t>
      </w:r>
    </w:p>
    <w:p w14:paraId="2DDAD4DB">
      <w:pPr>
        <w:spacing w:line="280" w:lineRule="auto"/>
        <w:rPr>
          <w:color w:val="auto"/>
          <w:lang w:eastAsia="zh-CN"/>
        </w:rPr>
      </w:pPr>
    </w:p>
    <w:p w14:paraId="3F249D0A">
      <w:pPr>
        <w:spacing w:before="94" w:line="219" w:lineRule="auto"/>
        <w:ind w:left="45"/>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7"/>
          <w:sz w:val="28"/>
          <w:szCs w:val="28"/>
          <w:lang w:eastAsia="zh-CN"/>
        </w:rPr>
        <w:t>5.</w:t>
      </w:r>
      <w:r>
        <w:rPr>
          <w:rFonts w:ascii="等线 Light" w:hAnsi="等线 Light" w:eastAsia="等线 Light" w:cs="等线 Light"/>
          <w:color w:val="auto"/>
          <w:spacing w:val="36"/>
          <w:sz w:val="28"/>
          <w:szCs w:val="28"/>
          <w:lang w:eastAsia="zh-CN"/>
        </w:rPr>
        <w:t xml:space="preserve">  </w:t>
      </w:r>
      <w:r>
        <w:rPr>
          <w:rFonts w:ascii="宋体" w:hAnsi="宋体" w:eastAsia="宋体" w:cs="宋体"/>
          <w:b/>
          <w:bCs/>
          <w:color w:val="auto"/>
          <w:spacing w:val="-7"/>
          <w:sz w:val="28"/>
          <w:szCs w:val="28"/>
          <w:lang w:eastAsia="zh-CN"/>
        </w:rPr>
        <w:t>报价评审</w:t>
      </w:r>
    </w:p>
    <w:p w14:paraId="7AA96D68">
      <w:pPr>
        <w:spacing w:line="415" w:lineRule="auto"/>
        <w:rPr>
          <w:color w:val="auto"/>
          <w:lang w:eastAsia="zh-CN"/>
        </w:rPr>
      </w:pPr>
    </w:p>
    <w:p w14:paraId="50D73ABF">
      <w:pPr>
        <w:spacing w:before="78" w:line="325" w:lineRule="auto"/>
        <w:ind w:left="41" w:right="175" w:firstLine="481"/>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5.1</w:t>
      </w:r>
      <w:r>
        <w:rPr>
          <w:rFonts w:ascii="宋体" w:hAnsi="宋体" w:eastAsia="宋体" w:cs="宋体"/>
          <w:color w:val="auto"/>
          <w:spacing w:val="-43"/>
          <w:sz w:val="24"/>
          <w:szCs w:val="24"/>
          <w:lang w:eastAsia="zh-CN"/>
        </w:rPr>
        <w:t xml:space="preserve"> </w:t>
      </w:r>
      <w:r>
        <w:rPr>
          <w:rFonts w:ascii="宋体" w:hAnsi="宋体" w:eastAsia="宋体" w:cs="宋体"/>
          <w:color w:val="auto"/>
          <w:spacing w:val="-1"/>
          <w:sz w:val="24"/>
          <w:szCs w:val="24"/>
          <w:lang w:eastAsia="zh-CN"/>
        </w:rPr>
        <w:t>报价合理性说明：磋商小组认为供应商的最后报价明显低于其他供应</w:t>
      </w:r>
      <w:r>
        <w:rPr>
          <w:rFonts w:ascii="宋体" w:hAnsi="宋体" w:eastAsia="宋体" w:cs="宋体"/>
          <w:color w:val="auto"/>
          <w:sz w:val="24"/>
          <w:szCs w:val="24"/>
          <w:lang w:eastAsia="zh-CN"/>
        </w:rPr>
        <w:t xml:space="preserve"> 商最后报价，有可能影响产品质量或者不能诚</w:t>
      </w:r>
      <w:r>
        <w:rPr>
          <w:rFonts w:ascii="宋体" w:hAnsi="宋体" w:eastAsia="宋体" w:cs="宋体"/>
          <w:color w:val="auto"/>
          <w:spacing w:val="-1"/>
          <w:sz w:val="24"/>
          <w:szCs w:val="24"/>
          <w:lang w:eastAsia="zh-CN"/>
        </w:rPr>
        <w:t>信履约的，应当要求其在合理的</w:t>
      </w:r>
      <w:r>
        <w:rPr>
          <w:rFonts w:ascii="宋体" w:hAnsi="宋体" w:eastAsia="宋体" w:cs="宋体"/>
          <w:color w:val="auto"/>
          <w:sz w:val="24"/>
          <w:szCs w:val="24"/>
          <w:lang w:eastAsia="zh-CN"/>
        </w:rPr>
        <w:t xml:space="preserve"> 时间内提供说明，必要时提交相关证明材料；</w:t>
      </w:r>
      <w:r>
        <w:rPr>
          <w:rFonts w:ascii="宋体" w:hAnsi="宋体" w:eastAsia="宋体" w:cs="宋体"/>
          <w:color w:val="auto"/>
          <w:spacing w:val="-1"/>
          <w:sz w:val="24"/>
          <w:szCs w:val="24"/>
          <w:lang w:eastAsia="zh-CN"/>
        </w:rPr>
        <w:t>供应商不能证明其最后报价合理</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性的，磋商小组应当将其作为</w:t>
      </w:r>
      <w:r>
        <w:rPr>
          <w:rFonts w:ascii="宋体" w:hAnsi="宋体" w:eastAsia="宋体" w:cs="宋体"/>
          <w:b/>
          <w:bCs/>
          <w:color w:val="auto"/>
          <w:spacing w:val="-2"/>
          <w:sz w:val="24"/>
          <w:szCs w:val="24"/>
          <w:lang w:eastAsia="zh-CN"/>
        </w:rPr>
        <w:t>无效响应处理</w:t>
      </w:r>
      <w:r>
        <w:rPr>
          <w:rFonts w:ascii="宋体" w:hAnsi="宋体" w:eastAsia="宋体" w:cs="宋体"/>
          <w:color w:val="auto"/>
          <w:spacing w:val="-2"/>
          <w:sz w:val="24"/>
          <w:szCs w:val="24"/>
          <w:lang w:eastAsia="zh-CN"/>
        </w:rPr>
        <w:t>。</w:t>
      </w:r>
    </w:p>
    <w:p w14:paraId="6BF596EA">
      <w:pPr>
        <w:spacing w:before="183" w:line="218" w:lineRule="auto"/>
        <w:ind w:left="522"/>
        <w:rPr>
          <w:rFonts w:hint="eastAsia" w:ascii="宋体" w:hAnsi="宋体" w:eastAsia="宋体" w:cs="宋体"/>
          <w:color w:val="auto"/>
          <w:sz w:val="24"/>
          <w:szCs w:val="24"/>
          <w:lang w:eastAsia="zh-CN"/>
        </w:rPr>
      </w:pPr>
      <w:r>
        <w:rPr>
          <w:rFonts w:ascii="宋体" w:hAnsi="宋体" w:eastAsia="宋体" w:cs="宋体"/>
          <w:color w:val="auto"/>
          <w:spacing w:val="-9"/>
          <w:sz w:val="24"/>
          <w:szCs w:val="24"/>
          <w:lang w:eastAsia="zh-CN"/>
        </w:rPr>
        <w:t>5.2</w:t>
      </w:r>
      <w:r>
        <w:rPr>
          <w:rFonts w:ascii="宋体" w:hAnsi="宋体" w:eastAsia="宋体" w:cs="宋体"/>
          <w:color w:val="auto"/>
          <w:spacing w:val="-46"/>
          <w:sz w:val="24"/>
          <w:szCs w:val="24"/>
          <w:lang w:eastAsia="zh-CN"/>
        </w:rPr>
        <w:t xml:space="preserve"> </w:t>
      </w:r>
      <w:r>
        <w:rPr>
          <w:rFonts w:ascii="宋体" w:hAnsi="宋体" w:eastAsia="宋体" w:cs="宋体"/>
          <w:color w:val="auto"/>
          <w:spacing w:val="-9"/>
          <w:sz w:val="24"/>
          <w:szCs w:val="24"/>
          <w:lang w:eastAsia="zh-CN"/>
        </w:rPr>
        <w:t>价格扣除：</w:t>
      </w:r>
    </w:p>
    <w:p w14:paraId="47AB6D91">
      <w:pPr>
        <w:spacing w:before="184" w:line="219" w:lineRule="auto"/>
        <w:ind w:left="524"/>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w:t>
      </w:r>
      <w:r>
        <w:rPr>
          <w:rFonts w:ascii="宋体" w:hAnsi="宋体" w:eastAsia="宋体" w:cs="宋体"/>
          <w:color w:val="auto"/>
          <w:spacing w:val="75"/>
          <w:sz w:val="24"/>
          <w:szCs w:val="24"/>
          <w:lang w:eastAsia="zh-CN"/>
        </w:rPr>
        <w:t xml:space="preserve"> </w:t>
      </w:r>
      <w:r>
        <w:rPr>
          <w:rFonts w:ascii="宋体" w:hAnsi="宋体" w:eastAsia="宋体" w:cs="宋体"/>
          <w:color w:val="auto"/>
          <w:spacing w:val="-1"/>
          <w:sz w:val="24"/>
          <w:szCs w:val="24"/>
          <w:lang w:eastAsia="zh-CN"/>
        </w:rPr>
        <w:t>非专门面向中小企业的采购项目或采购包，对符合规定的小微企业</w:t>
      </w:r>
    </w:p>
    <w:p w14:paraId="16973682">
      <w:pPr>
        <w:spacing w:before="183" w:line="220" w:lineRule="auto"/>
        <w:ind w:left="944"/>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（监狱企业、残疾人福利性单位、联合体各方均为小微企业的联合</w:t>
      </w:r>
    </w:p>
    <w:p w14:paraId="4212E31B">
      <w:pPr>
        <w:spacing w:before="185" w:line="355" w:lineRule="auto"/>
        <w:ind w:left="936" w:right="235" w:firstLine="1"/>
        <w:jc w:val="both"/>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体、符合小微企业划分标准的个体工商户视</w:t>
      </w:r>
      <w:r>
        <w:rPr>
          <w:rFonts w:ascii="宋体" w:hAnsi="宋体" w:eastAsia="宋体" w:cs="宋体"/>
          <w:color w:val="auto"/>
          <w:spacing w:val="-1"/>
          <w:sz w:val="24"/>
          <w:szCs w:val="24"/>
          <w:lang w:eastAsia="zh-CN"/>
        </w:rPr>
        <w:t>同小微企业）报价按照竞</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争性磋商文件</w:t>
      </w:r>
      <w:r>
        <w:rPr>
          <w:rFonts w:ascii="宋体" w:hAnsi="宋体" w:eastAsia="宋体" w:cs="宋体"/>
          <w:color w:val="auto"/>
          <w:spacing w:val="-71"/>
          <w:sz w:val="24"/>
          <w:szCs w:val="24"/>
          <w:lang w:eastAsia="zh-CN"/>
        </w:rPr>
        <w:t xml:space="preserve"> </w:t>
      </w:r>
      <w:r>
        <w:rPr>
          <w:rFonts w:ascii="宋体" w:hAnsi="宋体" w:eastAsia="宋体" w:cs="宋体"/>
          <w:color w:val="auto"/>
          <w:spacing w:val="-3"/>
          <w:sz w:val="24"/>
          <w:szCs w:val="24"/>
          <w:lang w:eastAsia="zh-CN"/>
        </w:rPr>
        <w:t>”供应商须知前附表”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3"/>
          <w:sz w:val="24"/>
          <w:szCs w:val="24"/>
          <w:lang w:eastAsia="zh-CN"/>
        </w:rPr>
        <w:t>中的规定扣除，对小微企业中的</w:t>
      </w:r>
      <w:r>
        <w:rPr>
          <w:rFonts w:ascii="宋体" w:hAnsi="宋体" w:eastAsia="宋体" w:cs="宋体"/>
          <w:color w:val="auto"/>
          <w:sz w:val="24"/>
          <w:szCs w:val="24"/>
          <w:lang w:eastAsia="zh-CN"/>
        </w:rPr>
        <w:t xml:space="preserve"> 监狱企业、残疾人福利性单位、采购产品纳入创</w:t>
      </w:r>
      <w:r>
        <w:rPr>
          <w:rFonts w:ascii="宋体" w:hAnsi="宋体" w:eastAsia="宋体" w:cs="宋体"/>
          <w:color w:val="auto"/>
          <w:spacing w:val="-1"/>
          <w:sz w:val="24"/>
          <w:szCs w:val="24"/>
          <w:lang w:eastAsia="zh-CN"/>
        </w:rPr>
        <w:t>新产品应用示范推荐</w:t>
      </w:r>
      <w:r>
        <w:rPr>
          <w:rFonts w:ascii="宋体" w:hAnsi="宋体" w:eastAsia="宋体" w:cs="宋体"/>
          <w:color w:val="auto"/>
          <w:sz w:val="24"/>
          <w:szCs w:val="24"/>
          <w:lang w:eastAsia="zh-CN"/>
        </w:rPr>
        <w:t xml:space="preserve"> 目录内企业、采购产品获得节能产品或环境标志</w:t>
      </w:r>
      <w:r>
        <w:rPr>
          <w:rFonts w:ascii="宋体" w:hAnsi="宋体" w:eastAsia="宋体" w:cs="宋体"/>
          <w:color w:val="auto"/>
          <w:spacing w:val="-1"/>
          <w:sz w:val="24"/>
          <w:szCs w:val="24"/>
          <w:lang w:eastAsia="zh-CN"/>
        </w:rPr>
        <w:t>产品认证证书的企业</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报价按照本竞争性磋商文件”供应商须知前</w:t>
      </w:r>
      <w:r>
        <w:rPr>
          <w:rFonts w:ascii="宋体" w:hAnsi="宋体" w:eastAsia="宋体" w:cs="宋体"/>
          <w:color w:val="auto"/>
          <w:spacing w:val="-2"/>
          <w:sz w:val="24"/>
          <w:szCs w:val="24"/>
          <w:lang w:eastAsia="zh-CN"/>
        </w:rPr>
        <w:t>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2"/>
          <w:sz w:val="24"/>
          <w:szCs w:val="24"/>
          <w:lang w:eastAsia="zh-CN"/>
        </w:rPr>
        <w:t>中的规定扣除，用</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扣除后的价格计算评审基准价。</w:t>
      </w:r>
    </w:p>
    <w:p w14:paraId="699F6064">
      <w:pPr>
        <w:spacing w:before="38" w:line="346" w:lineRule="auto"/>
        <w:ind w:left="937" w:right="115" w:hanging="413"/>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w:t>
      </w:r>
      <w:r>
        <w:rPr>
          <w:rFonts w:ascii="宋体" w:hAnsi="宋体" w:eastAsia="宋体" w:cs="宋体"/>
          <w:color w:val="auto"/>
          <w:spacing w:val="75"/>
          <w:sz w:val="24"/>
          <w:szCs w:val="24"/>
          <w:lang w:eastAsia="zh-CN"/>
        </w:rPr>
        <w:t xml:space="preserve"> </w:t>
      </w:r>
      <w:r>
        <w:rPr>
          <w:rFonts w:ascii="宋体" w:hAnsi="宋体" w:eastAsia="宋体" w:cs="宋体"/>
          <w:color w:val="auto"/>
          <w:spacing w:val="-1"/>
          <w:sz w:val="24"/>
          <w:szCs w:val="24"/>
          <w:lang w:eastAsia="zh-CN"/>
        </w:rPr>
        <w:t>参加政府采购活动的小微企业（含节能环保、创新产品企业）未提</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供“中小企业声明函”的；监狱企业未提供“监狱</w:t>
      </w:r>
      <w:r>
        <w:rPr>
          <w:rFonts w:ascii="宋体" w:hAnsi="宋体" w:eastAsia="宋体" w:cs="宋体"/>
          <w:color w:val="auto"/>
          <w:spacing w:val="3"/>
          <w:sz w:val="24"/>
          <w:szCs w:val="24"/>
          <w:lang w:eastAsia="zh-CN"/>
        </w:rPr>
        <w:t>企业证明文件”</w:t>
      </w:r>
    </w:p>
    <w:p w14:paraId="2241D783">
      <w:pPr>
        <w:spacing w:before="34" w:line="351" w:lineRule="auto"/>
        <w:ind w:left="939" w:right="235" w:firstLine="18"/>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的；监狱企业中的小微企业未提供“中小企业声明函”的；残疾人福</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利性单位未提供“残疾人福利性单位声明函”的；残疾人福利性单位</w:t>
      </w:r>
      <w:r>
        <w:rPr>
          <w:rFonts w:ascii="宋体" w:hAnsi="宋体" w:eastAsia="宋体" w:cs="宋体"/>
          <w:color w:val="auto"/>
          <w:spacing w:val="18"/>
          <w:sz w:val="24"/>
          <w:szCs w:val="24"/>
          <w:lang w:eastAsia="zh-CN"/>
        </w:rPr>
        <w:t xml:space="preserve"> </w:t>
      </w:r>
      <w:r>
        <w:rPr>
          <w:rFonts w:ascii="宋体" w:hAnsi="宋体" w:eastAsia="宋体" w:cs="宋体"/>
          <w:color w:val="auto"/>
          <w:spacing w:val="-1"/>
          <w:sz w:val="24"/>
          <w:szCs w:val="24"/>
          <w:lang w:eastAsia="zh-CN"/>
        </w:rPr>
        <w:t>中的小微企业未提供“中小企业声明函”的；不得享受相应的价格扣</w:t>
      </w:r>
    </w:p>
    <w:p w14:paraId="0A2A9477">
      <w:pPr>
        <w:spacing w:line="351" w:lineRule="auto"/>
        <w:rPr>
          <w:rFonts w:hint="eastAsia" w:ascii="宋体" w:hAnsi="宋体" w:eastAsia="宋体" w:cs="宋体"/>
          <w:color w:val="auto"/>
          <w:sz w:val="24"/>
          <w:szCs w:val="24"/>
          <w:lang w:eastAsia="zh-CN"/>
        </w:rPr>
        <w:sectPr>
          <w:footerReference r:id="rId41" w:type="default"/>
          <w:pgSz w:w="11907" w:h="16839"/>
          <w:pgMar w:top="1312" w:right="1771" w:bottom="1638" w:left="1771" w:header="862" w:footer="1462" w:gutter="0"/>
          <w:cols w:space="720" w:num="1"/>
        </w:sectPr>
      </w:pPr>
    </w:p>
    <w:p w14:paraId="306564FB">
      <w:pPr>
        <w:spacing w:before="240" w:line="346" w:lineRule="auto"/>
        <w:ind w:left="941" w:right="270" w:firstLine="11"/>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除优惠。组成联合体或者接受分包的小微企业与联合体内其他企业、</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分包企业之间存在直接控股、管理关系的，不得享受价格扣除优惠。</w:t>
      </w:r>
    </w:p>
    <w:p w14:paraId="3CDFCCAC">
      <w:pPr>
        <w:spacing w:before="36" w:line="289" w:lineRule="auto"/>
        <w:ind w:left="936" w:right="115" w:hanging="41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w:t>
      </w:r>
      <w:r>
        <w:rPr>
          <w:rFonts w:ascii="宋体" w:hAnsi="宋体" w:eastAsia="宋体" w:cs="宋体"/>
          <w:color w:val="auto"/>
          <w:spacing w:val="75"/>
          <w:sz w:val="24"/>
          <w:szCs w:val="24"/>
          <w:lang w:eastAsia="zh-CN"/>
        </w:rPr>
        <w:t xml:space="preserve"> </w:t>
      </w:r>
      <w:r>
        <w:rPr>
          <w:rFonts w:ascii="宋体" w:hAnsi="宋体" w:eastAsia="宋体" w:cs="宋体"/>
          <w:color w:val="auto"/>
          <w:spacing w:val="-1"/>
          <w:sz w:val="24"/>
          <w:szCs w:val="24"/>
          <w:lang w:eastAsia="zh-CN"/>
        </w:rPr>
        <w:t>专门面向中小企业、预留部分采购份额面向中小企业采购的项目或</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采购包，评审时不再进行价格扣除。</w:t>
      </w:r>
    </w:p>
    <w:p w14:paraId="70BBB401">
      <w:pPr>
        <w:spacing w:before="184" w:line="289" w:lineRule="auto"/>
        <w:ind w:left="39" w:right="475" w:firstLine="483"/>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5.3</w:t>
      </w:r>
      <w:r>
        <w:rPr>
          <w:rFonts w:ascii="宋体" w:hAnsi="宋体" w:eastAsia="宋体" w:cs="宋体"/>
          <w:color w:val="auto"/>
          <w:spacing w:val="-44"/>
          <w:sz w:val="24"/>
          <w:szCs w:val="24"/>
          <w:lang w:eastAsia="zh-CN"/>
        </w:rPr>
        <w:t xml:space="preserve"> </w:t>
      </w:r>
      <w:r>
        <w:rPr>
          <w:rFonts w:ascii="宋体" w:hAnsi="宋体" w:eastAsia="宋体" w:cs="宋体"/>
          <w:color w:val="auto"/>
          <w:spacing w:val="-1"/>
          <w:sz w:val="24"/>
          <w:szCs w:val="24"/>
          <w:lang w:eastAsia="zh-CN"/>
        </w:rPr>
        <w:t>价格分采用低价优先法计算，不得去掉报价中的最高报价和最低报</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价。计算方法详见本章“三、评审标准</w:t>
      </w:r>
      <w:r>
        <w:rPr>
          <w:rFonts w:ascii="宋体" w:hAnsi="宋体" w:eastAsia="宋体" w:cs="宋体"/>
          <w:color w:val="auto"/>
          <w:spacing w:val="-78"/>
          <w:sz w:val="24"/>
          <w:szCs w:val="24"/>
          <w:lang w:eastAsia="zh-CN"/>
        </w:rPr>
        <w:t xml:space="preserve"> </w:t>
      </w:r>
      <w:r>
        <w:rPr>
          <w:rFonts w:ascii="宋体" w:hAnsi="宋体" w:eastAsia="宋体" w:cs="宋体"/>
          <w:color w:val="auto"/>
          <w:spacing w:val="-3"/>
          <w:sz w:val="24"/>
          <w:szCs w:val="24"/>
          <w:lang w:eastAsia="zh-CN"/>
        </w:rPr>
        <w:t>”中的具体计算公式。</w:t>
      </w:r>
    </w:p>
    <w:p w14:paraId="6BF57C2D">
      <w:pPr>
        <w:spacing w:line="426" w:lineRule="auto"/>
        <w:rPr>
          <w:color w:val="auto"/>
          <w:lang w:eastAsia="zh-CN"/>
        </w:rPr>
      </w:pPr>
    </w:p>
    <w:p w14:paraId="43A9C741">
      <w:pPr>
        <w:spacing w:before="94" w:line="221" w:lineRule="auto"/>
        <w:ind w:left="45"/>
        <w:outlineLvl w:val="3"/>
        <w:rPr>
          <w:rFonts w:hint="eastAsia" w:ascii="宋体" w:hAnsi="宋体" w:eastAsia="宋体" w:cs="宋体"/>
          <w:color w:val="auto"/>
          <w:sz w:val="28"/>
          <w:szCs w:val="28"/>
        </w:rPr>
      </w:pPr>
      <w:r>
        <w:rPr>
          <w:rFonts w:ascii="等线 Light" w:hAnsi="等线 Light" w:eastAsia="等线 Light" w:cs="等线 Light"/>
          <w:b/>
          <w:bCs/>
          <w:color w:val="auto"/>
          <w:spacing w:val="-6"/>
          <w:sz w:val="28"/>
          <w:szCs w:val="28"/>
        </w:rPr>
        <w:t>6.</w:t>
      </w:r>
      <w:r>
        <w:rPr>
          <w:rFonts w:ascii="等线 Light" w:hAnsi="等线 Light" w:eastAsia="等线 Light" w:cs="等线 Light"/>
          <w:color w:val="auto"/>
          <w:spacing w:val="39"/>
          <w:sz w:val="28"/>
          <w:szCs w:val="28"/>
        </w:rPr>
        <w:t xml:space="preserve">  </w:t>
      </w:r>
      <w:r>
        <w:rPr>
          <w:rFonts w:ascii="宋体" w:hAnsi="宋体" w:eastAsia="宋体" w:cs="宋体"/>
          <w:b/>
          <w:bCs/>
          <w:color w:val="auto"/>
          <w:spacing w:val="-6"/>
          <w:sz w:val="28"/>
          <w:szCs w:val="28"/>
        </w:rPr>
        <w:t>计分办法及复核</w:t>
      </w:r>
    </w:p>
    <w:p w14:paraId="634DDAA8">
      <w:pPr>
        <w:spacing w:line="413" w:lineRule="auto"/>
        <w:rPr>
          <w:color w:val="auto"/>
        </w:rPr>
      </w:pPr>
    </w:p>
    <w:p w14:paraId="3CCA5B43">
      <w:pPr>
        <w:spacing w:before="78" w:line="313" w:lineRule="auto"/>
        <w:ind w:left="40" w:right="175" w:firstLine="480"/>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6.1</w:t>
      </w:r>
      <w:r>
        <w:rPr>
          <w:rFonts w:ascii="宋体" w:hAnsi="宋体" w:eastAsia="宋体" w:cs="宋体"/>
          <w:color w:val="auto"/>
          <w:spacing w:val="-40"/>
          <w:sz w:val="24"/>
          <w:szCs w:val="24"/>
          <w:lang w:eastAsia="zh-CN"/>
        </w:rPr>
        <w:t xml:space="preserve"> </w:t>
      </w:r>
      <w:r>
        <w:rPr>
          <w:rFonts w:ascii="宋体" w:hAnsi="宋体" w:eastAsia="宋体" w:cs="宋体"/>
          <w:color w:val="auto"/>
          <w:spacing w:val="-1"/>
          <w:sz w:val="24"/>
          <w:szCs w:val="24"/>
          <w:lang w:eastAsia="zh-CN"/>
        </w:rPr>
        <w:t>评审过程中，各项分值一般精确到小数点后两位，评审得分应当为商</w:t>
      </w:r>
      <w:r>
        <w:rPr>
          <w:rFonts w:ascii="宋体" w:hAnsi="宋体" w:eastAsia="宋体" w:cs="宋体"/>
          <w:color w:val="auto"/>
          <w:sz w:val="24"/>
          <w:szCs w:val="24"/>
          <w:lang w:eastAsia="zh-CN"/>
        </w:rPr>
        <w:t xml:space="preserve"> 务评分、技术评分、报价评分之和。磋商小组各</w:t>
      </w:r>
      <w:r>
        <w:rPr>
          <w:rFonts w:ascii="宋体" w:hAnsi="宋体" w:eastAsia="宋体" w:cs="宋体"/>
          <w:color w:val="auto"/>
          <w:spacing w:val="-1"/>
          <w:sz w:val="24"/>
          <w:szCs w:val="24"/>
          <w:lang w:eastAsia="zh-CN"/>
        </w:rPr>
        <w:t>成员应当汇总每个供应商的得</w:t>
      </w:r>
      <w:r>
        <w:rPr>
          <w:rFonts w:ascii="宋体" w:hAnsi="宋体" w:eastAsia="宋体" w:cs="宋体"/>
          <w:color w:val="auto"/>
          <w:sz w:val="24"/>
          <w:szCs w:val="24"/>
          <w:lang w:eastAsia="zh-CN"/>
        </w:rPr>
        <w:t xml:space="preserve"> </w:t>
      </w:r>
      <w:r>
        <w:rPr>
          <w:rFonts w:ascii="宋体" w:hAnsi="宋体" w:eastAsia="宋体" w:cs="宋体"/>
          <w:color w:val="auto"/>
          <w:spacing w:val="-12"/>
          <w:sz w:val="24"/>
          <w:szCs w:val="24"/>
          <w:lang w:eastAsia="zh-CN"/>
        </w:rPr>
        <w:t>分。</w:t>
      </w:r>
    </w:p>
    <w:p w14:paraId="3A1BF953">
      <w:pPr>
        <w:spacing w:before="184" w:line="313" w:lineRule="auto"/>
        <w:ind w:left="41" w:right="175" w:firstLine="479"/>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6.2</w:t>
      </w:r>
      <w:r>
        <w:rPr>
          <w:rFonts w:ascii="宋体" w:hAnsi="宋体" w:eastAsia="宋体" w:cs="宋体"/>
          <w:color w:val="auto"/>
          <w:spacing w:val="-40"/>
          <w:sz w:val="24"/>
          <w:szCs w:val="24"/>
          <w:lang w:eastAsia="zh-CN"/>
        </w:rPr>
        <w:t xml:space="preserve"> </w:t>
      </w:r>
      <w:r>
        <w:rPr>
          <w:rFonts w:ascii="宋体" w:hAnsi="宋体" w:eastAsia="宋体" w:cs="宋体"/>
          <w:color w:val="auto"/>
          <w:spacing w:val="-1"/>
          <w:sz w:val="24"/>
          <w:szCs w:val="24"/>
          <w:lang w:eastAsia="zh-CN"/>
        </w:rPr>
        <w:t>评审结果汇总完成后，采购代理机构应当对评审结果进行复核。经复</w:t>
      </w:r>
      <w:r>
        <w:rPr>
          <w:rFonts w:ascii="宋体" w:hAnsi="宋体" w:eastAsia="宋体" w:cs="宋体"/>
          <w:color w:val="auto"/>
          <w:sz w:val="24"/>
          <w:szCs w:val="24"/>
          <w:lang w:eastAsia="zh-CN"/>
        </w:rPr>
        <w:t xml:space="preserve"> 核发现存在以下情形之一的，磋商小组应当当</w:t>
      </w:r>
      <w:r>
        <w:rPr>
          <w:rFonts w:ascii="宋体" w:hAnsi="宋体" w:eastAsia="宋体" w:cs="宋体"/>
          <w:color w:val="auto"/>
          <w:spacing w:val="-1"/>
          <w:sz w:val="24"/>
          <w:szCs w:val="24"/>
          <w:lang w:eastAsia="zh-CN"/>
        </w:rPr>
        <w:t>场修改评审结果，并在评审报告</w:t>
      </w:r>
      <w:r>
        <w:rPr>
          <w:rFonts w:ascii="宋体" w:hAnsi="宋体" w:eastAsia="宋体" w:cs="宋体"/>
          <w:color w:val="auto"/>
          <w:sz w:val="24"/>
          <w:szCs w:val="24"/>
          <w:lang w:eastAsia="zh-CN"/>
        </w:rPr>
        <w:t xml:space="preserve"> </w:t>
      </w:r>
      <w:r>
        <w:rPr>
          <w:rFonts w:ascii="宋体" w:hAnsi="宋体" w:eastAsia="宋体" w:cs="宋体"/>
          <w:color w:val="auto"/>
          <w:spacing w:val="-13"/>
          <w:sz w:val="24"/>
          <w:szCs w:val="24"/>
          <w:lang w:eastAsia="zh-CN"/>
        </w:rPr>
        <w:t>中记载：</w:t>
      </w:r>
    </w:p>
    <w:p w14:paraId="5E38B2C7">
      <w:pPr>
        <w:spacing w:before="181" w:line="220" w:lineRule="auto"/>
        <w:ind w:left="524"/>
        <w:rPr>
          <w:rFonts w:hint="eastAsia" w:ascii="宋体" w:hAnsi="宋体" w:eastAsia="宋体" w:cs="宋体"/>
          <w:color w:val="auto"/>
          <w:sz w:val="24"/>
          <w:szCs w:val="24"/>
          <w:lang w:eastAsia="zh-CN"/>
        </w:rPr>
      </w:pPr>
      <w:r>
        <w:rPr>
          <w:rFonts w:ascii="宋体" w:hAnsi="宋体" w:eastAsia="宋体" w:cs="宋体"/>
          <w:color w:val="auto"/>
          <w:spacing w:val="-6"/>
          <w:sz w:val="24"/>
          <w:szCs w:val="24"/>
          <w:lang w:eastAsia="zh-CN"/>
        </w:rPr>
        <w:t>（1）分值汇总计算错误的；</w:t>
      </w:r>
    </w:p>
    <w:p w14:paraId="402F5D07">
      <w:pPr>
        <w:spacing w:before="183" w:line="220" w:lineRule="auto"/>
        <w:ind w:left="524"/>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（2）分项评分超出评分标准范围的；</w:t>
      </w:r>
    </w:p>
    <w:p w14:paraId="74109C1F">
      <w:pPr>
        <w:spacing w:before="181" w:line="220" w:lineRule="auto"/>
        <w:ind w:left="524"/>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（3）磋商小组成员对客观评审因素评分不一致的；</w:t>
      </w:r>
    </w:p>
    <w:p w14:paraId="3C425583">
      <w:pPr>
        <w:spacing w:before="182" w:line="220" w:lineRule="auto"/>
        <w:ind w:left="524"/>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（4）经磋商小组认定评分畸高、畸低的。</w:t>
      </w:r>
    </w:p>
    <w:p w14:paraId="57D74CFE">
      <w:pPr>
        <w:spacing w:before="182" w:line="290" w:lineRule="auto"/>
        <w:ind w:left="57" w:right="235" w:firstLine="46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6.3</w:t>
      </w:r>
      <w:r>
        <w:rPr>
          <w:rFonts w:ascii="宋体" w:hAnsi="宋体" w:eastAsia="宋体" w:cs="宋体"/>
          <w:color w:val="auto"/>
          <w:spacing w:val="-40"/>
          <w:sz w:val="24"/>
          <w:szCs w:val="24"/>
          <w:lang w:eastAsia="zh-CN"/>
        </w:rPr>
        <w:t xml:space="preserve"> </w:t>
      </w:r>
      <w:r>
        <w:rPr>
          <w:rFonts w:ascii="宋体" w:hAnsi="宋体" w:eastAsia="宋体" w:cs="宋体"/>
          <w:color w:val="auto"/>
          <w:spacing w:val="-1"/>
          <w:sz w:val="24"/>
          <w:szCs w:val="24"/>
          <w:lang w:eastAsia="zh-CN"/>
        </w:rPr>
        <w:t>各供应商的最终得分为磋商小组所有成员对各供应商评审得分汇总后</w:t>
      </w:r>
      <w:r>
        <w:rPr>
          <w:rFonts w:ascii="宋体" w:hAnsi="宋体" w:eastAsia="宋体" w:cs="宋体"/>
          <w:color w:val="auto"/>
          <w:sz w:val="24"/>
          <w:szCs w:val="24"/>
          <w:lang w:eastAsia="zh-CN"/>
        </w:rPr>
        <w:t xml:space="preserve"> </w:t>
      </w:r>
      <w:r>
        <w:rPr>
          <w:rFonts w:ascii="宋体" w:hAnsi="宋体" w:eastAsia="宋体" w:cs="宋体"/>
          <w:color w:val="auto"/>
          <w:spacing w:val="-8"/>
          <w:sz w:val="24"/>
          <w:szCs w:val="24"/>
          <w:lang w:eastAsia="zh-CN"/>
        </w:rPr>
        <w:t>的算术平均值。</w:t>
      </w:r>
    </w:p>
    <w:p w14:paraId="79B19445">
      <w:pPr>
        <w:spacing w:line="424" w:lineRule="auto"/>
        <w:rPr>
          <w:color w:val="auto"/>
          <w:lang w:eastAsia="zh-CN"/>
        </w:rPr>
      </w:pPr>
    </w:p>
    <w:p w14:paraId="2C921FC4">
      <w:pPr>
        <w:spacing w:before="95" w:line="221" w:lineRule="auto"/>
        <w:ind w:left="42"/>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7.</w:t>
      </w:r>
      <w:r>
        <w:rPr>
          <w:rFonts w:ascii="等线 Light" w:hAnsi="等线 Light" w:eastAsia="等线 Light" w:cs="等线 Light"/>
          <w:color w:val="auto"/>
          <w:spacing w:val="37"/>
          <w:sz w:val="28"/>
          <w:szCs w:val="28"/>
          <w:lang w:eastAsia="zh-CN"/>
        </w:rPr>
        <w:t xml:space="preserve">  </w:t>
      </w:r>
      <w:r>
        <w:rPr>
          <w:rFonts w:ascii="宋体" w:hAnsi="宋体" w:eastAsia="宋体" w:cs="宋体"/>
          <w:b/>
          <w:bCs/>
          <w:color w:val="auto"/>
          <w:spacing w:val="-5"/>
          <w:sz w:val="28"/>
          <w:szCs w:val="28"/>
          <w:lang w:eastAsia="zh-CN"/>
        </w:rPr>
        <w:t>相同品牌处理原则</w:t>
      </w:r>
    </w:p>
    <w:p w14:paraId="7CD9700D">
      <w:pPr>
        <w:spacing w:line="413" w:lineRule="auto"/>
        <w:rPr>
          <w:color w:val="auto"/>
          <w:lang w:eastAsia="zh-CN"/>
        </w:rPr>
      </w:pPr>
    </w:p>
    <w:p w14:paraId="3CAC985C">
      <w:pPr>
        <w:spacing w:before="79" w:line="351" w:lineRule="auto"/>
        <w:ind w:left="38" w:right="115" w:firstLine="485"/>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7.1</w:t>
      </w:r>
      <w:r>
        <w:rPr>
          <w:rFonts w:ascii="宋体" w:hAnsi="宋体" w:eastAsia="宋体" w:cs="宋体"/>
          <w:color w:val="auto"/>
          <w:spacing w:val="-49"/>
          <w:sz w:val="24"/>
          <w:szCs w:val="24"/>
          <w:lang w:eastAsia="zh-CN"/>
        </w:rPr>
        <w:t xml:space="preserve"> </w:t>
      </w:r>
      <w:r>
        <w:rPr>
          <w:rFonts w:ascii="宋体" w:hAnsi="宋体" w:eastAsia="宋体" w:cs="宋体"/>
          <w:color w:val="auto"/>
          <w:spacing w:val="-5"/>
          <w:sz w:val="24"/>
          <w:szCs w:val="24"/>
          <w:lang w:eastAsia="zh-CN"/>
        </w:rPr>
        <w:t>单一产品采购（或非单一产品采购中的核心产品</w:t>
      </w:r>
      <w:r>
        <w:rPr>
          <w:rFonts w:ascii="宋体" w:hAnsi="宋体" w:eastAsia="宋体" w:cs="宋体"/>
          <w:color w:val="auto"/>
          <w:spacing w:val="7"/>
          <w:sz w:val="24"/>
          <w:szCs w:val="24"/>
          <w:lang w:eastAsia="zh-CN"/>
        </w:rPr>
        <w:t>），</w:t>
      </w:r>
      <w:r>
        <w:rPr>
          <w:rFonts w:ascii="宋体" w:hAnsi="宋体" w:eastAsia="宋体" w:cs="宋体"/>
          <w:color w:val="auto"/>
          <w:spacing w:val="-5"/>
          <w:sz w:val="24"/>
          <w:szCs w:val="24"/>
          <w:lang w:eastAsia="zh-CN"/>
        </w:rPr>
        <w:t>提供相同品牌</w:t>
      </w:r>
      <w:r>
        <w:rPr>
          <w:rFonts w:ascii="宋体" w:hAnsi="宋体" w:eastAsia="宋体" w:cs="宋体"/>
          <w:color w:val="auto"/>
          <w:spacing w:val="-6"/>
          <w:sz w:val="24"/>
          <w:szCs w:val="24"/>
          <w:lang w:eastAsia="zh-CN"/>
        </w:rPr>
        <w:t>产品</w:t>
      </w:r>
      <w:r>
        <w:rPr>
          <w:rFonts w:ascii="宋体" w:hAnsi="宋体" w:eastAsia="宋体" w:cs="宋体"/>
          <w:color w:val="auto"/>
          <w:sz w:val="24"/>
          <w:szCs w:val="24"/>
          <w:lang w:eastAsia="zh-CN"/>
        </w:rPr>
        <w:t xml:space="preserve"> 的且通过资格性和符合性审查的不同供应商参加同一</w:t>
      </w:r>
      <w:r>
        <w:rPr>
          <w:rFonts w:ascii="宋体" w:hAnsi="宋体" w:eastAsia="宋体" w:cs="宋体"/>
          <w:color w:val="auto"/>
          <w:spacing w:val="-1"/>
          <w:sz w:val="24"/>
          <w:szCs w:val="24"/>
          <w:lang w:eastAsia="zh-CN"/>
        </w:rPr>
        <w:t>合同项下磋商的，按一家</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供应商计算，评审后得分最高的同品牌供应商获</w:t>
      </w:r>
      <w:r>
        <w:rPr>
          <w:rFonts w:ascii="宋体" w:hAnsi="宋体" w:eastAsia="宋体" w:cs="宋体"/>
          <w:color w:val="auto"/>
          <w:spacing w:val="-2"/>
          <w:sz w:val="24"/>
          <w:szCs w:val="24"/>
          <w:lang w:eastAsia="zh-CN"/>
        </w:rPr>
        <w:t>得成交候选供应商推荐资格，</w:t>
      </w:r>
    </w:p>
    <w:p w14:paraId="445DE228">
      <w:pPr>
        <w:spacing w:before="37" w:line="351" w:lineRule="auto"/>
        <w:ind w:left="37" w:right="175"/>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评审得分相同的，由采购人确定或者采购人委托磋商小</w:t>
      </w:r>
      <w:r>
        <w:rPr>
          <w:rFonts w:ascii="宋体" w:hAnsi="宋体" w:eastAsia="宋体" w:cs="宋体"/>
          <w:color w:val="auto"/>
          <w:spacing w:val="-1"/>
          <w:sz w:val="24"/>
          <w:szCs w:val="24"/>
          <w:lang w:eastAsia="zh-CN"/>
        </w:rPr>
        <w:t>组以投票方式确定一家</w:t>
      </w:r>
      <w:r>
        <w:rPr>
          <w:rFonts w:ascii="宋体" w:hAnsi="宋体" w:eastAsia="宋体" w:cs="宋体"/>
          <w:color w:val="auto"/>
          <w:sz w:val="24"/>
          <w:szCs w:val="24"/>
          <w:lang w:eastAsia="zh-CN"/>
        </w:rPr>
        <w:t xml:space="preserve"> 供应商获得成交候选供应商推荐资格，其它同品牌供</w:t>
      </w:r>
      <w:r>
        <w:rPr>
          <w:rFonts w:ascii="宋体" w:hAnsi="宋体" w:eastAsia="宋体" w:cs="宋体"/>
          <w:color w:val="auto"/>
          <w:spacing w:val="-1"/>
          <w:sz w:val="24"/>
          <w:szCs w:val="24"/>
          <w:lang w:eastAsia="zh-CN"/>
        </w:rPr>
        <w:t>应商不作为成交候选供应</w:t>
      </w:r>
      <w:r>
        <w:rPr>
          <w:rFonts w:ascii="宋体" w:hAnsi="宋体" w:eastAsia="宋体" w:cs="宋体"/>
          <w:color w:val="auto"/>
          <w:sz w:val="24"/>
          <w:szCs w:val="24"/>
          <w:lang w:eastAsia="zh-CN"/>
        </w:rPr>
        <w:t xml:space="preserve"> </w:t>
      </w:r>
      <w:r>
        <w:rPr>
          <w:rFonts w:ascii="宋体" w:hAnsi="宋体" w:eastAsia="宋体" w:cs="宋体"/>
          <w:color w:val="auto"/>
          <w:spacing w:val="-12"/>
          <w:sz w:val="24"/>
          <w:szCs w:val="24"/>
          <w:lang w:eastAsia="zh-CN"/>
        </w:rPr>
        <w:t>商。</w:t>
      </w:r>
    </w:p>
    <w:p w14:paraId="24D07655">
      <w:pPr>
        <w:spacing w:line="351" w:lineRule="auto"/>
        <w:rPr>
          <w:rFonts w:hint="eastAsia" w:ascii="宋体" w:hAnsi="宋体" w:eastAsia="宋体" w:cs="宋体"/>
          <w:color w:val="auto"/>
          <w:sz w:val="24"/>
          <w:szCs w:val="24"/>
          <w:lang w:eastAsia="zh-CN"/>
        </w:rPr>
        <w:sectPr>
          <w:footerReference r:id="rId42" w:type="default"/>
          <w:pgSz w:w="11907" w:h="16839"/>
          <w:pgMar w:top="1312" w:right="1771" w:bottom="1638" w:left="1771" w:header="862" w:footer="1462" w:gutter="0"/>
          <w:cols w:space="720" w:num="1"/>
        </w:sectPr>
      </w:pPr>
    </w:p>
    <w:p w14:paraId="55B1396B">
      <w:pPr>
        <w:spacing w:before="242" w:line="353" w:lineRule="auto"/>
        <w:ind w:left="39" w:right="71" w:firstLine="484"/>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7.2</w:t>
      </w:r>
      <w:r>
        <w:rPr>
          <w:rFonts w:ascii="宋体" w:hAnsi="宋体" w:eastAsia="宋体" w:cs="宋体"/>
          <w:color w:val="auto"/>
          <w:spacing w:val="-44"/>
          <w:sz w:val="24"/>
          <w:szCs w:val="24"/>
          <w:lang w:eastAsia="zh-CN"/>
        </w:rPr>
        <w:t xml:space="preserve"> </w:t>
      </w:r>
      <w:r>
        <w:rPr>
          <w:rFonts w:ascii="宋体" w:hAnsi="宋体" w:eastAsia="宋体" w:cs="宋体"/>
          <w:color w:val="auto"/>
          <w:spacing w:val="-1"/>
          <w:sz w:val="24"/>
          <w:szCs w:val="24"/>
          <w:lang w:eastAsia="zh-CN"/>
        </w:rPr>
        <w:t>非单一产品采购项目，采购人应当根据采购项目技术构成、产品价格</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比重等合理确定一个核心产品（采购清单中作“与核心产品相同〈或同一</w:t>
      </w:r>
      <w:r>
        <w:rPr>
          <w:rFonts w:ascii="宋体" w:hAnsi="宋体" w:eastAsia="宋体" w:cs="宋体"/>
          <w:color w:val="auto"/>
          <w:spacing w:val="-2"/>
          <w:sz w:val="24"/>
          <w:szCs w:val="24"/>
          <w:lang w:eastAsia="zh-CN"/>
        </w:rPr>
        <w:t>〉品</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牌”实质性要求的产品，视为一个核心产品</w:t>
      </w:r>
      <w:r>
        <w:rPr>
          <w:rFonts w:ascii="宋体" w:hAnsi="宋体" w:eastAsia="宋体" w:cs="宋体"/>
          <w:color w:val="auto"/>
          <w:spacing w:val="-8"/>
          <w:sz w:val="24"/>
          <w:szCs w:val="24"/>
          <w:lang w:eastAsia="zh-CN"/>
        </w:rPr>
        <w:t>），</w:t>
      </w:r>
      <w:r>
        <w:rPr>
          <w:rFonts w:ascii="宋体" w:hAnsi="宋体" w:eastAsia="宋体" w:cs="宋体"/>
          <w:color w:val="auto"/>
          <w:spacing w:val="-4"/>
          <w:sz w:val="24"/>
          <w:szCs w:val="24"/>
          <w:lang w:eastAsia="zh-CN"/>
        </w:rPr>
        <w:t>并以“核心产品”在竞争性磋商</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文件中载明，评审时按前款规定处理。</w:t>
      </w:r>
    </w:p>
    <w:p w14:paraId="0AF4AE91">
      <w:pPr>
        <w:spacing w:line="278" w:lineRule="auto"/>
        <w:rPr>
          <w:color w:val="auto"/>
          <w:lang w:eastAsia="zh-CN"/>
        </w:rPr>
      </w:pPr>
    </w:p>
    <w:p w14:paraId="67D9AB58">
      <w:pPr>
        <w:spacing w:before="95" w:line="219" w:lineRule="auto"/>
        <w:ind w:left="43"/>
        <w:outlineLvl w:val="3"/>
        <w:rPr>
          <w:rFonts w:hint="eastAsia" w:ascii="宋体" w:hAnsi="宋体" w:eastAsia="宋体" w:cs="宋体"/>
          <w:color w:val="auto"/>
          <w:sz w:val="28"/>
          <w:szCs w:val="28"/>
        </w:rPr>
      </w:pPr>
      <w:r>
        <w:rPr>
          <w:rFonts w:ascii="等线 Light" w:hAnsi="等线 Light" w:eastAsia="等线 Light" w:cs="等线 Light"/>
          <w:b/>
          <w:bCs/>
          <w:color w:val="auto"/>
          <w:spacing w:val="-7"/>
          <w:sz w:val="28"/>
          <w:szCs w:val="28"/>
        </w:rPr>
        <w:t>8.</w:t>
      </w:r>
      <w:r>
        <w:rPr>
          <w:rFonts w:ascii="等线 Light" w:hAnsi="等线 Light" w:eastAsia="等线 Light" w:cs="等线 Light"/>
          <w:color w:val="auto"/>
          <w:spacing w:val="37"/>
          <w:sz w:val="28"/>
          <w:szCs w:val="28"/>
        </w:rPr>
        <w:t xml:space="preserve">  </w:t>
      </w:r>
      <w:r>
        <w:rPr>
          <w:rFonts w:ascii="宋体" w:hAnsi="宋体" w:eastAsia="宋体" w:cs="宋体"/>
          <w:b/>
          <w:bCs/>
          <w:color w:val="auto"/>
          <w:spacing w:val="-7"/>
          <w:sz w:val="28"/>
          <w:szCs w:val="28"/>
        </w:rPr>
        <w:t>评审报告</w:t>
      </w:r>
    </w:p>
    <w:p w14:paraId="248F316D">
      <w:pPr>
        <w:spacing w:line="414" w:lineRule="auto"/>
        <w:rPr>
          <w:color w:val="auto"/>
        </w:rPr>
      </w:pPr>
    </w:p>
    <w:p w14:paraId="2467F000">
      <w:pPr>
        <w:spacing w:before="78" w:line="356" w:lineRule="auto"/>
        <w:ind w:left="36" w:right="55" w:firstLine="48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8.1</w:t>
      </w:r>
      <w:r>
        <w:rPr>
          <w:rFonts w:ascii="宋体" w:hAnsi="宋体" w:eastAsia="宋体" w:cs="宋体"/>
          <w:color w:val="auto"/>
          <w:spacing w:val="-39"/>
          <w:sz w:val="24"/>
          <w:szCs w:val="24"/>
          <w:lang w:eastAsia="zh-CN"/>
        </w:rPr>
        <w:t xml:space="preserve"> </w:t>
      </w:r>
      <w:r>
        <w:rPr>
          <w:rFonts w:ascii="宋体" w:hAnsi="宋体" w:eastAsia="宋体" w:cs="宋体"/>
          <w:color w:val="auto"/>
          <w:spacing w:val="-1"/>
          <w:sz w:val="24"/>
          <w:szCs w:val="24"/>
          <w:lang w:eastAsia="zh-CN"/>
        </w:rPr>
        <w:t>磋商小组从质量和服务均能满足磋商文件实质性要求的供应商中，按</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照综合得分由高到低的顺序推荐</w:t>
      </w:r>
      <w:r>
        <w:rPr>
          <w:rFonts w:ascii="宋体" w:hAnsi="宋体" w:eastAsia="宋体" w:cs="宋体"/>
          <w:color w:val="auto"/>
          <w:spacing w:val="-46"/>
          <w:sz w:val="24"/>
          <w:szCs w:val="24"/>
          <w:lang w:eastAsia="zh-CN"/>
        </w:rPr>
        <w:t xml:space="preserve"> </w:t>
      </w:r>
      <w:r>
        <w:rPr>
          <w:rFonts w:ascii="宋体" w:hAnsi="宋体" w:eastAsia="宋体" w:cs="宋体"/>
          <w:color w:val="auto"/>
          <w:spacing w:val="-1"/>
          <w:sz w:val="24"/>
          <w:szCs w:val="24"/>
          <w:lang w:eastAsia="zh-CN"/>
        </w:rPr>
        <w:t>3</w:t>
      </w:r>
      <w:r>
        <w:rPr>
          <w:rFonts w:ascii="宋体" w:hAnsi="宋体" w:eastAsia="宋体" w:cs="宋体"/>
          <w:color w:val="auto"/>
          <w:spacing w:val="-48"/>
          <w:sz w:val="24"/>
          <w:szCs w:val="24"/>
          <w:lang w:eastAsia="zh-CN"/>
        </w:rPr>
        <w:t xml:space="preserve"> </w:t>
      </w:r>
      <w:r>
        <w:rPr>
          <w:rFonts w:ascii="宋体" w:hAnsi="宋体" w:eastAsia="宋体" w:cs="宋体"/>
          <w:color w:val="auto"/>
          <w:spacing w:val="-1"/>
          <w:sz w:val="24"/>
          <w:szCs w:val="24"/>
          <w:lang w:eastAsia="zh-CN"/>
        </w:rPr>
        <w:t>名（市场竞争不充分的科研项目，以及需要</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扶持的科技成果转化项目可以为</w:t>
      </w:r>
      <w:r>
        <w:rPr>
          <w:rFonts w:ascii="宋体" w:hAnsi="宋体" w:eastAsia="宋体" w:cs="宋体"/>
          <w:color w:val="auto"/>
          <w:spacing w:val="-45"/>
          <w:sz w:val="24"/>
          <w:szCs w:val="24"/>
          <w:lang w:eastAsia="zh-CN"/>
        </w:rPr>
        <w:t xml:space="preserve"> </w:t>
      </w:r>
      <w:r>
        <w:rPr>
          <w:rFonts w:ascii="宋体" w:hAnsi="宋体" w:eastAsia="宋体" w:cs="宋体"/>
          <w:color w:val="auto"/>
          <w:spacing w:val="-1"/>
          <w:sz w:val="24"/>
          <w:szCs w:val="24"/>
          <w:lang w:eastAsia="zh-CN"/>
        </w:rPr>
        <w:t>2</w:t>
      </w:r>
      <w:r>
        <w:rPr>
          <w:rFonts w:ascii="宋体" w:hAnsi="宋体" w:eastAsia="宋体" w:cs="宋体"/>
          <w:color w:val="auto"/>
          <w:spacing w:val="-49"/>
          <w:sz w:val="24"/>
          <w:szCs w:val="24"/>
          <w:lang w:eastAsia="zh-CN"/>
        </w:rPr>
        <w:t xml:space="preserve"> </w:t>
      </w:r>
      <w:r>
        <w:rPr>
          <w:rFonts w:ascii="宋体" w:hAnsi="宋体" w:eastAsia="宋体" w:cs="宋体"/>
          <w:color w:val="auto"/>
          <w:spacing w:val="-1"/>
          <w:sz w:val="24"/>
          <w:szCs w:val="24"/>
          <w:lang w:eastAsia="zh-CN"/>
        </w:rPr>
        <w:t>家，政府购买服务项目[含政府和社会资本合</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作项目]，在采购过程中符合要求的供应商[社会资本]只有</w:t>
      </w:r>
      <w:r>
        <w:rPr>
          <w:rFonts w:ascii="宋体" w:hAnsi="宋体" w:eastAsia="宋体" w:cs="宋体"/>
          <w:color w:val="auto"/>
          <w:spacing w:val="-48"/>
          <w:sz w:val="24"/>
          <w:szCs w:val="24"/>
          <w:lang w:eastAsia="zh-CN"/>
        </w:rPr>
        <w:t xml:space="preserve"> </w:t>
      </w:r>
      <w:r>
        <w:rPr>
          <w:rFonts w:ascii="宋体" w:hAnsi="宋体" w:eastAsia="宋体" w:cs="宋体"/>
          <w:color w:val="auto"/>
          <w:spacing w:val="-2"/>
          <w:sz w:val="24"/>
          <w:szCs w:val="24"/>
          <w:lang w:eastAsia="zh-CN"/>
        </w:rPr>
        <w:t>2</w:t>
      </w:r>
      <w:r>
        <w:rPr>
          <w:rFonts w:ascii="宋体" w:hAnsi="宋体" w:eastAsia="宋体" w:cs="宋体"/>
          <w:color w:val="auto"/>
          <w:spacing w:val="-48"/>
          <w:sz w:val="24"/>
          <w:szCs w:val="24"/>
          <w:lang w:eastAsia="zh-CN"/>
        </w:rPr>
        <w:t xml:space="preserve"> </w:t>
      </w:r>
      <w:r>
        <w:rPr>
          <w:rFonts w:ascii="宋体" w:hAnsi="宋体" w:eastAsia="宋体" w:cs="宋体"/>
          <w:color w:val="auto"/>
          <w:spacing w:val="-2"/>
          <w:sz w:val="24"/>
          <w:szCs w:val="24"/>
          <w:lang w:eastAsia="zh-CN"/>
        </w:rPr>
        <w:t>家的可以为</w:t>
      </w:r>
      <w:r>
        <w:rPr>
          <w:rFonts w:ascii="宋体" w:hAnsi="宋体" w:eastAsia="宋体" w:cs="宋体"/>
          <w:color w:val="auto"/>
          <w:spacing w:val="-48"/>
          <w:sz w:val="24"/>
          <w:szCs w:val="24"/>
          <w:lang w:eastAsia="zh-CN"/>
        </w:rPr>
        <w:t xml:space="preserve"> </w:t>
      </w:r>
      <w:r>
        <w:rPr>
          <w:rFonts w:ascii="宋体" w:hAnsi="宋体" w:eastAsia="宋体" w:cs="宋体"/>
          <w:color w:val="auto"/>
          <w:spacing w:val="-2"/>
          <w:sz w:val="24"/>
          <w:szCs w:val="24"/>
          <w:lang w:eastAsia="zh-CN"/>
        </w:rPr>
        <w:t>2</w:t>
      </w:r>
      <w:r>
        <w:rPr>
          <w:rFonts w:ascii="宋体" w:hAnsi="宋体" w:eastAsia="宋体" w:cs="宋体"/>
          <w:color w:val="auto"/>
          <w:spacing w:val="-49"/>
          <w:sz w:val="24"/>
          <w:szCs w:val="24"/>
          <w:lang w:eastAsia="zh-CN"/>
        </w:rPr>
        <w:t xml:space="preserve"> </w:t>
      </w:r>
      <w:r>
        <w:rPr>
          <w:rFonts w:ascii="宋体" w:hAnsi="宋体" w:eastAsia="宋体" w:cs="宋体"/>
          <w:color w:val="auto"/>
          <w:spacing w:val="-2"/>
          <w:sz w:val="24"/>
          <w:szCs w:val="24"/>
          <w:lang w:eastAsia="zh-CN"/>
        </w:rPr>
        <w:t>家）</w:t>
      </w:r>
      <w:r>
        <w:rPr>
          <w:rFonts w:ascii="宋体" w:hAnsi="宋体" w:eastAsia="宋体" w:cs="宋体"/>
          <w:color w:val="auto"/>
          <w:sz w:val="24"/>
          <w:szCs w:val="24"/>
          <w:lang w:eastAsia="zh-CN"/>
        </w:rPr>
        <w:t xml:space="preserve"> 以上成交候选供应商。评审得分相同的，磋商小组按照最</w:t>
      </w:r>
      <w:r>
        <w:rPr>
          <w:rFonts w:ascii="宋体" w:hAnsi="宋体" w:eastAsia="宋体" w:cs="宋体"/>
          <w:color w:val="auto"/>
          <w:spacing w:val="-1"/>
          <w:sz w:val="24"/>
          <w:szCs w:val="24"/>
          <w:lang w:eastAsia="zh-CN"/>
        </w:rPr>
        <w:t>后报价由低到高的顺</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序推荐；得分相同且最后报价相同的，按技术优劣顺序推荐。响应文件满足磋</w:t>
      </w:r>
      <w:r>
        <w:rPr>
          <w:rFonts w:ascii="宋体" w:hAnsi="宋体" w:eastAsia="宋体" w:cs="宋体"/>
          <w:color w:val="auto"/>
          <w:spacing w:val="7"/>
          <w:sz w:val="24"/>
          <w:szCs w:val="24"/>
          <w:lang w:eastAsia="zh-CN"/>
        </w:rPr>
        <w:t xml:space="preserve">  </w:t>
      </w:r>
      <w:r>
        <w:rPr>
          <w:rFonts w:ascii="宋体" w:hAnsi="宋体" w:eastAsia="宋体" w:cs="宋体"/>
          <w:color w:val="auto"/>
          <w:sz w:val="24"/>
          <w:szCs w:val="24"/>
          <w:lang w:eastAsia="zh-CN"/>
        </w:rPr>
        <w:t>商文件全部实质性要求且评审得分最高的供应商为排名</w:t>
      </w:r>
      <w:r>
        <w:rPr>
          <w:rFonts w:ascii="宋体" w:hAnsi="宋体" w:eastAsia="宋体" w:cs="宋体"/>
          <w:color w:val="auto"/>
          <w:spacing w:val="-1"/>
          <w:sz w:val="24"/>
          <w:szCs w:val="24"/>
          <w:lang w:eastAsia="zh-CN"/>
        </w:rPr>
        <w:t>第一的成交候选供应</w:t>
      </w:r>
    </w:p>
    <w:p w14:paraId="426EFBD4">
      <w:pPr>
        <w:spacing w:before="35" w:line="220" w:lineRule="auto"/>
        <w:ind w:left="42"/>
        <w:rPr>
          <w:rFonts w:hint="eastAsia" w:ascii="宋体" w:hAnsi="宋体" w:eastAsia="宋体" w:cs="宋体"/>
          <w:color w:val="auto"/>
          <w:sz w:val="24"/>
          <w:szCs w:val="24"/>
          <w:lang w:eastAsia="zh-CN"/>
        </w:rPr>
      </w:pPr>
      <w:r>
        <w:rPr>
          <w:rFonts w:ascii="宋体" w:hAnsi="宋体" w:eastAsia="宋体" w:cs="宋体"/>
          <w:color w:val="auto"/>
          <w:spacing w:val="-13"/>
          <w:sz w:val="24"/>
          <w:szCs w:val="24"/>
          <w:lang w:eastAsia="zh-CN"/>
        </w:rPr>
        <w:t>商。</w:t>
      </w:r>
    </w:p>
    <w:p w14:paraId="36BFC6F6">
      <w:pPr>
        <w:spacing w:before="179" w:line="332" w:lineRule="auto"/>
        <w:ind w:left="40" w:right="175" w:firstLine="479"/>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8.2</w:t>
      </w:r>
      <w:r>
        <w:rPr>
          <w:rFonts w:ascii="宋体" w:hAnsi="宋体" w:eastAsia="宋体" w:cs="宋体"/>
          <w:color w:val="auto"/>
          <w:spacing w:val="-52"/>
          <w:sz w:val="24"/>
          <w:szCs w:val="24"/>
          <w:lang w:eastAsia="zh-CN"/>
        </w:rPr>
        <w:t xml:space="preserve"> </w:t>
      </w:r>
      <w:r>
        <w:rPr>
          <w:rFonts w:ascii="宋体" w:hAnsi="宋体" w:eastAsia="宋体" w:cs="宋体"/>
          <w:color w:val="auto"/>
          <w:spacing w:val="-1"/>
          <w:sz w:val="24"/>
          <w:szCs w:val="24"/>
          <w:lang w:eastAsia="zh-CN"/>
        </w:rPr>
        <w:t>磋商小组依据评审结果，按评审得分由高至低的顺序向采购人推荐</w:t>
      </w:r>
      <w:r>
        <w:rPr>
          <w:rFonts w:ascii="宋体" w:hAnsi="宋体" w:eastAsia="宋体" w:cs="宋体"/>
          <w:color w:val="auto"/>
          <w:spacing w:val="-46"/>
          <w:sz w:val="24"/>
          <w:szCs w:val="24"/>
          <w:lang w:eastAsia="zh-CN"/>
        </w:rPr>
        <w:t xml:space="preserve"> </w:t>
      </w:r>
      <w:r>
        <w:rPr>
          <w:rFonts w:ascii="宋体" w:hAnsi="宋体" w:eastAsia="宋体" w:cs="宋体"/>
          <w:color w:val="auto"/>
          <w:spacing w:val="-1"/>
          <w:sz w:val="24"/>
          <w:szCs w:val="24"/>
          <w:lang w:eastAsia="zh-CN"/>
        </w:rPr>
        <w:t>3</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家（市场竞争不充分的科研项目，以及需要扶持的科技成果转化项目可</w:t>
      </w:r>
      <w:r>
        <w:rPr>
          <w:rFonts w:ascii="宋体" w:hAnsi="宋体" w:eastAsia="宋体" w:cs="宋体"/>
          <w:color w:val="auto"/>
          <w:spacing w:val="-2"/>
          <w:sz w:val="24"/>
          <w:szCs w:val="24"/>
          <w:lang w:eastAsia="zh-CN"/>
        </w:rPr>
        <w:t>以为</w:t>
      </w:r>
      <w:r>
        <w:rPr>
          <w:rFonts w:ascii="宋体" w:hAnsi="宋体" w:eastAsia="宋体" w:cs="宋体"/>
          <w:color w:val="auto"/>
          <w:spacing w:val="-36"/>
          <w:sz w:val="24"/>
          <w:szCs w:val="24"/>
          <w:lang w:eastAsia="zh-CN"/>
        </w:rPr>
        <w:t xml:space="preserve"> </w:t>
      </w:r>
      <w:r>
        <w:rPr>
          <w:rFonts w:ascii="宋体" w:hAnsi="宋体" w:eastAsia="宋体" w:cs="宋体"/>
          <w:color w:val="auto"/>
          <w:spacing w:val="-2"/>
          <w:sz w:val="24"/>
          <w:szCs w:val="24"/>
          <w:lang w:eastAsia="zh-CN"/>
        </w:rPr>
        <w:t>2</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家，政府购买服务项目[含政府和社会资本合作项目]，在采购过程中符合要求</w:t>
      </w:r>
      <w:r>
        <w:rPr>
          <w:rFonts w:ascii="宋体" w:hAnsi="宋体" w:eastAsia="宋体" w:cs="宋体"/>
          <w:color w:val="auto"/>
          <w:spacing w:val="11"/>
          <w:sz w:val="24"/>
          <w:szCs w:val="24"/>
          <w:lang w:eastAsia="zh-CN"/>
        </w:rPr>
        <w:t xml:space="preserve"> </w:t>
      </w:r>
      <w:r>
        <w:rPr>
          <w:rFonts w:ascii="宋体" w:hAnsi="宋体" w:eastAsia="宋体" w:cs="宋体"/>
          <w:color w:val="auto"/>
          <w:spacing w:val="-2"/>
          <w:sz w:val="24"/>
          <w:szCs w:val="24"/>
          <w:lang w:eastAsia="zh-CN"/>
        </w:rPr>
        <w:t>的供应商[社会资本]只有</w:t>
      </w:r>
      <w:r>
        <w:rPr>
          <w:rFonts w:ascii="宋体" w:hAnsi="宋体" w:eastAsia="宋体" w:cs="宋体"/>
          <w:color w:val="auto"/>
          <w:spacing w:val="-38"/>
          <w:sz w:val="24"/>
          <w:szCs w:val="24"/>
          <w:lang w:eastAsia="zh-CN"/>
        </w:rPr>
        <w:t xml:space="preserve"> </w:t>
      </w:r>
      <w:r>
        <w:rPr>
          <w:rFonts w:ascii="宋体" w:hAnsi="宋体" w:eastAsia="宋体" w:cs="宋体"/>
          <w:color w:val="auto"/>
          <w:spacing w:val="-2"/>
          <w:sz w:val="24"/>
          <w:szCs w:val="24"/>
          <w:lang w:eastAsia="zh-CN"/>
        </w:rPr>
        <w:t>2</w:t>
      </w:r>
      <w:r>
        <w:rPr>
          <w:rFonts w:ascii="宋体" w:hAnsi="宋体" w:eastAsia="宋体" w:cs="宋体"/>
          <w:color w:val="auto"/>
          <w:spacing w:val="-48"/>
          <w:sz w:val="24"/>
          <w:szCs w:val="24"/>
          <w:lang w:eastAsia="zh-CN"/>
        </w:rPr>
        <w:t xml:space="preserve"> </w:t>
      </w:r>
      <w:r>
        <w:rPr>
          <w:rFonts w:ascii="宋体" w:hAnsi="宋体" w:eastAsia="宋体" w:cs="宋体"/>
          <w:color w:val="auto"/>
          <w:spacing w:val="-2"/>
          <w:sz w:val="24"/>
          <w:szCs w:val="24"/>
          <w:lang w:eastAsia="zh-CN"/>
        </w:rPr>
        <w:t>家的可以为</w:t>
      </w:r>
      <w:r>
        <w:rPr>
          <w:rFonts w:ascii="宋体" w:hAnsi="宋体" w:eastAsia="宋体" w:cs="宋体"/>
          <w:color w:val="auto"/>
          <w:spacing w:val="-48"/>
          <w:sz w:val="24"/>
          <w:szCs w:val="24"/>
          <w:lang w:eastAsia="zh-CN"/>
        </w:rPr>
        <w:t xml:space="preserve"> </w:t>
      </w:r>
      <w:r>
        <w:rPr>
          <w:rFonts w:ascii="宋体" w:hAnsi="宋体" w:eastAsia="宋体" w:cs="宋体"/>
          <w:color w:val="auto"/>
          <w:spacing w:val="-2"/>
          <w:sz w:val="24"/>
          <w:szCs w:val="24"/>
          <w:lang w:eastAsia="zh-CN"/>
        </w:rPr>
        <w:t>2</w:t>
      </w:r>
      <w:r>
        <w:rPr>
          <w:rFonts w:ascii="宋体" w:hAnsi="宋体" w:eastAsia="宋体" w:cs="宋体"/>
          <w:color w:val="auto"/>
          <w:spacing w:val="-49"/>
          <w:sz w:val="24"/>
          <w:szCs w:val="24"/>
          <w:lang w:eastAsia="zh-CN"/>
        </w:rPr>
        <w:t xml:space="preserve"> </w:t>
      </w:r>
      <w:r>
        <w:rPr>
          <w:rFonts w:ascii="宋体" w:hAnsi="宋体" w:eastAsia="宋体" w:cs="宋体"/>
          <w:color w:val="auto"/>
          <w:spacing w:val="-2"/>
          <w:sz w:val="24"/>
          <w:szCs w:val="24"/>
          <w:lang w:eastAsia="zh-CN"/>
        </w:rPr>
        <w:t>家）以上成交候选供应商名单，并形</w:t>
      </w:r>
      <w:r>
        <w:rPr>
          <w:rFonts w:ascii="宋体" w:hAnsi="宋体" w:eastAsia="宋体" w:cs="宋体"/>
          <w:color w:val="auto"/>
          <w:sz w:val="24"/>
          <w:szCs w:val="24"/>
          <w:lang w:eastAsia="zh-CN"/>
        </w:rPr>
        <w:t xml:space="preserve"> </w:t>
      </w:r>
      <w:r>
        <w:rPr>
          <w:rFonts w:ascii="宋体" w:hAnsi="宋体" w:eastAsia="宋体" w:cs="宋体"/>
          <w:color w:val="auto"/>
          <w:spacing w:val="-7"/>
          <w:sz w:val="24"/>
          <w:szCs w:val="24"/>
          <w:lang w:eastAsia="zh-CN"/>
        </w:rPr>
        <w:t>成评审报告。</w:t>
      </w:r>
    </w:p>
    <w:p w14:paraId="7640A820">
      <w:pPr>
        <w:spacing w:before="182" w:line="325" w:lineRule="auto"/>
        <w:ind w:left="37" w:right="175" w:firstLine="481"/>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8.3</w:t>
      </w:r>
      <w:r>
        <w:rPr>
          <w:rFonts w:ascii="宋体" w:hAnsi="宋体" w:eastAsia="宋体" w:cs="宋体"/>
          <w:color w:val="auto"/>
          <w:spacing w:val="-51"/>
          <w:sz w:val="24"/>
          <w:szCs w:val="24"/>
          <w:lang w:eastAsia="zh-CN"/>
        </w:rPr>
        <w:t xml:space="preserve"> </w:t>
      </w:r>
      <w:r>
        <w:rPr>
          <w:rFonts w:ascii="宋体" w:hAnsi="宋体" w:eastAsia="宋体" w:cs="宋体"/>
          <w:color w:val="auto"/>
          <w:sz w:val="24"/>
          <w:szCs w:val="24"/>
          <w:lang w:eastAsia="zh-CN"/>
        </w:rPr>
        <w:t>磋商小组应当在评审报告上签名，对自己</w:t>
      </w:r>
      <w:r>
        <w:rPr>
          <w:rFonts w:ascii="宋体" w:hAnsi="宋体" w:eastAsia="宋体" w:cs="宋体"/>
          <w:color w:val="auto"/>
          <w:spacing w:val="-1"/>
          <w:sz w:val="24"/>
          <w:szCs w:val="24"/>
          <w:lang w:eastAsia="zh-CN"/>
        </w:rPr>
        <w:t>的评审意见承担法律责任。</w:t>
      </w:r>
      <w:r>
        <w:rPr>
          <w:rFonts w:ascii="宋体" w:hAnsi="宋体" w:eastAsia="宋体" w:cs="宋体"/>
          <w:color w:val="auto"/>
          <w:sz w:val="24"/>
          <w:szCs w:val="24"/>
          <w:lang w:eastAsia="zh-CN"/>
        </w:rPr>
        <w:t xml:space="preserve"> 对需要共同认定的事项存在争议的，应当按照少数服从</w:t>
      </w:r>
      <w:r>
        <w:rPr>
          <w:rFonts w:ascii="宋体" w:hAnsi="宋体" w:eastAsia="宋体" w:cs="宋体"/>
          <w:color w:val="auto"/>
          <w:spacing w:val="-1"/>
          <w:sz w:val="24"/>
          <w:szCs w:val="24"/>
          <w:lang w:eastAsia="zh-CN"/>
        </w:rPr>
        <w:t>多数的原则作出结论。</w:t>
      </w:r>
      <w:r>
        <w:rPr>
          <w:rFonts w:ascii="宋体" w:hAnsi="宋体" w:eastAsia="宋体" w:cs="宋体"/>
          <w:color w:val="auto"/>
          <w:sz w:val="24"/>
          <w:szCs w:val="24"/>
          <w:lang w:eastAsia="zh-CN"/>
        </w:rPr>
        <w:t xml:space="preserve"> 持不同意见的磋商小组成员应当在评审报告上签署不同</w:t>
      </w:r>
      <w:r>
        <w:rPr>
          <w:rFonts w:ascii="宋体" w:hAnsi="宋体" w:eastAsia="宋体" w:cs="宋体"/>
          <w:color w:val="auto"/>
          <w:spacing w:val="-1"/>
          <w:sz w:val="24"/>
          <w:szCs w:val="24"/>
          <w:lang w:eastAsia="zh-CN"/>
        </w:rPr>
        <w:t>意见，并说明理由，否</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则视为同意评审报告。</w:t>
      </w:r>
    </w:p>
    <w:p w14:paraId="297ECEE2">
      <w:pPr>
        <w:spacing w:line="426" w:lineRule="auto"/>
        <w:rPr>
          <w:color w:val="auto"/>
          <w:lang w:eastAsia="zh-CN"/>
        </w:rPr>
      </w:pPr>
    </w:p>
    <w:p w14:paraId="00D3864D">
      <w:pPr>
        <w:spacing w:before="95" w:line="220" w:lineRule="auto"/>
        <w:ind w:left="43"/>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9.</w:t>
      </w:r>
      <w:r>
        <w:rPr>
          <w:rFonts w:ascii="等线 Light" w:hAnsi="等线 Light" w:eastAsia="等线 Light" w:cs="等线 Light"/>
          <w:color w:val="auto"/>
          <w:spacing w:val="41"/>
          <w:sz w:val="28"/>
          <w:szCs w:val="28"/>
          <w:lang w:eastAsia="zh-CN"/>
        </w:rPr>
        <w:t xml:space="preserve">  </w:t>
      </w:r>
      <w:r>
        <w:rPr>
          <w:rFonts w:ascii="宋体" w:hAnsi="宋体" w:eastAsia="宋体" w:cs="宋体"/>
          <w:b/>
          <w:bCs/>
          <w:color w:val="auto"/>
          <w:spacing w:val="-5"/>
          <w:sz w:val="28"/>
          <w:szCs w:val="28"/>
          <w:lang w:eastAsia="zh-CN"/>
        </w:rPr>
        <w:t>应予终止采购活动的情形</w:t>
      </w:r>
    </w:p>
    <w:p w14:paraId="4DD3F56A">
      <w:pPr>
        <w:spacing w:line="415" w:lineRule="auto"/>
        <w:rPr>
          <w:color w:val="auto"/>
          <w:lang w:eastAsia="zh-CN"/>
        </w:rPr>
      </w:pPr>
    </w:p>
    <w:p w14:paraId="577ABB40">
      <w:pPr>
        <w:spacing w:before="79" w:line="290" w:lineRule="auto"/>
        <w:ind w:left="39" w:right="475" w:firstLine="480"/>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9.1</w:t>
      </w:r>
      <w:r>
        <w:rPr>
          <w:rFonts w:ascii="宋体" w:hAnsi="宋体" w:eastAsia="宋体" w:cs="宋体"/>
          <w:color w:val="auto"/>
          <w:spacing w:val="-40"/>
          <w:sz w:val="24"/>
          <w:szCs w:val="24"/>
          <w:lang w:eastAsia="zh-CN"/>
        </w:rPr>
        <w:t xml:space="preserve"> </w:t>
      </w:r>
      <w:r>
        <w:rPr>
          <w:rFonts w:ascii="宋体" w:hAnsi="宋体" w:eastAsia="宋体" w:cs="宋体"/>
          <w:color w:val="auto"/>
          <w:spacing w:val="-1"/>
          <w:sz w:val="24"/>
          <w:szCs w:val="24"/>
          <w:lang w:eastAsia="zh-CN"/>
        </w:rPr>
        <w:t>在竞争性磋商采购过程中，出现下列情形之一的，应当终止采购活</w:t>
      </w:r>
      <w:r>
        <w:rPr>
          <w:rFonts w:ascii="宋体" w:hAnsi="宋体" w:eastAsia="宋体" w:cs="宋体"/>
          <w:color w:val="auto"/>
          <w:sz w:val="24"/>
          <w:szCs w:val="24"/>
          <w:lang w:eastAsia="zh-CN"/>
        </w:rPr>
        <w:t xml:space="preserve"> </w:t>
      </w:r>
      <w:r>
        <w:rPr>
          <w:rFonts w:ascii="宋体" w:hAnsi="宋体" w:eastAsia="宋体" w:cs="宋体"/>
          <w:color w:val="auto"/>
          <w:spacing w:val="-17"/>
          <w:sz w:val="24"/>
          <w:szCs w:val="24"/>
          <w:lang w:eastAsia="zh-CN"/>
        </w:rPr>
        <w:t>动：</w:t>
      </w:r>
    </w:p>
    <w:p w14:paraId="1A6E6017">
      <w:pPr>
        <w:spacing w:before="181" w:line="219" w:lineRule="auto"/>
        <w:ind w:left="524"/>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（1）因情况变化，不再符合规定的竞争性磋商采购方式适用情形的；</w:t>
      </w:r>
    </w:p>
    <w:p w14:paraId="69C5826D">
      <w:pPr>
        <w:spacing w:line="219" w:lineRule="auto"/>
        <w:rPr>
          <w:rFonts w:hint="eastAsia" w:ascii="宋体" w:hAnsi="宋体" w:eastAsia="宋体" w:cs="宋体"/>
          <w:color w:val="auto"/>
          <w:sz w:val="24"/>
          <w:szCs w:val="24"/>
          <w:lang w:eastAsia="zh-CN"/>
        </w:rPr>
        <w:sectPr>
          <w:footerReference r:id="rId43" w:type="default"/>
          <w:pgSz w:w="11907" w:h="16839"/>
          <w:pgMar w:top="1312" w:right="1771" w:bottom="1638" w:left="1771" w:header="862" w:footer="1462" w:gutter="0"/>
          <w:cols w:space="720" w:num="1"/>
        </w:sectPr>
      </w:pPr>
    </w:p>
    <w:p w14:paraId="3797F9EF">
      <w:pPr>
        <w:spacing w:before="240" w:line="219" w:lineRule="auto"/>
        <w:ind w:left="596"/>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（2）出现影响采购公正的违法、违规行为的；</w:t>
      </w:r>
    </w:p>
    <w:p w14:paraId="5C5C140C">
      <w:pPr>
        <w:spacing w:before="181" w:line="354" w:lineRule="auto"/>
        <w:ind w:left="109" w:right="129" w:firstLine="487"/>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（3）在采购过程中符合要求的供应商或者报价未超过采购预算的供应商不</w:t>
      </w:r>
      <w:r>
        <w:rPr>
          <w:rFonts w:ascii="宋体" w:hAnsi="宋体" w:eastAsia="宋体" w:cs="宋体"/>
          <w:color w:val="auto"/>
          <w:spacing w:val="16"/>
          <w:sz w:val="24"/>
          <w:szCs w:val="24"/>
          <w:lang w:eastAsia="zh-CN"/>
        </w:rPr>
        <w:t xml:space="preserve"> </w:t>
      </w:r>
      <w:r>
        <w:rPr>
          <w:rFonts w:ascii="宋体" w:hAnsi="宋体" w:eastAsia="宋体" w:cs="宋体"/>
          <w:color w:val="auto"/>
          <w:spacing w:val="-1"/>
          <w:sz w:val="24"/>
          <w:szCs w:val="24"/>
          <w:lang w:eastAsia="zh-CN"/>
        </w:rPr>
        <w:t>足</w:t>
      </w:r>
      <w:r>
        <w:rPr>
          <w:rFonts w:ascii="宋体" w:hAnsi="宋体" w:eastAsia="宋体" w:cs="宋体"/>
          <w:color w:val="auto"/>
          <w:spacing w:val="-46"/>
          <w:sz w:val="24"/>
          <w:szCs w:val="24"/>
          <w:lang w:eastAsia="zh-CN"/>
        </w:rPr>
        <w:t xml:space="preserve"> </w:t>
      </w:r>
      <w:r>
        <w:rPr>
          <w:rFonts w:ascii="宋体" w:hAnsi="宋体" w:eastAsia="宋体" w:cs="宋体"/>
          <w:color w:val="auto"/>
          <w:spacing w:val="-1"/>
          <w:sz w:val="24"/>
          <w:szCs w:val="24"/>
          <w:lang w:eastAsia="zh-CN"/>
        </w:rPr>
        <w:t>3</w:t>
      </w:r>
      <w:r>
        <w:rPr>
          <w:rFonts w:ascii="宋体" w:hAnsi="宋体" w:eastAsia="宋体" w:cs="宋体"/>
          <w:color w:val="auto"/>
          <w:spacing w:val="-48"/>
          <w:sz w:val="24"/>
          <w:szCs w:val="24"/>
          <w:lang w:eastAsia="zh-CN"/>
        </w:rPr>
        <w:t xml:space="preserve"> </w:t>
      </w:r>
      <w:r>
        <w:rPr>
          <w:rFonts w:ascii="宋体" w:hAnsi="宋体" w:eastAsia="宋体" w:cs="宋体"/>
          <w:color w:val="auto"/>
          <w:spacing w:val="-1"/>
          <w:sz w:val="24"/>
          <w:szCs w:val="24"/>
          <w:lang w:eastAsia="zh-CN"/>
        </w:rPr>
        <w:t>家的（市场竞争不充分的科研项目、需要扶持</w:t>
      </w:r>
      <w:r>
        <w:rPr>
          <w:rFonts w:ascii="宋体" w:hAnsi="宋体" w:eastAsia="宋体" w:cs="宋体"/>
          <w:color w:val="auto"/>
          <w:spacing w:val="-2"/>
          <w:sz w:val="24"/>
          <w:szCs w:val="24"/>
          <w:lang w:eastAsia="zh-CN"/>
        </w:rPr>
        <w:t>的科技成果转化项目以及政</w:t>
      </w:r>
      <w:r>
        <w:rPr>
          <w:rFonts w:ascii="宋体" w:hAnsi="宋体" w:eastAsia="宋体" w:cs="宋体"/>
          <w:color w:val="auto"/>
          <w:sz w:val="24"/>
          <w:szCs w:val="24"/>
          <w:lang w:eastAsia="zh-CN"/>
        </w:rPr>
        <w:t xml:space="preserve">  府购买服务项目&lt;含政府和社会资本合作项目&gt;）的提交</w:t>
      </w:r>
      <w:r>
        <w:rPr>
          <w:rFonts w:ascii="宋体" w:hAnsi="宋体" w:eastAsia="宋体" w:cs="宋体"/>
          <w:color w:val="auto"/>
          <w:spacing w:val="-1"/>
          <w:sz w:val="24"/>
          <w:szCs w:val="24"/>
          <w:lang w:eastAsia="zh-CN"/>
        </w:rPr>
        <w:t>最后报价的供应商可以</w:t>
      </w:r>
      <w:r>
        <w:rPr>
          <w:rFonts w:ascii="宋体" w:hAnsi="宋体" w:eastAsia="宋体" w:cs="宋体"/>
          <w:color w:val="auto"/>
          <w:sz w:val="24"/>
          <w:szCs w:val="24"/>
          <w:lang w:eastAsia="zh-CN"/>
        </w:rPr>
        <w:t xml:space="preserve">  </w:t>
      </w:r>
      <w:r>
        <w:rPr>
          <w:rFonts w:ascii="宋体" w:hAnsi="宋体" w:eastAsia="宋体" w:cs="宋体"/>
          <w:color w:val="auto"/>
          <w:spacing w:val="-24"/>
          <w:sz w:val="24"/>
          <w:szCs w:val="24"/>
          <w:lang w:eastAsia="zh-CN"/>
        </w:rPr>
        <w:t>为</w:t>
      </w:r>
      <w:r>
        <w:rPr>
          <w:rFonts w:ascii="宋体" w:hAnsi="宋体" w:eastAsia="宋体" w:cs="宋体"/>
          <w:color w:val="auto"/>
          <w:spacing w:val="-48"/>
          <w:sz w:val="24"/>
          <w:szCs w:val="24"/>
          <w:lang w:eastAsia="zh-CN"/>
        </w:rPr>
        <w:t xml:space="preserve"> </w:t>
      </w:r>
      <w:r>
        <w:rPr>
          <w:rFonts w:ascii="宋体" w:hAnsi="宋体" w:eastAsia="宋体" w:cs="宋体"/>
          <w:color w:val="auto"/>
          <w:spacing w:val="-24"/>
          <w:sz w:val="24"/>
          <w:szCs w:val="24"/>
          <w:lang w:eastAsia="zh-CN"/>
        </w:rPr>
        <w:t>2</w:t>
      </w:r>
      <w:r>
        <w:rPr>
          <w:rFonts w:ascii="宋体" w:hAnsi="宋体" w:eastAsia="宋体" w:cs="宋体"/>
          <w:color w:val="auto"/>
          <w:spacing w:val="-49"/>
          <w:sz w:val="24"/>
          <w:szCs w:val="24"/>
          <w:lang w:eastAsia="zh-CN"/>
        </w:rPr>
        <w:t xml:space="preserve"> </w:t>
      </w:r>
      <w:r>
        <w:rPr>
          <w:rFonts w:ascii="宋体" w:hAnsi="宋体" w:eastAsia="宋体" w:cs="宋体"/>
          <w:color w:val="auto"/>
          <w:spacing w:val="-24"/>
          <w:sz w:val="24"/>
          <w:szCs w:val="24"/>
          <w:lang w:eastAsia="zh-CN"/>
        </w:rPr>
        <w:t>家）。</w:t>
      </w:r>
    </w:p>
    <w:p w14:paraId="537A0279">
      <w:pPr>
        <w:spacing w:before="33" w:line="218" w:lineRule="auto"/>
        <w:ind w:left="591"/>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9.2</w:t>
      </w:r>
      <w:r>
        <w:rPr>
          <w:rFonts w:ascii="宋体" w:hAnsi="宋体" w:eastAsia="宋体" w:cs="宋体"/>
          <w:color w:val="auto"/>
          <w:spacing w:val="-46"/>
          <w:sz w:val="24"/>
          <w:szCs w:val="24"/>
          <w:lang w:eastAsia="zh-CN"/>
        </w:rPr>
        <w:t xml:space="preserve"> </w:t>
      </w:r>
      <w:r>
        <w:rPr>
          <w:rFonts w:ascii="宋体" w:hAnsi="宋体" w:eastAsia="宋体" w:cs="宋体"/>
          <w:color w:val="auto"/>
          <w:spacing w:val="-2"/>
          <w:sz w:val="24"/>
          <w:szCs w:val="24"/>
          <w:lang w:eastAsia="zh-CN"/>
        </w:rPr>
        <w:t>采购活动终止后，采购人应当将终止理由告知所有供应商。</w:t>
      </w:r>
    </w:p>
    <w:p w14:paraId="0ABDCE4D">
      <w:pPr>
        <w:spacing w:line="425" w:lineRule="auto"/>
        <w:rPr>
          <w:color w:val="auto"/>
          <w:lang w:eastAsia="zh-CN"/>
        </w:rPr>
      </w:pPr>
    </w:p>
    <w:p w14:paraId="2EA01A7E">
      <w:pPr>
        <w:spacing w:before="95" w:line="222" w:lineRule="auto"/>
        <w:ind w:left="120"/>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10.</w:t>
      </w:r>
      <w:r>
        <w:rPr>
          <w:rFonts w:ascii="等线 Light" w:hAnsi="等线 Light" w:eastAsia="等线 Light" w:cs="等线 Light"/>
          <w:color w:val="auto"/>
          <w:spacing w:val="-5"/>
          <w:sz w:val="28"/>
          <w:szCs w:val="28"/>
          <w:lang w:eastAsia="zh-CN"/>
        </w:rPr>
        <w:t xml:space="preserve"> </w:t>
      </w:r>
      <w:r>
        <w:rPr>
          <w:rFonts w:ascii="宋体" w:hAnsi="宋体" w:eastAsia="宋体" w:cs="宋体"/>
          <w:b/>
          <w:bCs/>
          <w:color w:val="auto"/>
          <w:spacing w:val="-5"/>
          <w:sz w:val="28"/>
          <w:szCs w:val="28"/>
          <w:lang w:eastAsia="zh-CN"/>
        </w:rPr>
        <w:t>停止评审的情形</w:t>
      </w:r>
    </w:p>
    <w:p w14:paraId="4F25284B">
      <w:pPr>
        <w:spacing w:line="411" w:lineRule="auto"/>
        <w:rPr>
          <w:color w:val="auto"/>
          <w:lang w:eastAsia="zh-CN"/>
        </w:rPr>
      </w:pPr>
    </w:p>
    <w:p w14:paraId="5F879AE3">
      <w:pPr>
        <w:spacing w:before="78" w:line="353" w:lineRule="auto"/>
        <w:ind w:left="110" w:right="243" w:firstLine="497"/>
        <w:jc w:val="both"/>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10.1</w:t>
      </w:r>
      <w:r>
        <w:rPr>
          <w:rFonts w:ascii="宋体" w:hAnsi="宋体" w:eastAsia="宋体" w:cs="宋体"/>
          <w:color w:val="auto"/>
          <w:spacing w:val="-40"/>
          <w:sz w:val="24"/>
          <w:szCs w:val="24"/>
          <w:lang w:eastAsia="zh-CN"/>
        </w:rPr>
        <w:t xml:space="preserve"> </w:t>
      </w:r>
      <w:r>
        <w:rPr>
          <w:rFonts w:ascii="宋体" w:hAnsi="宋体" w:eastAsia="宋体" w:cs="宋体"/>
          <w:color w:val="auto"/>
          <w:spacing w:val="-3"/>
          <w:sz w:val="24"/>
          <w:szCs w:val="24"/>
          <w:lang w:eastAsia="zh-CN"/>
        </w:rPr>
        <w:t>磋商小组发现磋商文件存在歧义、重大缺陷导致评审工作无法进行，</w:t>
      </w:r>
      <w:r>
        <w:rPr>
          <w:rFonts w:ascii="宋体" w:hAnsi="宋体" w:eastAsia="宋体" w:cs="宋体"/>
          <w:color w:val="auto"/>
          <w:sz w:val="24"/>
          <w:szCs w:val="24"/>
          <w:lang w:eastAsia="zh-CN"/>
        </w:rPr>
        <w:t xml:space="preserve"> 或者磋商文件内容违反国家有关强制性规定的，应当</w:t>
      </w:r>
      <w:r>
        <w:rPr>
          <w:rFonts w:ascii="宋体" w:hAnsi="宋体" w:eastAsia="宋体" w:cs="宋体"/>
          <w:color w:val="auto"/>
          <w:spacing w:val="-1"/>
          <w:sz w:val="24"/>
          <w:szCs w:val="24"/>
          <w:lang w:eastAsia="zh-CN"/>
        </w:rPr>
        <w:t>停止评审工作，与采购人</w:t>
      </w:r>
      <w:r>
        <w:rPr>
          <w:rFonts w:ascii="宋体" w:hAnsi="宋体" w:eastAsia="宋体" w:cs="宋体"/>
          <w:color w:val="auto"/>
          <w:sz w:val="24"/>
          <w:szCs w:val="24"/>
          <w:lang w:eastAsia="zh-CN"/>
        </w:rPr>
        <w:t xml:space="preserve"> 或者采购代理机构沟通并作书面记录。采购人或者采</w:t>
      </w:r>
      <w:r>
        <w:rPr>
          <w:rFonts w:ascii="宋体" w:hAnsi="宋体" w:eastAsia="宋体" w:cs="宋体"/>
          <w:color w:val="auto"/>
          <w:spacing w:val="-1"/>
          <w:sz w:val="24"/>
          <w:szCs w:val="24"/>
          <w:lang w:eastAsia="zh-CN"/>
        </w:rPr>
        <w:t>购代理机构确认后，应当</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修改磋商文件，重新组织采购活动。</w:t>
      </w:r>
    </w:p>
    <w:p w14:paraId="704DE7E7">
      <w:pPr>
        <w:spacing w:before="334" w:line="226" w:lineRule="auto"/>
        <w:ind w:left="113"/>
        <w:outlineLvl w:val="1"/>
        <w:rPr>
          <w:rFonts w:hint="eastAsia" w:ascii="宋体" w:hAnsi="宋体" w:eastAsia="宋体" w:cs="宋体"/>
          <w:color w:val="auto"/>
          <w:sz w:val="31"/>
          <w:szCs w:val="31"/>
          <w:lang w:eastAsia="zh-CN"/>
        </w:rPr>
      </w:pPr>
      <w:bookmarkStart w:id="75" w:name="bookmark77"/>
      <w:bookmarkEnd w:id="75"/>
      <w:bookmarkStart w:id="76" w:name="bookmark78"/>
      <w:bookmarkEnd w:id="76"/>
      <w:r>
        <w:rPr>
          <w:rFonts w:ascii="宋体" w:hAnsi="宋体" w:eastAsia="宋体" w:cs="宋体"/>
          <w:b/>
          <w:bCs/>
          <w:color w:val="auto"/>
          <w:spacing w:val="5"/>
          <w:sz w:val="31"/>
          <w:szCs w:val="31"/>
          <w:lang w:eastAsia="zh-CN"/>
        </w:rPr>
        <w:t>三、评审标准</w:t>
      </w:r>
    </w:p>
    <w:p w14:paraId="77C68944">
      <w:pPr>
        <w:spacing w:line="403" w:lineRule="auto"/>
        <w:rPr>
          <w:color w:val="auto"/>
          <w:lang w:eastAsia="zh-CN"/>
        </w:rPr>
      </w:pPr>
    </w:p>
    <w:p w14:paraId="168CFBC1">
      <w:pPr>
        <w:spacing w:before="101" w:line="225" w:lineRule="auto"/>
        <w:ind w:left="126"/>
        <w:outlineLvl w:val="2"/>
        <w:rPr>
          <w:rFonts w:hint="eastAsia" w:ascii="宋体" w:hAnsi="宋体" w:eastAsia="宋体" w:cs="宋体"/>
          <w:color w:val="auto"/>
          <w:sz w:val="31"/>
          <w:szCs w:val="31"/>
          <w:lang w:eastAsia="zh-CN"/>
        </w:rPr>
      </w:pPr>
      <w:bookmarkStart w:id="77" w:name="bookmark80"/>
      <w:bookmarkEnd w:id="77"/>
      <w:bookmarkStart w:id="78" w:name="bookmark79"/>
      <w:bookmarkEnd w:id="78"/>
      <w:r>
        <w:rPr>
          <w:rFonts w:ascii="宋体" w:hAnsi="宋体" w:eastAsia="宋体" w:cs="宋体"/>
          <w:b/>
          <w:bCs/>
          <w:color w:val="auto"/>
          <w:spacing w:val="5"/>
          <w:sz w:val="31"/>
          <w:szCs w:val="31"/>
          <w:lang w:eastAsia="zh-CN"/>
        </w:rPr>
        <w:t>（一）资格性审查表</w:t>
      </w:r>
    </w:p>
    <w:p w14:paraId="39A2CCF1">
      <w:pPr>
        <w:spacing w:before="111"/>
        <w:rPr>
          <w:color w:val="auto"/>
          <w:lang w:eastAsia="zh-CN"/>
        </w:rPr>
      </w:pPr>
    </w:p>
    <w:tbl>
      <w:tblPr>
        <w:tblStyle w:val="15"/>
        <w:tblW w:w="85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6"/>
        <w:gridCol w:w="2665"/>
        <w:gridCol w:w="4994"/>
      </w:tblGrid>
      <w:tr w14:paraId="63EB36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46" w:type="dxa"/>
            <w:shd w:val="clear" w:color="auto" w:fill="DADADA"/>
          </w:tcPr>
          <w:p w14:paraId="359D0B60">
            <w:pPr>
              <w:pStyle w:val="16"/>
              <w:spacing w:before="185" w:line="222" w:lineRule="auto"/>
              <w:ind w:left="215"/>
              <w:rPr>
                <w:rFonts w:hint="eastAsia"/>
                <w:color w:val="auto"/>
              </w:rPr>
            </w:pPr>
            <w:r>
              <w:rPr>
                <w:b/>
                <w:bCs/>
                <w:color w:val="auto"/>
                <w:spacing w:val="-4"/>
              </w:rPr>
              <w:t>序号</w:t>
            </w:r>
          </w:p>
        </w:tc>
        <w:tc>
          <w:tcPr>
            <w:tcW w:w="2665" w:type="dxa"/>
            <w:shd w:val="clear" w:color="auto" w:fill="DADADA"/>
          </w:tcPr>
          <w:p w14:paraId="64CA22D6">
            <w:pPr>
              <w:pStyle w:val="16"/>
              <w:spacing w:before="185" w:line="221" w:lineRule="auto"/>
              <w:ind w:left="923"/>
              <w:rPr>
                <w:rFonts w:hint="eastAsia"/>
                <w:color w:val="auto"/>
              </w:rPr>
            </w:pPr>
            <w:r>
              <w:rPr>
                <w:b/>
                <w:bCs/>
                <w:color w:val="auto"/>
                <w:spacing w:val="-5"/>
              </w:rPr>
              <w:t>资格要求</w:t>
            </w:r>
          </w:p>
        </w:tc>
        <w:tc>
          <w:tcPr>
            <w:tcW w:w="4994" w:type="dxa"/>
            <w:shd w:val="clear" w:color="auto" w:fill="DADADA"/>
          </w:tcPr>
          <w:p w14:paraId="39A75817">
            <w:pPr>
              <w:pStyle w:val="16"/>
              <w:spacing w:before="185" w:line="221" w:lineRule="auto"/>
              <w:ind w:left="2090"/>
              <w:rPr>
                <w:rFonts w:hint="eastAsia"/>
                <w:color w:val="auto"/>
              </w:rPr>
            </w:pPr>
            <w:r>
              <w:rPr>
                <w:b/>
                <w:bCs/>
                <w:color w:val="auto"/>
                <w:spacing w:val="-5"/>
              </w:rPr>
              <w:t>审查内容</w:t>
            </w:r>
          </w:p>
        </w:tc>
      </w:tr>
      <w:tr w14:paraId="587715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29" w:hRule="atLeast"/>
        </w:trPr>
        <w:tc>
          <w:tcPr>
            <w:tcW w:w="846" w:type="dxa"/>
            <w:vMerge w:val="restart"/>
            <w:tcBorders>
              <w:bottom w:val="nil"/>
            </w:tcBorders>
          </w:tcPr>
          <w:p w14:paraId="51A45ADB">
            <w:pPr>
              <w:spacing w:line="259" w:lineRule="auto"/>
              <w:rPr>
                <w:color w:val="auto"/>
              </w:rPr>
            </w:pPr>
          </w:p>
          <w:p w14:paraId="293E6198">
            <w:pPr>
              <w:spacing w:line="259" w:lineRule="auto"/>
              <w:rPr>
                <w:color w:val="auto"/>
              </w:rPr>
            </w:pPr>
          </w:p>
          <w:p w14:paraId="5932DC7C">
            <w:pPr>
              <w:spacing w:line="259" w:lineRule="auto"/>
              <w:rPr>
                <w:color w:val="auto"/>
              </w:rPr>
            </w:pPr>
          </w:p>
          <w:p w14:paraId="0F4159D7">
            <w:pPr>
              <w:spacing w:line="260" w:lineRule="auto"/>
              <w:rPr>
                <w:color w:val="auto"/>
              </w:rPr>
            </w:pPr>
          </w:p>
          <w:p w14:paraId="592049F2">
            <w:pPr>
              <w:spacing w:line="260" w:lineRule="auto"/>
              <w:rPr>
                <w:color w:val="auto"/>
              </w:rPr>
            </w:pPr>
          </w:p>
          <w:p w14:paraId="46C1B5A3">
            <w:pPr>
              <w:spacing w:line="260" w:lineRule="auto"/>
              <w:rPr>
                <w:color w:val="auto"/>
              </w:rPr>
            </w:pPr>
          </w:p>
          <w:p w14:paraId="1061F733">
            <w:pPr>
              <w:spacing w:line="260" w:lineRule="auto"/>
              <w:rPr>
                <w:color w:val="auto"/>
              </w:rPr>
            </w:pPr>
          </w:p>
          <w:p w14:paraId="19550FDC">
            <w:pPr>
              <w:spacing w:line="260" w:lineRule="auto"/>
              <w:rPr>
                <w:color w:val="auto"/>
              </w:rPr>
            </w:pPr>
          </w:p>
          <w:p w14:paraId="6F4E2477">
            <w:pPr>
              <w:spacing w:line="260" w:lineRule="auto"/>
              <w:rPr>
                <w:color w:val="auto"/>
              </w:rPr>
            </w:pPr>
          </w:p>
          <w:p w14:paraId="23D9D641">
            <w:pPr>
              <w:pStyle w:val="16"/>
              <w:spacing w:before="69" w:line="183" w:lineRule="auto"/>
              <w:ind w:left="390"/>
              <w:rPr>
                <w:rFonts w:hint="eastAsia"/>
                <w:color w:val="auto"/>
              </w:rPr>
            </w:pPr>
            <w:r>
              <w:rPr>
                <w:color w:val="auto"/>
              </w:rPr>
              <w:t>1</w:t>
            </w:r>
          </w:p>
        </w:tc>
        <w:tc>
          <w:tcPr>
            <w:tcW w:w="2665" w:type="dxa"/>
          </w:tcPr>
          <w:p w14:paraId="76FD3A2D">
            <w:pPr>
              <w:spacing w:line="250" w:lineRule="auto"/>
              <w:rPr>
                <w:color w:val="auto"/>
                <w:lang w:eastAsia="zh-CN"/>
              </w:rPr>
            </w:pPr>
          </w:p>
          <w:p w14:paraId="6BADC3E2">
            <w:pPr>
              <w:spacing w:line="250" w:lineRule="auto"/>
              <w:rPr>
                <w:color w:val="auto"/>
                <w:lang w:eastAsia="zh-CN"/>
              </w:rPr>
            </w:pPr>
          </w:p>
          <w:p w14:paraId="0440B8E8">
            <w:pPr>
              <w:spacing w:line="250" w:lineRule="auto"/>
              <w:rPr>
                <w:color w:val="auto"/>
                <w:lang w:eastAsia="zh-CN"/>
              </w:rPr>
            </w:pPr>
          </w:p>
          <w:p w14:paraId="42023CE0">
            <w:pPr>
              <w:spacing w:line="250" w:lineRule="auto"/>
              <w:rPr>
                <w:color w:val="auto"/>
                <w:lang w:eastAsia="zh-CN"/>
              </w:rPr>
            </w:pPr>
          </w:p>
          <w:p w14:paraId="6AE637BC">
            <w:pPr>
              <w:pStyle w:val="16"/>
              <w:spacing w:before="69" w:line="261" w:lineRule="auto"/>
              <w:ind w:left="118" w:right="105" w:hanging="4"/>
              <w:rPr>
                <w:rFonts w:hint="eastAsia"/>
                <w:color w:val="auto"/>
                <w:lang w:eastAsia="zh-CN"/>
              </w:rPr>
            </w:pPr>
            <w:r>
              <w:rPr>
                <w:color w:val="auto"/>
                <w:spacing w:val="11"/>
                <w:lang w:eastAsia="zh-CN"/>
              </w:rPr>
              <w:t>具有独立承担民事责任的</w:t>
            </w:r>
            <w:r>
              <w:rPr>
                <w:color w:val="auto"/>
                <w:spacing w:val="8"/>
                <w:lang w:eastAsia="zh-CN"/>
              </w:rPr>
              <w:t xml:space="preserve"> </w:t>
            </w:r>
            <w:r>
              <w:rPr>
                <w:color w:val="auto"/>
                <w:spacing w:val="-4"/>
                <w:lang w:eastAsia="zh-CN"/>
              </w:rPr>
              <w:t>能力</w:t>
            </w:r>
          </w:p>
        </w:tc>
        <w:tc>
          <w:tcPr>
            <w:tcW w:w="4994" w:type="dxa"/>
          </w:tcPr>
          <w:p w14:paraId="1CF529C0">
            <w:pPr>
              <w:pStyle w:val="16"/>
              <w:spacing w:before="139" w:line="261" w:lineRule="auto"/>
              <w:ind w:left="118" w:right="104" w:hanging="4"/>
              <w:rPr>
                <w:rFonts w:hint="eastAsia"/>
                <w:color w:val="auto"/>
                <w:lang w:eastAsia="zh-CN"/>
              </w:rPr>
            </w:pPr>
            <w:r>
              <w:rPr>
                <w:color w:val="auto"/>
                <w:spacing w:val="-3"/>
                <w:lang w:eastAsia="zh-CN"/>
              </w:rPr>
              <w:t>法人或者其他组织的营业执照等证明文件，自然人的</w:t>
            </w:r>
            <w:r>
              <w:rPr>
                <w:color w:val="auto"/>
                <w:spacing w:val="7"/>
                <w:lang w:eastAsia="zh-CN"/>
              </w:rPr>
              <w:t xml:space="preserve"> </w:t>
            </w:r>
            <w:r>
              <w:rPr>
                <w:color w:val="auto"/>
                <w:spacing w:val="-6"/>
                <w:lang w:eastAsia="zh-CN"/>
              </w:rPr>
              <w:t>身份证明。</w:t>
            </w:r>
          </w:p>
          <w:p w14:paraId="044F675F">
            <w:pPr>
              <w:pStyle w:val="16"/>
              <w:spacing w:before="30" w:line="220" w:lineRule="auto"/>
              <w:ind w:left="120"/>
              <w:rPr>
                <w:rFonts w:hint="eastAsia"/>
                <w:color w:val="auto"/>
                <w:lang w:eastAsia="zh-CN"/>
              </w:rPr>
            </w:pPr>
            <w:r>
              <w:rPr>
                <w:color w:val="auto"/>
                <w:spacing w:val="-1"/>
                <w:lang w:eastAsia="zh-CN"/>
              </w:rPr>
              <w:t>（1）企业应提供“营业执照”；</w:t>
            </w:r>
          </w:p>
          <w:p w14:paraId="753D58F6">
            <w:pPr>
              <w:pStyle w:val="16"/>
              <w:spacing w:before="61" w:line="220" w:lineRule="auto"/>
              <w:ind w:left="120"/>
              <w:rPr>
                <w:rFonts w:hint="eastAsia"/>
                <w:color w:val="auto"/>
                <w:lang w:eastAsia="zh-CN"/>
              </w:rPr>
            </w:pPr>
            <w:r>
              <w:rPr>
                <w:color w:val="auto"/>
                <w:spacing w:val="-1"/>
                <w:lang w:eastAsia="zh-CN"/>
              </w:rPr>
              <w:t>（2）事业单位应提供“事业单位法人证书”；</w:t>
            </w:r>
          </w:p>
          <w:p w14:paraId="4D8AD113">
            <w:pPr>
              <w:pStyle w:val="16"/>
              <w:spacing w:before="62" w:line="247" w:lineRule="auto"/>
              <w:ind w:left="115" w:right="128" w:firstLine="4"/>
              <w:rPr>
                <w:rFonts w:hint="eastAsia"/>
                <w:color w:val="auto"/>
                <w:lang w:eastAsia="zh-CN"/>
              </w:rPr>
            </w:pPr>
            <w:r>
              <w:rPr>
                <w:color w:val="auto"/>
                <w:lang w:eastAsia="zh-CN"/>
              </w:rPr>
              <w:t>（3）非企业专业服务机构应提供执业许可证等证明</w:t>
            </w:r>
            <w:r>
              <w:rPr>
                <w:color w:val="auto"/>
                <w:spacing w:val="14"/>
                <w:lang w:eastAsia="zh-CN"/>
              </w:rPr>
              <w:t xml:space="preserve"> </w:t>
            </w:r>
            <w:r>
              <w:rPr>
                <w:color w:val="auto"/>
                <w:spacing w:val="-13"/>
                <w:lang w:eastAsia="zh-CN"/>
              </w:rPr>
              <w:t>文件；</w:t>
            </w:r>
          </w:p>
          <w:p w14:paraId="61839B8B">
            <w:pPr>
              <w:pStyle w:val="16"/>
              <w:spacing w:before="61" w:line="220" w:lineRule="auto"/>
              <w:ind w:left="120"/>
              <w:rPr>
                <w:rFonts w:hint="eastAsia"/>
                <w:color w:val="auto"/>
                <w:lang w:eastAsia="zh-CN"/>
              </w:rPr>
            </w:pPr>
            <w:r>
              <w:rPr>
                <w:color w:val="auto"/>
                <w:spacing w:val="-1"/>
                <w:lang w:eastAsia="zh-CN"/>
              </w:rPr>
              <w:t>（4）个体工商户应提供“个体工商户营业执照”；</w:t>
            </w:r>
          </w:p>
          <w:p w14:paraId="10F314F1">
            <w:pPr>
              <w:pStyle w:val="16"/>
              <w:spacing w:before="61" w:line="220" w:lineRule="auto"/>
              <w:ind w:left="120"/>
              <w:rPr>
                <w:rFonts w:hint="eastAsia"/>
                <w:color w:val="auto"/>
                <w:lang w:eastAsia="zh-CN"/>
              </w:rPr>
            </w:pPr>
            <w:r>
              <w:rPr>
                <w:color w:val="auto"/>
                <w:spacing w:val="-1"/>
                <w:lang w:eastAsia="zh-CN"/>
              </w:rPr>
              <w:t>（5）自然人应提供自然人身份证明。</w:t>
            </w:r>
          </w:p>
        </w:tc>
      </w:tr>
      <w:tr w14:paraId="13191A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21" w:hRule="atLeast"/>
        </w:trPr>
        <w:tc>
          <w:tcPr>
            <w:tcW w:w="846" w:type="dxa"/>
            <w:vMerge w:val="continue"/>
            <w:tcBorders>
              <w:top w:val="nil"/>
            </w:tcBorders>
          </w:tcPr>
          <w:p w14:paraId="6B743EF4">
            <w:pPr>
              <w:rPr>
                <w:color w:val="auto"/>
                <w:lang w:eastAsia="zh-CN"/>
              </w:rPr>
            </w:pPr>
          </w:p>
        </w:tc>
        <w:tc>
          <w:tcPr>
            <w:tcW w:w="2665" w:type="dxa"/>
          </w:tcPr>
          <w:p w14:paraId="65A00E26">
            <w:pPr>
              <w:spacing w:line="278" w:lineRule="auto"/>
              <w:rPr>
                <w:color w:val="auto"/>
                <w:lang w:eastAsia="zh-CN"/>
              </w:rPr>
            </w:pPr>
          </w:p>
          <w:p w14:paraId="484BBD38">
            <w:pPr>
              <w:spacing w:line="278" w:lineRule="auto"/>
              <w:rPr>
                <w:color w:val="auto"/>
                <w:lang w:eastAsia="zh-CN"/>
              </w:rPr>
            </w:pPr>
          </w:p>
          <w:p w14:paraId="1CA6D906">
            <w:pPr>
              <w:spacing w:line="278" w:lineRule="auto"/>
              <w:rPr>
                <w:color w:val="auto"/>
                <w:lang w:eastAsia="zh-CN"/>
              </w:rPr>
            </w:pPr>
          </w:p>
          <w:p w14:paraId="47E08030">
            <w:pPr>
              <w:pStyle w:val="16"/>
              <w:spacing w:before="68" w:line="260" w:lineRule="auto"/>
              <w:ind w:left="110" w:right="105" w:firstLine="4"/>
              <w:rPr>
                <w:rFonts w:hint="eastAsia"/>
                <w:color w:val="auto"/>
                <w:lang w:eastAsia="zh-CN"/>
              </w:rPr>
            </w:pPr>
            <w:r>
              <w:rPr>
                <w:color w:val="auto"/>
                <w:spacing w:val="11"/>
                <w:lang w:eastAsia="zh-CN"/>
              </w:rPr>
              <w:t>具有良好的商业信誉和健</w:t>
            </w:r>
            <w:r>
              <w:rPr>
                <w:color w:val="auto"/>
                <w:spacing w:val="8"/>
                <w:lang w:eastAsia="zh-CN"/>
              </w:rPr>
              <w:t xml:space="preserve"> </w:t>
            </w:r>
            <w:r>
              <w:rPr>
                <w:color w:val="auto"/>
                <w:spacing w:val="-1"/>
                <w:lang w:eastAsia="zh-CN"/>
              </w:rPr>
              <w:t>全的财务会计制度</w:t>
            </w:r>
          </w:p>
        </w:tc>
        <w:tc>
          <w:tcPr>
            <w:tcW w:w="4994" w:type="dxa"/>
          </w:tcPr>
          <w:p w14:paraId="0AA29672">
            <w:pPr>
              <w:pStyle w:val="16"/>
              <w:spacing w:before="127" w:line="260" w:lineRule="auto"/>
              <w:ind w:left="113" w:right="258" w:firstLine="25"/>
              <w:rPr>
                <w:rFonts w:hint="eastAsia"/>
                <w:color w:val="auto"/>
                <w:lang w:eastAsia="zh-CN"/>
              </w:rPr>
            </w:pPr>
            <w:r>
              <w:rPr>
                <w:color w:val="auto"/>
                <w:spacing w:val="-2"/>
                <w:lang w:eastAsia="zh-CN"/>
              </w:rPr>
              <w:t>由供应商对以下内容提供书面承诺或声明，或提供</w:t>
            </w:r>
            <w:r>
              <w:rPr>
                <w:color w:val="auto"/>
                <w:spacing w:val="14"/>
                <w:lang w:eastAsia="zh-CN"/>
              </w:rPr>
              <w:t xml:space="preserve"> </w:t>
            </w:r>
            <w:r>
              <w:rPr>
                <w:color w:val="auto"/>
                <w:spacing w:val="-3"/>
                <w:lang w:eastAsia="zh-CN"/>
              </w:rPr>
              <w:t>相应证明材料。</w:t>
            </w:r>
          </w:p>
          <w:p w14:paraId="1A724133">
            <w:pPr>
              <w:pStyle w:val="16"/>
              <w:spacing w:before="33" w:line="260" w:lineRule="auto"/>
              <w:ind w:left="113" w:right="155" w:firstLine="7"/>
              <w:rPr>
                <w:rFonts w:hint="eastAsia"/>
                <w:color w:val="auto"/>
                <w:lang w:eastAsia="zh-CN"/>
              </w:rPr>
            </w:pPr>
            <w:r>
              <w:rPr>
                <w:color w:val="auto"/>
                <w:spacing w:val="-1"/>
                <w:lang w:eastAsia="zh-CN"/>
              </w:rPr>
              <w:t>（1）供应商是法人的，应具有上一年度（2022</w:t>
            </w:r>
            <w:r>
              <w:rPr>
                <w:color w:val="auto"/>
                <w:spacing w:val="-43"/>
                <w:lang w:eastAsia="zh-CN"/>
              </w:rPr>
              <w:t xml:space="preserve"> </w:t>
            </w:r>
            <w:r>
              <w:rPr>
                <w:color w:val="auto"/>
                <w:spacing w:val="-1"/>
                <w:lang w:eastAsia="zh-CN"/>
              </w:rPr>
              <w:t>年</w:t>
            </w:r>
            <w:r>
              <w:rPr>
                <w:color w:val="auto"/>
                <w:lang w:eastAsia="zh-CN"/>
              </w:rPr>
              <w:t xml:space="preserve">  </w:t>
            </w:r>
            <w:r>
              <w:rPr>
                <w:color w:val="auto"/>
                <w:spacing w:val="-1"/>
                <w:lang w:eastAsia="zh-CN"/>
              </w:rPr>
              <w:t>度或</w:t>
            </w:r>
            <w:r>
              <w:rPr>
                <w:color w:val="auto"/>
                <w:spacing w:val="-41"/>
                <w:lang w:eastAsia="zh-CN"/>
              </w:rPr>
              <w:t xml:space="preserve"> </w:t>
            </w:r>
            <w:r>
              <w:rPr>
                <w:color w:val="auto"/>
                <w:spacing w:val="-1"/>
                <w:lang w:eastAsia="zh-CN"/>
              </w:rPr>
              <w:t>2023</w:t>
            </w:r>
            <w:r>
              <w:rPr>
                <w:color w:val="auto"/>
                <w:spacing w:val="-46"/>
                <w:lang w:eastAsia="zh-CN"/>
              </w:rPr>
              <w:t xml:space="preserve"> </w:t>
            </w:r>
            <w:r>
              <w:rPr>
                <w:color w:val="auto"/>
                <w:spacing w:val="-1"/>
                <w:lang w:eastAsia="zh-CN"/>
              </w:rPr>
              <w:t>年度）经审计的财务报告，或其基本开户</w:t>
            </w:r>
            <w:r>
              <w:rPr>
                <w:color w:val="auto"/>
                <w:lang w:eastAsia="zh-CN"/>
              </w:rPr>
              <w:t xml:space="preserve"> </w:t>
            </w:r>
            <w:r>
              <w:rPr>
                <w:color w:val="auto"/>
                <w:spacing w:val="-1"/>
                <w:lang w:eastAsia="zh-CN"/>
              </w:rPr>
              <w:t>银行出具的资信证明。其他组织和自然人，没有经</w:t>
            </w:r>
            <w:r>
              <w:rPr>
                <w:color w:val="auto"/>
                <w:spacing w:val="9"/>
                <w:lang w:eastAsia="zh-CN"/>
              </w:rPr>
              <w:t xml:space="preserve">  </w:t>
            </w:r>
            <w:r>
              <w:rPr>
                <w:color w:val="auto"/>
                <w:spacing w:val="-1"/>
                <w:lang w:eastAsia="zh-CN"/>
              </w:rPr>
              <w:t>审计的财务报告，应具有银行出具的资信证明。</w:t>
            </w:r>
          </w:p>
          <w:p w14:paraId="2C3BF455">
            <w:pPr>
              <w:pStyle w:val="16"/>
              <w:spacing w:before="62" w:line="220" w:lineRule="auto"/>
              <w:ind w:left="120"/>
              <w:rPr>
                <w:rFonts w:hint="eastAsia"/>
                <w:color w:val="auto"/>
                <w:lang w:eastAsia="zh-CN"/>
              </w:rPr>
            </w:pPr>
            <w:r>
              <w:rPr>
                <w:color w:val="auto"/>
                <w:spacing w:val="-1"/>
                <w:lang w:eastAsia="zh-CN"/>
              </w:rPr>
              <w:t>（2）有专业担保机构对供应商进行资信审查后出具</w:t>
            </w:r>
          </w:p>
        </w:tc>
      </w:tr>
    </w:tbl>
    <w:p w14:paraId="450EEEA5">
      <w:pPr>
        <w:rPr>
          <w:color w:val="auto"/>
          <w:lang w:eastAsia="zh-CN"/>
        </w:rPr>
      </w:pPr>
    </w:p>
    <w:p w14:paraId="485F00AF">
      <w:pPr>
        <w:rPr>
          <w:color w:val="auto"/>
          <w:lang w:eastAsia="zh-CN"/>
        </w:rPr>
        <w:sectPr>
          <w:headerReference r:id="rId44" w:type="default"/>
          <w:footerReference r:id="rId45" w:type="default"/>
          <w:pgSz w:w="11907" w:h="16839"/>
          <w:pgMar w:top="1312" w:right="1696" w:bottom="1638" w:left="1699" w:header="862" w:footer="1462" w:gutter="0"/>
          <w:cols w:space="720" w:num="1"/>
        </w:sectPr>
      </w:pPr>
    </w:p>
    <w:p w14:paraId="59D32931">
      <w:pPr>
        <w:spacing w:line="127" w:lineRule="exact"/>
        <w:rPr>
          <w:color w:val="auto"/>
          <w:lang w:eastAsia="zh-CN"/>
        </w:rPr>
      </w:pPr>
    </w:p>
    <w:tbl>
      <w:tblPr>
        <w:tblStyle w:val="15"/>
        <w:tblW w:w="85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6"/>
        <w:gridCol w:w="2665"/>
        <w:gridCol w:w="4994"/>
      </w:tblGrid>
      <w:tr w14:paraId="478D9D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846" w:type="dxa"/>
            <w:vMerge w:val="restart"/>
            <w:tcBorders>
              <w:bottom w:val="nil"/>
            </w:tcBorders>
          </w:tcPr>
          <w:p w14:paraId="14E028C7">
            <w:pPr>
              <w:rPr>
                <w:color w:val="auto"/>
                <w:lang w:eastAsia="zh-CN"/>
              </w:rPr>
            </w:pPr>
          </w:p>
        </w:tc>
        <w:tc>
          <w:tcPr>
            <w:tcW w:w="2665" w:type="dxa"/>
          </w:tcPr>
          <w:p w14:paraId="768903F3">
            <w:pPr>
              <w:rPr>
                <w:color w:val="auto"/>
                <w:lang w:eastAsia="zh-CN"/>
              </w:rPr>
            </w:pPr>
          </w:p>
        </w:tc>
        <w:tc>
          <w:tcPr>
            <w:tcW w:w="4994" w:type="dxa"/>
          </w:tcPr>
          <w:p w14:paraId="0169812F">
            <w:pPr>
              <w:pStyle w:val="16"/>
              <w:spacing w:before="113" w:line="261" w:lineRule="auto"/>
              <w:ind w:left="114" w:right="258" w:firstLine="1"/>
              <w:rPr>
                <w:rFonts w:hint="eastAsia"/>
                <w:color w:val="auto"/>
                <w:lang w:eastAsia="zh-CN"/>
              </w:rPr>
            </w:pPr>
            <w:r>
              <w:rPr>
                <w:color w:val="auto"/>
                <w:spacing w:val="-1"/>
                <w:lang w:eastAsia="zh-CN"/>
              </w:rPr>
              <w:t>投标担保函的，可以不用具备经审计的财务报告和</w:t>
            </w:r>
            <w:r>
              <w:rPr>
                <w:color w:val="auto"/>
                <w:spacing w:val="15"/>
                <w:lang w:eastAsia="zh-CN"/>
              </w:rPr>
              <w:t xml:space="preserve"> </w:t>
            </w:r>
            <w:r>
              <w:rPr>
                <w:color w:val="auto"/>
                <w:spacing w:val="-3"/>
                <w:lang w:eastAsia="zh-CN"/>
              </w:rPr>
              <w:t>银行资信证明文件。</w:t>
            </w:r>
          </w:p>
        </w:tc>
      </w:tr>
      <w:tr w14:paraId="30D63C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846" w:type="dxa"/>
            <w:vMerge w:val="continue"/>
            <w:tcBorders>
              <w:top w:val="nil"/>
              <w:bottom w:val="nil"/>
            </w:tcBorders>
          </w:tcPr>
          <w:p w14:paraId="1EF13DC2">
            <w:pPr>
              <w:rPr>
                <w:color w:val="auto"/>
                <w:lang w:eastAsia="zh-CN"/>
              </w:rPr>
            </w:pPr>
          </w:p>
        </w:tc>
        <w:tc>
          <w:tcPr>
            <w:tcW w:w="2665" w:type="dxa"/>
          </w:tcPr>
          <w:p w14:paraId="27DB0F8C">
            <w:pPr>
              <w:pStyle w:val="16"/>
              <w:spacing w:before="108" w:line="261" w:lineRule="auto"/>
              <w:ind w:left="112" w:right="105" w:firstLine="1"/>
              <w:rPr>
                <w:rFonts w:hint="eastAsia"/>
                <w:color w:val="auto"/>
                <w:lang w:eastAsia="zh-CN"/>
              </w:rPr>
            </w:pPr>
            <w:r>
              <w:rPr>
                <w:color w:val="auto"/>
                <w:spacing w:val="11"/>
                <w:lang w:eastAsia="zh-CN"/>
              </w:rPr>
              <w:t>具有履行合同所必需的设</w:t>
            </w:r>
            <w:r>
              <w:rPr>
                <w:color w:val="auto"/>
                <w:spacing w:val="8"/>
                <w:lang w:eastAsia="zh-CN"/>
              </w:rPr>
              <w:t xml:space="preserve"> </w:t>
            </w:r>
            <w:r>
              <w:rPr>
                <w:color w:val="auto"/>
                <w:spacing w:val="-1"/>
                <w:lang w:eastAsia="zh-CN"/>
              </w:rPr>
              <w:t>备和专业技术能力</w:t>
            </w:r>
          </w:p>
        </w:tc>
        <w:tc>
          <w:tcPr>
            <w:tcW w:w="4994" w:type="dxa"/>
          </w:tcPr>
          <w:p w14:paraId="19F0400F">
            <w:pPr>
              <w:pStyle w:val="16"/>
              <w:spacing w:before="109" w:line="261" w:lineRule="auto"/>
              <w:ind w:left="113" w:right="258" w:firstLine="25"/>
              <w:rPr>
                <w:rFonts w:hint="eastAsia"/>
                <w:color w:val="auto"/>
                <w:lang w:eastAsia="zh-CN"/>
              </w:rPr>
            </w:pPr>
            <w:r>
              <w:rPr>
                <w:color w:val="auto"/>
                <w:spacing w:val="-2"/>
                <w:lang w:eastAsia="zh-CN"/>
              </w:rPr>
              <w:t>由供应商提供书面承诺或声明，或提供相应证明材</w:t>
            </w:r>
            <w:r>
              <w:rPr>
                <w:color w:val="auto"/>
                <w:spacing w:val="14"/>
                <w:lang w:eastAsia="zh-CN"/>
              </w:rPr>
              <w:t xml:space="preserve"> </w:t>
            </w:r>
            <w:r>
              <w:rPr>
                <w:color w:val="auto"/>
                <w:spacing w:val="-10"/>
                <w:lang w:eastAsia="zh-CN"/>
              </w:rPr>
              <w:t>料。</w:t>
            </w:r>
          </w:p>
        </w:tc>
      </w:tr>
      <w:tr w14:paraId="26DBEA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9" w:hRule="atLeast"/>
        </w:trPr>
        <w:tc>
          <w:tcPr>
            <w:tcW w:w="846" w:type="dxa"/>
            <w:vMerge w:val="continue"/>
            <w:tcBorders>
              <w:top w:val="nil"/>
              <w:bottom w:val="nil"/>
            </w:tcBorders>
          </w:tcPr>
          <w:p w14:paraId="25EACE92">
            <w:pPr>
              <w:rPr>
                <w:color w:val="auto"/>
                <w:lang w:eastAsia="zh-CN"/>
              </w:rPr>
            </w:pPr>
          </w:p>
        </w:tc>
        <w:tc>
          <w:tcPr>
            <w:tcW w:w="2665" w:type="dxa"/>
          </w:tcPr>
          <w:p w14:paraId="3C03856A">
            <w:pPr>
              <w:spacing w:line="248" w:lineRule="auto"/>
              <w:rPr>
                <w:color w:val="auto"/>
                <w:lang w:eastAsia="zh-CN"/>
              </w:rPr>
            </w:pPr>
          </w:p>
          <w:p w14:paraId="6E220D32">
            <w:pPr>
              <w:spacing w:line="248" w:lineRule="auto"/>
              <w:rPr>
                <w:color w:val="auto"/>
                <w:lang w:eastAsia="zh-CN"/>
              </w:rPr>
            </w:pPr>
          </w:p>
          <w:p w14:paraId="2B612144">
            <w:pPr>
              <w:spacing w:line="249" w:lineRule="auto"/>
              <w:rPr>
                <w:color w:val="auto"/>
                <w:lang w:eastAsia="zh-CN"/>
              </w:rPr>
            </w:pPr>
          </w:p>
          <w:p w14:paraId="4845E8F9">
            <w:pPr>
              <w:spacing w:line="249" w:lineRule="auto"/>
              <w:rPr>
                <w:color w:val="auto"/>
                <w:lang w:eastAsia="zh-CN"/>
              </w:rPr>
            </w:pPr>
          </w:p>
          <w:p w14:paraId="3D0765EF">
            <w:pPr>
              <w:spacing w:line="249" w:lineRule="auto"/>
              <w:rPr>
                <w:color w:val="auto"/>
                <w:lang w:eastAsia="zh-CN"/>
              </w:rPr>
            </w:pPr>
          </w:p>
          <w:p w14:paraId="5FDE549E">
            <w:pPr>
              <w:spacing w:line="249" w:lineRule="auto"/>
              <w:rPr>
                <w:color w:val="auto"/>
                <w:lang w:eastAsia="zh-CN"/>
              </w:rPr>
            </w:pPr>
          </w:p>
          <w:p w14:paraId="6F612695">
            <w:pPr>
              <w:spacing w:line="249" w:lineRule="auto"/>
              <w:rPr>
                <w:color w:val="auto"/>
                <w:lang w:eastAsia="zh-CN"/>
              </w:rPr>
            </w:pPr>
          </w:p>
          <w:p w14:paraId="7D1225A0">
            <w:pPr>
              <w:spacing w:line="249" w:lineRule="auto"/>
              <w:rPr>
                <w:color w:val="auto"/>
                <w:lang w:eastAsia="zh-CN"/>
              </w:rPr>
            </w:pPr>
          </w:p>
          <w:p w14:paraId="3C3A62F0">
            <w:pPr>
              <w:spacing w:line="249" w:lineRule="auto"/>
              <w:rPr>
                <w:color w:val="auto"/>
                <w:lang w:eastAsia="zh-CN"/>
              </w:rPr>
            </w:pPr>
          </w:p>
          <w:p w14:paraId="26F255C0">
            <w:pPr>
              <w:spacing w:line="249" w:lineRule="auto"/>
              <w:rPr>
                <w:color w:val="auto"/>
                <w:lang w:eastAsia="zh-CN"/>
              </w:rPr>
            </w:pPr>
          </w:p>
          <w:p w14:paraId="39D061F2">
            <w:pPr>
              <w:spacing w:line="249" w:lineRule="auto"/>
              <w:rPr>
                <w:color w:val="auto"/>
                <w:lang w:eastAsia="zh-CN"/>
              </w:rPr>
            </w:pPr>
          </w:p>
          <w:p w14:paraId="0A4A476D">
            <w:pPr>
              <w:spacing w:line="249" w:lineRule="auto"/>
              <w:rPr>
                <w:color w:val="auto"/>
                <w:lang w:eastAsia="zh-CN"/>
              </w:rPr>
            </w:pPr>
          </w:p>
          <w:p w14:paraId="5EA2D126">
            <w:pPr>
              <w:pStyle w:val="16"/>
              <w:spacing w:before="68" w:line="261" w:lineRule="auto"/>
              <w:ind w:left="119" w:right="105" w:hanging="9"/>
              <w:rPr>
                <w:rFonts w:hint="eastAsia"/>
                <w:color w:val="auto"/>
                <w:lang w:eastAsia="zh-CN"/>
              </w:rPr>
            </w:pPr>
            <w:r>
              <w:rPr>
                <w:color w:val="auto"/>
                <w:spacing w:val="12"/>
                <w:lang w:eastAsia="zh-CN"/>
              </w:rPr>
              <w:t>有依法缴纳税收和社会保</w:t>
            </w:r>
            <w:r>
              <w:rPr>
                <w:color w:val="auto"/>
                <w:lang w:eastAsia="zh-CN"/>
              </w:rPr>
              <w:t xml:space="preserve"> </w:t>
            </w:r>
            <w:r>
              <w:rPr>
                <w:color w:val="auto"/>
                <w:spacing w:val="-2"/>
                <w:lang w:eastAsia="zh-CN"/>
              </w:rPr>
              <w:t>障资金的良好记录</w:t>
            </w:r>
          </w:p>
        </w:tc>
        <w:tc>
          <w:tcPr>
            <w:tcW w:w="4994" w:type="dxa"/>
          </w:tcPr>
          <w:p w14:paraId="273E939F">
            <w:pPr>
              <w:pStyle w:val="16"/>
              <w:spacing w:before="109" w:line="220" w:lineRule="auto"/>
              <w:ind w:left="139"/>
              <w:rPr>
                <w:rFonts w:hint="eastAsia"/>
                <w:color w:val="auto"/>
                <w:lang w:eastAsia="zh-CN"/>
              </w:rPr>
            </w:pPr>
            <w:r>
              <w:rPr>
                <w:color w:val="auto"/>
                <w:spacing w:val="-3"/>
                <w:lang w:eastAsia="zh-CN"/>
              </w:rPr>
              <w:t>由供应商对以下内容提供提供相应证明材料。</w:t>
            </w:r>
          </w:p>
          <w:p w14:paraId="26B1F50F">
            <w:pPr>
              <w:pStyle w:val="16"/>
              <w:spacing w:before="64" w:line="267" w:lineRule="auto"/>
              <w:ind w:left="113" w:right="165" w:firstLine="7"/>
              <w:rPr>
                <w:rFonts w:hint="eastAsia"/>
                <w:color w:val="auto"/>
                <w:lang w:eastAsia="zh-CN"/>
              </w:rPr>
            </w:pPr>
            <w:r>
              <w:rPr>
                <w:color w:val="auto"/>
                <w:spacing w:val="-1"/>
                <w:lang w:eastAsia="zh-CN"/>
              </w:rPr>
              <w:t>（1）供应商依法缴纳税收：本项目公告发布时间前</w:t>
            </w:r>
            <w:r>
              <w:rPr>
                <w:color w:val="auto"/>
                <w:lang w:eastAsia="zh-CN"/>
              </w:rPr>
              <w:t xml:space="preserve"> </w:t>
            </w:r>
            <w:r>
              <w:rPr>
                <w:color w:val="auto"/>
                <w:spacing w:val="-1"/>
                <w:lang w:eastAsia="zh-CN"/>
              </w:rPr>
              <w:t>6</w:t>
            </w:r>
            <w:r>
              <w:rPr>
                <w:color w:val="auto"/>
                <w:spacing w:val="-44"/>
                <w:lang w:eastAsia="zh-CN"/>
              </w:rPr>
              <w:t xml:space="preserve"> </w:t>
            </w:r>
            <w:r>
              <w:rPr>
                <w:color w:val="auto"/>
                <w:spacing w:val="-1"/>
                <w:lang w:eastAsia="zh-CN"/>
              </w:rPr>
              <w:t>个月内（任意连续三个月）缴纳税收的凭据</w:t>
            </w:r>
            <w:r>
              <w:rPr>
                <w:color w:val="auto"/>
                <w:spacing w:val="-2"/>
                <w:lang w:eastAsia="zh-CN"/>
              </w:rPr>
              <w:t>（完</w:t>
            </w:r>
            <w:r>
              <w:rPr>
                <w:color w:val="auto"/>
                <w:lang w:eastAsia="zh-CN"/>
              </w:rPr>
              <w:t xml:space="preserve">  </w:t>
            </w:r>
            <w:r>
              <w:rPr>
                <w:color w:val="auto"/>
                <w:spacing w:val="-1"/>
                <w:lang w:eastAsia="zh-CN"/>
              </w:rPr>
              <w:t>税证、缴款书、印花税票、银行代扣（代缴）转账</w:t>
            </w:r>
            <w:r>
              <w:rPr>
                <w:color w:val="auto"/>
                <w:spacing w:val="9"/>
                <w:lang w:eastAsia="zh-CN"/>
              </w:rPr>
              <w:t xml:space="preserve">  </w:t>
            </w:r>
            <w:r>
              <w:rPr>
                <w:color w:val="auto"/>
                <w:spacing w:val="-1"/>
                <w:lang w:eastAsia="zh-CN"/>
              </w:rPr>
              <w:t>凭证等均可</w:t>
            </w:r>
            <w:r>
              <w:rPr>
                <w:color w:val="auto"/>
                <w:spacing w:val="-54"/>
                <w:w w:val="97"/>
                <w:lang w:eastAsia="zh-CN"/>
              </w:rPr>
              <w:t>）；</w:t>
            </w:r>
          </w:p>
          <w:p w14:paraId="14130011">
            <w:pPr>
              <w:pStyle w:val="16"/>
              <w:spacing w:before="31" w:line="256" w:lineRule="auto"/>
              <w:ind w:left="113" w:right="163" w:firstLine="6"/>
              <w:rPr>
                <w:rFonts w:hint="eastAsia"/>
                <w:color w:val="auto"/>
                <w:lang w:eastAsia="zh-CN"/>
              </w:rPr>
            </w:pPr>
            <w:r>
              <w:rPr>
                <w:color w:val="auto"/>
                <w:spacing w:val="-1"/>
                <w:lang w:eastAsia="zh-CN"/>
              </w:rPr>
              <w:t>（2）供应商依法缴纳社会保障资金：本项目公告发</w:t>
            </w:r>
            <w:r>
              <w:rPr>
                <w:color w:val="auto"/>
                <w:spacing w:val="2"/>
                <w:lang w:eastAsia="zh-CN"/>
              </w:rPr>
              <w:t xml:space="preserve"> </w:t>
            </w:r>
            <w:r>
              <w:rPr>
                <w:color w:val="auto"/>
                <w:spacing w:val="-1"/>
                <w:lang w:eastAsia="zh-CN"/>
              </w:rPr>
              <w:t>布时间前</w:t>
            </w:r>
            <w:r>
              <w:rPr>
                <w:color w:val="auto"/>
                <w:spacing w:val="-42"/>
                <w:lang w:eastAsia="zh-CN"/>
              </w:rPr>
              <w:t xml:space="preserve"> </w:t>
            </w:r>
            <w:r>
              <w:rPr>
                <w:color w:val="auto"/>
                <w:spacing w:val="-1"/>
                <w:lang w:eastAsia="zh-CN"/>
              </w:rPr>
              <w:t>6</w:t>
            </w:r>
            <w:r>
              <w:rPr>
                <w:color w:val="auto"/>
                <w:spacing w:val="-46"/>
                <w:lang w:eastAsia="zh-CN"/>
              </w:rPr>
              <w:t xml:space="preserve"> </w:t>
            </w:r>
            <w:r>
              <w:rPr>
                <w:color w:val="auto"/>
                <w:spacing w:val="-1"/>
                <w:lang w:eastAsia="zh-CN"/>
              </w:rPr>
              <w:t>个月内（任意连续三个月）缴纳社会保</w:t>
            </w:r>
            <w:r>
              <w:rPr>
                <w:color w:val="auto"/>
                <w:lang w:eastAsia="zh-CN"/>
              </w:rPr>
              <w:t xml:space="preserve">  </w:t>
            </w:r>
            <w:r>
              <w:rPr>
                <w:color w:val="auto"/>
                <w:spacing w:val="-1"/>
                <w:lang w:eastAsia="zh-CN"/>
              </w:rPr>
              <w:t>险的凭据（专用收据或社会保险交纳清单</w:t>
            </w:r>
            <w:r>
              <w:rPr>
                <w:color w:val="auto"/>
                <w:spacing w:val="-54"/>
                <w:lang w:eastAsia="zh-CN"/>
              </w:rPr>
              <w:t>）；</w:t>
            </w:r>
          </w:p>
          <w:p w14:paraId="37F647D2">
            <w:pPr>
              <w:pStyle w:val="16"/>
              <w:spacing w:before="62" w:line="248" w:lineRule="auto"/>
              <w:ind w:left="115" w:right="163" w:firstLine="5"/>
              <w:rPr>
                <w:rFonts w:hint="eastAsia"/>
                <w:color w:val="auto"/>
                <w:lang w:eastAsia="zh-CN"/>
              </w:rPr>
            </w:pPr>
            <w:r>
              <w:rPr>
                <w:color w:val="auto"/>
                <w:spacing w:val="-1"/>
                <w:lang w:eastAsia="zh-CN"/>
              </w:rPr>
              <w:t>（3）供应商为其他组织或自然人的，也应满足以上</w:t>
            </w:r>
            <w:r>
              <w:rPr>
                <w:color w:val="auto"/>
                <w:spacing w:val="2"/>
                <w:lang w:eastAsia="zh-CN"/>
              </w:rPr>
              <w:t xml:space="preserve"> </w:t>
            </w:r>
            <w:r>
              <w:rPr>
                <w:color w:val="auto"/>
                <w:spacing w:val="-13"/>
                <w:lang w:eastAsia="zh-CN"/>
              </w:rPr>
              <w:t>要求；</w:t>
            </w:r>
          </w:p>
          <w:p w14:paraId="7E2E0D3D">
            <w:pPr>
              <w:pStyle w:val="16"/>
              <w:spacing w:before="58" w:line="261" w:lineRule="auto"/>
              <w:ind w:left="115" w:right="155" w:firstLine="4"/>
              <w:rPr>
                <w:rFonts w:hint="eastAsia"/>
                <w:color w:val="auto"/>
                <w:lang w:eastAsia="zh-CN"/>
              </w:rPr>
            </w:pPr>
            <w:r>
              <w:rPr>
                <w:color w:val="auto"/>
                <w:spacing w:val="-1"/>
                <w:lang w:eastAsia="zh-CN"/>
              </w:rPr>
              <w:t>（4）递交投标文件截止时间的当月成立但因税务机</w:t>
            </w:r>
            <w:r>
              <w:rPr>
                <w:color w:val="auto"/>
                <w:spacing w:val="10"/>
                <w:lang w:eastAsia="zh-CN"/>
              </w:rPr>
              <w:t xml:space="preserve"> </w:t>
            </w:r>
            <w:r>
              <w:rPr>
                <w:color w:val="auto"/>
                <w:spacing w:val="-1"/>
                <w:lang w:eastAsia="zh-CN"/>
              </w:rPr>
              <w:t>关原因导致其尚未依法缴纳税收的供应商，提供将</w:t>
            </w:r>
            <w:r>
              <w:rPr>
                <w:color w:val="auto"/>
                <w:spacing w:val="7"/>
                <w:lang w:eastAsia="zh-CN"/>
              </w:rPr>
              <w:t xml:space="preserve">  </w:t>
            </w:r>
            <w:r>
              <w:rPr>
                <w:color w:val="auto"/>
                <w:spacing w:val="-1"/>
                <w:lang w:eastAsia="zh-CN"/>
              </w:rPr>
              <w:t>依法缴纳税收承诺书原件（格式自拟</w:t>
            </w:r>
            <w:r>
              <w:rPr>
                <w:color w:val="auto"/>
                <w:spacing w:val="-46"/>
                <w:lang w:eastAsia="zh-CN"/>
              </w:rPr>
              <w:t>），</w:t>
            </w:r>
            <w:r>
              <w:rPr>
                <w:color w:val="auto"/>
                <w:spacing w:val="-1"/>
                <w:lang w:eastAsia="zh-CN"/>
              </w:rPr>
              <w:t>该承诺书视</w:t>
            </w:r>
            <w:r>
              <w:rPr>
                <w:color w:val="auto"/>
                <w:lang w:eastAsia="zh-CN"/>
              </w:rPr>
              <w:t xml:space="preserve"> </w:t>
            </w:r>
            <w:r>
              <w:rPr>
                <w:color w:val="auto"/>
                <w:spacing w:val="-1"/>
                <w:lang w:eastAsia="zh-CN"/>
              </w:rPr>
              <w:t>同税收缴纳凭据；</w:t>
            </w:r>
          </w:p>
          <w:p w14:paraId="47BEE814">
            <w:pPr>
              <w:pStyle w:val="16"/>
              <w:spacing w:before="59" w:line="261" w:lineRule="auto"/>
              <w:ind w:left="118" w:right="161" w:firstLine="2"/>
              <w:rPr>
                <w:rFonts w:hint="eastAsia"/>
                <w:color w:val="auto"/>
                <w:lang w:eastAsia="zh-CN"/>
              </w:rPr>
            </w:pPr>
            <w:r>
              <w:rPr>
                <w:color w:val="auto"/>
                <w:spacing w:val="-1"/>
                <w:lang w:eastAsia="zh-CN"/>
              </w:rPr>
              <w:t>（5）递交投标文件截止时间的当月成立但因社会保</w:t>
            </w:r>
            <w:r>
              <w:rPr>
                <w:color w:val="auto"/>
                <w:spacing w:val="3"/>
                <w:lang w:eastAsia="zh-CN"/>
              </w:rPr>
              <w:t xml:space="preserve"> </w:t>
            </w:r>
            <w:r>
              <w:rPr>
                <w:color w:val="auto"/>
                <w:spacing w:val="-1"/>
                <w:lang w:eastAsia="zh-CN"/>
              </w:rPr>
              <w:t>障资金管理机关原因导致其尚未依法缴纳社会保障</w:t>
            </w:r>
            <w:r>
              <w:rPr>
                <w:color w:val="auto"/>
                <w:spacing w:val="6"/>
                <w:lang w:eastAsia="zh-CN"/>
              </w:rPr>
              <w:t xml:space="preserve">  </w:t>
            </w:r>
            <w:r>
              <w:rPr>
                <w:color w:val="auto"/>
                <w:spacing w:val="-1"/>
                <w:lang w:eastAsia="zh-CN"/>
              </w:rPr>
              <w:t>资金的供应商，提供将依法缴纳社会保障资金承诺</w:t>
            </w:r>
            <w:r>
              <w:rPr>
                <w:color w:val="auto"/>
                <w:spacing w:val="6"/>
                <w:lang w:eastAsia="zh-CN"/>
              </w:rPr>
              <w:t xml:space="preserve">  </w:t>
            </w:r>
            <w:r>
              <w:rPr>
                <w:color w:val="auto"/>
                <w:spacing w:val="-4"/>
                <w:lang w:eastAsia="zh-CN"/>
              </w:rPr>
              <w:t>书原件（格式自拟</w:t>
            </w:r>
            <w:r>
              <w:rPr>
                <w:color w:val="auto"/>
                <w:spacing w:val="-29"/>
                <w:lang w:eastAsia="zh-CN"/>
              </w:rPr>
              <w:t>），</w:t>
            </w:r>
            <w:r>
              <w:rPr>
                <w:color w:val="auto"/>
                <w:spacing w:val="-4"/>
                <w:lang w:eastAsia="zh-CN"/>
              </w:rPr>
              <w:t>该承诺书视同社会保险凭据；</w:t>
            </w:r>
          </w:p>
          <w:p w14:paraId="01DA181E">
            <w:pPr>
              <w:pStyle w:val="16"/>
              <w:spacing w:before="62" w:line="256" w:lineRule="auto"/>
              <w:ind w:left="113" w:right="258" w:firstLine="7"/>
              <w:rPr>
                <w:rFonts w:hint="eastAsia"/>
                <w:color w:val="auto"/>
                <w:lang w:eastAsia="zh-CN"/>
              </w:rPr>
            </w:pPr>
            <w:r>
              <w:rPr>
                <w:color w:val="auto"/>
                <w:spacing w:val="-1"/>
                <w:lang w:eastAsia="zh-CN"/>
              </w:rPr>
              <w:t>（6）依法免税或不需要缴纳社会保障资金的供应</w:t>
            </w:r>
            <w:r>
              <w:rPr>
                <w:color w:val="auto"/>
                <w:spacing w:val="4"/>
                <w:lang w:eastAsia="zh-CN"/>
              </w:rPr>
              <w:t xml:space="preserve">  </w:t>
            </w:r>
            <w:r>
              <w:rPr>
                <w:color w:val="auto"/>
                <w:spacing w:val="-1"/>
                <w:lang w:eastAsia="zh-CN"/>
              </w:rPr>
              <w:t>商，具有相应文件证明其依法免税或不需要交纳社</w:t>
            </w:r>
            <w:r>
              <w:rPr>
                <w:color w:val="auto"/>
                <w:spacing w:val="18"/>
                <w:lang w:eastAsia="zh-CN"/>
              </w:rPr>
              <w:t xml:space="preserve"> </w:t>
            </w:r>
            <w:r>
              <w:rPr>
                <w:color w:val="auto"/>
                <w:spacing w:val="-1"/>
                <w:lang w:eastAsia="zh-CN"/>
              </w:rPr>
              <w:t>会保障资金。</w:t>
            </w:r>
          </w:p>
        </w:tc>
      </w:tr>
      <w:tr w14:paraId="6E780E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6" w:hRule="atLeast"/>
        </w:trPr>
        <w:tc>
          <w:tcPr>
            <w:tcW w:w="846" w:type="dxa"/>
            <w:vMerge w:val="continue"/>
            <w:tcBorders>
              <w:top w:val="nil"/>
              <w:bottom w:val="nil"/>
            </w:tcBorders>
          </w:tcPr>
          <w:p w14:paraId="5DACD732">
            <w:pPr>
              <w:rPr>
                <w:color w:val="auto"/>
                <w:lang w:eastAsia="zh-CN"/>
              </w:rPr>
            </w:pPr>
          </w:p>
        </w:tc>
        <w:tc>
          <w:tcPr>
            <w:tcW w:w="2665" w:type="dxa"/>
          </w:tcPr>
          <w:p w14:paraId="4AC877CC">
            <w:pPr>
              <w:pStyle w:val="16"/>
              <w:spacing w:before="112" w:line="266" w:lineRule="auto"/>
              <w:ind w:left="110" w:right="105" w:firstLine="1"/>
              <w:jc w:val="both"/>
              <w:rPr>
                <w:rFonts w:hint="eastAsia"/>
                <w:color w:val="auto"/>
                <w:lang w:eastAsia="zh-CN"/>
              </w:rPr>
            </w:pPr>
            <w:r>
              <w:rPr>
                <w:color w:val="auto"/>
                <w:spacing w:val="12"/>
                <w:lang w:eastAsia="zh-CN"/>
              </w:rPr>
              <w:t>参加政府采购活动前三年</w:t>
            </w:r>
            <w:r>
              <w:rPr>
                <w:color w:val="auto"/>
                <w:lang w:eastAsia="zh-CN"/>
              </w:rPr>
              <w:t xml:space="preserve"> </w:t>
            </w:r>
            <w:r>
              <w:rPr>
                <w:color w:val="auto"/>
                <w:spacing w:val="-7"/>
                <w:lang w:eastAsia="zh-CN"/>
              </w:rPr>
              <w:t>内，在经营活动中没有重大</w:t>
            </w:r>
            <w:r>
              <w:rPr>
                <w:color w:val="auto"/>
                <w:spacing w:val="7"/>
                <w:lang w:eastAsia="zh-CN"/>
              </w:rPr>
              <w:t xml:space="preserve"> </w:t>
            </w:r>
            <w:r>
              <w:rPr>
                <w:color w:val="auto"/>
                <w:spacing w:val="-2"/>
                <w:lang w:eastAsia="zh-CN"/>
              </w:rPr>
              <w:t>违法记录</w:t>
            </w:r>
          </w:p>
        </w:tc>
        <w:tc>
          <w:tcPr>
            <w:tcW w:w="4994" w:type="dxa"/>
          </w:tcPr>
          <w:p w14:paraId="07A8B6C3">
            <w:pPr>
              <w:pStyle w:val="16"/>
              <w:spacing w:before="112" w:line="261" w:lineRule="auto"/>
              <w:ind w:left="113" w:right="258" w:firstLine="25"/>
              <w:rPr>
                <w:rFonts w:hint="eastAsia"/>
                <w:color w:val="auto"/>
                <w:lang w:eastAsia="zh-CN"/>
              </w:rPr>
            </w:pPr>
            <w:r>
              <w:rPr>
                <w:color w:val="auto"/>
                <w:spacing w:val="-2"/>
                <w:lang w:eastAsia="zh-CN"/>
              </w:rPr>
              <w:t>由供应商提供书面承诺或声明，或提供相应证明材</w:t>
            </w:r>
            <w:r>
              <w:rPr>
                <w:color w:val="auto"/>
                <w:spacing w:val="14"/>
                <w:lang w:eastAsia="zh-CN"/>
              </w:rPr>
              <w:t xml:space="preserve"> </w:t>
            </w:r>
            <w:r>
              <w:rPr>
                <w:color w:val="auto"/>
                <w:spacing w:val="-10"/>
                <w:lang w:eastAsia="zh-CN"/>
              </w:rPr>
              <w:t>料。</w:t>
            </w:r>
          </w:p>
        </w:tc>
      </w:tr>
      <w:tr w14:paraId="278C1D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846" w:type="dxa"/>
            <w:vMerge w:val="continue"/>
            <w:tcBorders>
              <w:top w:val="nil"/>
            </w:tcBorders>
          </w:tcPr>
          <w:p w14:paraId="0ED74F9A">
            <w:pPr>
              <w:rPr>
                <w:color w:val="auto"/>
                <w:lang w:eastAsia="zh-CN"/>
              </w:rPr>
            </w:pPr>
          </w:p>
        </w:tc>
        <w:tc>
          <w:tcPr>
            <w:tcW w:w="2665" w:type="dxa"/>
          </w:tcPr>
          <w:p w14:paraId="75157121">
            <w:pPr>
              <w:pStyle w:val="16"/>
              <w:spacing w:before="111" w:line="261" w:lineRule="auto"/>
              <w:ind w:left="110" w:right="105"/>
              <w:rPr>
                <w:rFonts w:hint="eastAsia"/>
                <w:color w:val="auto"/>
                <w:lang w:eastAsia="zh-CN"/>
              </w:rPr>
            </w:pPr>
            <w:r>
              <w:rPr>
                <w:color w:val="auto"/>
                <w:spacing w:val="-7"/>
                <w:lang w:eastAsia="zh-CN"/>
              </w:rPr>
              <w:t>法律、行政法规规定的其他</w:t>
            </w:r>
            <w:r>
              <w:rPr>
                <w:color w:val="auto"/>
                <w:spacing w:val="6"/>
                <w:lang w:eastAsia="zh-CN"/>
              </w:rPr>
              <w:t xml:space="preserve"> </w:t>
            </w:r>
            <w:r>
              <w:rPr>
                <w:color w:val="auto"/>
                <w:spacing w:val="-2"/>
                <w:lang w:eastAsia="zh-CN"/>
              </w:rPr>
              <w:t>条件</w:t>
            </w:r>
          </w:p>
        </w:tc>
        <w:tc>
          <w:tcPr>
            <w:tcW w:w="4994" w:type="dxa"/>
          </w:tcPr>
          <w:p w14:paraId="52A1E2F1">
            <w:pPr>
              <w:pStyle w:val="16"/>
              <w:spacing w:before="112" w:line="261" w:lineRule="auto"/>
              <w:ind w:left="113" w:right="258" w:firstLine="25"/>
              <w:rPr>
                <w:rFonts w:hint="eastAsia"/>
                <w:color w:val="auto"/>
                <w:lang w:eastAsia="zh-CN"/>
              </w:rPr>
            </w:pPr>
            <w:r>
              <w:rPr>
                <w:color w:val="auto"/>
                <w:spacing w:val="-2"/>
                <w:lang w:eastAsia="zh-CN"/>
              </w:rPr>
              <w:t>由供应商提供书面承诺或声明，或提供相应证明材</w:t>
            </w:r>
            <w:r>
              <w:rPr>
                <w:color w:val="auto"/>
                <w:spacing w:val="14"/>
                <w:lang w:eastAsia="zh-CN"/>
              </w:rPr>
              <w:t xml:space="preserve"> </w:t>
            </w:r>
            <w:r>
              <w:rPr>
                <w:color w:val="auto"/>
                <w:spacing w:val="-10"/>
                <w:lang w:eastAsia="zh-CN"/>
              </w:rPr>
              <w:t>料。</w:t>
            </w:r>
          </w:p>
        </w:tc>
      </w:tr>
      <w:tr w14:paraId="5DA1B3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9" w:hRule="atLeast"/>
        </w:trPr>
        <w:tc>
          <w:tcPr>
            <w:tcW w:w="846" w:type="dxa"/>
          </w:tcPr>
          <w:p w14:paraId="454FE64F">
            <w:pPr>
              <w:spacing w:line="349" w:lineRule="auto"/>
              <w:rPr>
                <w:color w:val="auto"/>
                <w:lang w:eastAsia="zh-CN"/>
              </w:rPr>
            </w:pPr>
          </w:p>
          <w:p w14:paraId="254336E6">
            <w:pPr>
              <w:spacing w:line="350" w:lineRule="auto"/>
              <w:rPr>
                <w:color w:val="auto"/>
                <w:lang w:eastAsia="zh-CN"/>
              </w:rPr>
            </w:pPr>
          </w:p>
          <w:p w14:paraId="1E9DD300">
            <w:pPr>
              <w:pStyle w:val="16"/>
              <w:spacing w:before="68" w:line="182" w:lineRule="auto"/>
              <w:ind w:left="377"/>
              <w:rPr>
                <w:rFonts w:hint="eastAsia"/>
                <w:color w:val="auto"/>
              </w:rPr>
            </w:pPr>
            <w:r>
              <w:rPr>
                <w:color w:val="auto"/>
              </w:rPr>
              <w:t>2</w:t>
            </w:r>
          </w:p>
        </w:tc>
        <w:tc>
          <w:tcPr>
            <w:tcW w:w="2665" w:type="dxa"/>
          </w:tcPr>
          <w:p w14:paraId="27B45861">
            <w:pPr>
              <w:pStyle w:val="16"/>
              <w:spacing w:before="112" w:line="269" w:lineRule="auto"/>
              <w:ind w:left="108" w:right="105" w:firstLine="3"/>
              <w:jc w:val="both"/>
              <w:rPr>
                <w:rFonts w:hint="eastAsia"/>
                <w:color w:val="auto"/>
                <w:lang w:eastAsia="zh-CN"/>
              </w:rPr>
            </w:pPr>
            <w:r>
              <w:rPr>
                <w:color w:val="auto"/>
                <w:spacing w:val="12"/>
                <w:lang w:eastAsia="zh-CN"/>
              </w:rPr>
              <w:t>单位负责人为同一人或者</w:t>
            </w:r>
            <w:r>
              <w:rPr>
                <w:color w:val="auto"/>
                <w:lang w:eastAsia="zh-CN"/>
              </w:rPr>
              <w:t xml:space="preserve"> </w:t>
            </w:r>
            <w:r>
              <w:rPr>
                <w:color w:val="auto"/>
                <w:spacing w:val="-7"/>
                <w:lang w:eastAsia="zh-CN"/>
              </w:rPr>
              <w:t>存在直接控股、管理关系的</w:t>
            </w:r>
            <w:r>
              <w:rPr>
                <w:color w:val="auto"/>
                <w:spacing w:val="9"/>
                <w:lang w:eastAsia="zh-CN"/>
              </w:rPr>
              <w:t xml:space="preserve"> </w:t>
            </w:r>
            <w:r>
              <w:rPr>
                <w:color w:val="auto"/>
                <w:spacing w:val="-7"/>
                <w:lang w:eastAsia="zh-CN"/>
              </w:rPr>
              <w:t>不同供应商，不得参加本项</w:t>
            </w:r>
            <w:r>
              <w:rPr>
                <w:color w:val="auto"/>
                <w:spacing w:val="9"/>
                <w:lang w:eastAsia="zh-CN"/>
              </w:rPr>
              <w:t xml:space="preserve"> </w:t>
            </w:r>
            <w:r>
              <w:rPr>
                <w:color w:val="auto"/>
                <w:spacing w:val="12"/>
                <w:lang w:eastAsia="zh-CN"/>
              </w:rPr>
              <w:t>目同一合同项下的政府采</w:t>
            </w:r>
            <w:r>
              <w:rPr>
                <w:color w:val="auto"/>
                <w:spacing w:val="3"/>
                <w:lang w:eastAsia="zh-CN"/>
              </w:rPr>
              <w:t xml:space="preserve"> </w:t>
            </w:r>
            <w:r>
              <w:rPr>
                <w:color w:val="auto"/>
                <w:spacing w:val="-1"/>
                <w:lang w:eastAsia="zh-CN"/>
              </w:rPr>
              <w:t>购活动</w:t>
            </w:r>
          </w:p>
        </w:tc>
        <w:tc>
          <w:tcPr>
            <w:tcW w:w="4994" w:type="dxa"/>
          </w:tcPr>
          <w:p w14:paraId="4CAF4F9D">
            <w:pPr>
              <w:spacing w:line="331" w:lineRule="auto"/>
              <w:rPr>
                <w:color w:val="auto"/>
                <w:lang w:eastAsia="zh-CN"/>
              </w:rPr>
            </w:pPr>
          </w:p>
          <w:p w14:paraId="7C8E13B9">
            <w:pPr>
              <w:spacing w:line="332" w:lineRule="auto"/>
              <w:rPr>
                <w:color w:val="auto"/>
                <w:lang w:eastAsia="zh-CN"/>
              </w:rPr>
            </w:pPr>
          </w:p>
          <w:p w14:paraId="71978A4E">
            <w:pPr>
              <w:pStyle w:val="16"/>
              <w:spacing w:before="69" w:line="220" w:lineRule="auto"/>
              <w:ind w:left="139"/>
              <w:rPr>
                <w:rFonts w:hint="eastAsia"/>
                <w:color w:val="auto"/>
                <w:lang w:eastAsia="zh-CN"/>
              </w:rPr>
            </w:pPr>
            <w:r>
              <w:rPr>
                <w:color w:val="auto"/>
                <w:spacing w:val="-3"/>
                <w:lang w:eastAsia="zh-CN"/>
              </w:rPr>
              <w:t>由供应商在《响应函》中声明</w:t>
            </w:r>
          </w:p>
        </w:tc>
      </w:tr>
      <w:tr w14:paraId="39700C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4" w:hRule="atLeast"/>
        </w:trPr>
        <w:tc>
          <w:tcPr>
            <w:tcW w:w="846" w:type="dxa"/>
          </w:tcPr>
          <w:p w14:paraId="1F81FEA6">
            <w:pPr>
              <w:spacing w:line="350" w:lineRule="auto"/>
              <w:rPr>
                <w:color w:val="auto"/>
                <w:lang w:eastAsia="zh-CN"/>
              </w:rPr>
            </w:pPr>
          </w:p>
          <w:p w14:paraId="5912D9B4">
            <w:pPr>
              <w:spacing w:line="350" w:lineRule="auto"/>
              <w:rPr>
                <w:color w:val="auto"/>
                <w:lang w:eastAsia="zh-CN"/>
              </w:rPr>
            </w:pPr>
          </w:p>
          <w:p w14:paraId="4336BF75">
            <w:pPr>
              <w:pStyle w:val="16"/>
              <w:spacing w:before="68" w:line="182" w:lineRule="auto"/>
              <w:ind w:left="379"/>
              <w:rPr>
                <w:rFonts w:hint="eastAsia"/>
                <w:color w:val="auto"/>
              </w:rPr>
            </w:pPr>
            <w:r>
              <w:rPr>
                <w:color w:val="auto"/>
              </w:rPr>
              <w:t>3</w:t>
            </w:r>
          </w:p>
        </w:tc>
        <w:tc>
          <w:tcPr>
            <w:tcW w:w="2665" w:type="dxa"/>
          </w:tcPr>
          <w:p w14:paraId="265BC904">
            <w:pPr>
              <w:pStyle w:val="16"/>
              <w:spacing w:before="111" w:line="269" w:lineRule="auto"/>
              <w:ind w:left="110" w:right="83" w:firstLine="2"/>
              <w:jc w:val="both"/>
              <w:rPr>
                <w:rFonts w:hint="eastAsia"/>
                <w:color w:val="auto"/>
                <w:lang w:eastAsia="zh-CN"/>
              </w:rPr>
            </w:pPr>
            <w:r>
              <w:rPr>
                <w:color w:val="auto"/>
                <w:spacing w:val="12"/>
                <w:lang w:eastAsia="zh-CN"/>
              </w:rPr>
              <w:t>为本采购项目提供整体设</w:t>
            </w:r>
            <w:r>
              <w:rPr>
                <w:color w:val="auto"/>
                <w:lang w:eastAsia="zh-CN"/>
              </w:rPr>
              <w:t xml:space="preserve"> </w:t>
            </w:r>
            <w:r>
              <w:rPr>
                <w:color w:val="auto"/>
                <w:spacing w:val="12"/>
                <w:lang w:eastAsia="zh-CN"/>
              </w:rPr>
              <w:t>计、规范编制或者项目管</w:t>
            </w:r>
            <w:r>
              <w:rPr>
                <w:color w:val="auto"/>
                <w:spacing w:val="1"/>
                <w:lang w:eastAsia="zh-CN"/>
              </w:rPr>
              <w:t xml:space="preserve"> </w:t>
            </w:r>
            <w:r>
              <w:rPr>
                <w:color w:val="auto"/>
                <w:spacing w:val="-5"/>
                <w:lang w:eastAsia="zh-CN"/>
              </w:rPr>
              <w:t>理、监理、检测等服务的，</w:t>
            </w:r>
            <w:r>
              <w:rPr>
                <w:color w:val="auto"/>
                <w:spacing w:val="5"/>
                <w:lang w:eastAsia="zh-CN"/>
              </w:rPr>
              <w:t xml:space="preserve"> </w:t>
            </w:r>
            <w:r>
              <w:rPr>
                <w:color w:val="auto"/>
                <w:spacing w:val="12"/>
                <w:lang w:eastAsia="zh-CN"/>
              </w:rPr>
              <w:t>不得再参加本项目的他</w:t>
            </w:r>
            <w:r>
              <w:rPr>
                <w:color w:val="auto"/>
                <w:spacing w:val="1"/>
                <w:lang w:eastAsia="zh-CN"/>
              </w:rPr>
              <w:t xml:space="preserve"> </w:t>
            </w:r>
            <w:r>
              <w:rPr>
                <w:color w:val="auto"/>
                <w:spacing w:val="-3"/>
                <w:lang w:eastAsia="zh-CN"/>
              </w:rPr>
              <w:t>招标采购活动。</w:t>
            </w:r>
          </w:p>
        </w:tc>
        <w:tc>
          <w:tcPr>
            <w:tcW w:w="4994" w:type="dxa"/>
          </w:tcPr>
          <w:p w14:paraId="2A3B6C4E">
            <w:pPr>
              <w:spacing w:line="332" w:lineRule="auto"/>
              <w:rPr>
                <w:color w:val="auto"/>
                <w:lang w:eastAsia="zh-CN"/>
              </w:rPr>
            </w:pPr>
          </w:p>
          <w:p w14:paraId="44B6BB9C">
            <w:pPr>
              <w:spacing w:line="332" w:lineRule="auto"/>
              <w:rPr>
                <w:color w:val="auto"/>
                <w:lang w:eastAsia="zh-CN"/>
              </w:rPr>
            </w:pPr>
          </w:p>
          <w:p w14:paraId="31483041">
            <w:pPr>
              <w:pStyle w:val="16"/>
              <w:spacing w:before="68" w:line="220" w:lineRule="auto"/>
              <w:ind w:left="139"/>
              <w:rPr>
                <w:rFonts w:hint="eastAsia"/>
                <w:color w:val="auto"/>
                <w:lang w:eastAsia="zh-CN"/>
              </w:rPr>
            </w:pPr>
            <w:r>
              <w:rPr>
                <w:color w:val="auto"/>
                <w:spacing w:val="-3"/>
                <w:lang w:eastAsia="zh-CN"/>
              </w:rPr>
              <w:t>由供应商在《响应函》中声明</w:t>
            </w:r>
          </w:p>
        </w:tc>
      </w:tr>
    </w:tbl>
    <w:p w14:paraId="1AA115E4">
      <w:pPr>
        <w:rPr>
          <w:color w:val="auto"/>
          <w:lang w:eastAsia="zh-CN"/>
        </w:rPr>
      </w:pPr>
    </w:p>
    <w:p w14:paraId="50FA1971">
      <w:pPr>
        <w:rPr>
          <w:color w:val="auto"/>
          <w:lang w:eastAsia="zh-CN"/>
        </w:rPr>
        <w:sectPr>
          <w:footerReference r:id="rId46" w:type="default"/>
          <w:pgSz w:w="11907" w:h="16839"/>
          <w:pgMar w:top="1312" w:right="1696" w:bottom="1638" w:left="1699" w:header="862" w:footer="1462" w:gutter="0"/>
          <w:cols w:space="720" w:num="1"/>
        </w:sectPr>
      </w:pPr>
    </w:p>
    <w:p w14:paraId="735D9EDB">
      <w:pPr>
        <w:spacing w:line="127" w:lineRule="exact"/>
        <w:rPr>
          <w:color w:val="auto"/>
          <w:lang w:eastAsia="zh-CN"/>
        </w:rPr>
      </w:pPr>
    </w:p>
    <w:tbl>
      <w:tblPr>
        <w:tblStyle w:val="15"/>
        <w:tblW w:w="85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6"/>
        <w:gridCol w:w="2665"/>
        <w:gridCol w:w="4994"/>
      </w:tblGrid>
      <w:tr w14:paraId="0B226E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5" w:hRule="atLeast"/>
        </w:trPr>
        <w:tc>
          <w:tcPr>
            <w:tcW w:w="846" w:type="dxa"/>
          </w:tcPr>
          <w:p w14:paraId="69A41CDC">
            <w:pPr>
              <w:spacing w:line="285" w:lineRule="auto"/>
              <w:rPr>
                <w:color w:val="auto"/>
                <w:lang w:eastAsia="zh-CN"/>
              </w:rPr>
            </w:pPr>
          </w:p>
          <w:p w14:paraId="57F413F0">
            <w:pPr>
              <w:spacing w:line="285" w:lineRule="auto"/>
              <w:rPr>
                <w:color w:val="auto"/>
                <w:lang w:eastAsia="zh-CN"/>
              </w:rPr>
            </w:pPr>
          </w:p>
          <w:p w14:paraId="49ADCD3B">
            <w:pPr>
              <w:spacing w:line="285" w:lineRule="auto"/>
              <w:rPr>
                <w:color w:val="auto"/>
                <w:lang w:eastAsia="zh-CN"/>
              </w:rPr>
            </w:pPr>
          </w:p>
          <w:p w14:paraId="2BA7319E">
            <w:pPr>
              <w:pStyle w:val="16"/>
              <w:spacing w:before="68" w:line="182" w:lineRule="auto"/>
              <w:ind w:left="374"/>
              <w:rPr>
                <w:rFonts w:hint="eastAsia"/>
                <w:color w:val="auto"/>
              </w:rPr>
            </w:pPr>
            <w:r>
              <w:rPr>
                <w:color w:val="auto"/>
              </w:rPr>
              <w:t>4</w:t>
            </w:r>
          </w:p>
        </w:tc>
        <w:tc>
          <w:tcPr>
            <w:tcW w:w="2665" w:type="dxa"/>
          </w:tcPr>
          <w:p w14:paraId="4827446D">
            <w:pPr>
              <w:spacing w:line="357" w:lineRule="auto"/>
              <w:rPr>
                <w:color w:val="auto"/>
                <w:lang w:eastAsia="zh-CN"/>
              </w:rPr>
            </w:pPr>
          </w:p>
          <w:p w14:paraId="2578F51F">
            <w:pPr>
              <w:pStyle w:val="16"/>
              <w:spacing w:before="68" w:line="267" w:lineRule="auto"/>
              <w:ind w:left="95" w:right="67" w:firstLine="17"/>
              <w:rPr>
                <w:rFonts w:hint="eastAsia"/>
                <w:color w:val="auto"/>
                <w:lang w:eastAsia="zh-CN"/>
              </w:rPr>
            </w:pPr>
            <w:r>
              <w:rPr>
                <w:color w:val="auto"/>
                <w:spacing w:val="9"/>
                <w:lang w:eastAsia="zh-CN"/>
              </w:rPr>
              <w:t>未被列入失信被执行人、</w:t>
            </w:r>
            <w:r>
              <w:rPr>
                <w:color w:val="auto"/>
                <w:lang w:eastAsia="zh-CN"/>
              </w:rPr>
              <w:t xml:space="preserve"> </w:t>
            </w:r>
            <w:r>
              <w:rPr>
                <w:color w:val="auto"/>
                <w:spacing w:val="26"/>
                <w:lang w:eastAsia="zh-CN"/>
              </w:rPr>
              <w:t>“重大税收违</w:t>
            </w:r>
            <w:r>
              <w:rPr>
                <w:color w:val="auto"/>
                <w:spacing w:val="-53"/>
                <w:lang w:eastAsia="zh-CN"/>
              </w:rPr>
              <w:t xml:space="preserve"> </w:t>
            </w:r>
            <w:r>
              <w:rPr>
                <w:color w:val="auto"/>
                <w:spacing w:val="26"/>
                <w:lang w:eastAsia="zh-CN"/>
              </w:rPr>
              <w:t>法失信</w:t>
            </w:r>
            <w:r>
              <w:rPr>
                <w:color w:val="auto"/>
                <w:spacing w:val="-59"/>
                <w:lang w:eastAsia="zh-CN"/>
              </w:rPr>
              <w:t xml:space="preserve"> </w:t>
            </w:r>
            <w:r>
              <w:rPr>
                <w:color w:val="auto"/>
                <w:spacing w:val="26"/>
                <w:lang w:eastAsia="zh-CN"/>
              </w:rPr>
              <w:t>主</w:t>
            </w:r>
            <w:r>
              <w:rPr>
                <w:color w:val="auto"/>
                <w:lang w:eastAsia="zh-CN"/>
              </w:rPr>
              <w:t xml:space="preserve"> </w:t>
            </w:r>
            <w:r>
              <w:rPr>
                <w:color w:val="auto"/>
                <w:spacing w:val="-6"/>
                <w:lang w:eastAsia="zh-CN"/>
              </w:rPr>
              <w:t>体”，未被列入政府采购严</w:t>
            </w:r>
            <w:r>
              <w:rPr>
                <w:color w:val="auto"/>
                <w:spacing w:val="9"/>
                <w:lang w:eastAsia="zh-CN"/>
              </w:rPr>
              <w:t xml:space="preserve"> </w:t>
            </w:r>
            <w:r>
              <w:rPr>
                <w:color w:val="auto"/>
                <w:spacing w:val="-2"/>
                <w:lang w:eastAsia="zh-CN"/>
              </w:rPr>
              <w:t>重违法失信行为记录名单。</w:t>
            </w:r>
          </w:p>
        </w:tc>
        <w:tc>
          <w:tcPr>
            <w:tcW w:w="4994" w:type="dxa"/>
          </w:tcPr>
          <w:p w14:paraId="2C6072D7">
            <w:pPr>
              <w:pStyle w:val="16"/>
              <w:spacing w:before="111" w:line="270" w:lineRule="auto"/>
              <w:ind w:left="99" w:right="105" w:firstLine="38"/>
              <w:jc w:val="both"/>
              <w:rPr>
                <w:rFonts w:hint="eastAsia"/>
                <w:color w:val="auto"/>
                <w:lang w:eastAsia="zh-CN"/>
              </w:rPr>
            </w:pPr>
            <w:r>
              <w:rPr>
                <w:color w:val="auto"/>
                <w:spacing w:val="5"/>
                <w:lang w:eastAsia="zh-CN"/>
              </w:rPr>
              <w:t>以采购人和采购代理机构在响应文件递交截止日在</w:t>
            </w:r>
            <w:r>
              <w:rPr>
                <w:color w:val="auto"/>
                <w:spacing w:val="12"/>
                <w:lang w:eastAsia="zh-CN"/>
              </w:rPr>
              <w:t xml:space="preserve"> </w:t>
            </w:r>
            <w:r>
              <w:rPr>
                <w:color w:val="auto"/>
                <w:spacing w:val="-1"/>
                <w:lang w:eastAsia="zh-CN"/>
              </w:rPr>
              <w:t>“信用中国”网站（www.creditch</w:t>
            </w:r>
            <w:r>
              <w:rPr>
                <w:color w:val="auto"/>
                <w:spacing w:val="-2"/>
                <w:lang w:eastAsia="zh-CN"/>
              </w:rPr>
              <w:t>ina.gov.cn）及中</w:t>
            </w:r>
            <w:r>
              <w:rPr>
                <w:color w:val="auto"/>
                <w:lang w:eastAsia="zh-CN"/>
              </w:rPr>
              <w:t xml:space="preserve"> </w:t>
            </w:r>
            <w:r>
              <w:rPr>
                <w:color w:val="auto"/>
                <w:spacing w:val="2"/>
                <w:lang w:eastAsia="zh-CN"/>
              </w:rPr>
              <w:t>国政府采购网(</w:t>
            </w:r>
            <w:r>
              <w:rPr>
                <w:color w:val="auto"/>
                <w:lang w:eastAsia="zh-CN"/>
              </w:rPr>
              <w:t>www</w:t>
            </w:r>
            <w:r>
              <w:rPr>
                <w:color w:val="auto"/>
                <w:spacing w:val="2"/>
                <w:lang w:eastAsia="zh-CN"/>
              </w:rPr>
              <w:t>.</w:t>
            </w:r>
            <w:r>
              <w:rPr>
                <w:color w:val="auto"/>
                <w:lang w:eastAsia="zh-CN"/>
              </w:rPr>
              <w:t>ccgp</w:t>
            </w:r>
            <w:r>
              <w:rPr>
                <w:color w:val="auto"/>
                <w:spacing w:val="2"/>
                <w:lang w:eastAsia="zh-CN"/>
              </w:rPr>
              <w:t>.</w:t>
            </w:r>
            <w:r>
              <w:rPr>
                <w:color w:val="auto"/>
                <w:lang w:eastAsia="zh-CN"/>
              </w:rPr>
              <w:t>gov</w:t>
            </w:r>
            <w:r>
              <w:rPr>
                <w:color w:val="auto"/>
                <w:spacing w:val="2"/>
                <w:lang w:eastAsia="zh-CN"/>
              </w:rPr>
              <w:t>.</w:t>
            </w:r>
            <w:r>
              <w:rPr>
                <w:color w:val="auto"/>
                <w:lang w:eastAsia="zh-CN"/>
              </w:rPr>
              <w:t>cn</w:t>
            </w:r>
            <w:r>
              <w:rPr>
                <w:color w:val="auto"/>
                <w:spacing w:val="2"/>
                <w:lang w:eastAsia="zh-CN"/>
              </w:rPr>
              <w:t>)查询的供应商参加</w:t>
            </w:r>
            <w:r>
              <w:rPr>
                <w:color w:val="auto"/>
                <w:spacing w:val="17"/>
                <w:lang w:eastAsia="zh-CN"/>
              </w:rPr>
              <w:t xml:space="preserve"> </w:t>
            </w:r>
            <w:r>
              <w:rPr>
                <w:color w:val="auto"/>
                <w:spacing w:val="-2"/>
                <w:lang w:eastAsia="zh-CN"/>
              </w:rPr>
              <w:t>政府采购活动前三年内的结果为准（采购人和采购代</w:t>
            </w:r>
            <w:r>
              <w:rPr>
                <w:color w:val="auto"/>
                <w:lang w:eastAsia="zh-CN"/>
              </w:rPr>
              <w:t xml:space="preserve"> </w:t>
            </w:r>
            <w:r>
              <w:rPr>
                <w:color w:val="auto"/>
                <w:spacing w:val="17"/>
                <w:lang w:eastAsia="zh-CN"/>
              </w:rPr>
              <w:t>理机构对信用信息查询记录和证据截图或下载存</w:t>
            </w:r>
            <w:r>
              <w:rPr>
                <w:color w:val="auto"/>
                <w:spacing w:val="14"/>
                <w:lang w:eastAsia="zh-CN"/>
              </w:rPr>
              <w:t xml:space="preserve"> </w:t>
            </w:r>
            <w:r>
              <w:rPr>
                <w:color w:val="auto"/>
                <w:spacing w:val="-21"/>
                <w:lang w:eastAsia="zh-CN"/>
              </w:rPr>
              <w:t>档）。</w:t>
            </w:r>
          </w:p>
        </w:tc>
      </w:tr>
      <w:tr w14:paraId="34BFF9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8" w:hRule="atLeast"/>
        </w:trPr>
        <w:tc>
          <w:tcPr>
            <w:tcW w:w="846" w:type="dxa"/>
          </w:tcPr>
          <w:p w14:paraId="42E31CA4">
            <w:pPr>
              <w:spacing w:line="284" w:lineRule="auto"/>
              <w:rPr>
                <w:color w:val="auto"/>
                <w:lang w:eastAsia="zh-CN"/>
              </w:rPr>
            </w:pPr>
          </w:p>
          <w:p w14:paraId="1DCE9839">
            <w:pPr>
              <w:spacing w:line="284" w:lineRule="auto"/>
              <w:rPr>
                <w:color w:val="auto"/>
                <w:lang w:eastAsia="zh-CN"/>
              </w:rPr>
            </w:pPr>
          </w:p>
          <w:p w14:paraId="19B2719D">
            <w:pPr>
              <w:spacing w:line="285" w:lineRule="auto"/>
              <w:rPr>
                <w:color w:val="auto"/>
                <w:lang w:eastAsia="zh-CN"/>
              </w:rPr>
            </w:pPr>
          </w:p>
          <w:p w14:paraId="6DBD62A2">
            <w:pPr>
              <w:pStyle w:val="16"/>
              <w:spacing w:before="68" w:line="181" w:lineRule="auto"/>
              <w:ind w:left="379"/>
              <w:rPr>
                <w:rFonts w:hint="eastAsia"/>
                <w:color w:val="auto"/>
              </w:rPr>
            </w:pPr>
            <w:r>
              <w:rPr>
                <w:color w:val="auto"/>
              </w:rPr>
              <w:t>5</w:t>
            </w:r>
          </w:p>
        </w:tc>
        <w:tc>
          <w:tcPr>
            <w:tcW w:w="2665" w:type="dxa"/>
          </w:tcPr>
          <w:p w14:paraId="157DCF73">
            <w:pPr>
              <w:pStyle w:val="16"/>
              <w:spacing w:before="109" w:line="261" w:lineRule="auto"/>
              <w:ind w:left="126" w:right="105" w:hanging="15"/>
              <w:rPr>
                <w:rFonts w:hint="eastAsia"/>
                <w:color w:val="auto"/>
                <w:lang w:eastAsia="zh-CN"/>
              </w:rPr>
            </w:pPr>
            <w:r>
              <w:rPr>
                <w:color w:val="auto"/>
                <w:spacing w:val="12"/>
                <w:lang w:eastAsia="zh-CN"/>
              </w:rPr>
              <w:t>落实政府采购政策需满足</w:t>
            </w:r>
            <w:r>
              <w:rPr>
                <w:color w:val="auto"/>
                <w:lang w:eastAsia="zh-CN"/>
              </w:rPr>
              <w:t xml:space="preserve"> </w:t>
            </w:r>
            <w:r>
              <w:rPr>
                <w:color w:val="auto"/>
                <w:spacing w:val="-5"/>
                <w:lang w:eastAsia="zh-CN"/>
              </w:rPr>
              <w:t>的资格要求</w:t>
            </w:r>
          </w:p>
        </w:tc>
        <w:tc>
          <w:tcPr>
            <w:tcW w:w="4994" w:type="dxa"/>
          </w:tcPr>
          <w:p w14:paraId="168C2627">
            <w:pPr>
              <w:pStyle w:val="16"/>
              <w:spacing w:before="112" w:line="267" w:lineRule="auto"/>
              <w:ind w:left="114" w:right="104" w:firstLine="8"/>
              <w:rPr>
                <w:rFonts w:hint="eastAsia"/>
                <w:color w:val="auto"/>
                <w:lang w:eastAsia="zh-CN"/>
              </w:rPr>
            </w:pPr>
            <w:r>
              <w:rPr>
                <w:color w:val="auto"/>
              </w:rPr>
              <w:drawing>
                <wp:inline distT="0" distB="0" distL="0" distR="0">
                  <wp:extent cx="107950" cy="103505"/>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103"/>
                          <a:stretch>
                            <a:fillRect/>
                          </a:stretch>
                        </pic:blipFill>
                        <pic:spPr>
                          <a:xfrm>
                            <a:off x="0" y="0"/>
                            <a:ext cx="108362" cy="103668"/>
                          </a:xfrm>
                          <a:prstGeom prst="rect">
                            <a:avLst/>
                          </a:prstGeom>
                        </pic:spPr>
                      </pic:pic>
                    </a:graphicData>
                  </a:graphic>
                </wp:inline>
              </w:drawing>
            </w:r>
            <w:r>
              <w:rPr>
                <w:color w:val="auto"/>
                <w:spacing w:val="-4"/>
                <w:lang w:eastAsia="zh-CN"/>
              </w:rPr>
              <w:t xml:space="preserve"> </w:t>
            </w:r>
            <w:r>
              <w:rPr>
                <w:color w:val="auto"/>
                <w:spacing w:val="-6"/>
                <w:lang w:eastAsia="zh-CN"/>
              </w:rPr>
              <w:t>支持中小企业发展资格要求：提供《中小企业声明</w:t>
            </w:r>
            <w:r>
              <w:rPr>
                <w:color w:val="auto"/>
                <w:lang w:eastAsia="zh-CN"/>
              </w:rPr>
              <w:t xml:space="preserve"> </w:t>
            </w:r>
            <w:r>
              <w:rPr>
                <w:color w:val="auto"/>
                <w:spacing w:val="-3"/>
                <w:lang w:eastAsia="zh-CN"/>
              </w:rPr>
              <w:t>函》，本项目供应商属于监狱企业或者残疾人福利性</w:t>
            </w:r>
            <w:r>
              <w:rPr>
                <w:color w:val="auto"/>
                <w:spacing w:val="7"/>
                <w:lang w:eastAsia="zh-CN"/>
              </w:rPr>
              <w:t xml:space="preserve"> </w:t>
            </w:r>
            <w:r>
              <w:rPr>
                <w:color w:val="auto"/>
                <w:spacing w:val="-3"/>
                <w:lang w:eastAsia="zh-CN"/>
              </w:rPr>
              <w:t>单位的，同时提供监狱企业证明材料或者《残疾人福</w:t>
            </w:r>
            <w:r>
              <w:rPr>
                <w:color w:val="auto"/>
                <w:spacing w:val="5"/>
                <w:lang w:eastAsia="zh-CN"/>
              </w:rPr>
              <w:t xml:space="preserve"> </w:t>
            </w:r>
            <w:r>
              <w:rPr>
                <w:color w:val="auto"/>
                <w:spacing w:val="-14"/>
                <w:lang w:eastAsia="zh-CN"/>
              </w:rPr>
              <w:t>利性单位声明函》；</w:t>
            </w:r>
          </w:p>
          <w:p w14:paraId="19A06290">
            <w:pPr>
              <w:pStyle w:val="16"/>
              <w:spacing w:before="22"/>
              <w:ind w:left="123"/>
              <w:rPr>
                <w:rFonts w:hint="eastAsia"/>
                <w:color w:val="auto"/>
                <w:lang w:eastAsia="zh-CN"/>
              </w:rPr>
            </w:pPr>
            <w:r>
              <w:rPr>
                <w:rFonts w:ascii="Wingdings" w:hAnsi="Wingdings" w:eastAsia="Wingdings" w:cs="Wingdings"/>
                <w:b/>
                <w:bCs/>
                <w:color w:val="auto"/>
                <w:spacing w:val="-7"/>
                <w:lang w:eastAsia="zh-CN"/>
              </w:rPr>
              <w:t>o</w:t>
            </w:r>
            <w:r>
              <w:rPr>
                <w:rFonts w:ascii="Wingdings" w:hAnsi="Wingdings" w:eastAsia="Wingdings" w:cs="Wingdings"/>
                <w:color w:val="auto"/>
                <w:spacing w:val="-86"/>
                <w:lang w:eastAsia="zh-CN"/>
              </w:rPr>
              <w:t xml:space="preserve"> </w:t>
            </w:r>
            <w:r>
              <w:rPr>
                <w:color w:val="auto"/>
                <w:spacing w:val="-7"/>
                <w:lang w:eastAsia="zh-CN"/>
              </w:rPr>
              <w:t>其 他 政 府 采 购 政 策 需 满</w:t>
            </w:r>
            <w:r>
              <w:rPr>
                <w:color w:val="auto"/>
                <w:spacing w:val="2"/>
                <w:lang w:eastAsia="zh-CN"/>
              </w:rPr>
              <w:t xml:space="preserve"> </w:t>
            </w:r>
            <w:r>
              <w:rPr>
                <w:color w:val="auto"/>
                <w:spacing w:val="-7"/>
                <w:lang w:eastAsia="zh-CN"/>
              </w:rPr>
              <w:t>足</w:t>
            </w:r>
            <w:r>
              <w:rPr>
                <w:color w:val="auto"/>
                <w:spacing w:val="15"/>
                <w:lang w:eastAsia="zh-CN"/>
              </w:rPr>
              <w:t xml:space="preserve"> </w:t>
            </w:r>
            <w:r>
              <w:rPr>
                <w:color w:val="auto"/>
                <w:spacing w:val="-7"/>
                <w:lang w:eastAsia="zh-CN"/>
              </w:rPr>
              <w:t>的</w:t>
            </w:r>
            <w:r>
              <w:rPr>
                <w:color w:val="auto"/>
                <w:spacing w:val="5"/>
                <w:lang w:eastAsia="zh-CN"/>
              </w:rPr>
              <w:t xml:space="preserve"> </w:t>
            </w:r>
            <w:r>
              <w:rPr>
                <w:color w:val="auto"/>
                <w:spacing w:val="-7"/>
                <w:lang w:eastAsia="zh-CN"/>
              </w:rPr>
              <w:t>资 格 要</w:t>
            </w:r>
          </w:p>
          <w:p w14:paraId="38F1F139">
            <w:pPr>
              <w:pStyle w:val="16"/>
              <w:spacing w:before="47" w:line="222" w:lineRule="auto"/>
              <w:ind w:left="115"/>
              <w:rPr>
                <w:rFonts w:hint="eastAsia"/>
                <w:color w:val="auto"/>
              </w:rPr>
            </w:pPr>
            <w:r>
              <w:rPr>
                <w:color w:val="auto"/>
                <w:spacing w:val="-1"/>
              </w:rPr>
              <w:t>求：</w:t>
            </w:r>
            <w:r>
              <w:rPr>
                <w:color w:val="auto"/>
                <w:spacing w:val="-1"/>
                <w:u w:val="single"/>
              </w:rPr>
              <w:t xml:space="preserve">                </w:t>
            </w:r>
            <w:r>
              <w:rPr>
                <w:color w:val="auto"/>
                <w:spacing w:val="-1"/>
              </w:rPr>
              <w:t>。</w:t>
            </w:r>
          </w:p>
        </w:tc>
      </w:tr>
      <w:tr w14:paraId="3996CF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846" w:type="dxa"/>
          </w:tcPr>
          <w:p w14:paraId="43D02BF4">
            <w:pPr>
              <w:spacing w:line="245" w:lineRule="auto"/>
              <w:jc w:val="center"/>
              <w:rPr>
                <w:color w:val="auto"/>
              </w:rPr>
            </w:pPr>
          </w:p>
          <w:p w14:paraId="64A71ED0">
            <w:pPr>
              <w:pStyle w:val="16"/>
              <w:spacing w:before="69" w:line="182" w:lineRule="auto"/>
              <w:jc w:val="center"/>
              <w:rPr>
                <w:rFonts w:hint="eastAsia"/>
                <w:color w:val="auto"/>
              </w:rPr>
            </w:pPr>
            <w:r>
              <w:rPr>
                <w:color w:val="auto"/>
              </w:rPr>
              <w:t>6</w:t>
            </w:r>
          </w:p>
        </w:tc>
        <w:tc>
          <w:tcPr>
            <w:tcW w:w="2665" w:type="dxa"/>
          </w:tcPr>
          <w:p w14:paraId="7A560E3D">
            <w:pPr>
              <w:spacing w:line="287" w:lineRule="auto"/>
              <w:jc w:val="center"/>
              <w:rPr>
                <w:color w:val="auto"/>
                <w:lang w:eastAsia="zh-CN"/>
              </w:rPr>
            </w:pPr>
          </w:p>
          <w:p w14:paraId="63D45F0E">
            <w:pPr>
              <w:pStyle w:val="16"/>
              <w:spacing w:before="68" w:line="220" w:lineRule="auto"/>
              <w:jc w:val="center"/>
              <w:rPr>
                <w:rFonts w:hint="eastAsia"/>
                <w:color w:val="auto"/>
                <w:lang w:eastAsia="zh-CN"/>
              </w:rPr>
            </w:pPr>
            <w:r>
              <w:rPr>
                <w:color w:val="auto"/>
                <w:spacing w:val="-1"/>
                <w:lang w:eastAsia="zh-CN"/>
              </w:rPr>
              <w:t>本项目的特定资格要求</w:t>
            </w:r>
          </w:p>
        </w:tc>
        <w:tc>
          <w:tcPr>
            <w:tcW w:w="4994" w:type="dxa"/>
          </w:tcPr>
          <w:p w14:paraId="654F947E">
            <w:pPr>
              <w:pStyle w:val="16"/>
              <w:spacing w:before="62" w:line="265" w:lineRule="auto"/>
              <w:ind w:left="112" w:right="105" w:firstLine="3"/>
              <w:jc w:val="center"/>
              <w:rPr>
                <w:rFonts w:hint="default"/>
                <w:color w:val="auto"/>
                <w:spacing w:val="1"/>
                <w:lang w:val="en-US" w:eastAsia="zh-CN"/>
              </w:rPr>
            </w:pPr>
          </w:p>
          <w:p w14:paraId="4B1D2EBC">
            <w:pPr>
              <w:pStyle w:val="16"/>
              <w:spacing w:before="62" w:line="265" w:lineRule="auto"/>
              <w:ind w:right="105"/>
              <w:jc w:val="center"/>
              <w:rPr>
                <w:rFonts w:hint="eastAsia"/>
                <w:color w:val="auto"/>
                <w:lang w:eastAsia="zh-CN"/>
              </w:rPr>
            </w:pPr>
            <w:r>
              <w:rPr>
                <w:rFonts w:hint="eastAsia"/>
                <w:color w:val="auto"/>
                <w:spacing w:val="1"/>
                <w:lang w:eastAsia="zh-CN"/>
              </w:rPr>
              <w:t>无</w:t>
            </w:r>
          </w:p>
        </w:tc>
      </w:tr>
    </w:tbl>
    <w:p w14:paraId="699C3B47">
      <w:pPr>
        <w:spacing w:before="112" w:line="221" w:lineRule="auto"/>
        <w:ind w:left="113"/>
        <w:rPr>
          <w:rFonts w:hint="eastAsia" w:ascii="宋体" w:hAnsi="宋体" w:eastAsia="宋体" w:cs="宋体"/>
          <w:color w:val="auto"/>
          <w:sz w:val="24"/>
          <w:szCs w:val="24"/>
        </w:rPr>
      </w:pPr>
      <w:r>
        <w:rPr>
          <w:rFonts w:ascii="宋体" w:hAnsi="宋体" w:eastAsia="宋体" w:cs="宋体"/>
          <w:b/>
          <w:bCs/>
          <w:color w:val="auto"/>
          <w:spacing w:val="-16"/>
          <w:sz w:val="24"/>
          <w:szCs w:val="24"/>
        </w:rPr>
        <w:t>备注：</w:t>
      </w:r>
    </w:p>
    <w:p w14:paraId="299AFF5E">
      <w:pPr>
        <w:spacing w:before="180" w:line="313" w:lineRule="auto"/>
        <w:ind w:left="528" w:right="309" w:hanging="401"/>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w:t>
      </w:r>
      <w:r>
        <w:rPr>
          <w:rFonts w:ascii="宋体" w:hAnsi="宋体" w:eastAsia="宋体" w:cs="宋体"/>
          <w:color w:val="auto"/>
          <w:spacing w:val="79"/>
          <w:sz w:val="24"/>
          <w:szCs w:val="24"/>
          <w:lang w:eastAsia="zh-CN"/>
        </w:rPr>
        <w:t xml:space="preserve"> </w:t>
      </w:r>
      <w:r>
        <w:rPr>
          <w:rFonts w:ascii="宋体" w:hAnsi="宋体" w:eastAsia="宋体" w:cs="宋体"/>
          <w:color w:val="auto"/>
          <w:spacing w:val="-1"/>
          <w:sz w:val="24"/>
          <w:szCs w:val="24"/>
          <w:lang w:eastAsia="zh-CN"/>
        </w:rPr>
        <w:t>资格证明文件应为原件的扫描件或复印件</w:t>
      </w:r>
      <w:r>
        <w:rPr>
          <w:rFonts w:ascii="宋体" w:hAnsi="宋体" w:eastAsia="宋体" w:cs="宋体"/>
          <w:color w:val="auto"/>
          <w:spacing w:val="-2"/>
          <w:sz w:val="24"/>
          <w:szCs w:val="24"/>
          <w:lang w:eastAsia="zh-CN"/>
        </w:rPr>
        <w:t>，响应文件中须编入清晰的扫描</w:t>
      </w:r>
      <w:r>
        <w:rPr>
          <w:rFonts w:ascii="宋体" w:hAnsi="宋体" w:eastAsia="宋体" w:cs="宋体"/>
          <w:color w:val="auto"/>
          <w:sz w:val="24"/>
          <w:szCs w:val="24"/>
          <w:lang w:eastAsia="zh-CN"/>
        </w:rPr>
        <w:t xml:space="preserve"> 件或复印件。所有证明材料须清晰可辨认，如因证</w:t>
      </w:r>
      <w:r>
        <w:rPr>
          <w:rFonts w:ascii="宋体" w:hAnsi="宋体" w:eastAsia="宋体" w:cs="宋体"/>
          <w:color w:val="auto"/>
          <w:spacing w:val="-1"/>
          <w:sz w:val="24"/>
          <w:szCs w:val="24"/>
          <w:lang w:eastAsia="zh-CN"/>
        </w:rPr>
        <w:t>明材料模糊无法辨认，</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缺页、漏页导致无法进行评审认定的责任由供应商自负。</w:t>
      </w:r>
    </w:p>
    <w:p w14:paraId="3A437431">
      <w:pPr>
        <w:spacing w:before="182" w:line="220" w:lineRule="auto"/>
        <w:ind w:left="113"/>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2.</w:t>
      </w:r>
      <w:r>
        <w:rPr>
          <w:rFonts w:ascii="宋体" w:hAnsi="宋体" w:eastAsia="宋体" w:cs="宋体"/>
          <w:color w:val="auto"/>
          <w:spacing w:val="70"/>
          <w:sz w:val="24"/>
          <w:szCs w:val="24"/>
          <w:lang w:eastAsia="zh-CN"/>
        </w:rPr>
        <w:t xml:space="preserve"> </w:t>
      </w:r>
      <w:r>
        <w:rPr>
          <w:rFonts w:ascii="宋体" w:hAnsi="宋体" w:eastAsia="宋体" w:cs="宋体"/>
          <w:color w:val="auto"/>
          <w:spacing w:val="-3"/>
          <w:sz w:val="24"/>
          <w:szCs w:val="24"/>
          <w:lang w:eastAsia="zh-CN"/>
        </w:rPr>
        <w:t>信用信息核查</w:t>
      </w:r>
    </w:p>
    <w:p w14:paraId="48CD5ABC">
      <w:pPr>
        <w:spacing w:before="183" w:line="313" w:lineRule="auto"/>
        <w:ind w:left="109" w:right="303" w:firstLine="483"/>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2.1</w:t>
      </w:r>
      <w:r>
        <w:rPr>
          <w:rFonts w:ascii="宋体" w:hAnsi="宋体" w:eastAsia="宋体" w:cs="宋体"/>
          <w:color w:val="auto"/>
          <w:spacing w:val="-41"/>
          <w:sz w:val="24"/>
          <w:szCs w:val="24"/>
          <w:lang w:eastAsia="zh-CN"/>
        </w:rPr>
        <w:t xml:space="preserve"> </w:t>
      </w:r>
      <w:r>
        <w:rPr>
          <w:rFonts w:ascii="宋体" w:hAnsi="宋体" w:eastAsia="宋体" w:cs="宋体"/>
          <w:color w:val="auto"/>
          <w:spacing w:val="-1"/>
          <w:sz w:val="24"/>
          <w:szCs w:val="24"/>
          <w:lang w:eastAsia="zh-CN"/>
        </w:rPr>
        <w:t>资格审查当日应当核查供应商信用记录，供应商被列入失信被执行</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人、重大税收违法案件当事人名单、政府采购严重违法失信行为记录名单的，</w:t>
      </w:r>
      <w:r>
        <w:rPr>
          <w:rFonts w:ascii="宋体" w:hAnsi="宋体" w:eastAsia="宋体" w:cs="宋体"/>
          <w:color w:val="auto"/>
          <w:spacing w:val="5"/>
          <w:sz w:val="24"/>
          <w:szCs w:val="24"/>
          <w:lang w:eastAsia="zh-CN"/>
        </w:rPr>
        <w:t xml:space="preserve"> </w:t>
      </w:r>
      <w:r>
        <w:rPr>
          <w:rFonts w:ascii="宋体" w:hAnsi="宋体" w:eastAsia="宋体" w:cs="宋体"/>
          <w:color w:val="auto"/>
          <w:spacing w:val="-3"/>
          <w:sz w:val="24"/>
          <w:szCs w:val="24"/>
          <w:lang w:eastAsia="zh-CN"/>
        </w:rPr>
        <w:t>采购代理机构拒绝其参与政府采购活动。</w:t>
      </w:r>
    </w:p>
    <w:p w14:paraId="091EBD76">
      <w:pPr>
        <w:spacing w:before="183" w:line="290" w:lineRule="auto"/>
        <w:ind w:left="111" w:right="309" w:firstLine="481"/>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2.2</w:t>
      </w:r>
      <w:r>
        <w:rPr>
          <w:rFonts w:ascii="宋体" w:hAnsi="宋体" w:eastAsia="宋体" w:cs="宋体"/>
          <w:color w:val="auto"/>
          <w:spacing w:val="-8"/>
          <w:sz w:val="24"/>
          <w:szCs w:val="24"/>
          <w:lang w:eastAsia="zh-CN"/>
        </w:rPr>
        <w:t xml:space="preserve"> </w:t>
      </w:r>
      <w:r>
        <w:rPr>
          <w:rFonts w:ascii="宋体" w:hAnsi="宋体" w:eastAsia="宋体" w:cs="宋体"/>
          <w:color w:val="auto"/>
          <w:spacing w:val="-2"/>
          <w:sz w:val="24"/>
          <w:szCs w:val="24"/>
          <w:lang w:eastAsia="zh-CN"/>
        </w:rPr>
        <w:t>以联合体形式参与磋商的，应当核查联合体所有成员和信用记录，联</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合体成员存在不良信用记录的，视同联合体存在不良信用信息。</w:t>
      </w:r>
    </w:p>
    <w:p w14:paraId="7B56FF34">
      <w:pPr>
        <w:spacing w:before="183" w:line="290" w:lineRule="auto"/>
        <w:ind w:left="536" w:right="315" w:hanging="42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w:t>
      </w:r>
      <w:r>
        <w:rPr>
          <w:rFonts w:ascii="宋体" w:hAnsi="宋体" w:eastAsia="宋体" w:cs="宋体"/>
          <w:color w:val="auto"/>
          <w:spacing w:val="69"/>
          <w:sz w:val="24"/>
          <w:szCs w:val="24"/>
          <w:lang w:eastAsia="zh-CN"/>
        </w:rPr>
        <w:t xml:space="preserve"> </w:t>
      </w:r>
      <w:r>
        <w:rPr>
          <w:rFonts w:ascii="宋体" w:hAnsi="宋体" w:eastAsia="宋体" w:cs="宋体"/>
          <w:color w:val="auto"/>
          <w:spacing w:val="-1"/>
          <w:sz w:val="24"/>
          <w:szCs w:val="24"/>
          <w:lang w:eastAsia="zh-CN"/>
        </w:rPr>
        <w:t>对于响应文件中有任意一条不满足上表要求的将导致其</w:t>
      </w:r>
      <w:r>
        <w:rPr>
          <w:rFonts w:ascii="宋体" w:hAnsi="宋体" w:eastAsia="宋体" w:cs="宋体"/>
          <w:b/>
          <w:bCs/>
          <w:color w:val="auto"/>
          <w:spacing w:val="-1"/>
          <w:sz w:val="24"/>
          <w:szCs w:val="24"/>
          <w:lang w:eastAsia="zh-CN"/>
        </w:rPr>
        <w:t>响应</w:t>
      </w:r>
      <w:r>
        <w:rPr>
          <w:rFonts w:ascii="宋体" w:hAnsi="宋体" w:eastAsia="宋体" w:cs="宋体"/>
          <w:b/>
          <w:bCs/>
          <w:color w:val="auto"/>
          <w:spacing w:val="-2"/>
          <w:sz w:val="24"/>
          <w:szCs w:val="24"/>
          <w:lang w:eastAsia="zh-CN"/>
        </w:rPr>
        <w:t>无效</w:t>
      </w:r>
      <w:r>
        <w:rPr>
          <w:rFonts w:ascii="宋体" w:hAnsi="宋体" w:eastAsia="宋体" w:cs="宋体"/>
          <w:color w:val="auto"/>
          <w:spacing w:val="-2"/>
          <w:sz w:val="24"/>
          <w:szCs w:val="24"/>
          <w:lang w:eastAsia="zh-CN"/>
        </w:rPr>
        <w:t>，不进入</w:t>
      </w:r>
      <w:r>
        <w:rPr>
          <w:rFonts w:ascii="宋体" w:hAnsi="宋体" w:eastAsia="宋体" w:cs="宋体"/>
          <w:color w:val="auto"/>
          <w:sz w:val="24"/>
          <w:szCs w:val="24"/>
          <w:lang w:eastAsia="zh-CN"/>
        </w:rPr>
        <w:t xml:space="preserve"> </w:t>
      </w:r>
      <w:r>
        <w:rPr>
          <w:rFonts w:ascii="宋体" w:hAnsi="宋体" w:eastAsia="宋体" w:cs="宋体"/>
          <w:color w:val="auto"/>
          <w:spacing w:val="-8"/>
          <w:sz w:val="24"/>
          <w:szCs w:val="24"/>
          <w:lang w:eastAsia="zh-CN"/>
        </w:rPr>
        <w:t>下一项评审。</w:t>
      </w:r>
    </w:p>
    <w:p w14:paraId="5623EB33">
      <w:pPr>
        <w:spacing w:line="290" w:lineRule="auto"/>
        <w:rPr>
          <w:rFonts w:hint="eastAsia" w:ascii="宋体" w:hAnsi="宋体" w:eastAsia="宋体" w:cs="宋体"/>
          <w:color w:val="auto"/>
          <w:sz w:val="24"/>
          <w:szCs w:val="24"/>
          <w:lang w:eastAsia="zh-CN"/>
        </w:rPr>
        <w:sectPr>
          <w:footerReference r:id="rId47" w:type="default"/>
          <w:pgSz w:w="11907" w:h="16839"/>
          <w:pgMar w:top="1312" w:right="1696" w:bottom="1638" w:left="1699" w:header="862" w:footer="1462" w:gutter="0"/>
          <w:cols w:space="720" w:num="1"/>
        </w:sectPr>
      </w:pPr>
    </w:p>
    <w:p w14:paraId="56A56AAE">
      <w:pPr>
        <w:spacing w:before="280" w:line="225" w:lineRule="auto"/>
        <w:ind w:left="54"/>
        <w:outlineLvl w:val="2"/>
        <w:rPr>
          <w:rFonts w:hint="eastAsia" w:ascii="宋体" w:hAnsi="宋体" w:eastAsia="宋体" w:cs="宋体"/>
          <w:color w:val="auto"/>
          <w:sz w:val="31"/>
          <w:szCs w:val="31"/>
        </w:rPr>
      </w:pPr>
      <w:bookmarkStart w:id="79" w:name="bookmark82"/>
      <w:bookmarkEnd w:id="79"/>
      <w:bookmarkStart w:id="80" w:name="bookmark81"/>
      <w:bookmarkEnd w:id="80"/>
      <w:r>
        <w:rPr>
          <w:rFonts w:ascii="宋体" w:hAnsi="宋体" w:eastAsia="宋体" w:cs="宋体"/>
          <w:b/>
          <w:bCs/>
          <w:color w:val="auto"/>
          <w:spacing w:val="-5"/>
          <w:sz w:val="31"/>
          <w:szCs w:val="31"/>
        </w:rPr>
        <w:t>（二）</w:t>
      </w:r>
      <w:r>
        <w:rPr>
          <w:rFonts w:ascii="宋体" w:hAnsi="宋体" w:eastAsia="宋体" w:cs="宋体"/>
          <w:color w:val="auto"/>
          <w:spacing w:val="-64"/>
          <w:sz w:val="31"/>
          <w:szCs w:val="31"/>
        </w:rPr>
        <w:t xml:space="preserve"> </w:t>
      </w:r>
      <w:r>
        <w:rPr>
          <w:rFonts w:ascii="宋体" w:hAnsi="宋体" w:eastAsia="宋体" w:cs="宋体"/>
          <w:b/>
          <w:bCs/>
          <w:color w:val="auto"/>
          <w:spacing w:val="-5"/>
          <w:sz w:val="31"/>
          <w:szCs w:val="31"/>
        </w:rPr>
        <w:t>符合性审查表</w:t>
      </w:r>
    </w:p>
    <w:p w14:paraId="22FA7379">
      <w:pPr>
        <w:spacing w:before="110"/>
        <w:rPr>
          <w:color w:val="auto"/>
        </w:rPr>
      </w:pPr>
    </w:p>
    <w:tbl>
      <w:tblPr>
        <w:tblStyle w:val="12"/>
        <w:tblpPr w:leftFromText="180" w:rightFromText="180" w:vertAnchor="text" w:horzAnchor="page" w:tblpX="1335" w:tblpY="449"/>
        <w:tblOverlap w:val="never"/>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8666"/>
      </w:tblGrid>
      <w:tr w14:paraId="12210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14:paraId="7D2CAFC3">
            <w:pPr>
              <w:spacing w:line="360" w:lineRule="auto"/>
              <w:jc w:val="center"/>
              <w:rPr>
                <w:b/>
                <w:bCs/>
                <w:color w:val="auto"/>
                <w:szCs w:val="20"/>
                <w:lang w:val="zh-CN"/>
              </w:rPr>
            </w:pPr>
            <w:r>
              <w:rPr>
                <w:rFonts w:hint="eastAsia"/>
                <w:b/>
                <w:bCs/>
                <w:color w:val="auto"/>
                <w:szCs w:val="20"/>
                <w:lang w:val="zh-CN"/>
              </w:rPr>
              <w:t>序号</w:t>
            </w:r>
          </w:p>
        </w:tc>
        <w:tc>
          <w:tcPr>
            <w:tcW w:w="8666" w:type="dxa"/>
          </w:tcPr>
          <w:p w14:paraId="365FBEA2">
            <w:pPr>
              <w:spacing w:line="360" w:lineRule="auto"/>
              <w:jc w:val="center"/>
              <w:rPr>
                <w:b/>
                <w:bCs/>
                <w:color w:val="auto"/>
                <w:szCs w:val="20"/>
                <w:lang w:val="zh-CN"/>
              </w:rPr>
            </w:pPr>
            <w:r>
              <w:rPr>
                <w:rFonts w:hint="eastAsia"/>
                <w:b/>
                <w:bCs/>
                <w:color w:val="auto"/>
                <w:szCs w:val="20"/>
                <w:lang w:val="zh-CN"/>
              </w:rPr>
              <w:t>内  容</w:t>
            </w:r>
          </w:p>
        </w:tc>
      </w:tr>
      <w:tr w14:paraId="7C0BB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14" w:type="dxa"/>
          </w:tcPr>
          <w:p w14:paraId="18A8D616">
            <w:pPr>
              <w:jc w:val="center"/>
              <w:rPr>
                <w:rFonts w:hint="eastAsia"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1</w:t>
            </w:r>
          </w:p>
        </w:tc>
        <w:tc>
          <w:tcPr>
            <w:tcW w:w="8666" w:type="dxa"/>
          </w:tcPr>
          <w:p w14:paraId="2029BB86">
            <w:pP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投标总报价</w:t>
            </w:r>
            <w:r>
              <w:rPr>
                <w:rFonts w:hint="eastAsia" w:ascii="宋体" w:hAnsi="宋体" w:eastAsia="宋体" w:cstheme="minorBidi"/>
                <w:iCs/>
                <w:color w:val="auto"/>
                <w:kern w:val="2"/>
                <w:sz w:val="24"/>
                <w:szCs w:val="22"/>
                <w:shd w:val="clear" w:color="auto" w:fill="FFFFFF" w:themeFill="background1"/>
                <w:lang w:eastAsia="zh-CN"/>
              </w:rPr>
              <w:t>不</w:t>
            </w:r>
            <w:r>
              <w:rPr>
                <w:rFonts w:hint="eastAsia" w:ascii="宋体" w:hAnsi="宋体" w:eastAsia="宋体" w:cstheme="minorBidi"/>
                <w:iCs/>
                <w:color w:val="auto"/>
                <w:kern w:val="2"/>
                <w:sz w:val="24"/>
                <w:szCs w:val="22"/>
                <w:shd w:val="clear" w:color="auto" w:fill="FFFFFF" w:themeFill="background1"/>
                <w:lang w:val="zh-CN" w:eastAsia="zh-CN"/>
              </w:rPr>
              <w:t>超过项目（分包）预算金额或最高限价的；</w:t>
            </w:r>
          </w:p>
        </w:tc>
      </w:tr>
      <w:tr w14:paraId="2C504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14:paraId="68DD26EF">
            <w:pPr>
              <w:jc w:val="center"/>
              <w:rPr>
                <w:rFonts w:hint="eastAsia"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2</w:t>
            </w:r>
          </w:p>
        </w:tc>
        <w:tc>
          <w:tcPr>
            <w:tcW w:w="8666" w:type="dxa"/>
          </w:tcPr>
          <w:p w14:paraId="072B89C0">
            <w:pP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提供符合招标文件要求的《投标书》、《法定代表人授权书》、《开标一览表（含明细）》；</w:t>
            </w:r>
          </w:p>
        </w:tc>
      </w:tr>
      <w:tr w14:paraId="39DE0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814" w:type="dxa"/>
          </w:tcPr>
          <w:p w14:paraId="1E981B6D">
            <w:pPr>
              <w:jc w:val="center"/>
              <w:rPr>
                <w:rFonts w:hint="eastAsia"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3</w:t>
            </w:r>
          </w:p>
        </w:tc>
        <w:tc>
          <w:tcPr>
            <w:tcW w:w="8666" w:type="dxa"/>
          </w:tcPr>
          <w:p w14:paraId="4C60D527">
            <w:pP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工期（服务期限）、质保期符合招标文件要求的；</w:t>
            </w:r>
          </w:p>
        </w:tc>
      </w:tr>
      <w:tr w14:paraId="43B38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4" w:type="dxa"/>
          </w:tcPr>
          <w:p w14:paraId="15D7190F">
            <w:pPr>
              <w:jc w:val="center"/>
              <w:rPr>
                <w:rFonts w:hint="eastAsia"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4</w:t>
            </w:r>
          </w:p>
        </w:tc>
        <w:tc>
          <w:tcPr>
            <w:tcW w:w="8666" w:type="dxa"/>
          </w:tcPr>
          <w:p w14:paraId="77E9140F">
            <w:pP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eastAsia="zh-CN"/>
              </w:rPr>
              <w:t>未</w:t>
            </w:r>
            <w:r>
              <w:rPr>
                <w:rFonts w:hint="eastAsia" w:ascii="宋体" w:hAnsi="宋体" w:eastAsia="宋体" w:cstheme="minorBidi"/>
                <w:iCs/>
                <w:color w:val="auto"/>
                <w:kern w:val="2"/>
                <w:sz w:val="24"/>
                <w:szCs w:val="22"/>
                <w:shd w:val="clear" w:color="auto" w:fill="FFFFFF" w:themeFill="background1"/>
                <w:lang w:val="zh-CN" w:eastAsia="zh-CN"/>
              </w:rPr>
              <w:t>出现两个或两个以上不同报价的，投标报价</w:t>
            </w:r>
            <w:r>
              <w:rPr>
                <w:rFonts w:hint="eastAsia" w:ascii="宋体" w:hAnsi="宋体" w:eastAsia="宋体" w:cstheme="minorBidi"/>
                <w:iCs/>
                <w:color w:val="auto"/>
                <w:kern w:val="2"/>
                <w:sz w:val="24"/>
                <w:szCs w:val="22"/>
                <w:shd w:val="clear" w:color="auto" w:fill="FFFFFF" w:themeFill="background1"/>
                <w:lang w:eastAsia="zh-CN"/>
              </w:rPr>
              <w:t>不</w:t>
            </w:r>
            <w:r>
              <w:rPr>
                <w:rFonts w:hint="eastAsia" w:ascii="宋体" w:hAnsi="宋体" w:eastAsia="宋体" w:cstheme="minorBidi"/>
                <w:iCs/>
                <w:color w:val="auto"/>
                <w:kern w:val="2"/>
                <w:sz w:val="24"/>
                <w:szCs w:val="22"/>
                <w:shd w:val="clear" w:color="auto" w:fill="FFFFFF" w:themeFill="background1"/>
                <w:lang w:val="zh-CN" w:eastAsia="zh-CN"/>
              </w:rPr>
              <w:t>存在缺项、漏项的；</w:t>
            </w:r>
          </w:p>
        </w:tc>
      </w:tr>
      <w:tr w14:paraId="25AC6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4" w:type="dxa"/>
          </w:tcPr>
          <w:p w14:paraId="5A07C13E">
            <w:pPr>
              <w:jc w:val="center"/>
              <w:rPr>
                <w:rFonts w:hint="eastAsia"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5</w:t>
            </w:r>
          </w:p>
        </w:tc>
        <w:tc>
          <w:tcPr>
            <w:tcW w:w="8666" w:type="dxa"/>
          </w:tcPr>
          <w:p w14:paraId="768D4C13">
            <w:pP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eastAsia="zh-CN"/>
              </w:rPr>
              <w:t>未</w:t>
            </w:r>
            <w:r>
              <w:rPr>
                <w:rFonts w:hint="eastAsia" w:ascii="宋体" w:hAnsi="宋体" w:eastAsia="宋体" w:cstheme="minorBidi"/>
                <w:iCs/>
                <w:color w:val="auto"/>
                <w:kern w:val="2"/>
                <w:sz w:val="24"/>
                <w:szCs w:val="22"/>
                <w:shd w:val="clear" w:color="auto" w:fill="FFFFFF" w:themeFill="background1"/>
                <w:lang w:val="zh-CN" w:eastAsia="zh-CN"/>
              </w:rPr>
              <w:t>出现两个或两个以上投标方案的（招标文件中要求提供备选方案的除外）；</w:t>
            </w:r>
          </w:p>
        </w:tc>
      </w:tr>
      <w:tr w14:paraId="7331C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14" w:type="dxa"/>
          </w:tcPr>
          <w:p w14:paraId="62B6AE55">
            <w:pPr>
              <w:jc w:val="center"/>
              <w:rPr>
                <w:rFonts w:hint="eastAsia"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6</w:t>
            </w:r>
          </w:p>
        </w:tc>
        <w:tc>
          <w:tcPr>
            <w:tcW w:w="8666" w:type="dxa"/>
          </w:tcPr>
          <w:p w14:paraId="154AD749">
            <w:pP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eastAsia="zh-CN"/>
              </w:rPr>
              <w:t>需满足</w:t>
            </w:r>
            <w:r>
              <w:rPr>
                <w:rFonts w:hint="eastAsia" w:ascii="宋体" w:hAnsi="宋体" w:eastAsia="宋体" w:cstheme="minorBidi"/>
                <w:iCs/>
                <w:color w:val="auto"/>
                <w:kern w:val="2"/>
                <w:sz w:val="24"/>
                <w:szCs w:val="22"/>
                <w:shd w:val="clear" w:color="auto" w:fill="FFFFFF" w:themeFill="background1"/>
                <w:lang w:val="zh-CN" w:eastAsia="zh-CN"/>
              </w:rPr>
              <w:t>投标有效期；</w:t>
            </w:r>
          </w:p>
        </w:tc>
      </w:tr>
      <w:tr w14:paraId="745FD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814" w:type="dxa"/>
          </w:tcPr>
          <w:p w14:paraId="58C373ED">
            <w:pPr>
              <w:jc w:val="center"/>
              <w:rPr>
                <w:rFonts w:hint="eastAsia"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7</w:t>
            </w:r>
          </w:p>
        </w:tc>
        <w:tc>
          <w:tcPr>
            <w:tcW w:w="8666" w:type="dxa"/>
          </w:tcPr>
          <w:p w14:paraId="5D4327EF">
            <w:pP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《法定代表人授权书》需法定代表人签字（签章）和加盖公章；以分公司形式参与招标的，法定代表人授权书需由其总公司法定代表人签字（签章）并加盖公章；</w:t>
            </w:r>
          </w:p>
        </w:tc>
      </w:tr>
      <w:tr w14:paraId="67268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14" w:type="dxa"/>
          </w:tcPr>
          <w:p w14:paraId="1BE248F1">
            <w:pPr>
              <w:jc w:val="center"/>
              <w:rPr>
                <w:rFonts w:hint="eastAsia"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8</w:t>
            </w:r>
          </w:p>
        </w:tc>
        <w:tc>
          <w:tcPr>
            <w:tcW w:w="8666" w:type="dxa"/>
          </w:tcPr>
          <w:p w14:paraId="5314FC79">
            <w:pP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按要求提供加盖公章及签字（签章）的；</w:t>
            </w:r>
          </w:p>
        </w:tc>
      </w:tr>
      <w:tr w14:paraId="61EC2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814" w:type="dxa"/>
          </w:tcPr>
          <w:p w14:paraId="4D064557">
            <w:pPr>
              <w:jc w:val="center"/>
              <w:rPr>
                <w:rFonts w:hint="eastAsia"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9</w:t>
            </w:r>
          </w:p>
        </w:tc>
        <w:tc>
          <w:tcPr>
            <w:tcW w:w="8666" w:type="dxa"/>
            <w:vAlign w:val="center"/>
          </w:tcPr>
          <w:p w14:paraId="049EFA11">
            <w:pP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按要求提供《符合性审查对照表》、《商务要求投标偏离说明表》、《技术要求投标偏离说明表》；</w:t>
            </w:r>
          </w:p>
        </w:tc>
      </w:tr>
      <w:tr w14:paraId="42D2D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14" w:type="dxa"/>
          </w:tcPr>
          <w:p w14:paraId="3AC9AA2F">
            <w:pPr>
              <w:jc w:val="center"/>
              <w:rPr>
                <w:rFonts w:hint="eastAsia"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10</w:t>
            </w:r>
          </w:p>
        </w:tc>
        <w:tc>
          <w:tcPr>
            <w:tcW w:w="8666" w:type="dxa"/>
            <w:vAlign w:val="center"/>
          </w:tcPr>
          <w:p w14:paraId="65929108">
            <w:pP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需提供所投</w:t>
            </w:r>
            <w:r>
              <w:rPr>
                <w:rFonts w:hint="eastAsia" w:cstheme="minorBidi"/>
                <w:iCs/>
                <w:color w:val="auto"/>
                <w:kern w:val="2"/>
                <w:sz w:val="24"/>
                <w:szCs w:val="22"/>
                <w:shd w:val="clear" w:color="auto" w:fill="FFFFFF" w:themeFill="background1"/>
                <w:lang w:eastAsia="zh-CN"/>
              </w:rPr>
              <w:t>货物</w:t>
            </w:r>
            <w:r>
              <w:rPr>
                <w:rFonts w:hint="eastAsia" w:ascii="宋体" w:hAnsi="宋体" w:eastAsia="宋体" w:cstheme="minorBidi"/>
                <w:iCs/>
                <w:color w:val="auto"/>
                <w:kern w:val="2"/>
                <w:sz w:val="24"/>
                <w:szCs w:val="22"/>
                <w:shd w:val="clear" w:color="auto" w:fill="FFFFFF" w:themeFill="background1"/>
                <w:lang w:val="zh-CN" w:eastAsia="zh-CN"/>
              </w:rPr>
              <w:t>确定的</w:t>
            </w:r>
            <w:r>
              <w:rPr>
                <w:rFonts w:hint="eastAsia" w:cstheme="minorBidi"/>
                <w:iCs/>
                <w:color w:val="auto"/>
                <w:kern w:val="2"/>
                <w:sz w:val="24"/>
                <w:szCs w:val="22"/>
                <w:shd w:val="clear" w:color="auto" w:fill="FFFFFF" w:themeFill="background1"/>
                <w:lang w:eastAsia="zh-CN"/>
              </w:rPr>
              <w:t>货物</w:t>
            </w:r>
            <w:r>
              <w:rPr>
                <w:rFonts w:hint="eastAsia" w:ascii="宋体" w:hAnsi="宋体" w:eastAsia="宋体" w:cstheme="minorBidi"/>
                <w:iCs/>
                <w:color w:val="auto"/>
                <w:kern w:val="2"/>
                <w:sz w:val="24"/>
                <w:szCs w:val="22"/>
                <w:shd w:val="clear" w:color="auto" w:fill="FFFFFF" w:themeFill="background1"/>
                <w:lang w:val="zh-CN" w:eastAsia="zh-CN"/>
              </w:rPr>
              <w:t>表述，需明确招标文件的</w:t>
            </w:r>
            <w:r>
              <w:rPr>
                <w:rFonts w:hint="eastAsia" w:cstheme="minorBidi"/>
                <w:iCs/>
                <w:color w:val="auto"/>
                <w:kern w:val="2"/>
                <w:sz w:val="24"/>
                <w:szCs w:val="22"/>
                <w:shd w:val="clear" w:color="auto" w:fill="FFFFFF" w:themeFill="background1"/>
                <w:lang w:eastAsia="zh-CN"/>
              </w:rPr>
              <w:t>货物</w:t>
            </w:r>
            <w:r>
              <w:rPr>
                <w:rFonts w:hint="eastAsia" w:ascii="宋体" w:hAnsi="宋体" w:eastAsia="宋体" w:cstheme="minorBidi"/>
                <w:iCs/>
                <w:color w:val="auto"/>
                <w:kern w:val="2"/>
                <w:sz w:val="24"/>
                <w:szCs w:val="22"/>
                <w:shd w:val="clear" w:color="auto" w:fill="FFFFFF" w:themeFill="background1"/>
                <w:lang w:val="zh-CN" w:eastAsia="zh-CN"/>
              </w:rPr>
              <w:t>需求；</w:t>
            </w:r>
          </w:p>
        </w:tc>
      </w:tr>
      <w:tr w14:paraId="41011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14" w:type="dxa"/>
          </w:tcPr>
          <w:p w14:paraId="2D799487">
            <w:pPr>
              <w:jc w:val="center"/>
              <w:rPr>
                <w:rFonts w:hint="eastAsia"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11</w:t>
            </w:r>
          </w:p>
        </w:tc>
        <w:tc>
          <w:tcPr>
            <w:tcW w:w="8666" w:type="dxa"/>
            <w:vAlign w:val="center"/>
          </w:tcPr>
          <w:p w14:paraId="2C43D2F7">
            <w:pPr>
              <w:rPr>
                <w:rFonts w:hint="eastAsia"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val="zh-CN" w:eastAsia="zh-CN"/>
              </w:rPr>
              <w:t>提供《中小企业声明函》、《残疾人福利性单位声明函》、属于监狱企业的证明文件等</w:t>
            </w:r>
          </w:p>
        </w:tc>
      </w:tr>
    </w:tbl>
    <w:p w14:paraId="464B2F59">
      <w:pPr>
        <w:rPr>
          <w:rFonts w:hint="eastAsia" w:eastAsia="宋体"/>
          <w:color w:val="auto"/>
          <w:lang w:eastAsia="zh-CN"/>
        </w:rPr>
        <w:sectPr>
          <w:headerReference r:id="rId48" w:type="default"/>
          <w:footerReference r:id="rId49" w:type="default"/>
          <w:pgSz w:w="11907" w:h="16839"/>
          <w:pgMar w:top="1312" w:right="1771" w:bottom="1639" w:left="1771" w:header="862" w:footer="1462" w:gutter="0"/>
          <w:cols w:space="720" w:num="1"/>
        </w:sectPr>
      </w:pPr>
    </w:p>
    <w:p w14:paraId="4198D70E">
      <w:pPr>
        <w:spacing w:before="279" w:line="226" w:lineRule="auto"/>
        <w:ind w:left="412"/>
        <w:outlineLvl w:val="2"/>
        <w:rPr>
          <w:color w:val="auto"/>
        </w:rPr>
      </w:pPr>
      <w:bookmarkStart w:id="81" w:name="bookmark84"/>
      <w:bookmarkEnd w:id="81"/>
      <w:bookmarkStart w:id="82" w:name="bookmark83"/>
      <w:bookmarkEnd w:id="82"/>
      <w:r>
        <w:rPr>
          <w:rFonts w:ascii="宋体" w:hAnsi="宋体" w:eastAsia="宋体" w:cs="宋体"/>
          <w:b/>
          <w:bCs/>
          <w:color w:val="auto"/>
          <w:spacing w:val="-8"/>
          <w:sz w:val="31"/>
          <w:szCs w:val="31"/>
        </w:rPr>
        <w:t>（三）</w:t>
      </w:r>
      <w:r>
        <w:rPr>
          <w:rFonts w:ascii="宋体" w:hAnsi="宋体" w:eastAsia="宋体" w:cs="宋体"/>
          <w:color w:val="auto"/>
          <w:spacing w:val="-70"/>
          <w:sz w:val="31"/>
          <w:szCs w:val="31"/>
        </w:rPr>
        <w:t xml:space="preserve"> </w:t>
      </w:r>
      <w:r>
        <w:rPr>
          <w:rFonts w:ascii="宋体" w:hAnsi="宋体" w:eastAsia="宋体" w:cs="宋体"/>
          <w:b/>
          <w:bCs/>
          <w:color w:val="auto"/>
          <w:spacing w:val="-8"/>
          <w:sz w:val="31"/>
          <w:szCs w:val="31"/>
        </w:rPr>
        <w:t>评分标准</w:t>
      </w:r>
    </w:p>
    <w:p w14:paraId="1F7F10A0">
      <w:pPr>
        <w:rPr>
          <w:color w:val="auto"/>
        </w:rPr>
      </w:pPr>
    </w:p>
    <w:p w14:paraId="68AD8A1D">
      <w:pPr>
        <w:pStyle w:val="20"/>
        <w:numPr>
          <w:ilvl w:val="0"/>
          <w:numId w:val="5"/>
        </w:numPr>
        <w:spacing w:line="360" w:lineRule="auto"/>
        <w:ind w:left="240" w:hanging="247" w:firstLineChars="0"/>
        <w:rPr>
          <w:b/>
          <w:color w:val="auto"/>
          <w:szCs w:val="24"/>
          <w:lang w:val="zh-CN"/>
        </w:rPr>
      </w:pPr>
      <w:r>
        <w:rPr>
          <w:rFonts w:hint="eastAsia"/>
          <w:b/>
          <w:color w:val="auto"/>
          <w:szCs w:val="24"/>
          <w:lang w:val="zh-CN"/>
        </w:rPr>
        <w:t>商务评分（</w:t>
      </w:r>
      <w:r>
        <w:rPr>
          <w:rFonts w:hint="eastAsia" w:eastAsia="宋体"/>
          <w:b/>
          <w:color w:val="auto"/>
          <w:szCs w:val="24"/>
          <w:lang w:val="en-US" w:eastAsia="zh-CN"/>
        </w:rPr>
        <w:t>1</w:t>
      </w:r>
      <w:r>
        <w:rPr>
          <w:rFonts w:hint="eastAsia"/>
          <w:b/>
          <w:color w:val="auto"/>
          <w:szCs w:val="24"/>
          <w:lang w:val="en-US" w:eastAsia="zh-CN"/>
        </w:rPr>
        <w:t>8</w:t>
      </w:r>
      <w:r>
        <w:rPr>
          <w:rFonts w:hint="eastAsia"/>
          <w:b/>
          <w:color w:val="auto"/>
          <w:szCs w:val="24"/>
          <w:lang w:val="zh-CN"/>
        </w:rPr>
        <w:t>分）</w:t>
      </w:r>
    </w:p>
    <w:tbl>
      <w:tblPr>
        <w:tblStyle w:val="11"/>
        <w:tblW w:w="4888" w:type="pct"/>
        <w:tblInd w:w="0" w:type="dxa"/>
        <w:tblLayout w:type="fixed"/>
        <w:tblCellMar>
          <w:top w:w="0" w:type="dxa"/>
          <w:left w:w="108" w:type="dxa"/>
          <w:bottom w:w="0" w:type="dxa"/>
          <w:right w:w="108" w:type="dxa"/>
        </w:tblCellMar>
      </w:tblPr>
      <w:tblGrid>
        <w:gridCol w:w="664"/>
        <w:gridCol w:w="1586"/>
        <w:gridCol w:w="1102"/>
        <w:gridCol w:w="672"/>
        <w:gridCol w:w="4261"/>
        <w:gridCol w:w="801"/>
      </w:tblGrid>
      <w:tr w14:paraId="6827CF32">
        <w:tblPrEx>
          <w:tblCellMar>
            <w:top w:w="0" w:type="dxa"/>
            <w:left w:w="108" w:type="dxa"/>
            <w:bottom w:w="0" w:type="dxa"/>
            <w:right w:w="108" w:type="dxa"/>
          </w:tblCellMar>
        </w:tblPrEx>
        <w:trPr>
          <w:trHeight w:val="499" w:hRule="atLeast"/>
        </w:trPr>
        <w:tc>
          <w:tcPr>
            <w:tcW w:w="365" w:type="pct"/>
            <w:tcBorders>
              <w:top w:val="single" w:color="auto" w:sz="4" w:space="0"/>
              <w:left w:val="single" w:color="auto" w:sz="4" w:space="0"/>
              <w:bottom w:val="single" w:color="auto" w:sz="4" w:space="0"/>
              <w:right w:val="single" w:color="auto" w:sz="4" w:space="0"/>
            </w:tcBorders>
            <w:shd w:val="clear" w:color="000000" w:fill="D8D8D8"/>
            <w:noWrap/>
            <w:vAlign w:val="center"/>
          </w:tcPr>
          <w:p w14:paraId="64985905">
            <w:pPr>
              <w:rPr>
                <w:rFonts w:hint="eastAsia" w:ascii="仿宋" w:hAnsi="仿宋" w:eastAsia="仿宋" w:cs="宋体"/>
                <w:color w:val="auto"/>
                <w:sz w:val="24"/>
                <w:szCs w:val="24"/>
              </w:rPr>
            </w:pPr>
            <w:r>
              <w:rPr>
                <w:rFonts w:hint="eastAsia" w:ascii="仿宋" w:hAnsi="仿宋" w:eastAsia="仿宋" w:cs="宋体"/>
                <w:color w:val="auto"/>
                <w:sz w:val="24"/>
                <w:szCs w:val="24"/>
              </w:rPr>
              <w:t>序号</w:t>
            </w:r>
          </w:p>
        </w:tc>
        <w:tc>
          <w:tcPr>
            <w:tcW w:w="872" w:type="pct"/>
            <w:tcBorders>
              <w:top w:val="single" w:color="auto" w:sz="4" w:space="0"/>
              <w:left w:val="nil"/>
              <w:bottom w:val="single" w:color="auto" w:sz="4" w:space="0"/>
              <w:right w:val="single" w:color="auto" w:sz="4" w:space="0"/>
            </w:tcBorders>
            <w:shd w:val="clear" w:color="000000" w:fill="D8D8D8"/>
            <w:noWrap/>
            <w:vAlign w:val="center"/>
          </w:tcPr>
          <w:p w14:paraId="439BF087">
            <w:pPr>
              <w:rPr>
                <w:rFonts w:hint="eastAsia" w:ascii="仿宋" w:hAnsi="仿宋" w:eastAsia="仿宋" w:cs="宋体"/>
                <w:color w:val="auto"/>
                <w:sz w:val="24"/>
                <w:szCs w:val="24"/>
              </w:rPr>
            </w:pPr>
            <w:r>
              <w:rPr>
                <w:rFonts w:hint="eastAsia" w:ascii="仿宋" w:hAnsi="仿宋" w:eastAsia="仿宋" w:cs="宋体"/>
                <w:color w:val="auto"/>
                <w:sz w:val="24"/>
                <w:szCs w:val="24"/>
              </w:rPr>
              <w:t>评审因素</w:t>
            </w:r>
          </w:p>
        </w:tc>
        <w:tc>
          <w:tcPr>
            <w:tcW w:w="606" w:type="pct"/>
            <w:tcBorders>
              <w:top w:val="single" w:color="auto" w:sz="4" w:space="0"/>
              <w:left w:val="nil"/>
              <w:bottom w:val="single" w:color="auto" w:sz="4" w:space="0"/>
              <w:right w:val="single" w:color="auto" w:sz="4" w:space="0"/>
            </w:tcBorders>
            <w:shd w:val="clear" w:color="000000" w:fill="D8D8D8"/>
            <w:noWrap/>
            <w:vAlign w:val="center"/>
          </w:tcPr>
          <w:p w14:paraId="50675178">
            <w:pPr>
              <w:rPr>
                <w:rFonts w:hint="eastAsia" w:ascii="仿宋" w:hAnsi="仿宋" w:eastAsia="仿宋" w:cs="宋体"/>
                <w:color w:val="auto"/>
                <w:sz w:val="24"/>
                <w:szCs w:val="24"/>
              </w:rPr>
            </w:pPr>
            <w:r>
              <w:rPr>
                <w:rFonts w:hint="eastAsia" w:ascii="仿宋" w:hAnsi="仿宋" w:eastAsia="仿宋" w:cs="宋体"/>
                <w:color w:val="auto"/>
                <w:sz w:val="24"/>
                <w:szCs w:val="24"/>
              </w:rPr>
              <w:t>客观分/主观分</w:t>
            </w:r>
          </w:p>
        </w:tc>
        <w:tc>
          <w:tcPr>
            <w:tcW w:w="369" w:type="pct"/>
            <w:tcBorders>
              <w:top w:val="single" w:color="auto" w:sz="4" w:space="0"/>
              <w:left w:val="nil"/>
              <w:bottom w:val="single" w:color="auto" w:sz="4" w:space="0"/>
              <w:right w:val="single" w:color="auto" w:sz="4" w:space="0"/>
            </w:tcBorders>
            <w:shd w:val="clear" w:color="000000" w:fill="D8D8D8"/>
            <w:vAlign w:val="center"/>
          </w:tcPr>
          <w:p w14:paraId="26AD4E0C">
            <w:pPr>
              <w:jc w:val="center"/>
              <w:rPr>
                <w:rFonts w:hint="eastAsia" w:ascii="仿宋" w:hAnsi="仿宋" w:eastAsia="仿宋" w:cs="宋体"/>
                <w:color w:val="auto"/>
                <w:sz w:val="24"/>
                <w:szCs w:val="24"/>
              </w:rPr>
            </w:pPr>
            <w:r>
              <w:rPr>
                <w:rFonts w:hint="eastAsia" w:ascii="仿宋" w:hAnsi="仿宋" w:eastAsia="仿宋" w:cs="宋体"/>
                <w:color w:val="auto"/>
                <w:sz w:val="24"/>
                <w:szCs w:val="24"/>
              </w:rPr>
              <w:t>分值</w:t>
            </w:r>
          </w:p>
        </w:tc>
        <w:tc>
          <w:tcPr>
            <w:tcW w:w="2344" w:type="pct"/>
            <w:tcBorders>
              <w:top w:val="single" w:color="auto" w:sz="4" w:space="0"/>
              <w:left w:val="nil"/>
              <w:bottom w:val="single" w:color="auto" w:sz="4" w:space="0"/>
              <w:right w:val="single" w:color="auto" w:sz="4" w:space="0"/>
            </w:tcBorders>
            <w:shd w:val="clear" w:color="000000" w:fill="D8D8D8"/>
            <w:vAlign w:val="center"/>
          </w:tcPr>
          <w:p w14:paraId="6197F9F3">
            <w:pPr>
              <w:jc w:val="center"/>
              <w:rPr>
                <w:rFonts w:hint="eastAsia" w:ascii="仿宋" w:hAnsi="仿宋" w:eastAsia="仿宋" w:cs="宋体"/>
                <w:color w:val="auto"/>
                <w:sz w:val="24"/>
                <w:szCs w:val="24"/>
              </w:rPr>
            </w:pPr>
            <w:r>
              <w:rPr>
                <w:rFonts w:hint="eastAsia" w:ascii="仿宋" w:hAnsi="仿宋" w:eastAsia="仿宋" w:cs="宋体"/>
                <w:color w:val="auto"/>
                <w:sz w:val="24"/>
                <w:szCs w:val="24"/>
              </w:rPr>
              <w:t>评分标准</w:t>
            </w:r>
          </w:p>
        </w:tc>
        <w:tc>
          <w:tcPr>
            <w:tcW w:w="440" w:type="pct"/>
            <w:tcBorders>
              <w:top w:val="single" w:color="auto" w:sz="4" w:space="0"/>
              <w:left w:val="nil"/>
              <w:bottom w:val="single" w:color="auto" w:sz="4" w:space="0"/>
              <w:right w:val="single" w:color="auto" w:sz="4" w:space="0"/>
            </w:tcBorders>
            <w:shd w:val="clear" w:color="000000" w:fill="D8D8D8"/>
            <w:vAlign w:val="center"/>
          </w:tcPr>
          <w:p w14:paraId="1E5CC615">
            <w:pPr>
              <w:jc w:val="center"/>
              <w:rPr>
                <w:rFonts w:hint="eastAsia" w:ascii="仿宋" w:hAnsi="仿宋" w:eastAsia="仿宋" w:cs="宋体"/>
                <w:color w:val="auto"/>
                <w:sz w:val="24"/>
                <w:szCs w:val="24"/>
              </w:rPr>
            </w:pPr>
            <w:r>
              <w:rPr>
                <w:rFonts w:hint="eastAsia" w:ascii="仿宋" w:hAnsi="仿宋" w:eastAsia="仿宋" w:cs="宋体"/>
                <w:color w:val="auto"/>
                <w:sz w:val="24"/>
                <w:szCs w:val="24"/>
              </w:rPr>
              <w:t>因素来源</w:t>
            </w:r>
          </w:p>
        </w:tc>
      </w:tr>
      <w:tr w14:paraId="22325FAD">
        <w:tblPrEx>
          <w:tblCellMar>
            <w:top w:w="0" w:type="dxa"/>
            <w:left w:w="108" w:type="dxa"/>
            <w:bottom w:w="0" w:type="dxa"/>
            <w:right w:w="108" w:type="dxa"/>
          </w:tblCellMar>
        </w:tblPrEx>
        <w:trPr>
          <w:trHeight w:val="415" w:hRule="atLeast"/>
        </w:trPr>
        <w:tc>
          <w:tcPr>
            <w:tcW w:w="365" w:type="pct"/>
            <w:tcBorders>
              <w:top w:val="single" w:color="auto" w:sz="4" w:space="0"/>
              <w:left w:val="single" w:color="auto" w:sz="4" w:space="0"/>
              <w:right w:val="single" w:color="auto" w:sz="4" w:space="0"/>
            </w:tcBorders>
            <w:shd w:val="clear" w:color="auto" w:fill="auto"/>
            <w:noWrap/>
            <w:vAlign w:val="center"/>
          </w:tcPr>
          <w:p w14:paraId="7307EEA0">
            <w:pPr>
              <w:jc w:val="center"/>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1.1</w:t>
            </w:r>
          </w:p>
        </w:tc>
        <w:tc>
          <w:tcPr>
            <w:tcW w:w="872" w:type="pct"/>
            <w:tcBorders>
              <w:top w:val="single" w:color="auto" w:sz="4" w:space="0"/>
              <w:left w:val="single" w:color="auto" w:sz="4" w:space="0"/>
              <w:right w:val="single" w:color="auto" w:sz="4" w:space="0"/>
            </w:tcBorders>
            <w:shd w:val="clear" w:color="auto" w:fill="auto"/>
            <w:noWrap/>
            <w:vAlign w:val="center"/>
          </w:tcPr>
          <w:p w14:paraId="566F46D2">
            <w:pPr>
              <w:jc w:val="center"/>
              <w:rPr>
                <w:rFonts w:hint="default" w:ascii="宋体" w:hAnsi="宋体" w:cs="宋体"/>
                <w:sz w:val="24"/>
              </w:rPr>
            </w:pPr>
          </w:p>
          <w:p w14:paraId="5F067846">
            <w:pPr>
              <w:jc w:val="center"/>
              <w:rPr>
                <w:rFonts w:hint="default" w:ascii="宋体" w:hAnsi="宋体" w:cs="宋体"/>
                <w:color w:val="000000"/>
                <w:kern w:val="0"/>
                <w:sz w:val="24"/>
                <w:lang w:val="en-US" w:eastAsia="zh-CN" w:bidi="ar"/>
              </w:rPr>
            </w:pPr>
            <w:r>
              <w:rPr>
                <w:rFonts w:hint="default" w:ascii="宋体" w:hAnsi="宋体" w:cs="宋体"/>
                <w:color w:val="000000"/>
                <w:kern w:val="0"/>
                <w:sz w:val="24"/>
                <w:lang w:val="en-US" w:eastAsia="zh-CN" w:bidi="ar"/>
              </w:rPr>
              <w:t>生产水平</w:t>
            </w:r>
          </w:p>
          <w:p w14:paraId="759217DB">
            <w:pPr>
              <w:jc w:val="center"/>
              <w:rPr>
                <w:rFonts w:hint="eastAsia" w:ascii="宋体" w:hAnsi="宋体" w:eastAsia="宋体" w:cs="宋体"/>
                <w:snapToGrid w:val="0"/>
                <w:color w:val="auto"/>
                <w:sz w:val="24"/>
                <w:szCs w:val="24"/>
                <w:lang w:val="en-US" w:eastAsia="zh-CN" w:bidi="ar"/>
              </w:rPr>
            </w:pPr>
            <w:r>
              <w:rPr>
                <w:rFonts w:hint="eastAsia" w:ascii="宋体" w:hAnsi="宋体" w:cs="宋体"/>
                <w:sz w:val="24"/>
                <w:lang w:val="en-US" w:eastAsia="zh-CN"/>
              </w:rPr>
              <w:t xml:space="preserve">  </w:t>
            </w:r>
          </w:p>
        </w:tc>
        <w:tc>
          <w:tcPr>
            <w:tcW w:w="606" w:type="pct"/>
            <w:tcBorders>
              <w:top w:val="nil"/>
              <w:left w:val="nil"/>
              <w:bottom w:val="single" w:color="auto" w:sz="4" w:space="0"/>
              <w:right w:val="single" w:color="auto" w:sz="4" w:space="0"/>
            </w:tcBorders>
            <w:shd w:val="clear" w:color="auto" w:fill="auto"/>
            <w:vAlign w:val="center"/>
          </w:tcPr>
          <w:p w14:paraId="320A1E79">
            <w:pPr>
              <w:jc w:val="center"/>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客观分</w:t>
            </w:r>
          </w:p>
        </w:tc>
        <w:tc>
          <w:tcPr>
            <w:tcW w:w="369" w:type="pct"/>
            <w:tcBorders>
              <w:top w:val="nil"/>
              <w:left w:val="nil"/>
              <w:bottom w:val="single" w:color="auto" w:sz="4" w:space="0"/>
              <w:right w:val="single" w:color="auto" w:sz="4" w:space="0"/>
            </w:tcBorders>
            <w:shd w:val="clear" w:color="auto" w:fill="auto"/>
            <w:vAlign w:val="center"/>
          </w:tcPr>
          <w:p w14:paraId="493FC7F2">
            <w:pPr>
              <w:jc w:val="center"/>
              <w:rPr>
                <w:rFonts w:hint="eastAsia" w:ascii="宋体" w:hAnsi="宋体" w:eastAsia="宋体" w:cs="宋体"/>
                <w:snapToGrid w:val="0"/>
                <w:color w:val="auto"/>
                <w:sz w:val="24"/>
                <w:szCs w:val="24"/>
                <w:lang w:val="zh-CN" w:eastAsia="zh-CN" w:bidi="ar"/>
              </w:rPr>
            </w:pPr>
            <w:r>
              <w:rPr>
                <w:rFonts w:hint="eastAsia" w:ascii="宋体" w:hAnsi="宋体" w:eastAsia="宋体" w:cs="宋体"/>
                <w:snapToGrid w:val="0"/>
                <w:color w:val="auto"/>
                <w:sz w:val="24"/>
                <w:szCs w:val="24"/>
                <w:lang w:val="en-US" w:eastAsia="zh-CN" w:bidi="ar"/>
              </w:rPr>
              <w:t>8</w:t>
            </w:r>
          </w:p>
        </w:tc>
        <w:tc>
          <w:tcPr>
            <w:tcW w:w="2344" w:type="pct"/>
            <w:tcBorders>
              <w:top w:val="nil"/>
              <w:left w:val="nil"/>
              <w:bottom w:val="single" w:color="auto" w:sz="4" w:space="0"/>
              <w:right w:val="single" w:color="auto" w:sz="4" w:space="0"/>
            </w:tcBorders>
            <w:shd w:val="clear" w:color="auto" w:fill="auto"/>
            <w:vAlign w:val="center"/>
          </w:tcPr>
          <w:p w14:paraId="42A078AC">
            <w:pPr>
              <w:jc w:val="left"/>
              <w:rPr>
                <w:rFonts w:hint="default" w:ascii="宋体" w:hAnsi="宋体" w:eastAsia="宋体" w:cs="宋体"/>
                <w:snapToGrid w:val="0"/>
                <w:color w:val="auto"/>
                <w:sz w:val="24"/>
                <w:szCs w:val="24"/>
                <w:lang w:val="en-US" w:eastAsia="zh-CN" w:bidi="ar"/>
              </w:rPr>
            </w:pPr>
            <w:r>
              <w:rPr>
                <w:rFonts w:hint="default" w:ascii="宋体" w:hAnsi="宋体" w:eastAsia="宋体" w:cs="宋体"/>
                <w:snapToGrid w:val="0"/>
                <w:color w:val="auto"/>
                <w:sz w:val="24"/>
                <w:szCs w:val="24"/>
                <w:lang w:val="en-US" w:eastAsia="zh-CN" w:bidi="ar"/>
              </w:rPr>
              <w:t>投标人</w:t>
            </w:r>
            <w:r>
              <w:rPr>
                <w:rFonts w:hint="eastAsia" w:ascii="宋体" w:hAnsi="宋体" w:eastAsia="宋体" w:cs="宋体"/>
                <w:snapToGrid w:val="0"/>
                <w:color w:val="auto"/>
                <w:sz w:val="24"/>
                <w:szCs w:val="24"/>
                <w:lang w:val="en-US" w:eastAsia="zh-CN" w:bidi="ar"/>
              </w:rPr>
              <w:t>或生产厂家</w:t>
            </w:r>
            <w:r>
              <w:rPr>
                <w:rFonts w:hint="default" w:ascii="宋体" w:hAnsi="宋体" w:eastAsia="宋体" w:cs="宋体"/>
                <w:snapToGrid w:val="0"/>
                <w:color w:val="auto"/>
                <w:sz w:val="24"/>
                <w:szCs w:val="24"/>
                <w:lang w:val="en-US" w:eastAsia="zh-CN" w:bidi="ar"/>
              </w:rPr>
              <w:t>具有生产加工常用的设备</w:t>
            </w:r>
            <w:r>
              <w:rPr>
                <w:rFonts w:hint="eastAsia" w:ascii="宋体" w:hAnsi="宋体" w:eastAsia="宋体" w:cs="宋体"/>
                <w:snapToGrid w:val="0"/>
                <w:color w:val="auto"/>
                <w:sz w:val="24"/>
                <w:szCs w:val="24"/>
                <w:lang w:val="en-US" w:eastAsia="zh-CN" w:bidi="ar"/>
              </w:rPr>
              <w:t>：</w:t>
            </w:r>
            <w:r>
              <w:rPr>
                <w:rFonts w:hint="default" w:ascii="宋体" w:hAnsi="宋体" w:eastAsia="宋体" w:cs="宋体"/>
                <w:snapToGrid w:val="0"/>
                <w:color w:val="auto"/>
                <w:sz w:val="24"/>
                <w:szCs w:val="24"/>
                <w:lang w:val="en-US" w:eastAsia="zh-CN" w:bidi="ar"/>
              </w:rPr>
              <w:t>数控实木开料机、</w:t>
            </w:r>
            <w:r>
              <w:rPr>
                <w:rFonts w:hint="eastAsia" w:ascii="宋体" w:hAnsi="宋体" w:eastAsia="宋体" w:cs="宋体"/>
                <w:snapToGrid w:val="0"/>
                <w:color w:val="auto"/>
                <w:sz w:val="24"/>
                <w:szCs w:val="24"/>
                <w:lang w:val="en-US" w:eastAsia="zh-CN" w:bidi="ar"/>
              </w:rPr>
              <w:t>数控</w:t>
            </w:r>
            <w:r>
              <w:rPr>
                <w:rFonts w:hint="default" w:ascii="宋体" w:hAnsi="宋体" w:eastAsia="宋体" w:cs="宋体"/>
                <w:snapToGrid w:val="0"/>
                <w:color w:val="auto"/>
                <w:sz w:val="24"/>
                <w:szCs w:val="24"/>
                <w:lang w:val="en-US" w:eastAsia="zh-CN" w:bidi="ar"/>
              </w:rPr>
              <w:t>电脑裁板锯、</w:t>
            </w:r>
            <w:r>
              <w:rPr>
                <w:rFonts w:hint="eastAsia" w:ascii="宋体" w:hAnsi="宋体" w:eastAsia="宋体" w:cs="宋体"/>
                <w:snapToGrid w:val="0"/>
                <w:color w:val="auto"/>
                <w:sz w:val="24"/>
                <w:szCs w:val="24"/>
                <w:lang w:val="en-US" w:eastAsia="zh-CN" w:bidi="ar"/>
              </w:rPr>
              <w:t>数控台钻</w:t>
            </w:r>
            <w:r>
              <w:rPr>
                <w:rFonts w:hint="default" w:ascii="宋体" w:hAnsi="宋体" w:eastAsia="宋体" w:cs="宋体"/>
                <w:snapToGrid w:val="0"/>
                <w:color w:val="auto"/>
                <w:sz w:val="24"/>
                <w:szCs w:val="24"/>
                <w:lang w:val="en-US" w:eastAsia="zh-CN" w:bidi="ar"/>
              </w:rPr>
              <w:t>、拼板机、</w:t>
            </w:r>
            <w:r>
              <w:rPr>
                <w:rFonts w:hint="eastAsia" w:ascii="宋体" w:hAnsi="宋体" w:eastAsia="宋体" w:cs="宋体"/>
                <w:snapToGrid w:val="0"/>
                <w:color w:val="auto"/>
                <w:sz w:val="24"/>
                <w:szCs w:val="24"/>
                <w:lang w:val="en-US" w:eastAsia="zh-CN" w:bidi="ar"/>
              </w:rPr>
              <w:t>定制</w:t>
            </w:r>
            <w:r>
              <w:rPr>
                <w:rFonts w:hint="default" w:ascii="宋体" w:hAnsi="宋体" w:eastAsia="宋体" w:cs="宋体"/>
                <w:snapToGrid w:val="0"/>
                <w:color w:val="auto"/>
                <w:sz w:val="24"/>
                <w:szCs w:val="24"/>
                <w:lang w:val="en-US" w:eastAsia="zh-CN" w:bidi="ar"/>
              </w:rPr>
              <w:t>纵解锯机、</w:t>
            </w:r>
            <w:r>
              <w:rPr>
                <w:rFonts w:hint="eastAsia" w:ascii="宋体" w:hAnsi="宋体" w:eastAsia="宋体" w:cs="宋体"/>
                <w:snapToGrid w:val="0"/>
                <w:color w:val="auto"/>
                <w:sz w:val="24"/>
                <w:szCs w:val="24"/>
                <w:lang w:val="en-US" w:eastAsia="zh-CN" w:bidi="ar"/>
              </w:rPr>
              <w:t>定制</w:t>
            </w:r>
            <w:r>
              <w:rPr>
                <w:rFonts w:hint="default" w:ascii="宋体" w:hAnsi="宋体" w:eastAsia="宋体" w:cs="宋体"/>
                <w:snapToGrid w:val="0"/>
                <w:color w:val="auto"/>
                <w:sz w:val="24"/>
                <w:szCs w:val="24"/>
                <w:lang w:val="en-US" w:eastAsia="zh-CN" w:bidi="ar"/>
              </w:rPr>
              <w:t>横截锯机、</w:t>
            </w:r>
            <w:r>
              <w:rPr>
                <w:rFonts w:hint="eastAsia" w:ascii="宋体" w:hAnsi="宋体" w:eastAsia="宋体" w:cs="宋体"/>
                <w:snapToGrid w:val="0"/>
                <w:color w:val="auto"/>
                <w:sz w:val="24"/>
                <w:szCs w:val="24"/>
                <w:lang w:val="en-US" w:eastAsia="zh-CN" w:bidi="ar"/>
              </w:rPr>
              <w:t>烘干箱</w:t>
            </w:r>
            <w:r>
              <w:rPr>
                <w:rFonts w:hint="default" w:ascii="宋体" w:hAnsi="宋体" w:eastAsia="宋体" w:cs="宋体"/>
                <w:snapToGrid w:val="0"/>
                <w:color w:val="auto"/>
                <w:sz w:val="24"/>
                <w:szCs w:val="24"/>
                <w:lang w:val="en-US" w:eastAsia="zh-CN" w:bidi="ar"/>
              </w:rPr>
              <w:t>、</w:t>
            </w:r>
            <w:r>
              <w:rPr>
                <w:rFonts w:hint="eastAsia" w:ascii="宋体" w:hAnsi="宋体" w:eastAsia="宋体" w:cs="宋体"/>
                <w:snapToGrid w:val="0"/>
                <w:color w:val="auto"/>
                <w:sz w:val="24"/>
                <w:szCs w:val="24"/>
                <w:lang w:val="en-US" w:eastAsia="zh-CN" w:bidi="ar"/>
              </w:rPr>
              <w:t>喷淋前处理设备</w:t>
            </w:r>
            <w:r>
              <w:rPr>
                <w:rFonts w:hint="default" w:ascii="宋体" w:hAnsi="宋体" w:eastAsia="宋体" w:cs="宋体"/>
                <w:snapToGrid w:val="0"/>
                <w:color w:val="auto"/>
                <w:sz w:val="24"/>
                <w:szCs w:val="24"/>
                <w:lang w:val="en-US" w:eastAsia="zh-CN" w:bidi="ar"/>
              </w:rPr>
              <w:t>、</w:t>
            </w:r>
            <w:r>
              <w:rPr>
                <w:rFonts w:hint="eastAsia" w:ascii="宋体" w:hAnsi="宋体" w:eastAsia="宋体" w:cs="宋体"/>
                <w:snapToGrid w:val="0"/>
                <w:color w:val="auto"/>
                <w:sz w:val="24"/>
                <w:szCs w:val="24"/>
                <w:lang w:val="en-US" w:eastAsia="zh-CN" w:bidi="ar"/>
              </w:rPr>
              <w:t>自动化喷塑流水线、</w:t>
            </w:r>
            <w:r>
              <w:rPr>
                <w:rFonts w:hint="default" w:ascii="宋体" w:hAnsi="宋体" w:eastAsia="宋体" w:cs="宋体"/>
                <w:snapToGrid w:val="0"/>
                <w:color w:val="auto"/>
                <w:sz w:val="24"/>
                <w:szCs w:val="24"/>
                <w:lang w:val="en-US" w:eastAsia="zh-CN" w:bidi="ar"/>
              </w:rPr>
              <w:t>中央自动除尘器、自动仿形铣、创锯联合机、弯管机、焊接</w:t>
            </w:r>
            <w:r>
              <w:rPr>
                <w:rFonts w:hint="eastAsia" w:ascii="宋体" w:hAnsi="宋体" w:eastAsia="宋体" w:cs="宋体"/>
                <w:snapToGrid w:val="0"/>
                <w:color w:val="auto"/>
                <w:sz w:val="24"/>
                <w:szCs w:val="24"/>
                <w:lang w:val="en-US" w:eastAsia="zh-CN" w:bidi="ar"/>
              </w:rPr>
              <w:t>机器人</w:t>
            </w:r>
            <w:r>
              <w:rPr>
                <w:rFonts w:hint="default" w:ascii="宋体" w:hAnsi="宋体" w:eastAsia="宋体" w:cs="宋体"/>
                <w:snapToGrid w:val="0"/>
                <w:color w:val="auto"/>
                <w:sz w:val="24"/>
                <w:szCs w:val="24"/>
                <w:lang w:val="en-US" w:eastAsia="zh-CN" w:bidi="ar"/>
              </w:rPr>
              <w:t>、静电粉末自动喷枪、激光自动切割机等，每有</w:t>
            </w:r>
            <w:r>
              <w:rPr>
                <w:rFonts w:hint="eastAsia" w:ascii="宋体" w:hAnsi="宋体" w:eastAsia="宋体" w:cs="宋体"/>
                <w:snapToGrid w:val="0"/>
                <w:color w:val="auto"/>
                <w:sz w:val="24"/>
                <w:szCs w:val="24"/>
                <w:lang w:val="en-US" w:eastAsia="zh-CN" w:bidi="ar"/>
              </w:rPr>
              <w:t>1种</w:t>
            </w:r>
            <w:r>
              <w:rPr>
                <w:rFonts w:hint="default" w:ascii="宋体" w:hAnsi="宋体" w:eastAsia="宋体" w:cs="宋体"/>
                <w:snapToGrid w:val="0"/>
                <w:color w:val="auto"/>
                <w:sz w:val="24"/>
                <w:szCs w:val="24"/>
                <w:lang w:val="en-US" w:eastAsia="zh-CN" w:bidi="ar"/>
              </w:rPr>
              <w:t>得0.</w:t>
            </w:r>
            <w:r>
              <w:rPr>
                <w:rFonts w:hint="eastAsia" w:ascii="宋体" w:hAnsi="宋体" w:eastAsia="宋体" w:cs="宋体"/>
                <w:snapToGrid w:val="0"/>
                <w:color w:val="auto"/>
                <w:sz w:val="24"/>
                <w:szCs w:val="24"/>
                <w:lang w:val="en-US" w:eastAsia="zh-CN" w:bidi="ar"/>
              </w:rPr>
              <w:t>5</w:t>
            </w:r>
            <w:r>
              <w:rPr>
                <w:rFonts w:hint="default" w:ascii="宋体" w:hAnsi="宋体" w:eastAsia="宋体" w:cs="宋体"/>
                <w:snapToGrid w:val="0"/>
                <w:color w:val="auto"/>
                <w:sz w:val="24"/>
                <w:szCs w:val="24"/>
                <w:lang w:val="en-US" w:eastAsia="zh-CN" w:bidi="ar"/>
              </w:rPr>
              <w:t>分，本项最高</w:t>
            </w:r>
            <w:r>
              <w:rPr>
                <w:rFonts w:hint="eastAsia" w:ascii="宋体" w:hAnsi="宋体" w:eastAsia="宋体" w:cs="宋体"/>
                <w:snapToGrid w:val="0"/>
                <w:color w:val="auto"/>
                <w:sz w:val="24"/>
                <w:szCs w:val="24"/>
                <w:lang w:val="en-US" w:eastAsia="zh-CN" w:bidi="ar"/>
              </w:rPr>
              <w:t>得</w:t>
            </w:r>
            <w:r>
              <w:rPr>
                <w:rFonts w:hint="default" w:ascii="宋体" w:hAnsi="宋体" w:eastAsia="宋体" w:cs="宋体"/>
                <w:snapToGrid w:val="0"/>
                <w:color w:val="auto"/>
                <w:sz w:val="24"/>
                <w:szCs w:val="24"/>
                <w:lang w:val="en-US" w:eastAsia="zh-CN" w:bidi="ar"/>
              </w:rPr>
              <w:t xml:space="preserve"> </w:t>
            </w:r>
            <w:r>
              <w:rPr>
                <w:rFonts w:hint="eastAsia" w:ascii="宋体" w:hAnsi="宋体" w:eastAsia="宋体" w:cs="宋体"/>
                <w:snapToGrid w:val="0"/>
                <w:color w:val="auto"/>
                <w:sz w:val="24"/>
                <w:szCs w:val="24"/>
                <w:lang w:val="en-US" w:eastAsia="zh-CN" w:bidi="ar"/>
              </w:rPr>
              <w:t>8</w:t>
            </w:r>
            <w:r>
              <w:rPr>
                <w:rFonts w:hint="default" w:ascii="宋体" w:hAnsi="宋体" w:eastAsia="宋体" w:cs="宋体"/>
                <w:snapToGrid w:val="0"/>
                <w:color w:val="auto"/>
                <w:sz w:val="24"/>
                <w:szCs w:val="24"/>
                <w:lang w:val="en-US" w:eastAsia="zh-CN" w:bidi="ar"/>
              </w:rPr>
              <w:t xml:space="preserve"> 分。</w:t>
            </w:r>
          </w:p>
          <w:p w14:paraId="0C2BA27F">
            <w:pPr>
              <w:jc w:val="left"/>
              <w:rPr>
                <w:rFonts w:hint="eastAsia" w:ascii="宋体" w:hAnsi="宋体" w:eastAsia="宋体" w:cs="宋体"/>
                <w:snapToGrid w:val="0"/>
                <w:color w:val="auto"/>
                <w:sz w:val="24"/>
                <w:szCs w:val="24"/>
                <w:lang w:val="zh-CN" w:eastAsia="zh-CN" w:bidi="ar"/>
              </w:rPr>
            </w:pPr>
            <w:r>
              <w:rPr>
                <w:rFonts w:hint="eastAsia" w:ascii="宋体" w:hAnsi="宋体" w:eastAsia="宋体" w:cs="宋体"/>
                <w:b/>
                <w:bCs/>
                <w:snapToGrid w:val="0"/>
                <w:color w:val="auto"/>
                <w:sz w:val="24"/>
                <w:szCs w:val="24"/>
                <w:lang w:val="en-US" w:eastAsia="zh-CN" w:bidi="ar"/>
              </w:rPr>
              <w:t>注：</w:t>
            </w:r>
            <w:r>
              <w:rPr>
                <w:rFonts w:hint="eastAsia" w:ascii="宋体" w:hAnsi="宋体" w:eastAsia="宋体" w:cs="宋体"/>
                <w:snapToGrid w:val="0"/>
                <w:color w:val="auto"/>
                <w:sz w:val="24"/>
                <w:szCs w:val="24"/>
                <w:lang w:val="en-US" w:eastAsia="zh-CN" w:bidi="ar"/>
              </w:rPr>
              <w:t>投标文件中提供设备购置发票原件扫描件并加盖投标人公章，否则不得分。</w:t>
            </w:r>
          </w:p>
        </w:tc>
        <w:tc>
          <w:tcPr>
            <w:tcW w:w="440" w:type="pct"/>
            <w:tcBorders>
              <w:top w:val="nil"/>
              <w:left w:val="nil"/>
              <w:bottom w:val="single" w:color="auto" w:sz="4" w:space="0"/>
              <w:right w:val="single" w:color="auto" w:sz="4" w:space="0"/>
            </w:tcBorders>
            <w:shd w:val="clear" w:color="auto" w:fill="auto"/>
            <w:vAlign w:val="center"/>
          </w:tcPr>
          <w:p w14:paraId="323E7C46">
            <w:pPr>
              <w:jc w:val="cente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商务要求</w:t>
            </w:r>
          </w:p>
        </w:tc>
      </w:tr>
      <w:tr w14:paraId="75209223">
        <w:tblPrEx>
          <w:tblCellMar>
            <w:top w:w="0" w:type="dxa"/>
            <w:left w:w="108" w:type="dxa"/>
            <w:bottom w:w="0" w:type="dxa"/>
            <w:right w:w="108" w:type="dxa"/>
          </w:tblCellMar>
        </w:tblPrEx>
        <w:trPr>
          <w:trHeight w:val="415" w:hRule="atLeast"/>
        </w:trPr>
        <w:tc>
          <w:tcPr>
            <w:tcW w:w="3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297FA2">
            <w:pPr>
              <w:jc w:val="center"/>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1.2</w:t>
            </w:r>
          </w:p>
        </w:tc>
        <w:tc>
          <w:tcPr>
            <w:tcW w:w="8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126244">
            <w:pPr>
              <w:jc w:val="center"/>
              <w:rPr>
                <w:rFonts w:hint="eastAsia" w:ascii="宋体" w:hAnsi="宋体" w:eastAsia="宋体" w:cs="宋体"/>
                <w:snapToGrid w:val="0"/>
                <w:color w:val="auto"/>
                <w:sz w:val="24"/>
                <w:szCs w:val="24"/>
                <w:lang w:val="en-US" w:eastAsia="zh-CN" w:bidi="ar"/>
              </w:rPr>
            </w:pPr>
            <w:r>
              <w:rPr>
                <w:rFonts w:hint="eastAsia" w:ascii="宋体" w:hAnsi="宋体" w:cs="宋体"/>
                <w:color w:val="000000"/>
                <w:kern w:val="0"/>
                <w:sz w:val="24"/>
                <w:lang w:val="en-US" w:eastAsia="zh-CN" w:bidi="ar"/>
              </w:rPr>
              <w:t>业绩</w:t>
            </w:r>
          </w:p>
        </w:tc>
        <w:tc>
          <w:tcPr>
            <w:tcW w:w="606" w:type="pct"/>
            <w:tcBorders>
              <w:top w:val="single" w:color="auto" w:sz="4" w:space="0"/>
              <w:left w:val="single" w:color="auto" w:sz="4" w:space="0"/>
              <w:bottom w:val="single" w:color="auto" w:sz="4" w:space="0"/>
              <w:right w:val="single" w:color="auto" w:sz="4" w:space="0"/>
            </w:tcBorders>
            <w:shd w:val="clear" w:color="auto" w:fill="auto"/>
            <w:vAlign w:val="center"/>
          </w:tcPr>
          <w:p w14:paraId="16507A49">
            <w:pPr>
              <w:jc w:val="center"/>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客观分</w:t>
            </w:r>
          </w:p>
        </w:tc>
        <w:tc>
          <w:tcPr>
            <w:tcW w:w="369" w:type="pct"/>
            <w:tcBorders>
              <w:top w:val="single" w:color="auto" w:sz="4" w:space="0"/>
              <w:left w:val="single" w:color="auto" w:sz="4" w:space="0"/>
              <w:bottom w:val="single" w:color="auto" w:sz="4" w:space="0"/>
              <w:right w:val="single" w:color="auto" w:sz="4" w:space="0"/>
            </w:tcBorders>
            <w:shd w:val="clear" w:color="auto" w:fill="auto"/>
            <w:vAlign w:val="center"/>
          </w:tcPr>
          <w:p w14:paraId="2870031D">
            <w:pPr>
              <w:jc w:val="center"/>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2</w:t>
            </w:r>
          </w:p>
        </w:tc>
        <w:tc>
          <w:tcPr>
            <w:tcW w:w="2344" w:type="pct"/>
            <w:tcBorders>
              <w:top w:val="single" w:color="auto" w:sz="4" w:space="0"/>
              <w:left w:val="single" w:color="auto" w:sz="4" w:space="0"/>
              <w:bottom w:val="single" w:color="auto" w:sz="4" w:space="0"/>
              <w:right w:val="single" w:color="auto" w:sz="4" w:space="0"/>
            </w:tcBorders>
            <w:shd w:val="clear" w:color="auto" w:fill="auto"/>
            <w:vAlign w:val="center"/>
          </w:tcPr>
          <w:p w14:paraId="69F929BE">
            <w:pPr>
              <w:jc w:val="left"/>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投标人提供2023年1月1日以来（以合同签订时间为准）类似家具项目业绩进行评分：每提供1个得1分，本项满分2分。未提供的不得分。</w:t>
            </w:r>
          </w:p>
          <w:p w14:paraId="765224E6">
            <w:pPr>
              <w:jc w:val="left"/>
              <w:rPr>
                <w:rFonts w:hint="eastAsia" w:ascii="宋体" w:hAnsi="宋体" w:eastAsia="宋体" w:cs="宋体"/>
                <w:snapToGrid w:val="0"/>
                <w:color w:val="auto"/>
                <w:sz w:val="24"/>
                <w:szCs w:val="24"/>
                <w:lang w:val="en-US" w:eastAsia="zh-CN" w:bidi="ar"/>
              </w:rPr>
            </w:pPr>
            <w:r>
              <w:rPr>
                <w:rFonts w:hint="eastAsia" w:ascii="宋体" w:hAnsi="宋体" w:eastAsia="宋体" w:cs="宋体"/>
                <w:b/>
                <w:bCs/>
                <w:snapToGrid w:val="0"/>
                <w:color w:val="auto"/>
                <w:sz w:val="24"/>
                <w:szCs w:val="24"/>
                <w:lang w:val="en-US" w:eastAsia="zh-CN" w:bidi="ar"/>
              </w:rPr>
              <w:t>注：</w:t>
            </w:r>
            <w:r>
              <w:rPr>
                <w:rFonts w:hint="eastAsia" w:ascii="宋体" w:hAnsi="宋体" w:eastAsia="宋体" w:cs="宋体"/>
                <w:snapToGrid w:val="0"/>
                <w:color w:val="auto"/>
                <w:sz w:val="24"/>
                <w:szCs w:val="24"/>
                <w:lang w:val="en-US" w:eastAsia="zh-CN" w:bidi="ar"/>
              </w:rPr>
              <w:t>投标文件中须提供上述完整中标通知书、合同、验收报告。</w:t>
            </w:r>
          </w:p>
        </w:tc>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3D049DA5">
            <w:pPr>
              <w:jc w:val="cente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商务要求</w:t>
            </w:r>
          </w:p>
        </w:tc>
      </w:tr>
      <w:tr w14:paraId="3E1CB29F">
        <w:tblPrEx>
          <w:tblCellMar>
            <w:top w:w="0" w:type="dxa"/>
            <w:left w:w="108" w:type="dxa"/>
            <w:bottom w:w="0" w:type="dxa"/>
            <w:right w:w="108" w:type="dxa"/>
          </w:tblCellMar>
        </w:tblPrEx>
        <w:trPr>
          <w:trHeight w:val="415" w:hRule="atLeast"/>
        </w:trPr>
        <w:tc>
          <w:tcPr>
            <w:tcW w:w="3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4C20D6">
            <w:pPr>
              <w:jc w:val="center"/>
              <w:rPr>
                <w:rFonts w:hint="default"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1.3</w:t>
            </w:r>
          </w:p>
        </w:tc>
        <w:tc>
          <w:tcPr>
            <w:tcW w:w="8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36C77A">
            <w:pPr>
              <w:jc w:val="center"/>
              <w:rPr>
                <w:rFonts w:hint="eastAsia" w:ascii="宋体" w:hAnsi="宋体" w:eastAsia="宋体" w:cs="宋体"/>
                <w:snapToGrid w:val="0"/>
                <w:color w:val="auto"/>
                <w:sz w:val="24"/>
                <w:szCs w:val="24"/>
                <w:lang w:val="en-US" w:eastAsia="zh-CN" w:bidi="ar"/>
              </w:rPr>
            </w:pPr>
            <w:r>
              <w:rPr>
                <w:rFonts w:hint="eastAsia" w:ascii="宋体" w:hAnsi="宋体" w:cs="宋体"/>
                <w:color w:val="000000"/>
                <w:kern w:val="0"/>
                <w:sz w:val="24"/>
                <w:lang w:val="en-US" w:eastAsia="zh-CN" w:bidi="ar"/>
              </w:rPr>
              <w:t>企业实力</w:t>
            </w:r>
          </w:p>
        </w:tc>
        <w:tc>
          <w:tcPr>
            <w:tcW w:w="606" w:type="pct"/>
            <w:tcBorders>
              <w:top w:val="single" w:color="auto" w:sz="4" w:space="0"/>
              <w:left w:val="single" w:color="auto" w:sz="4" w:space="0"/>
              <w:bottom w:val="single" w:color="auto" w:sz="4" w:space="0"/>
              <w:right w:val="single" w:color="auto" w:sz="4" w:space="0"/>
            </w:tcBorders>
            <w:shd w:val="clear" w:color="auto" w:fill="auto"/>
            <w:vAlign w:val="center"/>
          </w:tcPr>
          <w:p w14:paraId="7F57BB13">
            <w:pPr>
              <w:jc w:val="center"/>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客观分</w:t>
            </w:r>
          </w:p>
        </w:tc>
        <w:tc>
          <w:tcPr>
            <w:tcW w:w="369" w:type="pct"/>
            <w:tcBorders>
              <w:top w:val="single" w:color="auto" w:sz="4" w:space="0"/>
              <w:left w:val="single" w:color="auto" w:sz="4" w:space="0"/>
              <w:bottom w:val="single" w:color="auto" w:sz="4" w:space="0"/>
              <w:right w:val="single" w:color="auto" w:sz="4" w:space="0"/>
            </w:tcBorders>
            <w:shd w:val="clear" w:color="auto" w:fill="auto"/>
            <w:vAlign w:val="center"/>
          </w:tcPr>
          <w:p w14:paraId="7BAAB498">
            <w:pPr>
              <w:jc w:val="center"/>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8</w:t>
            </w:r>
          </w:p>
        </w:tc>
        <w:tc>
          <w:tcPr>
            <w:tcW w:w="2344" w:type="pct"/>
            <w:tcBorders>
              <w:top w:val="single" w:color="auto" w:sz="4" w:space="0"/>
              <w:left w:val="single" w:color="auto" w:sz="4" w:space="0"/>
              <w:bottom w:val="single" w:color="auto" w:sz="4" w:space="0"/>
              <w:right w:val="single" w:color="auto" w:sz="4" w:space="0"/>
            </w:tcBorders>
            <w:shd w:val="clear" w:color="auto" w:fill="auto"/>
            <w:vAlign w:val="center"/>
          </w:tcPr>
          <w:p w14:paraId="67544D4E">
            <w:pPr>
              <w:keepNext w:val="0"/>
              <w:keepLines w:val="0"/>
              <w:widowControl/>
              <w:suppressLineNumbers w:val="0"/>
              <w:jc w:val="left"/>
              <w:textAlignment w:val="center"/>
              <w:rPr>
                <w:rFonts w:hint="default"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1、投标人或生产厂家具有人类工效学产品认证证书，认证范围包含但不限于：办公桌、办公椅、得1分，不包含不得分。</w:t>
            </w:r>
          </w:p>
          <w:p w14:paraId="53EB548B">
            <w:pPr>
              <w:keepNext w:val="0"/>
              <w:keepLines w:val="0"/>
              <w:widowControl/>
              <w:suppressLineNumbers w:val="0"/>
              <w:jc w:val="left"/>
              <w:textAlignment w:val="center"/>
              <w:rPr>
                <w:rFonts w:hint="default"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2、投标人或生产厂家具有家具中有害物质限量认证证书，认证范围包含但不限于：办公桌、办公椅、得1分，不包含不得分。</w:t>
            </w:r>
          </w:p>
          <w:p w14:paraId="09F5E34F">
            <w:pPr>
              <w:keepNext w:val="0"/>
              <w:keepLines w:val="0"/>
              <w:widowControl/>
              <w:suppressLineNumbers w:val="0"/>
              <w:jc w:val="left"/>
              <w:textAlignment w:val="center"/>
              <w:rPr>
                <w:rFonts w:hint="default"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3、投标人或生产厂家具有金属家具低VOCs家具产品认证证书，认证范围包含但不限于：办公桌、办公椅、得1分，不包含不得分。</w:t>
            </w:r>
          </w:p>
          <w:p w14:paraId="71C952D8">
            <w:pPr>
              <w:keepNext w:val="0"/>
              <w:keepLines w:val="0"/>
              <w:widowControl/>
              <w:suppressLineNumbers w:val="0"/>
              <w:jc w:val="left"/>
              <w:textAlignment w:val="center"/>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4、投标人或生产厂家具有环境标志（III型）产品声明评价证书，认证范围包含但不限于：办公桌、办公椅、得1分，不包含不得分。</w:t>
            </w:r>
          </w:p>
          <w:p w14:paraId="3D453212">
            <w:pPr>
              <w:keepNext w:val="0"/>
              <w:keepLines w:val="0"/>
              <w:widowControl/>
              <w:suppressLineNumbers w:val="0"/>
              <w:jc w:val="left"/>
              <w:textAlignment w:val="center"/>
              <w:rPr>
                <w:rFonts w:hint="default"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5、投标人或生产厂家具有中国绿色产品认证证书，认证范围包含但不限于：办公桌、办公椅、得1分，不包含不得分。</w:t>
            </w:r>
          </w:p>
          <w:p w14:paraId="5F476ACE">
            <w:pPr>
              <w:keepNext w:val="0"/>
              <w:keepLines w:val="0"/>
              <w:widowControl/>
              <w:suppressLineNumbers w:val="0"/>
              <w:jc w:val="left"/>
              <w:textAlignment w:val="center"/>
              <w:rPr>
                <w:rFonts w:hint="default"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6、投标人或生产厂家具有产品阻燃等级认证证书，认证范围包含但不限于：办公桌、办公椅、得1分，不包含不得分。</w:t>
            </w:r>
          </w:p>
          <w:p w14:paraId="6856468A">
            <w:pPr>
              <w:keepNext w:val="0"/>
              <w:keepLines w:val="0"/>
              <w:widowControl/>
              <w:suppressLineNumbers w:val="0"/>
              <w:jc w:val="left"/>
              <w:textAlignment w:val="center"/>
              <w:rPr>
                <w:rFonts w:hint="default"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7、投标人或生产厂家具有产品安全认证证书，认证范围包含但不限于：办公桌、办公椅、得1分，不包含不得分。</w:t>
            </w:r>
          </w:p>
          <w:p w14:paraId="0A026EDC">
            <w:pPr>
              <w:keepNext w:val="0"/>
              <w:keepLines w:val="0"/>
              <w:widowControl/>
              <w:suppressLineNumbers w:val="0"/>
              <w:jc w:val="left"/>
              <w:textAlignment w:val="center"/>
              <w:rPr>
                <w:rFonts w:hint="default"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8、投标人或生产厂家具有家具产品环保卫士认证证书，认证范围包含但不限于：办公桌、办公椅、得1分，不包含不得分。</w:t>
            </w:r>
          </w:p>
          <w:p w14:paraId="42433FEF">
            <w:pPr>
              <w:keepNext w:val="0"/>
              <w:keepLines w:val="0"/>
              <w:widowControl/>
              <w:suppressLineNumbers w:val="0"/>
              <w:jc w:val="left"/>
              <w:textAlignment w:val="center"/>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注：提供证书（必须在有效期内）扫描件并同时提供在认监委网站对证书的信息查询截图，否则不得分。</w:t>
            </w:r>
          </w:p>
        </w:tc>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48D97FF6">
            <w:pPr>
              <w:jc w:val="cente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商务要求</w:t>
            </w:r>
          </w:p>
        </w:tc>
      </w:tr>
    </w:tbl>
    <w:p w14:paraId="18415273">
      <w:pPr>
        <w:pStyle w:val="20"/>
        <w:spacing w:line="360" w:lineRule="auto"/>
        <w:ind w:firstLine="0" w:firstLineChars="0"/>
        <w:rPr>
          <w:b/>
          <w:color w:val="auto"/>
          <w:szCs w:val="24"/>
          <w:lang w:val="zh-CN" w:eastAsia="zh-CN"/>
        </w:rPr>
      </w:pPr>
    </w:p>
    <w:p w14:paraId="1CB34591">
      <w:pPr>
        <w:pStyle w:val="20"/>
        <w:spacing w:line="360" w:lineRule="auto"/>
        <w:ind w:firstLine="0" w:firstLineChars="0"/>
        <w:rPr>
          <w:b/>
          <w:color w:val="auto"/>
          <w:szCs w:val="24"/>
          <w:lang w:val="zh-CN" w:eastAsia="zh-CN"/>
        </w:rPr>
      </w:pPr>
    </w:p>
    <w:p w14:paraId="1658916F">
      <w:pPr>
        <w:pStyle w:val="20"/>
        <w:numPr>
          <w:ilvl w:val="0"/>
          <w:numId w:val="5"/>
        </w:numPr>
        <w:spacing w:line="360" w:lineRule="auto"/>
        <w:ind w:left="240" w:hanging="247" w:firstLineChars="0"/>
        <w:rPr>
          <w:b/>
          <w:color w:val="auto"/>
          <w:szCs w:val="24"/>
          <w:lang w:val="zh-CN"/>
        </w:rPr>
      </w:pPr>
      <w:r>
        <w:rPr>
          <w:rFonts w:hint="eastAsia"/>
          <w:b/>
          <w:color w:val="auto"/>
          <w:szCs w:val="24"/>
          <w:lang w:val="zh-CN"/>
        </w:rPr>
        <w:t>技术评分（</w:t>
      </w:r>
      <w:r>
        <w:rPr>
          <w:rFonts w:hint="eastAsia"/>
          <w:b/>
          <w:color w:val="auto"/>
          <w:szCs w:val="24"/>
          <w:lang w:val="en-US" w:eastAsia="zh-CN"/>
        </w:rPr>
        <w:t>52</w:t>
      </w:r>
      <w:r>
        <w:rPr>
          <w:rFonts w:hint="eastAsia"/>
          <w:b/>
          <w:color w:val="auto"/>
          <w:szCs w:val="24"/>
          <w:lang w:val="zh-CN"/>
        </w:rPr>
        <w:t>分）</w:t>
      </w:r>
    </w:p>
    <w:tbl>
      <w:tblPr>
        <w:tblStyle w:val="11"/>
        <w:tblpPr w:leftFromText="180" w:rightFromText="180" w:vertAnchor="text" w:horzAnchor="page" w:tblpX="1205" w:tblpY="428"/>
        <w:tblOverlap w:val="never"/>
        <w:tblW w:w="5003" w:type="pct"/>
        <w:tblInd w:w="0" w:type="dxa"/>
        <w:tblLayout w:type="fixed"/>
        <w:tblCellMar>
          <w:top w:w="0" w:type="dxa"/>
          <w:left w:w="108" w:type="dxa"/>
          <w:bottom w:w="0" w:type="dxa"/>
          <w:right w:w="108" w:type="dxa"/>
        </w:tblCellMar>
      </w:tblPr>
      <w:tblGrid>
        <w:gridCol w:w="661"/>
        <w:gridCol w:w="1124"/>
        <w:gridCol w:w="885"/>
        <w:gridCol w:w="673"/>
        <w:gridCol w:w="5150"/>
        <w:gridCol w:w="807"/>
      </w:tblGrid>
      <w:tr w14:paraId="312F472F">
        <w:tblPrEx>
          <w:tblCellMar>
            <w:top w:w="0" w:type="dxa"/>
            <w:left w:w="108" w:type="dxa"/>
            <w:bottom w:w="0" w:type="dxa"/>
            <w:right w:w="108" w:type="dxa"/>
          </w:tblCellMar>
        </w:tblPrEx>
        <w:trPr>
          <w:trHeight w:val="480" w:hRule="atLeast"/>
        </w:trPr>
        <w:tc>
          <w:tcPr>
            <w:tcW w:w="355" w:type="pct"/>
            <w:tcBorders>
              <w:top w:val="single" w:color="auto" w:sz="4" w:space="0"/>
              <w:left w:val="single" w:color="auto" w:sz="4" w:space="0"/>
              <w:bottom w:val="single" w:color="auto" w:sz="4" w:space="0"/>
              <w:right w:val="single" w:color="auto" w:sz="4" w:space="0"/>
            </w:tcBorders>
            <w:shd w:val="clear" w:color="000000" w:fill="E5E5E5"/>
            <w:noWrap/>
            <w:vAlign w:val="center"/>
          </w:tcPr>
          <w:p w14:paraId="5ED00EC9">
            <w:pPr>
              <w:jc w:val="center"/>
              <w:rPr>
                <w:rFonts w:hint="eastAsia" w:ascii="宋体" w:hAnsi="宋体" w:eastAsia="宋体" w:cstheme="minorBidi"/>
                <w:iCs/>
                <w:color w:val="auto"/>
                <w:kern w:val="2"/>
                <w:sz w:val="24"/>
                <w:szCs w:val="22"/>
                <w:shd w:val="clear" w:color="auto" w:fill="FFFFFF" w:themeFill="background1"/>
                <w:lang w:val="zh-CN" w:eastAsia="zh-CN"/>
              </w:rPr>
            </w:pPr>
            <w:bookmarkStart w:id="83" w:name="RANGE!A2"/>
            <w:r>
              <w:rPr>
                <w:rFonts w:hint="eastAsia" w:ascii="宋体" w:hAnsi="宋体" w:eastAsia="宋体" w:cstheme="minorBidi"/>
                <w:iCs/>
                <w:color w:val="auto"/>
                <w:kern w:val="2"/>
                <w:sz w:val="24"/>
                <w:szCs w:val="22"/>
                <w:shd w:val="clear" w:color="auto" w:fill="FFFFFF" w:themeFill="background1"/>
                <w:lang w:val="zh-CN" w:eastAsia="zh-CN"/>
              </w:rPr>
              <w:t>序号</w:t>
            </w:r>
            <w:bookmarkEnd w:id="83"/>
          </w:p>
        </w:tc>
        <w:tc>
          <w:tcPr>
            <w:tcW w:w="604" w:type="pct"/>
            <w:tcBorders>
              <w:top w:val="single" w:color="auto" w:sz="4" w:space="0"/>
              <w:left w:val="nil"/>
              <w:bottom w:val="single" w:color="auto" w:sz="4" w:space="0"/>
              <w:right w:val="single" w:color="auto" w:sz="4" w:space="0"/>
            </w:tcBorders>
            <w:shd w:val="clear" w:color="000000" w:fill="E5E5E5"/>
            <w:noWrap/>
            <w:vAlign w:val="center"/>
          </w:tcPr>
          <w:p w14:paraId="6ED42F73">
            <w:pPr>
              <w:jc w:val="cente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评审因素</w:t>
            </w:r>
          </w:p>
        </w:tc>
        <w:tc>
          <w:tcPr>
            <w:tcW w:w="475" w:type="pct"/>
            <w:tcBorders>
              <w:top w:val="single" w:color="auto" w:sz="4" w:space="0"/>
              <w:left w:val="nil"/>
              <w:bottom w:val="single" w:color="auto" w:sz="4" w:space="0"/>
              <w:right w:val="single" w:color="auto" w:sz="4" w:space="0"/>
            </w:tcBorders>
            <w:shd w:val="clear" w:color="000000" w:fill="E5E5E5"/>
            <w:noWrap/>
            <w:vAlign w:val="center"/>
          </w:tcPr>
          <w:p w14:paraId="5D2D4756">
            <w:pPr>
              <w:jc w:val="cente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客观分/主观分</w:t>
            </w:r>
          </w:p>
        </w:tc>
        <w:tc>
          <w:tcPr>
            <w:tcW w:w="361" w:type="pct"/>
            <w:tcBorders>
              <w:top w:val="single" w:color="auto" w:sz="4" w:space="0"/>
              <w:left w:val="nil"/>
              <w:bottom w:val="single" w:color="auto" w:sz="4" w:space="0"/>
              <w:right w:val="single" w:color="auto" w:sz="4" w:space="0"/>
            </w:tcBorders>
            <w:shd w:val="clear" w:color="000000" w:fill="E5E5E5"/>
            <w:noWrap/>
            <w:vAlign w:val="center"/>
          </w:tcPr>
          <w:p w14:paraId="2D169220">
            <w:pPr>
              <w:jc w:val="cente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分值</w:t>
            </w:r>
          </w:p>
        </w:tc>
        <w:tc>
          <w:tcPr>
            <w:tcW w:w="2768" w:type="pct"/>
            <w:tcBorders>
              <w:top w:val="single" w:color="auto" w:sz="4" w:space="0"/>
              <w:left w:val="nil"/>
              <w:bottom w:val="single" w:color="auto" w:sz="4" w:space="0"/>
              <w:right w:val="single" w:color="auto" w:sz="4" w:space="0"/>
            </w:tcBorders>
            <w:shd w:val="clear" w:color="000000" w:fill="E5E5E5"/>
            <w:vAlign w:val="center"/>
          </w:tcPr>
          <w:p w14:paraId="55F08DF8">
            <w:pPr>
              <w:jc w:val="cente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评分标准</w:t>
            </w:r>
          </w:p>
        </w:tc>
        <w:tc>
          <w:tcPr>
            <w:tcW w:w="433" w:type="pct"/>
            <w:tcBorders>
              <w:top w:val="single" w:color="auto" w:sz="4" w:space="0"/>
              <w:left w:val="nil"/>
              <w:bottom w:val="single" w:color="auto" w:sz="4" w:space="0"/>
              <w:right w:val="single" w:color="auto" w:sz="4" w:space="0"/>
            </w:tcBorders>
            <w:shd w:val="clear" w:color="000000" w:fill="E5E5E5"/>
            <w:vAlign w:val="center"/>
          </w:tcPr>
          <w:p w14:paraId="088353B7">
            <w:pPr>
              <w:jc w:val="cente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因素来源</w:t>
            </w:r>
          </w:p>
        </w:tc>
      </w:tr>
      <w:tr w14:paraId="1C408D42">
        <w:tblPrEx>
          <w:tblCellMar>
            <w:top w:w="0" w:type="dxa"/>
            <w:left w:w="108" w:type="dxa"/>
            <w:bottom w:w="0" w:type="dxa"/>
            <w:right w:w="108" w:type="dxa"/>
          </w:tblCellMar>
        </w:tblPrEx>
        <w:trPr>
          <w:trHeight w:val="444" w:hRule="atLeast"/>
        </w:trPr>
        <w:tc>
          <w:tcPr>
            <w:tcW w:w="355" w:type="pct"/>
            <w:tcBorders>
              <w:top w:val="single" w:color="auto" w:sz="4" w:space="0"/>
              <w:left w:val="single" w:color="auto" w:sz="4" w:space="0"/>
              <w:right w:val="single" w:color="auto" w:sz="4" w:space="0"/>
            </w:tcBorders>
            <w:vAlign w:val="center"/>
          </w:tcPr>
          <w:p w14:paraId="114B7099">
            <w:pPr>
              <w:jc w:val="center"/>
              <w:rPr>
                <w:rFonts w:hint="eastAsia" w:ascii="仿宋" w:hAnsi="仿宋" w:eastAsia="仿宋" w:cs="宋体"/>
                <w:color w:val="auto"/>
                <w:sz w:val="24"/>
                <w:szCs w:val="24"/>
                <w:lang w:eastAsia="zh-CN"/>
              </w:rPr>
            </w:pPr>
            <w:r>
              <w:rPr>
                <w:rFonts w:hint="eastAsia" w:ascii="宋体" w:hAnsi="宋体" w:eastAsia="宋体" w:cstheme="minorBidi"/>
                <w:iCs/>
                <w:color w:val="auto"/>
                <w:kern w:val="2"/>
                <w:sz w:val="24"/>
                <w:szCs w:val="22"/>
                <w:shd w:val="clear" w:color="auto" w:fill="FFFFFF" w:themeFill="background1"/>
                <w:lang w:eastAsia="zh-CN"/>
              </w:rPr>
              <w:t>2.</w:t>
            </w:r>
            <w:r>
              <w:rPr>
                <w:rFonts w:hint="eastAsia" w:ascii="宋体" w:hAnsi="宋体" w:eastAsia="宋体" w:cstheme="minorBidi"/>
                <w:iCs/>
                <w:color w:val="auto"/>
                <w:kern w:val="2"/>
                <w:sz w:val="24"/>
                <w:szCs w:val="22"/>
                <w:shd w:val="clear" w:color="auto" w:fill="FFFFFF" w:themeFill="background1"/>
                <w:lang w:val="en-US" w:eastAsia="zh-CN"/>
              </w:rPr>
              <w:t>1</w:t>
            </w:r>
          </w:p>
        </w:tc>
        <w:tc>
          <w:tcPr>
            <w:tcW w:w="604" w:type="pct"/>
            <w:tcBorders>
              <w:top w:val="single" w:color="auto" w:sz="4" w:space="0"/>
              <w:left w:val="single" w:color="auto" w:sz="4" w:space="0"/>
              <w:right w:val="single" w:color="auto" w:sz="4" w:space="0"/>
            </w:tcBorders>
            <w:vAlign w:val="center"/>
          </w:tcPr>
          <w:p w14:paraId="162B600C">
            <w:pPr>
              <w:jc w:val="center"/>
              <w:rPr>
                <w:rFonts w:hint="eastAsia" w:ascii="宋体" w:hAnsi="宋体" w:eastAsia="宋体" w:cs="宋体"/>
                <w:snapToGrid w:val="0"/>
                <w:color w:val="auto"/>
                <w:sz w:val="24"/>
                <w:szCs w:val="24"/>
                <w:lang w:val="en-US" w:eastAsia="zh-CN" w:bidi="ar"/>
              </w:rPr>
            </w:pPr>
            <w:r>
              <w:rPr>
                <w:rFonts w:hint="eastAsia" w:ascii="宋体" w:hAnsi="宋体" w:cs="宋体"/>
                <w:color w:val="000000"/>
                <w:kern w:val="0"/>
                <w:sz w:val="24"/>
                <w:lang w:bidi="ar"/>
              </w:rPr>
              <w:t>技术要求响应情况</w:t>
            </w:r>
            <w:r>
              <w:rPr>
                <w:rFonts w:hint="eastAsia" w:ascii="宋体" w:hAnsi="宋体" w:eastAsia="宋体" w:cs="宋体"/>
                <w:snapToGrid w:val="0"/>
                <w:color w:val="auto"/>
                <w:sz w:val="24"/>
                <w:szCs w:val="24"/>
                <w:lang w:val="en-US" w:eastAsia="zh-CN" w:bidi="ar"/>
              </w:rPr>
              <w:t xml:space="preserve">  </w:t>
            </w:r>
          </w:p>
        </w:tc>
        <w:tc>
          <w:tcPr>
            <w:tcW w:w="475" w:type="pct"/>
            <w:tcBorders>
              <w:top w:val="single" w:color="auto" w:sz="4" w:space="0"/>
              <w:left w:val="single" w:color="auto" w:sz="4" w:space="0"/>
              <w:bottom w:val="single" w:color="auto" w:sz="4" w:space="0"/>
              <w:right w:val="single" w:color="auto" w:sz="4" w:space="0"/>
            </w:tcBorders>
            <w:vAlign w:val="center"/>
          </w:tcPr>
          <w:p w14:paraId="19106442">
            <w:pPr>
              <w:jc w:val="center"/>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客观分</w:t>
            </w:r>
          </w:p>
        </w:tc>
        <w:tc>
          <w:tcPr>
            <w:tcW w:w="361" w:type="pct"/>
            <w:tcBorders>
              <w:top w:val="single" w:color="auto" w:sz="4" w:space="0"/>
              <w:left w:val="single" w:color="auto" w:sz="4" w:space="0"/>
              <w:bottom w:val="single" w:color="auto" w:sz="4" w:space="0"/>
              <w:right w:val="single" w:color="auto" w:sz="4" w:space="0"/>
            </w:tcBorders>
            <w:vAlign w:val="center"/>
          </w:tcPr>
          <w:p w14:paraId="24E2FEC9">
            <w:pPr>
              <w:keepNext w:val="0"/>
              <w:keepLines w:val="0"/>
              <w:widowControl/>
              <w:suppressLineNumbers w:val="0"/>
              <w:jc w:val="center"/>
              <w:textAlignment w:val="center"/>
              <w:rPr>
                <w:rFonts w:hint="default" w:ascii="仿宋" w:hAnsi="仿宋" w:eastAsia="仿宋" w:cs="宋体"/>
                <w:color w:val="auto"/>
                <w:sz w:val="24"/>
                <w:szCs w:val="24"/>
                <w:lang w:val="en-US" w:eastAsia="zh-CN"/>
              </w:rPr>
            </w:pPr>
            <w:r>
              <w:rPr>
                <w:rFonts w:hint="eastAsia" w:ascii="宋体" w:hAnsi="宋体" w:eastAsia="宋体" w:cs="宋体"/>
                <w:i w:val="0"/>
                <w:iCs w:val="0"/>
                <w:snapToGrid w:val="0"/>
                <w:color w:val="000000"/>
                <w:kern w:val="0"/>
                <w:sz w:val="22"/>
                <w:szCs w:val="22"/>
                <w:u w:val="none"/>
                <w:lang w:val="en-US" w:eastAsia="zh-CN" w:bidi="ar"/>
              </w:rPr>
              <w:t>32</w:t>
            </w:r>
          </w:p>
        </w:tc>
        <w:tc>
          <w:tcPr>
            <w:tcW w:w="2768" w:type="pct"/>
            <w:tcBorders>
              <w:top w:val="single" w:color="auto" w:sz="4" w:space="0"/>
              <w:left w:val="single" w:color="auto" w:sz="4" w:space="0"/>
              <w:bottom w:val="single" w:color="auto" w:sz="4" w:space="0"/>
              <w:right w:val="single" w:color="auto" w:sz="4" w:space="0"/>
            </w:tcBorders>
            <w:vAlign w:val="center"/>
          </w:tcPr>
          <w:p w14:paraId="175BEE4F">
            <w:pPr>
              <w:keepNext w:val="0"/>
              <w:keepLines w:val="0"/>
              <w:widowControl/>
              <w:suppressLineNumbers w:val="0"/>
              <w:jc w:val="left"/>
              <w:textAlignment w:val="center"/>
              <w:rPr>
                <w:rFonts w:hint="eastAsia" w:ascii="宋体" w:hAnsi="宋体" w:eastAsia="宋体" w:cs="宋体"/>
                <w:snapToGrid w:val="0"/>
                <w:color w:val="auto"/>
                <w:sz w:val="24"/>
                <w:szCs w:val="24"/>
                <w:lang w:val="zh-CN" w:eastAsia="zh-CN" w:bidi="ar"/>
              </w:rPr>
            </w:pPr>
            <w:r>
              <w:rPr>
                <w:rFonts w:hint="eastAsia" w:ascii="宋体" w:hAnsi="宋体" w:eastAsia="宋体" w:cs="宋体"/>
                <w:snapToGrid w:val="0"/>
                <w:color w:val="auto"/>
                <w:sz w:val="24"/>
                <w:szCs w:val="24"/>
                <w:lang w:val="zh-CN" w:eastAsia="zh-CN" w:bidi="ar"/>
              </w:rPr>
              <w:t xml:space="preserve">评标委员会根据投标文件和相关证明材料对招标文件的响应情况，对照判断所投产品是否满足招标文件的要求： </w:t>
            </w:r>
          </w:p>
          <w:p w14:paraId="1E795213">
            <w:pPr>
              <w:keepNext w:val="0"/>
              <w:keepLines w:val="0"/>
              <w:widowControl/>
              <w:suppressLineNumbers w:val="0"/>
              <w:jc w:val="left"/>
              <w:textAlignment w:val="center"/>
              <w:rPr>
                <w:rFonts w:hint="eastAsia" w:ascii="宋体" w:hAnsi="宋体" w:eastAsia="宋体" w:cs="宋体"/>
                <w:snapToGrid w:val="0"/>
                <w:color w:val="auto"/>
                <w:sz w:val="24"/>
                <w:szCs w:val="24"/>
                <w:lang w:val="zh-CN" w:eastAsia="zh-CN" w:bidi="ar"/>
              </w:rPr>
            </w:pPr>
            <w:r>
              <w:rPr>
                <w:rFonts w:hint="eastAsia" w:ascii="宋体" w:hAnsi="宋体" w:eastAsia="宋体" w:cs="宋体"/>
                <w:snapToGrid w:val="0"/>
                <w:color w:val="auto"/>
                <w:sz w:val="24"/>
                <w:szCs w:val="24"/>
                <w:lang w:val="zh-CN" w:eastAsia="zh-CN" w:bidi="ar"/>
              </w:rPr>
              <w:t>1、所投产品技术参数完全满足或优于招标文件第三章采购需求的得</w:t>
            </w:r>
            <w:r>
              <w:rPr>
                <w:rFonts w:hint="eastAsia" w:ascii="宋体" w:hAnsi="宋体" w:eastAsia="宋体" w:cs="宋体"/>
                <w:snapToGrid w:val="0"/>
                <w:color w:val="auto"/>
                <w:sz w:val="24"/>
                <w:szCs w:val="24"/>
                <w:lang w:val="en-US" w:eastAsia="zh-CN" w:bidi="ar"/>
              </w:rPr>
              <w:t>32</w:t>
            </w:r>
            <w:r>
              <w:rPr>
                <w:rFonts w:hint="eastAsia" w:ascii="宋体" w:hAnsi="宋体" w:eastAsia="宋体" w:cs="宋体"/>
                <w:snapToGrid w:val="0"/>
                <w:color w:val="auto"/>
                <w:sz w:val="24"/>
                <w:szCs w:val="24"/>
                <w:lang w:val="zh-CN" w:eastAsia="zh-CN" w:bidi="ar"/>
              </w:rPr>
              <w:t>分；</w:t>
            </w:r>
          </w:p>
          <w:p w14:paraId="32836044">
            <w:pPr>
              <w:keepNext w:val="0"/>
              <w:keepLines w:val="0"/>
              <w:widowControl/>
              <w:suppressLineNumbers w:val="0"/>
              <w:jc w:val="left"/>
              <w:textAlignment w:val="center"/>
              <w:rPr>
                <w:rFonts w:hint="eastAsia" w:ascii="宋体" w:hAnsi="宋体" w:eastAsia="宋体" w:cs="宋体"/>
                <w:snapToGrid w:val="0"/>
                <w:color w:val="auto"/>
                <w:sz w:val="24"/>
                <w:szCs w:val="24"/>
                <w:lang w:val="zh-CN" w:eastAsia="zh-CN" w:bidi="ar"/>
              </w:rPr>
            </w:pPr>
            <w:r>
              <w:rPr>
                <w:rFonts w:hint="eastAsia" w:ascii="宋体" w:hAnsi="宋体" w:eastAsia="宋体" w:cs="宋体"/>
                <w:snapToGrid w:val="0"/>
                <w:color w:val="auto"/>
                <w:sz w:val="24"/>
                <w:szCs w:val="24"/>
                <w:lang w:val="zh-CN" w:eastAsia="zh-CN" w:bidi="ar"/>
              </w:rPr>
              <w:t>2、</w:t>
            </w:r>
            <w:r>
              <w:rPr>
                <w:rFonts w:hint="eastAsia" w:ascii="宋体" w:hAnsi="宋体" w:eastAsia="宋体" w:cs="宋体"/>
                <w:snapToGrid w:val="0"/>
                <w:color w:val="auto"/>
                <w:sz w:val="24"/>
                <w:szCs w:val="24"/>
                <w:lang w:val="en-US" w:eastAsia="zh-CN" w:bidi="ar"/>
              </w:rPr>
              <w:t>其中加“▲”号项为重要技术指标，有一项负偏离扣3分，非“▲”号项为一般技术指标，有一项负偏离扣1分。</w:t>
            </w:r>
          </w:p>
          <w:p w14:paraId="714E7648">
            <w:pPr>
              <w:keepNext w:val="0"/>
              <w:keepLines w:val="0"/>
              <w:widowControl/>
              <w:suppressLineNumbers w:val="0"/>
              <w:jc w:val="left"/>
              <w:textAlignment w:val="center"/>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 xml:space="preserve"> 注：投标人针对本项评审内容在投标文件《响应偏离表》中逐条列出响应及偏离情况，采购需求中要求提供证明材料的，以证明材料为准；若《响应偏离表》与提供证明材料的 内容不一致，以证明材料为准。采购需求中未要求提供证明材料的，以《响应偏离表》为准， 未按要求提供证明材料或未在《响应偏离表》中列明偏离情况的对应项按负偏离进行扣分处理。</w:t>
            </w:r>
          </w:p>
        </w:tc>
        <w:tc>
          <w:tcPr>
            <w:tcW w:w="433" w:type="pct"/>
            <w:tcBorders>
              <w:top w:val="single" w:color="auto" w:sz="4" w:space="0"/>
              <w:left w:val="single" w:color="auto" w:sz="4" w:space="0"/>
              <w:bottom w:val="single" w:color="auto" w:sz="4" w:space="0"/>
              <w:right w:val="single" w:color="auto" w:sz="4" w:space="0"/>
            </w:tcBorders>
            <w:vAlign w:val="center"/>
          </w:tcPr>
          <w:p w14:paraId="40EB419A">
            <w:pPr>
              <w:jc w:val="center"/>
              <w:rPr>
                <w:rFonts w:hint="eastAsia" w:ascii="仿宋" w:hAnsi="仿宋" w:eastAsia="仿宋" w:cs="宋体"/>
                <w:color w:val="auto"/>
                <w:sz w:val="24"/>
                <w:szCs w:val="24"/>
              </w:rPr>
            </w:pPr>
            <w:r>
              <w:rPr>
                <w:rFonts w:hint="eastAsia" w:ascii="宋体" w:hAnsi="宋体" w:eastAsia="宋体" w:cstheme="minorBidi"/>
                <w:iCs/>
                <w:color w:val="auto"/>
                <w:kern w:val="2"/>
                <w:sz w:val="24"/>
                <w:szCs w:val="22"/>
                <w:shd w:val="clear" w:color="auto" w:fill="FFFFFF" w:themeFill="background1"/>
                <w:lang w:val="zh-CN" w:eastAsia="zh-CN"/>
              </w:rPr>
              <w:t>技术要求</w:t>
            </w:r>
          </w:p>
        </w:tc>
      </w:tr>
      <w:tr w14:paraId="69FBA91F">
        <w:tblPrEx>
          <w:tblCellMar>
            <w:top w:w="0" w:type="dxa"/>
            <w:left w:w="108" w:type="dxa"/>
            <w:bottom w:w="0" w:type="dxa"/>
            <w:right w:w="108" w:type="dxa"/>
          </w:tblCellMar>
        </w:tblPrEx>
        <w:trPr>
          <w:trHeight w:val="624" w:hRule="atLeast"/>
        </w:trPr>
        <w:tc>
          <w:tcPr>
            <w:tcW w:w="355" w:type="pct"/>
            <w:tcBorders>
              <w:top w:val="single" w:color="auto" w:sz="4" w:space="0"/>
              <w:left w:val="single" w:color="auto" w:sz="4" w:space="0"/>
              <w:bottom w:val="single" w:color="auto" w:sz="4" w:space="0"/>
              <w:right w:val="single" w:color="auto" w:sz="4" w:space="0"/>
            </w:tcBorders>
            <w:vAlign w:val="center"/>
          </w:tcPr>
          <w:p w14:paraId="24019DFB">
            <w:pPr>
              <w:jc w:val="center"/>
              <w:rPr>
                <w:rFonts w:hint="eastAsia" w:ascii="仿宋" w:hAnsi="仿宋" w:eastAsia="仿宋" w:cs="宋体"/>
                <w:color w:val="auto"/>
                <w:sz w:val="24"/>
                <w:szCs w:val="24"/>
                <w:lang w:eastAsia="zh-CN"/>
              </w:rPr>
            </w:pPr>
            <w:r>
              <w:rPr>
                <w:rFonts w:hint="eastAsia" w:ascii="仿宋" w:hAnsi="仿宋" w:eastAsia="仿宋" w:cs="宋体"/>
                <w:color w:val="auto"/>
                <w:sz w:val="24"/>
                <w:szCs w:val="24"/>
                <w:lang w:eastAsia="zh-CN"/>
              </w:rPr>
              <w:t>2.</w:t>
            </w:r>
            <w:r>
              <w:rPr>
                <w:rFonts w:hint="eastAsia" w:ascii="仿宋" w:hAnsi="仿宋" w:eastAsia="仿宋" w:cs="宋体"/>
                <w:color w:val="auto"/>
                <w:sz w:val="24"/>
                <w:szCs w:val="24"/>
                <w:lang w:val="en-US" w:eastAsia="zh-CN"/>
              </w:rPr>
              <w:t>2</w:t>
            </w:r>
          </w:p>
        </w:tc>
        <w:tc>
          <w:tcPr>
            <w:tcW w:w="604" w:type="pct"/>
            <w:tcBorders>
              <w:top w:val="single" w:color="auto" w:sz="4" w:space="0"/>
              <w:left w:val="single" w:color="auto" w:sz="4" w:space="0"/>
              <w:bottom w:val="single" w:color="auto" w:sz="4" w:space="0"/>
              <w:right w:val="single" w:color="auto" w:sz="4" w:space="0"/>
            </w:tcBorders>
            <w:vAlign w:val="center"/>
          </w:tcPr>
          <w:p w14:paraId="6D166D4A">
            <w:pPr>
              <w:jc w:val="center"/>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项目实施方案</w:t>
            </w:r>
          </w:p>
        </w:tc>
        <w:tc>
          <w:tcPr>
            <w:tcW w:w="475" w:type="pct"/>
            <w:tcBorders>
              <w:top w:val="single" w:color="auto" w:sz="4" w:space="0"/>
              <w:left w:val="single" w:color="auto" w:sz="4" w:space="0"/>
              <w:bottom w:val="single" w:color="auto" w:sz="4" w:space="0"/>
              <w:right w:val="single" w:color="auto" w:sz="4" w:space="0"/>
            </w:tcBorders>
            <w:vAlign w:val="center"/>
          </w:tcPr>
          <w:p w14:paraId="106B9830">
            <w:pPr>
              <w:jc w:val="center"/>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主观分</w:t>
            </w:r>
          </w:p>
        </w:tc>
        <w:tc>
          <w:tcPr>
            <w:tcW w:w="361" w:type="pct"/>
            <w:tcBorders>
              <w:top w:val="single" w:color="auto" w:sz="4" w:space="0"/>
              <w:left w:val="single" w:color="auto" w:sz="4" w:space="0"/>
              <w:bottom w:val="single" w:color="auto" w:sz="4" w:space="0"/>
              <w:right w:val="single" w:color="auto" w:sz="4" w:space="0"/>
            </w:tcBorders>
            <w:vAlign w:val="center"/>
          </w:tcPr>
          <w:p w14:paraId="0ABA16EC">
            <w:pPr>
              <w:keepNext w:val="0"/>
              <w:keepLines w:val="0"/>
              <w:widowControl/>
              <w:suppressLineNumbers w:val="0"/>
              <w:jc w:val="center"/>
              <w:textAlignment w:val="center"/>
              <w:rPr>
                <w:rFonts w:hint="default" w:asciiTheme="minorEastAsia" w:hAnsiTheme="minorEastAsia" w:cstheme="minorEastAsia"/>
                <w:bCs/>
                <w:color w:val="auto"/>
                <w:sz w:val="24"/>
                <w:szCs w:val="24"/>
                <w:lang w:val="en-US" w:eastAsia="zh-CN"/>
              </w:rPr>
            </w:pPr>
            <w:r>
              <w:rPr>
                <w:rFonts w:hint="eastAsia" w:ascii="宋体" w:hAnsi="宋体" w:eastAsia="宋体" w:cs="宋体"/>
                <w:i w:val="0"/>
                <w:iCs w:val="0"/>
                <w:snapToGrid w:val="0"/>
                <w:color w:val="000000"/>
                <w:kern w:val="0"/>
                <w:sz w:val="22"/>
                <w:szCs w:val="22"/>
                <w:u w:val="none"/>
                <w:lang w:val="en-US" w:eastAsia="zh-CN" w:bidi="ar"/>
              </w:rPr>
              <w:t>10</w:t>
            </w:r>
          </w:p>
        </w:tc>
        <w:tc>
          <w:tcPr>
            <w:tcW w:w="2768" w:type="pct"/>
            <w:tcBorders>
              <w:top w:val="single" w:color="auto" w:sz="4" w:space="0"/>
              <w:left w:val="single" w:color="auto" w:sz="4" w:space="0"/>
              <w:bottom w:val="single" w:color="auto" w:sz="4" w:space="0"/>
              <w:right w:val="single" w:color="auto" w:sz="4" w:space="0"/>
            </w:tcBorders>
            <w:vAlign w:val="center"/>
          </w:tcPr>
          <w:p w14:paraId="158953AD">
            <w:pPr>
              <w:keepNext w:val="0"/>
              <w:keepLines w:val="0"/>
              <w:widowControl/>
              <w:suppressLineNumbers w:val="0"/>
              <w:spacing w:before="0" w:beforeAutospacing="0" w:after="0" w:afterAutospacing="0" w:line="360" w:lineRule="auto"/>
              <w:ind w:left="0" w:leftChars="0" w:right="0" w:rightChars="0"/>
              <w:jc w:val="left"/>
              <w:textAlignment w:val="center"/>
              <w:rPr>
                <w:rFonts w:hint="eastAsia" w:ascii="宋体" w:hAnsi="宋体" w:eastAsia="宋体" w:cs="宋体"/>
                <w:snapToGrid w:val="0"/>
                <w:color w:val="auto"/>
                <w:sz w:val="24"/>
                <w:szCs w:val="24"/>
                <w:rtl w:val="0"/>
                <w:lang w:val="en-US" w:eastAsia="zh-CN" w:bidi="ar"/>
              </w:rPr>
            </w:pPr>
            <w:r>
              <w:rPr>
                <w:rFonts w:hint="eastAsia" w:ascii="宋体" w:hAnsi="宋体" w:eastAsia="宋体" w:cs="宋体"/>
                <w:snapToGrid w:val="0"/>
                <w:color w:val="auto"/>
                <w:sz w:val="24"/>
                <w:szCs w:val="24"/>
                <w:rtl w:val="0"/>
                <w:lang w:val="en-US" w:eastAsia="zh-CN" w:bidi="ar"/>
              </w:rPr>
              <w:t xml:space="preserve">根据投标人提供的针对本项目的实施方案（包括但不限于生产计划、质量管控措施、详细的人员安排、财力调配、物流保障、安装、成品保护、环保措施措施等）打分： </w:t>
            </w:r>
          </w:p>
          <w:p w14:paraId="3726E149">
            <w:pPr>
              <w:keepNext w:val="0"/>
              <w:keepLines w:val="0"/>
              <w:widowControl/>
              <w:suppressLineNumbers w:val="0"/>
              <w:spacing w:before="0" w:beforeAutospacing="0" w:after="0" w:afterAutospacing="0" w:line="360" w:lineRule="auto"/>
              <w:ind w:left="0" w:leftChars="0" w:right="0" w:rightChars="0"/>
              <w:jc w:val="left"/>
              <w:textAlignment w:val="center"/>
              <w:rPr>
                <w:rFonts w:hint="eastAsia" w:ascii="宋体" w:hAnsi="宋体" w:eastAsia="宋体" w:cs="宋体"/>
                <w:snapToGrid w:val="0"/>
                <w:color w:val="auto"/>
                <w:sz w:val="24"/>
                <w:szCs w:val="24"/>
                <w:rtl w:val="0"/>
                <w:lang w:val="en-US" w:eastAsia="zh-CN" w:bidi="ar"/>
              </w:rPr>
            </w:pPr>
            <w:r>
              <w:rPr>
                <w:rFonts w:hint="eastAsia" w:ascii="宋体" w:hAnsi="宋体" w:eastAsia="宋体" w:cs="宋体"/>
                <w:snapToGrid w:val="0"/>
                <w:color w:val="auto"/>
                <w:sz w:val="24"/>
                <w:szCs w:val="24"/>
                <w:rtl w:val="0"/>
                <w:lang w:val="en-US" w:eastAsia="zh-CN" w:bidi="ar"/>
              </w:rPr>
              <w:t xml:space="preserve">1、针对本项目编制，实施链条完整，项目管理制度完善，责任分工明确，可行性强，内容详细的得10分。 </w:t>
            </w:r>
          </w:p>
          <w:p w14:paraId="4332798A">
            <w:pPr>
              <w:keepNext w:val="0"/>
              <w:keepLines w:val="0"/>
              <w:widowControl/>
              <w:suppressLineNumbers w:val="0"/>
              <w:spacing w:before="0" w:beforeAutospacing="0" w:after="0" w:afterAutospacing="0" w:line="360" w:lineRule="auto"/>
              <w:ind w:left="0" w:leftChars="0" w:right="0" w:rightChars="0"/>
              <w:jc w:val="left"/>
              <w:textAlignment w:val="center"/>
              <w:rPr>
                <w:rFonts w:hint="eastAsia" w:ascii="宋体" w:hAnsi="宋体" w:eastAsia="宋体" w:cs="宋体"/>
                <w:snapToGrid w:val="0"/>
                <w:color w:val="auto"/>
                <w:sz w:val="24"/>
                <w:szCs w:val="24"/>
                <w:rtl w:val="0"/>
                <w:lang w:val="en-US" w:eastAsia="zh-CN" w:bidi="ar"/>
              </w:rPr>
            </w:pPr>
            <w:r>
              <w:rPr>
                <w:rFonts w:hint="eastAsia" w:ascii="宋体" w:hAnsi="宋体" w:eastAsia="宋体" w:cs="宋体"/>
                <w:snapToGrid w:val="0"/>
                <w:color w:val="auto"/>
                <w:sz w:val="24"/>
                <w:szCs w:val="24"/>
                <w:rtl w:val="0"/>
                <w:lang w:val="en-US" w:eastAsia="zh-CN" w:bidi="ar"/>
              </w:rPr>
              <w:t xml:space="preserve">2、针对本项目编制，实施链条基本完整，有基本的管理制度和分工，方案可行，内容较详细的得7分。 </w:t>
            </w:r>
          </w:p>
          <w:p w14:paraId="6368E97B">
            <w:pPr>
              <w:keepNext w:val="0"/>
              <w:keepLines w:val="0"/>
              <w:widowControl/>
              <w:suppressLineNumbers w:val="0"/>
              <w:spacing w:before="0" w:beforeAutospacing="0" w:after="0" w:afterAutospacing="0" w:line="360" w:lineRule="auto"/>
              <w:ind w:left="0" w:leftChars="0" w:right="0" w:rightChars="0"/>
              <w:jc w:val="left"/>
              <w:textAlignment w:val="center"/>
              <w:rPr>
                <w:rFonts w:hint="eastAsia" w:ascii="宋体" w:hAnsi="宋体" w:eastAsia="宋体" w:cs="宋体"/>
                <w:snapToGrid w:val="0"/>
                <w:color w:val="auto"/>
                <w:sz w:val="24"/>
                <w:szCs w:val="24"/>
                <w:rtl w:val="0"/>
                <w:lang w:val="en-US" w:eastAsia="zh-CN" w:bidi="ar"/>
              </w:rPr>
            </w:pPr>
            <w:r>
              <w:rPr>
                <w:rFonts w:hint="eastAsia" w:ascii="宋体" w:hAnsi="宋体" w:eastAsia="宋体" w:cs="宋体"/>
                <w:snapToGrid w:val="0"/>
                <w:color w:val="auto"/>
                <w:sz w:val="24"/>
                <w:szCs w:val="24"/>
                <w:rtl w:val="0"/>
                <w:lang w:val="en-US" w:eastAsia="zh-CN" w:bidi="ar"/>
              </w:rPr>
              <w:t xml:space="preserve">3、方案属于简单套用，不是针对本项目编制，实施链条不完整，内容空洞或简单，可行差的得4分。 </w:t>
            </w:r>
          </w:p>
          <w:p w14:paraId="04266160">
            <w:pPr>
              <w:keepNext w:val="0"/>
              <w:keepLines w:val="0"/>
              <w:widowControl/>
              <w:suppressLineNumbers w:val="0"/>
              <w:spacing w:before="0" w:beforeAutospacing="0" w:after="0" w:afterAutospacing="0" w:line="360" w:lineRule="auto"/>
              <w:ind w:left="0" w:leftChars="0" w:right="0" w:rightChars="0"/>
              <w:jc w:val="left"/>
              <w:textAlignment w:val="center"/>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rtl w:val="0"/>
                <w:lang w:val="en-US" w:eastAsia="zh-CN" w:bidi="ar"/>
              </w:rPr>
              <w:t>4、没有内容不得分。</w:t>
            </w:r>
          </w:p>
        </w:tc>
        <w:tc>
          <w:tcPr>
            <w:tcW w:w="433" w:type="pct"/>
            <w:tcBorders>
              <w:top w:val="single" w:color="auto" w:sz="4" w:space="0"/>
              <w:left w:val="single" w:color="auto" w:sz="4" w:space="0"/>
              <w:bottom w:val="single" w:color="auto" w:sz="4" w:space="0"/>
              <w:right w:val="single" w:color="auto" w:sz="4" w:space="0"/>
            </w:tcBorders>
            <w:vAlign w:val="center"/>
          </w:tcPr>
          <w:p w14:paraId="33E4C238">
            <w:pPr>
              <w:jc w:val="cente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技术要求</w:t>
            </w:r>
          </w:p>
        </w:tc>
      </w:tr>
      <w:tr w14:paraId="4D564ECE">
        <w:tblPrEx>
          <w:tblCellMar>
            <w:top w:w="0" w:type="dxa"/>
            <w:left w:w="108" w:type="dxa"/>
            <w:bottom w:w="0" w:type="dxa"/>
            <w:right w:w="108" w:type="dxa"/>
          </w:tblCellMar>
        </w:tblPrEx>
        <w:trPr>
          <w:trHeight w:val="624" w:hRule="atLeast"/>
        </w:trPr>
        <w:tc>
          <w:tcPr>
            <w:tcW w:w="355" w:type="pct"/>
            <w:tcBorders>
              <w:top w:val="single" w:color="auto" w:sz="4" w:space="0"/>
              <w:left w:val="single" w:color="auto" w:sz="4" w:space="0"/>
              <w:bottom w:val="single" w:color="auto" w:sz="4" w:space="0"/>
              <w:right w:val="single" w:color="auto" w:sz="4" w:space="0"/>
            </w:tcBorders>
            <w:vAlign w:val="center"/>
          </w:tcPr>
          <w:p w14:paraId="7693EEBD">
            <w:pPr>
              <w:jc w:val="center"/>
              <w:rPr>
                <w:rFonts w:hint="default" w:ascii="仿宋" w:hAnsi="仿宋" w:eastAsia="仿宋" w:cs="宋体"/>
                <w:color w:val="auto"/>
                <w:sz w:val="24"/>
                <w:szCs w:val="24"/>
                <w:lang w:val="en-US" w:eastAsia="zh-CN"/>
              </w:rPr>
            </w:pPr>
            <w:r>
              <w:rPr>
                <w:rFonts w:hint="eastAsia" w:ascii="仿宋" w:hAnsi="仿宋" w:eastAsia="仿宋" w:cs="宋体"/>
                <w:color w:val="auto"/>
                <w:sz w:val="24"/>
                <w:szCs w:val="24"/>
                <w:lang w:val="en-US" w:eastAsia="zh-CN"/>
              </w:rPr>
              <w:t>2.3</w:t>
            </w:r>
          </w:p>
        </w:tc>
        <w:tc>
          <w:tcPr>
            <w:tcW w:w="604" w:type="pct"/>
            <w:tcBorders>
              <w:top w:val="single" w:color="auto" w:sz="4" w:space="0"/>
              <w:left w:val="single" w:color="auto" w:sz="4" w:space="0"/>
              <w:bottom w:val="single" w:color="auto" w:sz="4" w:space="0"/>
              <w:right w:val="single" w:color="auto" w:sz="4" w:space="0"/>
            </w:tcBorders>
            <w:vAlign w:val="center"/>
          </w:tcPr>
          <w:p w14:paraId="742EFE77">
            <w:pPr>
              <w:jc w:val="center"/>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售后</w:t>
            </w:r>
          </w:p>
          <w:p w14:paraId="243AB8C1">
            <w:pPr>
              <w:jc w:val="center"/>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服务</w:t>
            </w:r>
          </w:p>
        </w:tc>
        <w:tc>
          <w:tcPr>
            <w:tcW w:w="475" w:type="pct"/>
            <w:tcBorders>
              <w:top w:val="single" w:color="auto" w:sz="4" w:space="0"/>
              <w:left w:val="single" w:color="auto" w:sz="4" w:space="0"/>
              <w:bottom w:val="single" w:color="auto" w:sz="4" w:space="0"/>
              <w:right w:val="single" w:color="auto" w:sz="4" w:space="0"/>
            </w:tcBorders>
            <w:vAlign w:val="center"/>
          </w:tcPr>
          <w:p w14:paraId="7BCE93C2">
            <w:pPr>
              <w:jc w:val="center"/>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主观分</w:t>
            </w:r>
          </w:p>
        </w:tc>
        <w:tc>
          <w:tcPr>
            <w:tcW w:w="361" w:type="pct"/>
            <w:tcBorders>
              <w:top w:val="single" w:color="auto" w:sz="4" w:space="0"/>
              <w:left w:val="single" w:color="auto" w:sz="4" w:space="0"/>
              <w:bottom w:val="single" w:color="auto" w:sz="4" w:space="0"/>
              <w:right w:val="single" w:color="auto" w:sz="4" w:space="0"/>
            </w:tcBorders>
            <w:vAlign w:val="center"/>
          </w:tcPr>
          <w:p w14:paraId="3F077CE7">
            <w:pPr>
              <w:ind w:left="-73" w:leftChars="-35" w:right="-80" w:rightChars="-38"/>
              <w:jc w:val="center"/>
              <w:rPr>
                <w:rFonts w:hint="default" w:asciiTheme="minorEastAsia" w:hAnsiTheme="minorEastAsia" w:cstheme="minorEastAsia"/>
                <w:bCs/>
                <w:color w:val="auto"/>
                <w:sz w:val="24"/>
                <w:szCs w:val="24"/>
                <w:lang w:val="en-US" w:eastAsia="zh-CN"/>
              </w:rPr>
            </w:pPr>
            <w:r>
              <w:rPr>
                <w:rFonts w:hint="eastAsia" w:asciiTheme="minorEastAsia" w:hAnsiTheme="minorEastAsia" w:cstheme="minorEastAsia"/>
                <w:bCs/>
                <w:color w:val="auto"/>
                <w:sz w:val="24"/>
                <w:szCs w:val="24"/>
                <w:lang w:val="en-US" w:eastAsia="zh-CN"/>
              </w:rPr>
              <w:t>10</w:t>
            </w:r>
          </w:p>
        </w:tc>
        <w:tc>
          <w:tcPr>
            <w:tcW w:w="2768" w:type="pct"/>
            <w:tcBorders>
              <w:top w:val="single" w:color="auto" w:sz="4" w:space="0"/>
              <w:left w:val="single" w:color="auto" w:sz="4" w:space="0"/>
              <w:bottom w:val="single" w:color="auto" w:sz="4" w:space="0"/>
              <w:right w:val="single" w:color="auto" w:sz="4" w:space="0"/>
            </w:tcBorders>
            <w:shd w:val="clear" w:color="auto" w:fill="auto"/>
            <w:vAlign w:val="center"/>
          </w:tcPr>
          <w:p w14:paraId="11331A38">
            <w:pPr>
              <w:pStyle w:val="16"/>
              <w:keepNext w:val="0"/>
              <w:keepLines w:val="0"/>
              <w:suppressLineNumbers w:val="0"/>
              <w:kinsoku/>
              <w:autoSpaceDE/>
              <w:autoSpaceDN/>
              <w:spacing w:before="0" w:beforeAutospacing="0" w:after="0" w:afterAutospacing="0" w:line="300" w:lineRule="auto"/>
              <w:ind w:left="0" w:right="104"/>
              <w:jc w:val="both"/>
              <w:textAlignment w:val="auto"/>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rtl w:val="0"/>
                <w:lang w:val="en-US" w:eastAsia="zh-CN" w:bidi="ar"/>
              </w:rPr>
              <w:t>根据投标人提供的针对本项目</w:t>
            </w:r>
            <w:r>
              <w:rPr>
                <w:rFonts w:hint="eastAsia" w:ascii="宋体" w:hAnsi="宋体" w:eastAsia="宋体" w:cs="宋体"/>
                <w:snapToGrid w:val="0"/>
                <w:color w:val="auto"/>
                <w:sz w:val="24"/>
                <w:szCs w:val="24"/>
                <w:lang w:val="en-US" w:eastAsia="zh-CN" w:bidi="ar"/>
              </w:rPr>
              <w:t>的售后服务方案，如响应时间、上门时间、售后服务人员的技术水平和应急处理方案能力进行对比打分。</w:t>
            </w:r>
          </w:p>
          <w:p w14:paraId="48E91639">
            <w:pPr>
              <w:pStyle w:val="16"/>
              <w:keepNext w:val="0"/>
              <w:keepLines w:val="0"/>
              <w:suppressLineNumbers w:val="0"/>
              <w:kinsoku/>
              <w:autoSpaceDE/>
              <w:autoSpaceDN/>
              <w:spacing w:before="0" w:beforeAutospacing="0" w:after="0" w:afterAutospacing="0" w:line="300" w:lineRule="auto"/>
              <w:ind w:left="0" w:right="104"/>
              <w:jc w:val="both"/>
              <w:textAlignment w:val="auto"/>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1、方案内容全面、条理清晰、流程规范，得</w:t>
            </w:r>
            <w:r>
              <w:rPr>
                <w:rFonts w:hint="eastAsia" w:ascii="宋体" w:hAnsi="宋体" w:eastAsia="宋体" w:cs="宋体"/>
                <w:snapToGrid w:val="0"/>
                <w:color w:val="auto"/>
                <w:sz w:val="24"/>
                <w:szCs w:val="24"/>
                <w:rtl w:val="0"/>
                <w:lang w:val="en-US" w:eastAsia="zh-CN" w:bidi="ar"/>
              </w:rPr>
              <w:t>10分</w:t>
            </w:r>
            <w:r>
              <w:rPr>
                <w:rFonts w:hint="eastAsia" w:ascii="宋体" w:hAnsi="宋体" w:eastAsia="宋体" w:cs="宋体"/>
                <w:snapToGrid w:val="0"/>
                <w:color w:val="auto"/>
                <w:sz w:val="24"/>
                <w:szCs w:val="24"/>
                <w:lang w:val="en-US" w:eastAsia="zh-CN" w:bidi="ar"/>
              </w:rPr>
              <w:t>；</w:t>
            </w:r>
          </w:p>
          <w:p w14:paraId="459F72F3">
            <w:pPr>
              <w:pStyle w:val="16"/>
              <w:keepNext w:val="0"/>
              <w:keepLines w:val="0"/>
              <w:suppressLineNumbers w:val="0"/>
              <w:kinsoku/>
              <w:autoSpaceDE/>
              <w:autoSpaceDN/>
              <w:spacing w:before="0" w:beforeAutospacing="0" w:after="0" w:afterAutospacing="0" w:line="300" w:lineRule="auto"/>
              <w:ind w:left="0" w:right="104"/>
              <w:jc w:val="both"/>
              <w:textAlignment w:val="auto"/>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2、方案内容基本详实、有一定条理性、流程规范性较好，得</w:t>
            </w:r>
            <w:r>
              <w:rPr>
                <w:rFonts w:hint="eastAsia" w:ascii="宋体" w:hAnsi="宋体" w:eastAsia="宋体" w:cs="宋体"/>
                <w:snapToGrid w:val="0"/>
                <w:color w:val="auto"/>
                <w:sz w:val="24"/>
                <w:szCs w:val="24"/>
                <w:rtl w:val="0"/>
                <w:lang w:val="en-US" w:eastAsia="zh-CN" w:bidi="ar"/>
              </w:rPr>
              <w:t>7</w:t>
            </w:r>
            <w:r>
              <w:rPr>
                <w:rFonts w:hint="eastAsia" w:ascii="宋体" w:hAnsi="宋体" w:eastAsia="宋体" w:cs="宋体"/>
                <w:snapToGrid w:val="0"/>
                <w:color w:val="auto"/>
                <w:sz w:val="24"/>
                <w:szCs w:val="24"/>
                <w:lang w:val="en-US" w:eastAsia="zh-CN" w:bidi="ar"/>
              </w:rPr>
              <w:t>分；</w:t>
            </w:r>
          </w:p>
          <w:p w14:paraId="5F32B028">
            <w:pPr>
              <w:pStyle w:val="16"/>
              <w:keepNext w:val="0"/>
              <w:keepLines w:val="0"/>
              <w:suppressLineNumbers w:val="0"/>
              <w:kinsoku/>
              <w:autoSpaceDE/>
              <w:autoSpaceDN/>
              <w:spacing w:before="0" w:beforeAutospacing="0" w:after="0" w:afterAutospacing="0" w:line="300" w:lineRule="auto"/>
              <w:ind w:left="0" w:right="104"/>
              <w:jc w:val="both"/>
              <w:textAlignment w:val="auto"/>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3、方案内容粗略、条理性牵强、流程规范性欠缺，得</w:t>
            </w:r>
            <w:r>
              <w:rPr>
                <w:rFonts w:hint="eastAsia" w:ascii="宋体" w:hAnsi="宋体" w:eastAsia="宋体" w:cs="宋体"/>
                <w:snapToGrid w:val="0"/>
                <w:color w:val="auto"/>
                <w:sz w:val="24"/>
                <w:szCs w:val="24"/>
                <w:rtl w:val="0"/>
                <w:lang w:val="en-US" w:eastAsia="zh-CN" w:bidi="ar"/>
              </w:rPr>
              <w:t>4</w:t>
            </w:r>
            <w:r>
              <w:rPr>
                <w:rFonts w:hint="eastAsia" w:ascii="宋体" w:hAnsi="宋体" w:eastAsia="宋体" w:cs="宋体"/>
                <w:snapToGrid w:val="0"/>
                <w:color w:val="auto"/>
                <w:sz w:val="24"/>
                <w:szCs w:val="24"/>
                <w:lang w:val="en-US" w:eastAsia="zh-CN" w:bidi="ar"/>
              </w:rPr>
              <w:t>分；</w:t>
            </w:r>
          </w:p>
          <w:p w14:paraId="16F11FC9">
            <w:pPr>
              <w:pStyle w:val="16"/>
              <w:keepNext w:val="0"/>
              <w:keepLines w:val="0"/>
              <w:suppressLineNumbers w:val="0"/>
              <w:kinsoku/>
              <w:autoSpaceDE/>
              <w:autoSpaceDN/>
              <w:spacing w:before="0" w:beforeAutospacing="0" w:after="0" w:afterAutospacing="0" w:line="300" w:lineRule="auto"/>
              <w:ind w:left="0" w:right="104"/>
              <w:jc w:val="both"/>
              <w:textAlignment w:val="auto"/>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rtl w:val="0"/>
                <w:lang w:val="en-US" w:eastAsia="zh-CN" w:bidi="ar"/>
              </w:rPr>
              <w:t>4、没有内容不得分。</w:t>
            </w:r>
          </w:p>
        </w:tc>
        <w:tc>
          <w:tcPr>
            <w:tcW w:w="433" w:type="pct"/>
            <w:tcBorders>
              <w:top w:val="single" w:color="auto" w:sz="4" w:space="0"/>
              <w:left w:val="single" w:color="auto" w:sz="4" w:space="0"/>
              <w:bottom w:val="single" w:color="auto" w:sz="4" w:space="0"/>
              <w:right w:val="single" w:color="auto" w:sz="4" w:space="0"/>
            </w:tcBorders>
            <w:vAlign w:val="center"/>
          </w:tcPr>
          <w:p w14:paraId="17C07507">
            <w:pPr>
              <w:jc w:val="cente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技术要求</w:t>
            </w:r>
          </w:p>
        </w:tc>
      </w:tr>
    </w:tbl>
    <w:p w14:paraId="1DF233B3">
      <w:pPr>
        <w:pStyle w:val="3"/>
        <w:rPr>
          <w:color w:val="auto"/>
        </w:rPr>
      </w:pPr>
    </w:p>
    <w:p w14:paraId="68C3F3CA">
      <w:pPr>
        <w:pStyle w:val="20"/>
        <w:spacing w:line="360" w:lineRule="auto"/>
        <w:ind w:left="-7" w:firstLine="0" w:firstLineChars="0"/>
        <w:rPr>
          <w:b/>
          <w:color w:val="auto"/>
          <w:szCs w:val="24"/>
          <w:lang w:val="zh-CN"/>
        </w:rPr>
      </w:pPr>
      <w:bookmarkStart w:id="84" w:name="_Toc102116058"/>
      <w:bookmarkStart w:id="85" w:name="_Toc102116188"/>
      <w:bookmarkStart w:id="86" w:name="_Toc102056254"/>
      <w:bookmarkStart w:id="87" w:name="_Toc102119889"/>
      <w:bookmarkStart w:id="88" w:name="_Toc102057754"/>
      <w:bookmarkStart w:id="89" w:name="_Toc102114956"/>
      <w:r>
        <w:rPr>
          <w:rFonts w:hint="eastAsia" w:eastAsia="宋体"/>
          <w:b/>
          <w:color w:val="auto"/>
          <w:szCs w:val="24"/>
          <w:lang w:val="en-US" w:eastAsia="zh-CN"/>
        </w:rPr>
        <w:t>3</w:t>
      </w:r>
      <w:r>
        <w:rPr>
          <w:rFonts w:hint="eastAsia" w:eastAsia="宋体"/>
          <w:b/>
          <w:color w:val="auto"/>
          <w:szCs w:val="24"/>
          <w:lang w:eastAsia="zh-CN"/>
        </w:rPr>
        <w:t>、</w:t>
      </w:r>
      <w:r>
        <w:rPr>
          <w:rFonts w:hint="eastAsia"/>
          <w:b/>
          <w:color w:val="auto"/>
          <w:szCs w:val="24"/>
          <w:lang w:val="zh-CN"/>
        </w:rPr>
        <w:t>报价评分（</w:t>
      </w:r>
      <w:r>
        <w:rPr>
          <w:rFonts w:hint="eastAsia"/>
          <w:b/>
          <w:color w:val="auto"/>
          <w:szCs w:val="24"/>
          <w:lang w:eastAsia="zh-CN"/>
        </w:rPr>
        <w:t>3</w:t>
      </w:r>
      <w:r>
        <w:rPr>
          <w:rFonts w:hint="eastAsia"/>
          <w:b/>
          <w:color w:val="auto"/>
          <w:szCs w:val="24"/>
        </w:rPr>
        <w:t>0</w:t>
      </w:r>
      <w:r>
        <w:rPr>
          <w:rFonts w:hint="eastAsia"/>
          <w:b/>
          <w:color w:val="auto"/>
          <w:szCs w:val="24"/>
          <w:lang w:val="zh-CN"/>
        </w:rPr>
        <w:t xml:space="preserve"> 分</w:t>
      </w:r>
      <w:bookmarkEnd w:id="84"/>
      <w:bookmarkEnd w:id="85"/>
      <w:bookmarkEnd w:id="86"/>
      <w:bookmarkEnd w:id="87"/>
      <w:bookmarkEnd w:id="88"/>
      <w:bookmarkEnd w:id="89"/>
      <w:r>
        <w:rPr>
          <w:rFonts w:hint="eastAsia"/>
          <w:b/>
          <w:color w:val="auto"/>
          <w:szCs w:val="24"/>
          <w:lang w:val="zh-CN"/>
        </w:rPr>
        <w:t>）</w:t>
      </w:r>
    </w:p>
    <w:tbl>
      <w:tblPr>
        <w:tblStyle w:val="11"/>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63"/>
        <w:gridCol w:w="1100"/>
        <w:gridCol w:w="618"/>
        <w:gridCol w:w="6813"/>
      </w:tblGrid>
      <w:tr w14:paraId="7443AEF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40" w:hRule="exact"/>
          <w:tblHeader/>
          <w:jc w:val="center"/>
        </w:trPr>
        <w:tc>
          <w:tcPr>
            <w:tcW w:w="796" w:type="dxa"/>
            <w:tcBorders>
              <w:top w:val="single" w:color="auto" w:sz="12" w:space="0"/>
              <w:bottom w:val="single" w:color="auto" w:sz="2" w:space="0"/>
            </w:tcBorders>
            <w:shd w:val="pct10" w:color="C3BD96" w:themeColor="background2" w:themeShade="BF" w:fill="DDD9C4" w:themeFill="background2" w:themeFillShade="E6"/>
            <w:vAlign w:val="center"/>
          </w:tcPr>
          <w:p w14:paraId="406C75CF">
            <w:pPr>
              <w:wordWrap w:val="0"/>
              <w:spacing w:line="360" w:lineRule="auto"/>
              <w:ind w:left="-78" w:leftChars="-37" w:right="-86" w:rightChars="-41"/>
              <w:jc w:val="center"/>
              <w:rPr>
                <w:rFonts w:cs="Courier New"/>
                <w:b/>
                <w:bCs/>
                <w:color w:val="auto"/>
                <w:szCs w:val="24"/>
              </w:rPr>
            </w:pPr>
            <w:r>
              <w:rPr>
                <w:rFonts w:hint="eastAsia"/>
                <w:b/>
                <w:color w:val="auto"/>
                <w:szCs w:val="24"/>
              </w:rPr>
              <w:t>序号</w:t>
            </w:r>
          </w:p>
        </w:tc>
        <w:tc>
          <w:tcPr>
            <w:tcW w:w="1155" w:type="dxa"/>
            <w:tcBorders>
              <w:top w:val="single" w:color="auto" w:sz="12" w:space="0"/>
              <w:bottom w:val="single" w:color="auto" w:sz="2" w:space="0"/>
            </w:tcBorders>
            <w:shd w:val="pct10" w:color="C3BD96" w:themeColor="background2" w:themeShade="BF" w:fill="DDD9C4" w:themeFill="background2" w:themeFillShade="E6"/>
            <w:vAlign w:val="center"/>
          </w:tcPr>
          <w:p w14:paraId="1BF04F7B">
            <w:pPr>
              <w:wordWrap w:val="0"/>
              <w:spacing w:line="360" w:lineRule="auto"/>
              <w:ind w:left="-78" w:leftChars="-37" w:right="-86" w:rightChars="-41"/>
              <w:jc w:val="center"/>
              <w:rPr>
                <w:rFonts w:cs="Courier New"/>
                <w:b/>
                <w:bCs/>
                <w:color w:val="auto"/>
                <w:szCs w:val="24"/>
              </w:rPr>
            </w:pPr>
            <w:r>
              <w:rPr>
                <w:rFonts w:hint="eastAsia"/>
                <w:b/>
                <w:color w:val="auto"/>
                <w:szCs w:val="24"/>
              </w:rPr>
              <w:t>评审因素</w:t>
            </w:r>
          </w:p>
        </w:tc>
        <w:tc>
          <w:tcPr>
            <w:tcW w:w="642" w:type="dxa"/>
            <w:tcBorders>
              <w:top w:val="single" w:color="auto" w:sz="12" w:space="0"/>
              <w:bottom w:val="single" w:color="auto" w:sz="2" w:space="0"/>
            </w:tcBorders>
            <w:shd w:val="pct10" w:color="C3BD96" w:themeColor="background2" w:themeShade="BF" w:fill="DDD9C4" w:themeFill="background2" w:themeFillShade="E6"/>
            <w:vAlign w:val="center"/>
          </w:tcPr>
          <w:p w14:paraId="6D25EDE2">
            <w:pPr>
              <w:wordWrap w:val="0"/>
              <w:spacing w:line="360" w:lineRule="auto"/>
              <w:ind w:left="-73" w:leftChars="-35" w:right="-80" w:rightChars="-38"/>
              <w:jc w:val="center"/>
              <w:rPr>
                <w:rFonts w:cs="Courier New"/>
                <w:b/>
                <w:bCs/>
                <w:color w:val="auto"/>
                <w:szCs w:val="24"/>
              </w:rPr>
            </w:pPr>
            <w:r>
              <w:rPr>
                <w:rFonts w:cs="Courier New"/>
                <w:b/>
                <w:bCs/>
                <w:color w:val="auto"/>
                <w:szCs w:val="24"/>
              </w:rPr>
              <w:t>分值</w:t>
            </w:r>
          </w:p>
        </w:tc>
        <w:tc>
          <w:tcPr>
            <w:tcW w:w="7229" w:type="dxa"/>
            <w:tcBorders>
              <w:top w:val="single" w:color="auto" w:sz="12" w:space="0"/>
              <w:bottom w:val="single" w:color="auto" w:sz="2" w:space="0"/>
            </w:tcBorders>
            <w:shd w:val="pct10" w:color="C3BD96" w:themeColor="background2" w:themeShade="BF" w:fill="DDD9C4" w:themeFill="background2" w:themeFillShade="E6"/>
            <w:vAlign w:val="center"/>
          </w:tcPr>
          <w:p w14:paraId="6323ECE3">
            <w:pPr>
              <w:wordWrap w:val="0"/>
              <w:spacing w:line="360" w:lineRule="auto"/>
              <w:jc w:val="center"/>
              <w:rPr>
                <w:rFonts w:cs="Courier New"/>
                <w:b/>
                <w:bCs/>
                <w:color w:val="auto"/>
                <w:szCs w:val="24"/>
              </w:rPr>
            </w:pPr>
            <w:r>
              <w:rPr>
                <w:rFonts w:hint="eastAsia" w:cs="Courier New"/>
                <w:b/>
                <w:bCs/>
                <w:color w:val="auto"/>
                <w:szCs w:val="24"/>
              </w:rPr>
              <w:t>评分标准</w:t>
            </w:r>
          </w:p>
        </w:tc>
      </w:tr>
      <w:tr w14:paraId="05F3533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9" w:hRule="atLeast"/>
          <w:jc w:val="center"/>
        </w:trPr>
        <w:tc>
          <w:tcPr>
            <w:tcW w:w="796" w:type="dxa"/>
            <w:tcBorders>
              <w:top w:val="single" w:color="auto" w:sz="2" w:space="0"/>
            </w:tcBorders>
            <w:vAlign w:val="center"/>
          </w:tcPr>
          <w:p w14:paraId="639CD050">
            <w:pPr>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3.1</w:t>
            </w:r>
          </w:p>
        </w:tc>
        <w:tc>
          <w:tcPr>
            <w:tcW w:w="1155" w:type="dxa"/>
            <w:tcBorders>
              <w:top w:val="single" w:color="auto" w:sz="2" w:space="0"/>
            </w:tcBorders>
            <w:vAlign w:val="center"/>
          </w:tcPr>
          <w:p w14:paraId="11F07418">
            <w:pPr>
              <w:jc w:val="center"/>
              <w:textAlignment w:val="center"/>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价格</w:t>
            </w:r>
          </w:p>
          <w:p w14:paraId="50A266D4">
            <w:pPr>
              <w:jc w:val="center"/>
              <w:textAlignment w:val="center"/>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评审</w:t>
            </w:r>
          </w:p>
        </w:tc>
        <w:tc>
          <w:tcPr>
            <w:tcW w:w="642" w:type="dxa"/>
            <w:tcBorders>
              <w:top w:val="single" w:color="auto" w:sz="2" w:space="0"/>
            </w:tcBorders>
            <w:vAlign w:val="center"/>
          </w:tcPr>
          <w:p w14:paraId="014FB001">
            <w:pPr>
              <w:jc w:val="center"/>
              <w:textAlignment w:val="center"/>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eastAsia="zh-CN"/>
              </w:rPr>
              <w:t>3</w:t>
            </w:r>
            <w:r>
              <w:rPr>
                <w:rFonts w:hint="eastAsia" w:ascii="宋体" w:hAnsi="宋体" w:eastAsia="宋体" w:cs="宋体"/>
                <w:color w:val="auto"/>
                <w:sz w:val="24"/>
                <w:szCs w:val="24"/>
                <w:lang w:val="zh-CN" w:eastAsia="zh-CN"/>
              </w:rPr>
              <w:t>0</w:t>
            </w:r>
          </w:p>
        </w:tc>
        <w:tc>
          <w:tcPr>
            <w:tcW w:w="7229" w:type="dxa"/>
            <w:tcBorders>
              <w:top w:val="single" w:color="auto" w:sz="2" w:space="0"/>
            </w:tcBorders>
            <w:vAlign w:val="center"/>
          </w:tcPr>
          <w:p w14:paraId="691FD9CC">
            <w:pPr>
              <w:textAlignment w:val="center"/>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报价分采用低价优先法计算，即满足招标文件要求且投标报价（因落实政府采购政策进行价格扣除的，以扣除后的价格计算）最低的报价为评标基准价，其报价得分为满分。其他投标人的报价分值按照下列公式计算：报价得分=(评标基准价／投标报价)×</w:t>
            </w:r>
            <w:r>
              <w:rPr>
                <w:rFonts w:hint="eastAsia" w:ascii="宋体" w:hAnsi="宋体" w:eastAsia="宋体" w:cs="宋体"/>
                <w:color w:val="auto"/>
                <w:sz w:val="24"/>
                <w:szCs w:val="24"/>
                <w:lang w:eastAsia="zh-CN"/>
              </w:rPr>
              <w:t>3</w:t>
            </w:r>
            <w:r>
              <w:rPr>
                <w:rFonts w:hint="eastAsia" w:ascii="宋体" w:hAnsi="宋体" w:eastAsia="宋体" w:cs="宋体"/>
                <w:color w:val="auto"/>
                <w:sz w:val="24"/>
                <w:szCs w:val="24"/>
                <w:lang w:val="zh-CN" w:eastAsia="zh-CN"/>
              </w:rPr>
              <w:t>0分</w:t>
            </w:r>
          </w:p>
        </w:tc>
      </w:tr>
    </w:tbl>
    <w:p w14:paraId="33154BB5">
      <w:pPr>
        <w:rPr>
          <w:rFonts w:hint="eastAsia" w:ascii="宋体" w:hAnsi="宋体" w:cs="宋体"/>
          <w:b/>
          <w:bCs/>
          <w:color w:val="000000"/>
          <w:kern w:val="0"/>
          <w:sz w:val="24"/>
          <w:lang w:bidi="ar"/>
        </w:rPr>
      </w:pPr>
    </w:p>
    <w:p w14:paraId="33C9FA99">
      <w:pPr>
        <w:rPr>
          <w:color w:val="auto"/>
          <w:lang w:eastAsia="zh-CN"/>
        </w:rPr>
        <w:sectPr>
          <w:headerReference r:id="rId50" w:type="default"/>
          <w:footerReference r:id="rId51" w:type="default"/>
          <w:pgSz w:w="11907" w:h="16839"/>
          <w:pgMar w:top="1312" w:right="1416" w:bottom="1638" w:left="1413" w:header="862" w:footer="1462" w:gutter="0"/>
          <w:cols w:space="720" w:num="1"/>
        </w:sectPr>
      </w:pPr>
      <w:r>
        <w:rPr>
          <w:rFonts w:hint="eastAsia" w:ascii="宋体" w:hAnsi="宋体" w:cs="宋体"/>
          <w:b/>
          <w:bCs/>
          <w:color w:val="000000"/>
          <w:kern w:val="0"/>
          <w:sz w:val="24"/>
          <w:lang w:bidi="ar"/>
        </w:rPr>
        <w:t>注：</w:t>
      </w:r>
      <w:r>
        <w:rPr>
          <w:rFonts w:hint="eastAsia" w:ascii="宋体" w:hAnsi="宋体" w:eastAsia="宋体" w:cs="宋体"/>
          <w:color w:val="auto"/>
          <w:sz w:val="24"/>
          <w:szCs w:val="24"/>
          <w:lang w:val="zh-CN" w:eastAsia="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按无效投标处理。</w:t>
      </w:r>
    </w:p>
    <w:p w14:paraId="69E7AC33">
      <w:pPr>
        <w:pStyle w:val="5"/>
        <w:spacing w:before="279" w:line="226" w:lineRule="auto"/>
        <w:ind w:left="2474"/>
        <w:outlineLvl w:val="0"/>
        <w:rPr>
          <w:rFonts w:hint="eastAsia"/>
          <w:color w:val="auto"/>
          <w:sz w:val="43"/>
          <w:szCs w:val="43"/>
          <w:lang w:eastAsia="zh-CN"/>
        </w:rPr>
      </w:pPr>
      <w:bookmarkStart w:id="90" w:name="bookmark86"/>
      <w:bookmarkEnd w:id="90"/>
      <w:r>
        <w:rPr>
          <w:b/>
          <w:bCs/>
          <w:color w:val="auto"/>
          <w:spacing w:val="1"/>
          <w:sz w:val="43"/>
          <w:szCs w:val="43"/>
          <w:lang w:eastAsia="zh-CN"/>
        </w:rPr>
        <w:t>第五章</w:t>
      </w:r>
      <w:r>
        <w:rPr>
          <w:color w:val="auto"/>
          <w:spacing w:val="162"/>
          <w:sz w:val="43"/>
          <w:szCs w:val="43"/>
          <w:lang w:eastAsia="zh-CN"/>
        </w:rPr>
        <w:t xml:space="preserve"> </w:t>
      </w:r>
      <w:r>
        <w:rPr>
          <w:b/>
          <w:bCs/>
          <w:color w:val="auto"/>
          <w:spacing w:val="1"/>
          <w:sz w:val="43"/>
          <w:szCs w:val="43"/>
          <w:lang w:eastAsia="zh-CN"/>
        </w:rPr>
        <w:t>合同草案</w:t>
      </w:r>
    </w:p>
    <w:p w14:paraId="77C61317">
      <w:pPr>
        <w:spacing w:line="435" w:lineRule="auto"/>
        <w:rPr>
          <w:color w:val="auto"/>
          <w:lang w:eastAsia="zh-CN"/>
        </w:rPr>
      </w:pPr>
    </w:p>
    <w:p w14:paraId="04D74F26">
      <w:pPr>
        <w:spacing w:before="78" w:line="220" w:lineRule="auto"/>
        <w:ind w:left="39"/>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合同编号：</w:t>
      </w:r>
      <w:r>
        <w:rPr>
          <w:rFonts w:ascii="宋体" w:hAnsi="宋体" w:eastAsia="宋体" w:cs="宋体"/>
          <w:color w:val="auto"/>
          <w:sz w:val="24"/>
          <w:szCs w:val="24"/>
          <w:u w:val="single"/>
          <w:lang w:eastAsia="zh-CN"/>
        </w:rPr>
        <w:t xml:space="preserve">              </w:t>
      </w:r>
    </w:p>
    <w:p w14:paraId="53040699">
      <w:pPr>
        <w:spacing w:line="295" w:lineRule="auto"/>
        <w:rPr>
          <w:color w:val="auto"/>
          <w:lang w:eastAsia="zh-CN"/>
        </w:rPr>
      </w:pPr>
    </w:p>
    <w:p w14:paraId="5C7DF259">
      <w:pPr>
        <w:spacing w:line="295" w:lineRule="auto"/>
        <w:rPr>
          <w:color w:val="auto"/>
          <w:lang w:eastAsia="zh-CN"/>
        </w:rPr>
      </w:pPr>
    </w:p>
    <w:p w14:paraId="66C72735">
      <w:pPr>
        <w:spacing w:line="295" w:lineRule="auto"/>
        <w:rPr>
          <w:color w:val="auto"/>
          <w:lang w:eastAsia="zh-CN"/>
        </w:rPr>
      </w:pPr>
    </w:p>
    <w:p w14:paraId="01380528">
      <w:pPr>
        <w:spacing w:line="296" w:lineRule="auto"/>
        <w:rPr>
          <w:color w:val="auto"/>
          <w:lang w:eastAsia="zh-CN"/>
        </w:rPr>
      </w:pPr>
    </w:p>
    <w:p w14:paraId="5D2A8E65">
      <w:pPr>
        <w:spacing w:before="234" w:line="219" w:lineRule="auto"/>
        <w:ind w:left="2044"/>
        <w:rPr>
          <w:rFonts w:hint="eastAsia" w:ascii="宋体" w:hAnsi="宋体" w:eastAsia="宋体" w:cs="宋体"/>
          <w:color w:val="auto"/>
          <w:sz w:val="72"/>
          <w:szCs w:val="72"/>
          <w:lang w:eastAsia="zh-CN"/>
        </w:rPr>
      </w:pPr>
      <w:r>
        <w:rPr>
          <w:rFonts w:ascii="宋体" w:hAnsi="宋体" w:eastAsia="宋体" w:cs="宋体"/>
          <w:b/>
          <w:bCs/>
          <w:color w:val="auto"/>
          <w:spacing w:val="-51"/>
          <w:sz w:val="72"/>
          <w:szCs w:val="72"/>
          <w:lang w:eastAsia="zh-CN"/>
        </w:rPr>
        <w:t>合</w:t>
      </w:r>
      <w:r>
        <w:rPr>
          <w:rFonts w:ascii="宋体" w:hAnsi="宋体" w:eastAsia="宋体" w:cs="宋体"/>
          <w:color w:val="auto"/>
          <w:spacing w:val="35"/>
          <w:sz w:val="72"/>
          <w:szCs w:val="72"/>
          <w:lang w:eastAsia="zh-CN"/>
        </w:rPr>
        <w:t xml:space="preserve">   </w:t>
      </w:r>
      <w:r>
        <w:rPr>
          <w:rFonts w:ascii="宋体" w:hAnsi="宋体" w:eastAsia="宋体" w:cs="宋体"/>
          <w:b/>
          <w:bCs/>
          <w:color w:val="auto"/>
          <w:spacing w:val="-51"/>
          <w:sz w:val="72"/>
          <w:szCs w:val="72"/>
          <w:lang w:eastAsia="zh-CN"/>
        </w:rPr>
        <w:t>同</w:t>
      </w:r>
      <w:r>
        <w:rPr>
          <w:rFonts w:ascii="宋体" w:hAnsi="宋体" w:eastAsia="宋体" w:cs="宋体"/>
          <w:color w:val="auto"/>
          <w:spacing w:val="16"/>
          <w:sz w:val="72"/>
          <w:szCs w:val="72"/>
          <w:lang w:eastAsia="zh-CN"/>
        </w:rPr>
        <w:t xml:space="preserve">   </w:t>
      </w:r>
      <w:r>
        <w:rPr>
          <w:rFonts w:ascii="宋体" w:hAnsi="宋体" w:eastAsia="宋体" w:cs="宋体"/>
          <w:b/>
          <w:bCs/>
          <w:color w:val="auto"/>
          <w:spacing w:val="-51"/>
          <w:sz w:val="72"/>
          <w:szCs w:val="72"/>
          <w:lang w:eastAsia="zh-CN"/>
        </w:rPr>
        <w:t>书</w:t>
      </w:r>
    </w:p>
    <w:p w14:paraId="44A5A1BE">
      <w:pPr>
        <w:rPr>
          <w:color w:val="auto"/>
          <w:lang w:eastAsia="zh-CN"/>
        </w:rPr>
      </w:pPr>
    </w:p>
    <w:p w14:paraId="213ACE4B">
      <w:pPr>
        <w:rPr>
          <w:color w:val="auto"/>
          <w:lang w:eastAsia="zh-CN"/>
        </w:rPr>
      </w:pPr>
    </w:p>
    <w:p w14:paraId="6808C5AC">
      <w:pPr>
        <w:spacing w:line="241" w:lineRule="auto"/>
        <w:rPr>
          <w:color w:val="auto"/>
          <w:lang w:eastAsia="zh-CN"/>
        </w:rPr>
      </w:pPr>
    </w:p>
    <w:p w14:paraId="33943AB1">
      <w:pPr>
        <w:spacing w:line="241" w:lineRule="auto"/>
        <w:rPr>
          <w:color w:val="auto"/>
          <w:lang w:eastAsia="zh-CN"/>
        </w:rPr>
      </w:pPr>
    </w:p>
    <w:p w14:paraId="589C5EA8">
      <w:pPr>
        <w:spacing w:line="241" w:lineRule="auto"/>
        <w:rPr>
          <w:color w:val="auto"/>
          <w:lang w:eastAsia="zh-CN"/>
        </w:rPr>
      </w:pPr>
    </w:p>
    <w:p w14:paraId="01E84261">
      <w:pPr>
        <w:spacing w:line="241" w:lineRule="auto"/>
        <w:rPr>
          <w:color w:val="auto"/>
          <w:lang w:eastAsia="zh-CN"/>
        </w:rPr>
      </w:pPr>
    </w:p>
    <w:p w14:paraId="46473391">
      <w:pPr>
        <w:spacing w:line="241" w:lineRule="auto"/>
        <w:rPr>
          <w:color w:val="auto"/>
          <w:lang w:eastAsia="zh-CN"/>
        </w:rPr>
      </w:pPr>
    </w:p>
    <w:p w14:paraId="34922196">
      <w:pPr>
        <w:spacing w:before="91" w:line="221" w:lineRule="auto"/>
        <w:ind w:left="44"/>
        <w:rPr>
          <w:rFonts w:hint="eastAsia" w:ascii="宋体" w:hAnsi="宋体" w:eastAsia="宋体" w:cs="宋体"/>
          <w:color w:val="auto"/>
          <w:sz w:val="28"/>
          <w:szCs w:val="28"/>
          <w:lang w:eastAsia="zh-CN"/>
        </w:rPr>
      </w:pPr>
      <w:r>
        <w:rPr>
          <w:rFonts w:ascii="宋体" w:hAnsi="宋体" w:eastAsia="宋体" w:cs="宋体"/>
          <w:b/>
          <w:bCs/>
          <w:color w:val="auto"/>
          <w:spacing w:val="-5"/>
          <w:sz w:val="28"/>
          <w:szCs w:val="28"/>
          <w:lang w:eastAsia="zh-CN"/>
        </w:rPr>
        <w:t>项目名称：</w:t>
      </w:r>
      <w:r>
        <w:rPr>
          <w:rFonts w:ascii="宋体" w:hAnsi="宋体" w:eastAsia="宋体" w:cs="宋体"/>
          <w:color w:val="auto"/>
          <w:sz w:val="28"/>
          <w:szCs w:val="28"/>
          <w:u w:val="single"/>
          <w:lang w:eastAsia="zh-CN"/>
        </w:rPr>
        <w:t xml:space="preserve">                                             </w:t>
      </w:r>
    </w:p>
    <w:p w14:paraId="651F5527">
      <w:pPr>
        <w:spacing w:line="243" w:lineRule="auto"/>
        <w:rPr>
          <w:color w:val="auto"/>
          <w:lang w:eastAsia="zh-CN"/>
        </w:rPr>
      </w:pPr>
    </w:p>
    <w:p w14:paraId="7E1294F4">
      <w:pPr>
        <w:spacing w:line="243" w:lineRule="auto"/>
        <w:rPr>
          <w:color w:val="auto"/>
          <w:lang w:eastAsia="zh-CN"/>
        </w:rPr>
      </w:pPr>
    </w:p>
    <w:p w14:paraId="29E9420A">
      <w:pPr>
        <w:spacing w:line="243" w:lineRule="auto"/>
        <w:rPr>
          <w:color w:val="auto"/>
          <w:lang w:eastAsia="zh-CN"/>
        </w:rPr>
      </w:pPr>
    </w:p>
    <w:p w14:paraId="74973499">
      <w:pPr>
        <w:spacing w:line="243" w:lineRule="auto"/>
        <w:rPr>
          <w:color w:val="auto"/>
          <w:lang w:eastAsia="zh-CN"/>
        </w:rPr>
      </w:pPr>
    </w:p>
    <w:p w14:paraId="67C9CFE9">
      <w:pPr>
        <w:spacing w:before="92" w:line="219" w:lineRule="auto"/>
        <w:ind w:left="75"/>
        <w:rPr>
          <w:rFonts w:hint="eastAsia" w:ascii="宋体" w:hAnsi="宋体" w:eastAsia="宋体" w:cs="宋体"/>
          <w:color w:val="auto"/>
          <w:sz w:val="28"/>
          <w:szCs w:val="28"/>
          <w:lang w:eastAsia="zh-CN"/>
        </w:rPr>
      </w:pPr>
      <w:r>
        <w:rPr>
          <w:rFonts w:ascii="宋体" w:hAnsi="宋体" w:eastAsia="宋体" w:cs="宋体"/>
          <w:b/>
          <w:bCs/>
          <w:color w:val="auto"/>
          <w:spacing w:val="-32"/>
          <w:sz w:val="28"/>
          <w:szCs w:val="28"/>
          <w:lang w:eastAsia="zh-CN"/>
        </w:rPr>
        <w:t>甲方（采购人</w:t>
      </w:r>
      <w:r>
        <w:rPr>
          <w:rFonts w:ascii="宋体" w:hAnsi="宋体" w:eastAsia="宋体" w:cs="宋体"/>
          <w:b/>
          <w:bCs/>
          <w:color w:val="auto"/>
          <w:spacing w:val="-16"/>
          <w:sz w:val="28"/>
          <w:szCs w:val="28"/>
          <w:lang w:eastAsia="zh-CN"/>
        </w:rPr>
        <w:t>）：</w:t>
      </w:r>
      <w:r>
        <w:rPr>
          <w:rFonts w:ascii="宋体" w:hAnsi="宋体" w:eastAsia="宋体" w:cs="宋体"/>
          <w:color w:val="auto"/>
          <w:spacing w:val="-119"/>
          <w:sz w:val="28"/>
          <w:szCs w:val="28"/>
          <w:lang w:eastAsia="zh-CN"/>
        </w:rPr>
        <w:t xml:space="preserve"> </w:t>
      </w:r>
      <w:r>
        <w:rPr>
          <w:rFonts w:ascii="宋体" w:hAnsi="宋体" w:eastAsia="宋体" w:cs="宋体"/>
          <w:color w:val="auto"/>
          <w:sz w:val="28"/>
          <w:szCs w:val="28"/>
          <w:u w:val="single"/>
          <w:lang w:eastAsia="zh-CN"/>
        </w:rPr>
        <w:t xml:space="preserve">                                       </w:t>
      </w:r>
    </w:p>
    <w:p w14:paraId="443A0113">
      <w:pPr>
        <w:spacing w:line="243" w:lineRule="auto"/>
        <w:rPr>
          <w:color w:val="auto"/>
          <w:lang w:eastAsia="zh-CN"/>
        </w:rPr>
      </w:pPr>
    </w:p>
    <w:p w14:paraId="0048112B">
      <w:pPr>
        <w:spacing w:line="243" w:lineRule="auto"/>
        <w:rPr>
          <w:color w:val="auto"/>
          <w:lang w:eastAsia="zh-CN"/>
        </w:rPr>
      </w:pPr>
    </w:p>
    <w:p w14:paraId="67C75B3C">
      <w:pPr>
        <w:spacing w:line="244" w:lineRule="auto"/>
        <w:rPr>
          <w:color w:val="auto"/>
          <w:lang w:eastAsia="zh-CN"/>
        </w:rPr>
      </w:pPr>
    </w:p>
    <w:p w14:paraId="66040AFA">
      <w:pPr>
        <w:spacing w:line="244" w:lineRule="auto"/>
        <w:rPr>
          <w:color w:val="auto"/>
          <w:lang w:eastAsia="zh-CN"/>
        </w:rPr>
      </w:pPr>
    </w:p>
    <w:p w14:paraId="4425FC8D">
      <w:pPr>
        <w:spacing w:before="91" w:line="219" w:lineRule="auto"/>
        <w:ind w:left="67"/>
        <w:rPr>
          <w:rFonts w:hint="eastAsia" w:ascii="宋体" w:hAnsi="宋体" w:eastAsia="宋体" w:cs="宋体"/>
          <w:color w:val="auto"/>
          <w:sz w:val="28"/>
          <w:szCs w:val="28"/>
          <w:lang w:eastAsia="zh-CN"/>
        </w:rPr>
      </w:pPr>
      <w:r>
        <w:rPr>
          <w:rFonts w:ascii="宋体" w:hAnsi="宋体" w:eastAsia="宋体" w:cs="宋体"/>
          <w:b/>
          <w:bCs/>
          <w:color w:val="auto"/>
          <w:spacing w:val="-7"/>
          <w:sz w:val="28"/>
          <w:szCs w:val="28"/>
          <w:lang w:eastAsia="zh-CN"/>
        </w:rPr>
        <w:t>乙方（成交供应商</w:t>
      </w:r>
      <w:r>
        <w:rPr>
          <w:rFonts w:ascii="宋体" w:hAnsi="宋体" w:eastAsia="宋体" w:cs="宋体"/>
          <w:b/>
          <w:bCs/>
          <w:color w:val="auto"/>
          <w:spacing w:val="-71"/>
          <w:sz w:val="28"/>
          <w:szCs w:val="28"/>
          <w:lang w:eastAsia="zh-CN"/>
        </w:rPr>
        <w:t>）：</w:t>
      </w:r>
      <w:r>
        <w:rPr>
          <w:rFonts w:ascii="宋体" w:hAnsi="宋体" w:eastAsia="宋体" w:cs="宋体"/>
          <w:color w:val="auto"/>
          <w:sz w:val="28"/>
          <w:szCs w:val="28"/>
          <w:u w:val="single"/>
          <w:lang w:eastAsia="zh-CN"/>
        </w:rPr>
        <w:t xml:space="preserve">                                       </w:t>
      </w:r>
    </w:p>
    <w:p w14:paraId="00567E00">
      <w:pPr>
        <w:spacing w:line="243" w:lineRule="auto"/>
        <w:rPr>
          <w:color w:val="auto"/>
          <w:lang w:eastAsia="zh-CN"/>
        </w:rPr>
      </w:pPr>
    </w:p>
    <w:p w14:paraId="112C7223">
      <w:pPr>
        <w:spacing w:line="243" w:lineRule="auto"/>
        <w:rPr>
          <w:color w:val="auto"/>
          <w:lang w:eastAsia="zh-CN"/>
        </w:rPr>
      </w:pPr>
    </w:p>
    <w:p w14:paraId="71235BAA">
      <w:pPr>
        <w:spacing w:line="244" w:lineRule="auto"/>
        <w:rPr>
          <w:color w:val="auto"/>
          <w:lang w:eastAsia="zh-CN"/>
        </w:rPr>
      </w:pPr>
    </w:p>
    <w:p w14:paraId="748084BE">
      <w:pPr>
        <w:spacing w:line="244" w:lineRule="auto"/>
        <w:rPr>
          <w:color w:val="auto"/>
          <w:lang w:eastAsia="zh-CN"/>
        </w:rPr>
      </w:pPr>
    </w:p>
    <w:p w14:paraId="01716656">
      <w:pPr>
        <w:spacing w:before="92" w:line="223" w:lineRule="auto"/>
        <w:ind w:left="39"/>
        <w:rPr>
          <w:rFonts w:hint="eastAsia" w:ascii="宋体" w:hAnsi="宋体" w:eastAsia="宋体" w:cs="宋体"/>
          <w:color w:val="auto"/>
          <w:sz w:val="28"/>
          <w:szCs w:val="28"/>
          <w:lang w:eastAsia="zh-CN"/>
        </w:rPr>
      </w:pPr>
      <w:r>
        <w:rPr>
          <w:rFonts w:ascii="宋体" w:hAnsi="宋体" w:eastAsia="宋体" w:cs="宋体"/>
          <w:b/>
          <w:bCs/>
          <w:color w:val="auto"/>
          <w:spacing w:val="-5"/>
          <w:sz w:val="28"/>
          <w:szCs w:val="28"/>
          <w:lang w:eastAsia="zh-CN"/>
        </w:rPr>
        <w:t>签订地：</w:t>
      </w:r>
      <w:r>
        <w:rPr>
          <w:rFonts w:ascii="宋体" w:hAnsi="宋体" w:eastAsia="宋体" w:cs="宋体"/>
          <w:color w:val="auto"/>
          <w:sz w:val="28"/>
          <w:szCs w:val="28"/>
          <w:u w:val="single"/>
          <w:lang w:eastAsia="zh-CN"/>
        </w:rPr>
        <w:t xml:space="preserve">                                                </w:t>
      </w:r>
    </w:p>
    <w:p w14:paraId="766FA7B6">
      <w:pPr>
        <w:spacing w:line="255" w:lineRule="auto"/>
        <w:rPr>
          <w:color w:val="auto"/>
          <w:lang w:eastAsia="zh-CN"/>
        </w:rPr>
      </w:pPr>
    </w:p>
    <w:p w14:paraId="3481F358">
      <w:pPr>
        <w:spacing w:line="256" w:lineRule="auto"/>
        <w:rPr>
          <w:color w:val="auto"/>
          <w:lang w:eastAsia="zh-CN"/>
        </w:rPr>
      </w:pPr>
    </w:p>
    <w:p w14:paraId="78615081">
      <w:pPr>
        <w:spacing w:line="256" w:lineRule="auto"/>
        <w:rPr>
          <w:color w:val="auto"/>
          <w:lang w:eastAsia="zh-CN"/>
        </w:rPr>
      </w:pPr>
    </w:p>
    <w:p w14:paraId="485A6763">
      <w:pPr>
        <w:spacing w:before="79" w:line="220" w:lineRule="auto"/>
        <w:ind w:left="38"/>
        <w:rPr>
          <w:rFonts w:hint="eastAsia" w:ascii="宋体" w:hAnsi="宋体" w:eastAsia="宋体" w:cs="宋体"/>
          <w:color w:val="auto"/>
          <w:sz w:val="24"/>
          <w:szCs w:val="24"/>
          <w:lang w:eastAsia="zh-CN"/>
        </w:rPr>
      </w:pPr>
      <w:r>
        <w:rPr>
          <w:rFonts w:ascii="宋体" w:hAnsi="宋体" w:eastAsia="宋体" w:cs="宋体"/>
          <w:b/>
          <w:bCs/>
          <w:color w:val="auto"/>
          <w:spacing w:val="-2"/>
          <w:sz w:val="24"/>
          <w:szCs w:val="24"/>
          <w:lang w:eastAsia="zh-CN"/>
        </w:rPr>
        <w:t>签订日期：</w:t>
      </w:r>
      <w:r>
        <w:rPr>
          <w:rFonts w:ascii="宋体" w:hAnsi="宋体" w:eastAsia="宋体" w:cs="宋体"/>
          <w:color w:val="auto"/>
          <w:spacing w:val="-2"/>
          <w:sz w:val="24"/>
          <w:szCs w:val="24"/>
          <w:u w:val="single"/>
          <w:lang w:eastAsia="zh-CN"/>
        </w:rPr>
        <w:t xml:space="preserve">                </w:t>
      </w:r>
      <w:r>
        <w:rPr>
          <w:rFonts w:ascii="宋体" w:hAnsi="宋体" w:eastAsia="宋体" w:cs="宋体"/>
          <w:color w:val="auto"/>
          <w:spacing w:val="-106"/>
          <w:sz w:val="24"/>
          <w:szCs w:val="24"/>
          <w:lang w:eastAsia="zh-CN"/>
        </w:rPr>
        <w:t xml:space="preserve"> </w:t>
      </w:r>
      <w:r>
        <w:rPr>
          <w:rFonts w:ascii="宋体" w:hAnsi="宋体" w:eastAsia="宋体" w:cs="宋体"/>
          <w:color w:val="auto"/>
          <w:spacing w:val="-2"/>
          <w:sz w:val="24"/>
          <w:szCs w:val="24"/>
          <w:lang w:eastAsia="zh-CN"/>
        </w:rPr>
        <w:t>年</w:t>
      </w:r>
      <w:r>
        <w:rPr>
          <w:rFonts w:ascii="宋体" w:hAnsi="宋体" w:eastAsia="宋体" w:cs="宋体"/>
          <w:color w:val="auto"/>
          <w:spacing w:val="-120"/>
          <w:sz w:val="24"/>
          <w:szCs w:val="24"/>
          <w:lang w:eastAsia="zh-CN"/>
        </w:rPr>
        <w:t xml:space="preserve"> </w:t>
      </w:r>
      <w:r>
        <w:rPr>
          <w:rFonts w:ascii="宋体" w:hAnsi="宋体" w:eastAsia="宋体" w:cs="宋体"/>
          <w:color w:val="auto"/>
          <w:sz w:val="24"/>
          <w:szCs w:val="24"/>
          <w:u w:val="single"/>
          <w:lang w:eastAsia="zh-CN"/>
        </w:rPr>
        <w:t xml:space="preserve">           </w:t>
      </w:r>
      <w:r>
        <w:rPr>
          <w:rFonts w:ascii="宋体" w:hAnsi="宋体" w:eastAsia="宋体" w:cs="宋体"/>
          <w:color w:val="auto"/>
          <w:spacing w:val="-105"/>
          <w:sz w:val="24"/>
          <w:szCs w:val="24"/>
          <w:lang w:eastAsia="zh-CN"/>
        </w:rPr>
        <w:t xml:space="preserve"> </w:t>
      </w:r>
      <w:r>
        <w:rPr>
          <w:rFonts w:ascii="宋体" w:hAnsi="宋体" w:eastAsia="宋体" w:cs="宋体"/>
          <w:color w:val="auto"/>
          <w:spacing w:val="-2"/>
          <w:sz w:val="24"/>
          <w:szCs w:val="24"/>
          <w:lang w:eastAsia="zh-CN"/>
        </w:rPr>
        <w:t>月</w:t>
      </w:r>
      <w:r>
        <w:rPr>
          <w:rFonts w:ascii="宋体" w:hAnsi="宋体" w:eastAsia="宋体" w:cs="宋体"/>
          <w:color w:val="auto"/>
          <w:spacing w:val="-120"/>
          <w:sz w:val="24"/>
          <w:szCs w:val="24"/>
          <w:lang w:eastAsia="zh-CN"/>
        </w:rPr>
        <w:t xml:space="preserve"> </w:t>
      </w:r>
      <w:r>
        <w:rPr>
          <w:rFonts w:ascii="宋体" w:hAnsi="宋体" w:eastAsia="宋体" w:cs="宋体"/>
          <w:color w:val="auto"/>
          <w:sz w:val="24"/>
          <w:szCs w:val="24"/>
          <w:u w:val="single"/>
          <w:lang w:eastAsia="zh-CN"/>
        </w:rPr>
        <w:t xml:space="preserve">            </w:t>
      </w:r>
      <w:r>
        <w:rPr>
          <w:rFonts w:ascii="宋体" w:hAnsi="宋体" w:eastAsia="宋体" w:cs="宋体"/>
          <w:color w:val="auto"/>
          <w:spacing w:val="-69"/>
          <w:sz w:val="24"/>
          <w:szCs w:val="24"/>
          <w:lang w:eastAsia="zh-CN"/>
        </w:rPr>
        <w:t xml:space="preserve"> </w:t>
      </w:r>
      <w:r>
        <w:rPr>
          <w:rFonts w:ascii="宋体" w:hAnsi="宋体" w:eastAsia="宋体" w:cs="宋体"/>
          <w:color w:val="auto"/>
          <w:spacing w:val="-2"/>
          <w:sz w:val="24"/>
          <w:szCs w:val="24"/>
          <w:lang w:eastAsia="zh-CN"/>
        </w:rPr>
        <w:t>日</w:t>
      </w:r>
    </w:p>
    <w:p w14:paraId="729AD2F9">
      <w:pPr>
        <w:spacing w:line="220" w:lineRule="auto"/>
        <w:rPr>
          <w:rFonts w:hint="eastAsia" w:ascii="宋体" w:hAnsi="宋体" w:eastAsia="宋体" w:cs="宋体"/>
          <w:color w:val="auto"/>
          <w:sz w:val="24"/>
          <w:szCs w:val="24"/>
          <w:lang w:eastAsia="zh-CN"/>
        </w:rPr>
        <w:sectPr>
          <w:headerReference r:id="rId52" w:type="default"/>
          <w:footerReference r:id="rId53" w:type="default"/>
          <w:pgSz w:w="11907" w:h="16839"/>
          <w:pgMar w:top="1312" w:right="1771" w:bottom="1638" w:left="1771" w:header="862" w:footer="1462" w:gutter="0"/>
          <w:cols w:space="720" w:num="1"/>
        </w:sectPr>
      </w:pPr>
    </w:p>
    <w:p w14:paraId="78A70692">
      <w:pPr>
        <w:spacing w:before="242" w:line="353" w:lineRule="auto"/>
        <w:ind w:left="258" w:right="275" w:firstLine="481"/>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本合同由甲乙双方根据《中华人民共和国政府采购法》《中华人民共和国政</w:t>
      </w:r>
      <w:r>
        <w:rPr>
          <w:rFonts w:ascii="宋体" w:hAnsi="宋体" w:eastAsia="宋体" w:cs="宋体"/>
          <w:color w:val="auto"/>
          <w:sz w:val="24"/>
          <w:szCs w:val="24"/>
          <w:lang w:eastAsia="zh-CN"/>
        </w:rPr>
        <w:t xml:space="preserve"> </w:t>
      </w:r>
      <w:r>
        <w:rPr>
          <w:rFonts w:ascii="宋体" w:hAnsi="宋体" w:eastAsia="宋体" w:cs="宋体"/>
          <w:color w:val="auto"/>
          <w:spacing w:val="-5"/>
          <w:sz w:val="24"/>
          <w:szCs w:val="24"/>
          <w:lang w:eastAsia="zh-CN"/>
        </w:rPr>
        <w:t>府采购法实施条例》《中华人民共和国民法典》等相关法律法规规定，按平等、</w:t>
      </w:r>
      <w:r>
        <w:rPr>
          <w:rFonts w:ascii="宋体" w:hAnsi="宋体" w:eastAsia="宋体" w:cs="宋体"/>
          <w:color w:val="auto"/>
          <w:spacing w:val="10"/>
          <w:sz w:val="24"/>
          <w:szCs w:val="24"/>
          <w:lang w:eastAsia="zh-CN"/>
        </w:rPr>
        <w:t xml:space="preserve"> </w:t>
      </w:r>
      <w:r>
        <w:rPr>
          <w:rFonts w:ascii="宋体" w:hAnsi="宋体" w:eastAsia="宋体" w:cs="宋体"/>
          <w:color w:val="auto"/>
          <w:sz w:val="24"/>
          <w:szCs w:val="24"/>
          <w:lang w:eastAsia="zh-CN"/>
        </w:rPr>
        <w:t>自愿、诚实信用的原则拟定，甲、乙双方均应遵守法律</w:t>
      </w:r>
      <w:r>
        <w:rPr>
          <w:rFonts w:ascii="宋体" w:hAnsi="宋体" w:eastAsia="宋体" w:cs="宋体"/>
          <w:color w:val="auto"/>
          <w:spacing w:val="-1"/>
          <w:sz w:val="24"/>
          <w:szCs w:val="24"/>
          <w:lang w:eastAsia="zh-CN"/>
        </w:rPr>
        <w:t>规定和合同约定，并各</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自履行应负的全部责任和义务。</w:t>
      </w:r>
    </w:p>
    <w:p w14:paraId="3AB40700">
      <w:pPr>
        <w:spacing w:before="113" w:line="219" w:lineRule="auto"/>
        <w:ind w:left="742"/>
        <w:rPr>
          <w:rFonts w:hint="eastAsia" w:ascii="宋体" w:hAnsi="宋体" w:eastAsia="宋体" w:cs="宋体"/>
          <w:color w:val="auto"/>
          <w:sz w:val="24"/>
          <w:szCs w:val="24"/>
          <w:lang w:eastAsia="zh-CN"/>
        </w:rPr>
      </w:pPr>
      <w:r>
        <w:rPr>
          <w:rFonts w:ascii="宋体" w:hAnsi="宋体" w:eastAsia="宋体" w:cs="宋体"/>
          <w:b/>
          <w:bCs/>
          <w:color w:val="auto"/>
          <w:spacing w:val="-3"/>
          <w:sz w:val="24"/>
          <w:szCs w:val="24"/>
          <w:lang w:eastAsia="zh-CN"/>
        </w:rPr>
        <w:t>一、</w:t>
      </w:r>
      <w:r>
        <w:rPr>
          <w:rFonts w:ascii="宋体" w:hAnsi="宋体" w:eastAsia="宋体" w:cs="宋体"/>
          <w:color w:val="auto"/>
          <w:spacing w:val="-3"/>
          <w:sz w:val="24"/>
          <w:szCs w:val="24"/>
          <w:lang w:eastAsia="zh-CN"/>
        </w:rPr>
        <w:t xml:space="preserve">  </w:t>
      </w:r>
      <w:r>
        <w:rPr>
          <w:rFonts w:ascii="宋体" w:hAnsi="宋体" w:eastAsia="宋体" w:cs="宋体"/>
          <w:b/>
          <w:bCs/>
          <w:color w:val="auto"/>
          <w:spacing w:val="-3"/>
          <w:sz w:val="24"/>
          <w:szCs w:val="24"/>
          <w:lang w:eastAsia="zh-CN"/>
        </w:rPr>
        <w:t>项目基本情况</w:t>
      </w:r>
    </w:p>
    <w:p w14:paraId="277D5D7F">
      <w:pPr>
        <w:spacing w:before="260" w:line="212" w:lineRule="auto"/>
        <w:ind w:left="1303"/>
        <w:rPr>
          <w:rFonts w:hint="eastAsia" w:ascii="宋体" w:hAnsi="宋体" w:eastAsia="宋体" w:cs="宋体"/>
          <w:color w:val="auto"/>
          <w:sz w:val="25"/>
          <w:szCs w:val="25"/>
          <w:lang w:eastAsia="zh-CN"/>
        </w:rPr>
      </w:pPr>
      <w:r>
        <w:rPr>
          <w:rFonts w:ascii="宋体" w:hAnsi="宋体" w:eastAsia="宋体" w:cs="宋体"/>
          <w:color w:val="auto"/>
          <w:spacing w:val="-3"/>
          <w:sz w:val="24"/>
          <w:szCs w:val="24"/>
          <w:lang w:eastAsia="zh-CN"/>
        </w:rPr>
        <w:t>1．项目名称：</w:t>
      </w:r>
      <w:r>
        <w:rPr>
          <w:rFonts w:ascii="宋体" w:hAnsi="宋体" w:eastAsia="宋体" w:cs="宋体"/>
          <w:color w:val="auto"/>
          <w:spacing w:val="-3"/>
          <w:sz w:val="25"/>
          <w:szCs w:val="25"/>
          <w:u w:val="single"/>
          <w:lang w:eastAsia="zh-CN"/>
        </w:rPr>
        <w:t xml:space="preserve">         </w:t>
      </w:r>
      <w:r>
        <w:rPr>
          <w:rFonts w:ascii="宋体" w:hAnsi="宋体" w:eastAsia="宋体" w:cs="宋体"/>
          <w:i/>
          <w:iCs/>
          <w:color w:val="auto"/>
          <w:spacing w:val="-3"/>
          <w:sz w:val="25"/>
          <w:szCs w:val="25"/>
          <w:u w:val="single"/>
          <w:lang w:eastAsia="zh-CN"/>
        </w:rPr>
        <w:t>(见磋商文件)</w:t>
      </w:r>
      <w:r>
        <w:rPr>
          <w:rFonts w:ascii="宋体" w:hAnsi="宋体" w:eastAsia="宋体" w:cs="宋体"/>
          <w:color w:val="auto"/>
          <w:sz w:val="25"/>
          <w:szCs w:val="25"/>
          <w:u w:val="single"/>
          <w:lang w:eastAsia="zh-CN"/>
        </w:rPr>
        <w:t xml:space="preserve">             </w:t>
      </w:r>
    </w:p>
    <w:p w14:paraId="0F78AA74">
      <w:pPr>
        <w:spacing w:before="180" w:line="212" w:lineRule="auto"/>
        <w:ind w:left="1289"/>
        <w:rPr>
          <w:rFonts w:hint="eastAsia" w:ascii="宋体" w:hAnsi="宋体" w:eastAsia="宋体" w:cs="宋体"/>
          <w:color w:val="auto"/>
          <w:sz w:val="25"/>
          <w:szCs w:val="25"/>
          <w:lang w:eastAsia="zh-CN"/>
        </w:rPr>
      </w:pPr>
      <w:r>
        <w:rPr>
          <w:rFonts w:ascii="宋体" w:hAnsi="宋体" w:eastAsia="宋体" w:cs="宋体"/>
          <w:color w:val="auto"/>
          <w:spacing w:val="-3"/>
          <w:sz w:val="24"/>
          <w:szCs w:val="24"/>
          <w:lang w:eastAsia="zh-CN"/>
        </w:rPr>
        <w:t>2．项目编号：</w:t>
      </w:r>
      <w:r>
        <w:rPr>
          <w:rFonts w:ascii="宋体" w:hAnsi="宋体" w:eastAsia="宋体" w:cs="宋体"/>
          <w:color w:val="auto"/>
          <w:spacing w:val="-3"/>
          <w:sz w:val="25"/>
          <w:szCs w:val="25"/>
          <w:u w:val="single"/>
          <w:lang w:eastAsia="zh-CN"/>
        </w:rPr>
        <w:t xml:space="preserve">          </w:t>
      </w:r>
      <w:r>
        <w:rPr>
          <w:rFonts w:ascii="宋体" w:hAnsi="宋体" w:eastAsia="宋体" w:cs="宋体"/>
          <w:i/>
          <w:iCs/>
          <w:color w:val="auto"/>
          <w:spacing w:val="-3"/>
          <w:sz w:val="25"/>
          <w:szCs w:val="25"/>
          <w:u w:val="single"/>
          <w:lang w:eastAsia="zh-CN"/>
        </w:rPr>
        <w:t>(见磋商文件)</w:t>
      </w:r>
      <w:r>
        <w:rPr>
          <w:rFonts w:ascii="宋体" w:hAnsi="宋体" w:eastAsia="宋体" w:cs="宋体"/>
          <w:color w:val="auto"/>
          <w:spacing w:val="1"/>
          <w:sz w:val="25"/>
          <w:szCs w:val="25"/>
          <w:u w:val="single"/>
          <w:lang w:eastAsia="zh-CN"/>
        </w:rPr>
        <w:t xml:space="preserve">            </w:t>
      </w:r>
    </w:p>
    <w:p w14:paraId="232FEB66">
      <w:pPr>
        <w:spacing w:before="181" w:line="212" w:lineRule="auto"/>
        <w:ind w:left="1290"/>
        <w:rPr>
          <w:rFonts w:hint="eastAsia" w:ascii="宋体" w:hAnsi="宋体" w:eastAsia="宋体" w:cs="宋体"/>
          <w:color w:val="auto"/>
          <w:sz w:val="25"/>
          <w:szCs w:val="25"/>
          <w:lang w:eastAsia="zh-CN"/>
        </w:rPr>
      </w:pPr>
      <w:r>
        <w:rPr>
          <w:rFonts w:ascii="宋体" w:hAnsi="宋体" w:eastAsia="宋体" w:cs="宋体"/>
          <w:color w:val="auto"/>
          <w:spacing w:val="-1"/>
          <w:sz w:val="24"/>
          <w:szCs w:val="24"/>
          <w:lang w:eastAsia="zh-CN"/>
        </w:rPr>
        <w:t>3．政府采购计划备案号：</w:t>
      </w:r>
      <w:r>
        <w:rPr>
          <w:rFonts w:ascii="宋体" w:hAnsi="宋体" w:eastAsia="宋体" w:cs="宋体"/>
          <w:color w:val="auto"/>
          <w:spacing w:val="-1"/>
          <w:sz w:val="25"/>
          <w:szCs w:val="25"/>
          <w:u w:val="single"/>
          <w:lang w:eastAsia="zh-CN"/>
        </w:rPr>
        <w:t xml:space="preserve">  </w:t>
      </w:r>
      <w:r>
        <w:rPr>
          <w:rFonts w:ascii="宋体" w:hAnsi="宋体" w:eastAsia="宋体" w:cs="宋体"/>
          <w:i/>
          <w:iCs/>
          <w:color w:val="auto"/>
          <w:spacing w:val="-1"/>
          <w:sz w:val="25"/>
          <w:szCs w:val="25"/>
          <w:u w:val="single"/>
          <w:lang w:eastAsia="zh-CN"/>
        </w:rPr>
        <w:t>(见磋商文件)</w:t>
      </w:r>
      <w:r>
        <w:rPr>
          <w:rFonts w:ascii="宋体" w:hAnsi="宋体" w:eastAsia="宋体" w:cs="宋体"/>
          <w:color w:val="auto"/>
          <w:sz w:val="25"/>
          <w:szCs w:val="25"/>
          <w:u w:val="single"/>
          <w:lang w:eastAsia="zh-CN"/>
        </w:rPr>
        <w:t xml:space="preserve">           </w:t>
      </w:r>
    </w:p>
    <w:p w14:paraId="006677EF">
      <w:pPr>
        <w:spacing w:before="181" w:line="212" w:lineRule="auto"/>
        <w:ind w:left="1285"/>
        <w:rPr>
          <w:rFonts w:hint="eastAsia" w:ascii="宋体" w:hAnsi="宋体" w:eastAsia="宋体" w:cs="宋体"/>
          <w:color w:val="auto"/>
          <w:sz w:val="25"/>
          <w:szCs w:val="25"/>
          <w:lang w:eastAsia="zh-CN"/>
        </w:rPr>
      </w:pPr>
      <w:r>
        <w:rPr>
          <w:rFonts w:ascii="宋体" w:hAnsi="宋体" w:eastAsia="宋体" w:cs="宋体"/>
          <w:color w:val="auto"/>
          <w:spacing w:val="-3"/>
          <w:sz w:val="24"/>
          <w:szCs w:val="24"/>
          <w:lang w:eastAsia="zh-CN"/>
        </w:rPr>
        <w:t>4．项目概况：</w:t>
      </w:r>
      <w:r>
        <w:rPr>
          <w:rFonts w:ascii="宋体" w:hAnsi="宋体" w:eastAsia="宋体" w:cs="宋体"/>
          <w:color w:val="auto"/>
          <w:spacing w:val="7"/>
          <w:sz w:val="25"/>
          <w:szCs w:val="25"/>
          <w:u w:val="single"/>
          <w:lang w:eastAsia="zh-CN"/>
        </w:rPr>
        <w:t xml:space="preserve">             </w:t>
      </w:r>
      <w:r>
        <w:rPr>
          <w:rFonts w:ascii="宋体" w:hAnsi="宋体" w:eastAsia="宋体" w:cs="宋体"/>
          <w:i/>
          <w:iCs/>
          <w:color w:val="auto"/>
          <w:spacing w:val="-3"/>
          <w:sz w:val="25"/>
          <w:szCs w:val="25"/>
          <w:u w:val="single"/>
          <w:lang w:eastAsia="zh-CN"/>
        </w:rPr>
        <w:t>(见磋商文件)</w:t>
      </w:r>
      <w:r>
        <w:rPr>
          <w:rFonts w:ascii="宋体" w:hAnsi="宋体" w:eastAsia="宋体" w:cs="宋体"/>
          <w:color w:val="auto"/>
          <w:sz w:val="25"/>
          <w:szCs w:val="25"/>
          <w:u w:val="single"/>
          <w:lang w:eastAsia="zh-CN"/>
        </w:rPr>
        <w:t xml:space="preserve">         </w:t>
      </w:r>
    </w:p>
    <w:p w14:paraId="7613B110">
      <w:pPr>
        <w:spacing w:before="259" w:line="220" w:lineRule="auto"/>
        <w:ind w:left="742"/>
        <w:rPr>
          <w:rFonts w:hint="eastAsia" w:ascii="宋体" w:hAnsi="宋体" w:eastAsia="宋体" w:cs="宋体"/>
          <w:color w:val="auto"/>
          <w:sz w:val="24"/>
          <w:szCs w:val="24"/>
          <w:lang w:eastAsia="zh-CN"/>
        </w:rPr>
      </w:pPr>
      <w:r>
        <w:rPr>
          <w:rFonts w:ascii="宋体" w:hAnsi="宋体" w:eastAsia="宋体" w:cs="宋体"/>
          <w:b/>
          <w:bCs/>
          <w:color w:val="auto"/>
          <w:spacing w:val="-4"/>
          <w:sz w:val="24"/>
          <w:szCs w:val="24"/>
          <w:lang w:eastAsia="zh-CN"/>
        </w:rPr>
        <w:t>二、</w:t>
      </w:r>
      <w:r>
        <w:rPr>
          <w:rFonts w:ascii="宋体" w:hAnsi="宋体" w:eastAsia="宋体" w:cs="宋体"/>
          <w:color w:val="auto"/>
          <w:spacing w:val="-4"/>
          <w:sz w:val="24"/>
          <w:szCs w:val="24"/>
          <w:lang w:eastAsia="zh-CN"/>
        </w:rPr>
        <w:t xml:space="preserve">  </w:t>
      </w:r>
      <w:r>
        <w:rPr>
          <w:rFonts w:ascii="宋体" w:hAnsi="宋体" w:eastAsia="宋体" w:cs="宋体"/>
          <w:b/>
          <w:bCs/>
          <w:color w:val="auto"/>
          <w:spacing w:val="-4"/>
          <w:sz w:val="24"/>
          <w:szCs w:val="24"/>
          <w:lang w:eastAsia="zh-CN"/>
        </w:rPr>
        <w:t>标的名称、数量（规模）</w:t>
      </w:r>
    </w:p>
    <w:p w14:paraId="6C7C9737">
      <w:pPr>
        <w:spacing w:line="67" w:lineRule="exact"/>
        <w:rPr>
          <w:color w:val="auto"/>
          <w:lang w:eastAsia="zh-CN"/>
        </w:rPr>
      </w:pPr>
    </w:p>
    <w:tbl>
      <w:tblPr>
        <w:tblStyle w:val="15"/>
        <w:tblW w:w="880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2"/>
        <w:gridCol w:w="2377"/>
        <w:gridCol w:w="1132"/>
        <w:gridCol w:w="655"/>
        <w:gridCol w:w="626"/>
        <w:gridCol w:w="859"/>
        <w:gridCol w:w="1422"/>
        <w:gridCol w:w="1137"/>
      </w:tblGrid>
      <w:tr w14:paraId="78CED0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592" w:type="dxa"/>
            <w:shd w:val="clear" w:color="auto" w:fill="CDCACA"/>
          </w:tcPr>
          <w:p w14:paraId="02C2107F">
            <w:pPr>
              <w:spacing w:line="268" w:lineRule="auto"/>
              <w:rPr>
                <w:color w:val="auto"/>
                <w:lang w:eastAsia="zh-CN"/>
              </w:rPr>
            </w:pPr>
          </w:p>
          <w:p w14:paraId="69FF80D2">
            <w:pPr>
              <w:pStyle w:val="16"/>
              <w:spacing w:before="78" w:line="221" w:lineRule="auto"/>
              <w:ind w:left="58"/>
              <w:rPr>
                <w:rFonts w:hint="eastAsia"/>
                <w:color w:val="auto"/>
                <w:sz w:val="24"/>
                <w:szCs w:val="24"/>
              </w:rPr>
            </w:pPr>
            <w:r>
              <w:rPr>
                <w:b/>
                <w:bCs/>
                <w:color w:val="auto"/>
                <w:spacing w:val="-5"/>
                <w:sz w:val="24"/>
                <w:szCs w:val="24"/>
              </w:rPr>
              <w:t>序号</w:t>
            </w:r>
          </w:p>
        </w:tc>
        <w:tc>
          <w:tcPr>
            <w:tcW w:w="2377" w:type="dxa"/>
            <w:shd w:val="clear" w:color="auto" w:fill="CDCACA"/>
          </w:tcPr>
          <w:p w14:paraId="09FDEA56">
            <w:pPr>
              <w:spacing w:line="267" w:lineRule="auto"/>
              <w:rPr>
                <w:color w:val="auto"/>
              </w:rPr>
            </w:pPr>
          </w:p>
          <w:p w14:paraId="6D139AE3">
            <w:pPr>
              <w:pStyle w:val="16"/>
              <w:spacing w:before="78" w:line="222" w:lineRule="auto"/>
              <w:ind w:left="965"/>
              <w:rPr>
                <w:rFonts w:hint="eastAsia"/>
                <w:color w:val="auto"/>
                <w:sz w:val="24"/>
                <w:szCs w:val="24"/>
              </w:rPr>
            </w:pPr>
            <w:r>
              <w:rPr>
                <w:b/>
                <w:bCs/>
                <w:color w:val="auto"/>
                <w:spacing w:val="-5"/>
                <w:sz w:val="24"/>
                <w:szCs w:val="24"/>
              </w:rPr>
              <w:t>名称</w:t>
            </w:r>
          </w:p>
        </w:tc>
        <w:tc>
          <w:tcPr>
            <w:tcW w:w="1132" w:type="dxa"/>
            <w:shd w:val="clear" w:color="auto" w:fill="CDCACA"/>
          </w:tcPr>
          <w:p w14:paraId="2429F8C4">
            <w:pPr>
              <w:pStyle w:val="16"/>
              <w:spacing w:before="115" w:line="313" w:lineRule="auto"/>
              <w:ind w:left="346" w:right="71" w:hanging="227"/>
              <w:rPr>
                <w:rFonts w:hint="eastAsia"/>
                <w:color w:val="auto"/>
                <w:sz w:val="24"/>
                <w:szCs w:val="24"/>
              </w:rPr>
            </w:pPr>
            <w:r>
              <w:rPr>
                <w:b/>
                <w:bCs/>
                <w:color w:val="auto"/>
                <w:spacing w:val="-9"/>
                <w:sz w:val="24"/>
                <w:szCs w:val="24"/>
              </w:rPr>
              <w:t>品牌规格</w:t>
            </w:r>
            <w:r>
              <w:rPr>
                <w:color w:val="auto"/>
                <w:sz w:val="24"/>
                <w:szCs w:val="24"/>
              </w:rPr>
              <w:t xml:space="preserve"> </w:t>
            </w:r>
            <w:r>
              <w:rPr>
                <w:b/>
                <w:bCs/>
                <w:color w:val="auto"/>
                <w:spacing w:val="-7"/>
                <w:sz w:val="24"/>
                <w:szCs w:val="24"/>
              </w:rPr>
              <w:t>型号</w:t>
            </w:r>
          </w:p>
        </w:tc>
        <w:tc>
          <w:tcPr>
            <w:tcW w:w="655" w:type="dxa"/>
            <w:shd w:val="clear" w:color="auto" w:fill="CDCACA"/>
          </w:tcPr>
          <w:p w14:paraId="79394C3E">
            <w:pPr>
              <w:spacing w:line="267" w:lineRule="auto"/>
              <w:rPr>
                <w:color w:val="auto"/>
              </w:rPr>
            </w:pPr>
          </w:p>
          <w:p w14:paraId="262EECF2">
            <w:pPr>
              <w:pStyle w:val="16"/>
              <w:spacing w:before="78" w:line="220" w:lineRule="auto"/>
              <w:ind w:left="105"/>
              <w:rPr>
                <w:rFonts w:hint="eastAsia"/>
                <w:color w:val="auto"/>
                <w:sz w:val="24"/>
                <w:szCs w:val="24"/>
              </w:rPr>
            </w:pPr>
            <w:r>
              <w:rPr>
                <w:b/>
                <w:bCs/>
                <w:color w:val="auto"/>
                <w:spacing w:val="-5"/>
                <w:sz w:val="24"/>
                <w:szCs w:val="24"/>
              </w:rPr>
              <w:t>数量</w:t>
            </w:r>
          </w:p>
        </w:tc>
        <w:tc>
          <w:tcPr>
            <w:tcW w:w="626" w:type="dxa"/>
            <w:shd w:val="clear" w:color="auto" w:fill="CDCACA"/>
          </w:tcPr>
          <w:p w14:paraId="7144D4A8">
            <w:pPr>
              <w:spacing w:line="268" w:lineRule="auto"/>
              <w:rPr>
                <w:color w:val="auto"/>
              </w:rPr>
            </w:pPr>
          </w:p>
          <w:p w14:paraId="789F1B93">
            <w:pPr>
              <w:pStyle w:val="16"/>
              <w:spacing w:before="78" w:line="220" w:lineRule="auto"/>
              <w:ind w:left="91"/>
              <w:rPr>
                <w:rFonts w:hint="eastAsia"/>
                <w:color w:val="auto"/>
                <w:sz w:val="24"/>
                <w:szCs w:val="24"/>
              </w:rPr>
            </w:pPr>
            <w:r>
              <w:rPr>
                <w:b/>
                <w:bCs/>
                <w:color w:val="auto"/>
                <w:spacing w:val="-5"/>
                <w:sz w:val="24"/>
                <w:szCs w:val="24"/>
              </w:rPr>
              <w:t>单位</w:t>
            </w:r>
          </w:p>
        </w:tc>
        <w:tc>
          <w:tcPr>
            <w:tcW w:w="859" w:type="dxa"/>
            <w:shd w:val="clear" w:color="auto" w:fill="CDCACA"/>
          </w:tcPr>
          <w:p w14:paraId="0AF1E1FF">
            <w:pPr>
              <w:spacing w:line="268" w:lineRule="auto"/>
              <w:rPr>
                <w:color w:val="auto"/>
              </w:rPr>
            </w:pPr>
          </w:p>
          <w:p w14:paraId="7C77B665">
            <w:pPr>
              <w:pStyle w:val="16"/>
              <w:spacing w:before="78" w:line="218" w:lineRule="auto"/>
              <w:ind w:left="206"/>
              <w:rPr>
                <w:rFonts w:hint="eastAsia"/>
                <w:color w:val="auto"/>
                <w:sz w:val="24"/>
                <w:szCs w:val="24"/>
              </w:rPr>
            </w:pPr>
            <w:r>
              <w:rPr>
                <w:b/>
                <w:bCs/>
                <w:color w:val="auto"/>
                <w:spacing w:val="-5"/>
                <w:sz w:val="24"/>
                <w:szCs w:val="24"/>
              </w:rPr>
              <w:t>单价</w:t>
            </w:r>
          </w:p>
        </w:tc>
        <w:tc>
          <w:tcPr>
            <w:tcW w:w="1422" w:type="dxa"/>
            <w:shd w:val="clear" w:color="auto" w:fill="CDCACA"/>
          </w:tcPr>
          <w:p w14:paraId="179D3AD4">
            <w:pPr>
              <w:pStyle w:val="16"/>
              <w:spacing w:before="269" w:line="220" w:lineRule="auto"/>
              <w:ind w:left="265"/>
              <w:rPr>
                <w:rFonts w:hint="eastAsia"/>
                <w:color w:val="auto"/>
                <w:sz w:val="24"/>
                <w:szCs w:val="24"/>
              </w:rPr>
            </w:pPr>
            <w:r>
              <w:rPr>
                <w:b/>
                <w:bCs/>
                <w:color w:val="auto"/>
                <w:spacing w:val="-5"/>
                <w:sz w:val="24"/>
                <w:szCs w:val="24"/>
              </w:rPr>
              <w:t>分项合计</w:t>
            </w:r>
          </w:p>
        </w:tc>
        <w:tc>
          <w:tcPr>
            <w:tcW w:w="1137" w:type="dxa"/>
            <w:shd w:val="clear" w:color="auto" w:fill="CDCACA"/>
          </w:tcPr>
          <w:p w14:paraId="05E68D7E">
            <w:pPr>
              <w:pStyle w:val="16"/>
              <w:spacing w:before="115" w:line="313" w:lineRule="auto"/>
              <w:ind w:left="123" w:right="59" w:hanging="5"/>
              <w:rPr>
                <w:rFonts w:hint="eastAsia"/>
                <w:color w:val="auto"/>
                <w:sz w:val="24"/>
                <w:szCs w:val="24"/>
              </w:rPr>
            </w:pPr>
            <w:r>
              <w:rPr>
                <w:b/>
                <w:bCs/>
                <w:color w:val="auto"/>
                <w:spacing w:val="-4"/>
                <w:sz w:val="24"/>
                <w:szCs w:val="24"/>
              </w:rPr>
              <w:t>制造厂家</w:t>
            </w:r>
            <w:r>
              <w:rPr>
                <w:color w:val="auto"/>
                <w:sz w:val="24"/>
                <w:szCs w:val="24"/>
              </w:rPr>
              <w:t xml:space="preserve"> </w:t>
            </w:r>
            <w:r>
              <w:rPr>
                <w:b/>
                <w:bCs/>
                <w:color w:val="auto"/>
                <w:spacing w:val="-9"/>
                <w:sz w:val="24"/>
                <w:szCs w:val="24"/>
              </w:rPr>
              <w:t>（全称）</w:t>
            </w:r>
          </w:p>
        </w:tc>
      </w:tr>
      <w:tr w14:paraId="5C25E8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592" w:type="dxa"/>
          </w:tcPr>
          <w:p w14:paraId="3118DB6E">
            <w:pPr>
              <w:pStyle w:val="16"/>
              <w:spacing w:before="151" w:line="182" w:lineRule="auto"/>
              <w:ind w:left="269"/>
              <w:rPr>
                <w:rFonts w:hint="eastAsia"/>
                <w:color w:val="auto"/>
                <w:sz w:val="24"/>
                <w:szCs w:val="24"/>
              </w:rPr>
            </w:pPr>
            <w:r>
              <w:rPr>
                <w:b/>
                <w:bCs/>
                <w:color w:val="auto"/>
                <w:spacing w:val="-3"/>
                <w:sz w:val="24"/>
                <w:szCs w:val="24"/>
              </w:rPr>
              <w:t>1</w:t>
            </w:r>
          </w:p>
        </w:tc>
        <w:tc>
          <w:tcPr>
            <w:tcW w:w="2377" w:type="dxa"/>
          </w:tcPr>
          <w:p w14:paraId="21A6E840">
            <w:pPr>
              <w:pStyle w:val="16"/>
              <w:spacing w:before="111" w:line="219" w:lineRule="auto"/>
              <w:ind w:left="159"/>
              <w:rPr>
                <w:rFonts w:hint="eastAsia"/>
                <w:color w:val="auto"/>
                <w:sz w:val="24"/>
                <w:szCs w:val="24"/>
              </w:rPr>
            </w:pPr>
            <w:r>
              <w:rPr>
                <w:color w:val="auto"/>
                <w:spacing w:val="-2"/>
                <w:sz w:val="24"/>
                <w:szCs w:val="24"/>
              </w:rPr>
              <w:t>货物（服务）名称</w:t>
            </w:r>
            <w:r>
              <w:rPr>
                <w:color w:val="auto"/>
                <w:spacing w:val="-31"/>
                <w:sz w:val="24"/>
                <w:szCs w:val="24"/>
              </w:rPr>
              <w:t xml:space="preserve"> </w:t>
            </w:r>
            <w:r>
              <w:rPr>
                <w:color w:val="auto"/>
                <w:spacing w:val="-2"/>
                <w:sz w:val="24"/>
                <w:szCs w:val="24"/>
              </w:rPr>
              <w:t>1</w:t>
            </w:r>
          </w:p>
        </w:tc>
        <w:tc>
          <w:tcPr>
            <w:tcW w:w="1132" w:type="dxa"/>
          </w:tcPr>
          <w:p w14:paraId="1B289833">
            <w:pPr>
              <w:rPr>
                <w:color w:val="auto"/>
              </w:rPr>
            </w:pPr>
          </w:p>
        </w:tc>
        <w:tc>
          <w:tcPr>
            <w:tcW w:w="655" w:type="dxa"/>
          </w:tcPr>
          <w:p w14:paraId="7F6391CC">
            <w:pPr>
              <w:rPr>
                <w:color w:val="auto"/>
              </w:rPr>
            </w:pPr>
          </w:p>
        </w:tc>
        <w:tc>
          <w:tcPr>
            <w:tcW w:w="626" w:type="dxa"/>
          </w:tcPr>
          <w:p w14:paraId="29DD44EF">
            <w:pPr>
              <w:rPr>
                <w:color w:val="auto"/>
              </w:rPr>
            </w:pPr>
          </w:p>
        </w:tc>
        <w:tc>
          <w:tcPr>
            <w:tcW w:w="859" w:type="dxa"/>
          </w:tcPr>
          <w:p w14:paraId="28AA4830">
            <w:pPr>
              <w:rPr>
                <w:color w:val="auto"/>
              </w:rPr>
            </w:pPr>
          </w:p>
        </w:tc>
        <w:tc>
          <w:tcPr>
            <w:tcW w:w="1422" w:type="dxa"/>
          </w:tcPr>
          <w:p w14:paraId="27A0183B">
            <w:pPr>
              <w:rPr>
                <w:color w:val="auto"/>
              </w:rPr>
            </w:pPr>
          </w:p>
        </w:tc>
        <w:tc>
          <w:tcPr>
            <w:tcW w:w="1137" w:type="dxa"/>
          </w:tcPr>
          <w:p w14:paraId="43CE4B27">
            <w:pPr>
              <w:rPr>
                <w:color w:val="auto"/>
              </w:rPr>
            </w:pPr>
          </w:p>
        </w:tc>
      </w:tr>
      <w:tr w14:paraId="172826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592" w:type="dxa"/>
          </w:tcPr>
          <w:p w14:paraId="35459ACA">
            <w:pPr>
              <w:pStyle w:val="16"/>
              <w:spacing w:before="153" w:line="181" w:lineRule="auto"/>
              <w:ind w:left="254"/>
              <w:rPr>
                <w:rFonts w:hint="eastAsia"/>
                <w:color w:val="auto"/>
                <w:sz w:val="24"/>
                <w:szCs w:val="24"/>
              </w:rPr>
            </w:pPr>
            <w:r>
              <w:rPr>
                <w:b/>
                <w:bCs/>
                <w:color w:val="auto"/>
                <w:spacing w:val="-3"/>
                <w:sz w:val="24"/>
                <w:szCs w:val="24"/>
              </w:rPr>
              <w:t>2</w:t>
            </w:r>
          </w:p>
        </w:tc>
        <w:tc>
          <w:tcPr>
            <w:tcW w:w="2377" w:type="dxa"/>
          </w:tcPr>
          <w:p w14:paraId="4A500874">
            <w:pPr>
              <w:pStyle w:val="16"/>
              <w:spacing w:before="112" w:line="219" w:lineRule="auto"/>
              <w:ind w:left="159"/>
              <w:rPr>
                <w:rFonts w:hint="eastAsia"/>
                <w:color w:val="auto"/>
                <w:sz w:val="24"/>
                <w:szCs w:val="24"/>
              </w:rPr>
            </w:pPr>
            <w:r>
              <w:rPr>
                <w:color w:val="auto"/>
                <w:spacing w:val="-2"/>
                <w:sz w:val="24"/>
                <w:szCs w:val="24"/>
              </w:rPr>
              <w:t>货物（服务）名称</w:t>
            </w:r>
            <w:r>
              <w:rPr>
                <w:color w:val="auto"/>
                <w:spacing w:val="-46"/>
                <w:sz w:val="24"/>
                <w:szCs w:val="24"/>
              </w:rPr>
              <w:t xml:space="preserve"> </w:t>
            </w:r>
            <w:r>
              <w:rPr>
                <w:color w:val="auto"/>
                <w:spacing w:val="-2"/>
                <w:sz w:val="24"/>
                <w:szCs w:val="24"/>
              </w:rPr>
              <w:t>2</w:t>
            </w:r>
          </w:p>
        </w:tc>
        <w:tc>
          <w:tcPr>
            <w:tcW w:w="1132" w:type="dxa"/>
          </w:tcPr>
          <w:p w14:paraId="7B613882">
            <w:pPr>
              <w:rPr>
                <w:color w:val="auto"/>
              </w:rPr>
            </w:pPr>
          </w:p>
        </w:tc>
        <w:tc>
          <w:tcPr>
            <w:tcW w:w="655" w:type="dxa"/>
          </w:tcPr>
          <w:p w14:paraId="5BC1C26B">
            <w:pPr>
              <w:rPr>
                <w:color w:val="auto"/>
              </w:rPr>
            </w:pPr>
          </w:p>
        </w:tc>
        <w:tc>
          <w:tcPr>
            <w:tcW w:w="626" w:type="dxa"/>
          </w:tcPr>
          <w:p w14:paraId="334C71FE">
            <w:pPr>
              <w:rPr>
                <w:color w:val="auto"/>
              </w:rPr>
            </w:pPr>
          </w:p>
        </w:tc>
        <w:tc>
          <w:tcPr>
            <w:tcW w:w="859" w:type="dxa"/>
          </w:tcPr>
          <w:p w14:paraId="16BDDF10">
            <w:pPr>
              <w:rPr>
                <w:color w:val="auto"/>
              </w:rPr>
            </w:pPr>
          </w:p>
        </w:tc>
        <w:tc>
          <w:tcPr>
            <w:tcW w:w="1422" w:type="dxa"/>
          </w:tcPr>
          <w:p w14:paraId="0D232EB9">
            <w:pPr>
              <w:rPr>
                <w:color w:val="auto"/>
              </w:rPr>
            </w:pPr>
          </w:p>
        </w:tc>
        <w:tc>
          <w:tcPr>
            <w:tcW w:w="1137" w:type="dxa"/>
          </w:tcPr>
          <w:p w14:paraId="19C434BE">
            <w:pPr>
              <w:rPr>
                <w:color w:val="auto"/>
              </w:rPr>
            </w:pPr>
          </w:p>
        </w:tc>
      </w:tr>
      <w:tr w14:paraId="76C12E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592" w:type="dxa"/>
          </w:tcPr>
          <w:p w14:paraId="7A49AAEC">
            <w:pPr>
              <w:pStyle w:val="16"/>
              <w:spacing w:before="214" w:line="175" w:lineRule="exact"/>
              <w:ind w:left="206"/>
              <w:rPr>
                <w:rFonts w:hint="eastAsia"/>
                <w:color w:val="auto"/>
                <w:sz w:val="24"/>
                <w:szCs w:val="24"/>
              </w:rPr>
            </w:pPr>
            <w:r>
              <w:rPr>
                <w:color w:val="auto"/>
                <w:position w:val="-3"/>
                <w:sz w:val="24"/>
                <w:szCs w:val="24"/>
              </w:rPr>
              <w:t>…</w:t>
            </w:r>
          </w:p>
        </w:tc>
        <w:tc>
          <w:tcPr>
            <w:tcW w:w="2377" w:type="dxa"/>
          </w:tcPr>
          <w:p w14:paraId="772F21E2">
            <w:pPr>
              <w:pStyle w:val="16"/>
              <w:spacing w:before="214" w:line="175" w:lineRule="exact"/>
              <w:ind w:left="977"/>
              <w:rPr>
                <w:rFonts w:hint="eastAsia"/>
                <w:color w:val="auto"/>
                <w:sz w:val="24"/>
                <w:szCs w:val="24"/>
              </w:rPr>
            </w:pPr>
            <w:r>
              <w:rPr>
                <w:color w:val="auto"/>
                <w:spacing w:val="-7"/>
                <w:position w:val="-3"/>
                <w:sz w:val="24"/>
                <w:szCs w:val="24"/>
              </w:rPr>
              <w:t>……</w:t>
            </w:r>
          </w:p>
        </w:tc>
        <w:tc>
          <w:tcPr>
            <w:tcW w:w="1132" w:type="dxa"/>
          </w:tcPr>
          <w:p w14:paraId="6633C892">
            <w:pPr>
              <w:pStyle w:val="16"/>
              <w:spacing w:before="214" w:line="175" w:lineRule="exact"/>
              <w:ind w:left="74"/>
              <w:rPr>
                <w:rFonts w:hint="eastAsia"/>
                <w:color w:val="auto"/>
                <w:sz w:val="24"/>
                <w:szCs w:val="24"/>
              </w:rPr>
            </w:pPr>
            <w:r>
              <w:rPr>
                <w:color w:val="auto"/>
                <w:position w:val="-3"/>
                <w:sz w:val="24"/>
                <w:szCs w:val="24"/>
              </w:rPr>
              <w:t>…</w:t>
            </w:r>
          </w:p>
        </w:tc>
        <w:tc>
          <w:tcPr>
            <w:tcW w:w="655" w:type="dxa"/>
          </w:tcPr>
          <w:p w14:paraId="6BA27169">
            <w:pPr>
              <w:pStyle w:val="16"/>
              <w:spacing w:before="214" w:line="175" w:lineRule="exact"/>
              <w:ind w:left="238"/>
              <w:rPr>
                <w:rFonts w:hint="eastAsia"/>
                <w:color w:val="auto"/>
                <w:sz w:val="24"/>
                <w:szCs w:val="24"/>
              </w:rPr>
            </w:pPr>
            <w:r>
              <w:rPr>
                <w:color w:val="auto"/>
                <w:position w:val="-3"/>
                <w:sz w:val="24"/>
                <w:szCs w:val="24"/>
              </w:rPr>
              <w:t>…</w:t>
            </w:r>
          </w:p>
        </w:tc>
        <w:tc>
          <w:tcPr>
            <w:tcW w:w="626" w:type="dxa"/>
          </w:tcPr>
          <w:p w14:paraId="51E5CA52">
            <w:pPr>
              <w:pStyle w:val="16"/>
              <w:spacing w:before="214" w:line="175" w:lineRule="exact"/>
              <w:ind w:left="224"/>
              <w:rPr>
                <w:rFonts w:hint="eastAsia"/>
                <w:color w:val="auto"/>
                <w:sz w:val="24"/>
                <w:szCs w:val="24"/>
              </w:rPr>
            </w:pPr>
            <w:r>
              <w:rPr>
                <w:color w:val="auto"/>
                <w:position w:val="-3"/>
                <w:sz w:val="24"/>
                <w:szCs w:val="24"/>
              </w:rPr>
              <w:t>…</w:t>
            </w:r>
          </w:p>
        </w:tc>
        <w:tc>
          <w:tcPr>
            <w:tcW w:w="859" w:type="dxa"/>
          </w:tcPr>
          <w:p w14:paraId="778F8B52">
            <w:pPr>
              <w:pStyle w:val="16"/>
              <w:spacing w:before="214" w:line="175" w:lineRule="exact"/>
              <w:ind w:left="342"/>
              <w:rPr>
                <w:rFonts w:hint="eastAsia"/>
                <w:color w:val="auto"/>
                <w:sz w:val="24"/>
                <w:szCs w:val="24"/>
              </w:rPr>
            </w:pPr>
            <w:r>
              <w:rPr>
                <w:color w:val="auto"/>
                <w:position w:val="-3"/>
                <w:sz w:val="24"/>
                <w:szCs w:val="24"/>
              </w:rPr>
              <w:t>…</w:t>
            </w:r>
          </w:p>
        </w:tc>
        <w:tc>
          <w:tcPr>
            <w:tcW w:w="1422" w:type="dxa"/>
          </w:tcPr>
          <w:p w14:paraId="58E0B955">
            <w:pPr>
              <w:pStyle w:val="16"/>
              <w:spacing w:before="214" w:line="175" w:lineRule="exact"/>
              <w:ind w:left="76"/>
              <w:rPr>
                <w:rFonts w:hint="eastAsia"/>
                <w:color w:val="auto"/>
                <w:sz w:val="24"/>
                <w:szCs w:val="24"/>
              </w:rPr>
            </w:pPr>
            <w:r>
              <w:rPr>
                <w:color w:val="auto"/>
                <w:position w:val="-3"/>
                <w:sz w:val="24"/>
                <w:szCs w:val="24"/>
              </w:rPr>
              <w:t>…</w:t>
            </w:r>
          </w:p>
        </w:tc>
        <w:tc>
          <w:tcPr>
            <w:tcW w:w="1137" w:type="dxa"/>
          </w:tcPr>
          <w:p w14:paraId="4032C520">
            <w:pPr>
              <w:pStyle w:val="16"/>
              <w:spacing w:before="214" w:line="175" w:lineRule="exact"/>
              <w:ind w:left="480"/>
              <w:rPr>
                <w:rFonts w:hint="eastAsia"/>
                <w:color w:val="auto"/>
                <w:sz w:val="24"/>
                <w:szCs w:val="24"/>
              </w:rPr>
            </w:pPr>
            <w:r>
              <w:rPr>
                <w:color w:val="auto"/>
                <w:position w:val="-3"/>
                <w:sz w:val="24"/>
                <w:szCs w:val="24"/>
              </w:rPr>
              <w:t>…</w:t>
            </w:r>
          </w:p>
        </w:tc>
      </w:tr>
      <w:tr w14:paraId="457C7F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6241" w:type="dxa"/>
            <w:gridSpan w:val="6"/>
          </w:tcPr>
          <w:p w14:paraId="6C30F1F6">
            <w:pPr>
              <w:pStyle w:val="16"/>
              <w:spacing w:before="171" w:line="221" w:lineRule="auto"/>
              <w:ind w:left="2894"/>
              <w:rPr>
                <w:rFonts w:hint="eastAsia"/>
                <w:color w:val="auto"/>
                <w:sz w:val="24"/>
                <w:szCs w:val="24"/>
              </w:rPr>
            </w:pPr>
            <w:r>
              <w:rPr>
                <w:b/>
                <w:bCs/>
                <w:color w:val="auto"/>
                <w:spacing w:val="-5"/>
                <w:sz w:val="24"/>
                <w:szCs w:val="24"/>
              </w:rPr>
              <w:t>合计</w:t>
            </w:r>
          </w:p>
        </w:tc>
        <w:tc>
          <w:tcPr>
            <w:tcW w:w="2559" w:type="dxa"/>
            <w:gridSpan w:val="2"/>
          </w:tcPr>
          <w:p w14:paraId="2CBF646D">
            <w:pPr>
              <w:rPr>
                <w:color w:val="auto"/>
              </w:rPr>
            </w:pPr>
          </w:p>
        </w:tc>
      </w:tr>
    </w:tbl>
    <w:p w14:paraId="542FF858">
      <w:pPr>
        <w:spacing w:before="192" w:line="219" w:lineRule="auto"/>
        <w:ind w:left="738"/>
        <w:rPr>
          <w:rFonts w:hint="eastAsia" w:ascii="宋体" w:hAnsi="宋体" w:eastAsia="宋体" w:cs="宋体"/>
          <w:color w:val="auto"/>
          <w:sz w:val="24"/>
          <w:szCs w:val="24"/>
        </w:rPr>
      </w:pPr>
      <w:r>
        <w:rPr>
          <w:rFonts w:ascii="宋体" w:hAnsi="宋体" w:eastAsia="宋体" w:cs="宋体"/>
          <w:b/>
          <w:bCs/>
          <w:color w:val="auto"/>
          <w:spacing w:val="-7"/>
          <w:sz w:val="24"/>
          <w:szCs w:val="24"/>
        </w:rPr>
        <w:t>三、</w:t>
      </w:r>
      <w:r>
        <w:rPr>
          <w:rFonts w:ascii="宋体" w:hAnsi="宋体" w:eastAsia="宋体" w:cs="宋体"/>
          <w:color w:val="auto"/>
          <w:spacing w:val="-7"/>
          <w:sz w:val="24"/>
          <w:szCs w:val="24"/>
        </w:rPr>
        <w:t xml:space="preserve">  </w:t>
      </w:r>
      <w:r>
        <w:rPr>
          <w:rFonts w:ascii="宋体" w:hAnsi="宋体" w:eastAsia="宋体" w:cs="宋体"/>
          <w:b/>
          <w:bCs/>
          <w:color w:val="auto"/>
          <w:spacing w:val="-7"/>
          <w:sz w:val="24"/>
          <w:szCs w:val="24"/>
        </w:rPr>
        <w:t>货物（服务）</w:t>
      </w:r>
      <w:r>
        <w:rPr>
          <w:rFonts w:ascii="宋体" w:hAnsi="宋体" w:eastAsia="宋体" w:cs="宋体"/>
          <w:color w:val="auto"/>
          <w:spacing w:val="-60"/>
          <w:sz w:val="24"/>
          <w:szCs w:val="24"/>
        </w:rPr>
        <w:t xml:space="preserve"> </w:t>
      </w:r>
      <w:r>
        <w:rPr>
          <w:rFonts w:ascii="宋体" w:hAnsi="宋体" w:eastAsia="宋体" w:cs="宋体"/>
          <w:b/>
          <w:bCs/>
          <w:color w:val="auto"/>
          <w:spacing w:val="-7"/>
          <w:sz w:val="24"/>
          <w:szCs w:val="24"/>
        </w:rPr>
        <w:t>质量</w:t>
      </w:r>
    </w:p>
    <w:p w14:paraId="4F5719B7">
      <w:pPr>
        <w:spacing w:before="261" w:line="212" w:lineRule="auto"/>
        <w:ind w:left="2637"/>
        <w:rPr>
          <w:rFonts w:hint="eastAsia" w:ascii="宋体" w:hAnsi="宋体" w:eastAsia="宋体" w:cs="宋体"/>
          <w:color w:val="auto"/>
          <w:sz w:val="25"/>
          <w:szCs w:val="25"/>
          <w:lang w:eastAsia="zh-CN"/>
        </w:rPr>
      </w:pPr>
      <w:r>
        <w:rPr>
          <w:color w:val="auto"/>
        </w:rPr>
        <w:drawing>
          <wp:anchor distT="0" distB="0" distL="0" distR="0" simplePos="0" relativeHeight="251684864" behindDoc="1" locked="0" layoutInCell="1" allowOverlap="1">
            <wp:simplePos x="0" y="0"/>
            <wp:positionH relativeFrom="column">
              <wp:posOffset>886460</wp:posOffset>
            </wp:positionH>
            <wp:positionV relativeFrom="paragraph">
              <wp:posOffset>317500</wp:posOffset>
            </wp:positionV>
            <wp:extent cx="4495800" cy="7620"/>
            <wp:effectExtent l="0" t="0" r="0" b="0"/>
            <wp:wrapNone/>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106"/>
                    <a:stretch>
                      <a:fillRect/>
                    </a:stretch>
                  </pic:blipFill>
                  <pic:spPr>
                    <a:xfrm>
                      <a:off x="0" y="0"/>
                      <a:ext cx="4495813" cy="7620"/>
                    </a:xfrm>
                    <a:prstGeom prst="rect">
                      <a:avLst/>
                    </a:prstGeom>
                  </pic:spPr>
                </pic:pic>
              </a:graphicData>
            </a:graphic>
          </wp:anchor>
        </w:drawing>
      </w:r>
      <w:r>
        <w:rPr>
          <w:rFonts w:ascii="宋体" w:hAnsi="宋体" w:eastAsia="宋体" w:cs="宋体"/>
          <w:i/>
          <w:iCs/>
          <w:color w:val="auto"/>
          <w:spacing w:val="-8"/>
          <w:sz w:val="25"/>
          <w:szCs w:val="25"/>
          <w:lang w:eastAsia="zh-CN"/>
        </w:rPr>
        <w:t>(以磋商文件要求以及响应文件的响应)</w:t>
      </w:r>
    </w:p>
    <w:p w14:paraId="5B8261D6">
      <w:pPr>
        <w:spacing w:line="255" w:lineRule="auto"/>
        <w:rPr>
          <w:color w:val="auto"/>
          <w:lang w:eastAsia="zh-CN"/>
        </w:rPr>
      </w:pPr>
    </w:p>
    <w:p w14:paraId="33F03F36">
      <w:pPr>
        <w:tabs>
          <w:tab w:val="left" w:pos="1396"/>
        </w:tabs>
        <w:spacing w:before="79" w:line="93" w:lineRule="auto"/>
        <w:ind w:left="796"/>
        <w:rPr>
          <w:rFonts w:hint="eastAsia" w:ascii="宋体" w:hAnsi="宋体" w:eastAsia="宋体" w:cs="宋体"/>
          <w:color w:val="auto"/>
          <w:sz w:val="24"/>
          <w:szCs w:val="24"/>
          <w:lang w:eastAsia="zh-CN"/>
        </w:rPr>
      </w:pPr>
      <w:r>
        <w:rPr>
          <w:rFonts w:ascii="宋体" w:hAnsi="宋体" w:eastAsia="宋体" w:cs="宋体"/>
          <w:color w:val="auto"/>
          <w:sz w:val="24"/>
          <w:szCs w:val="24"/>
          <w:u w:val="single"/>
          <w:lang w:eastAsia="zh-CN"/>
        </w:rPr>
        <w:tab/>
      </w:r>
      <w:r>
        <w:rPr>
          <w:rFonts w:ascii="宋体" w:hAnsi="宋体" w:eastAsia="宋体" w:cs="宋体"/>
          <w:color w:val="auto"/>
          <w:sz w:val="24"/>
          <w:szCs w:val="24"/>
          <w:lang w:eastAsia="zh-CN"/>
        </w:rPr>
        <w:t>。</w:t>
      </w:r>
    </w:p>
    <w:p w14:paraId="22B5C6BF">
      <w:pPr>
        <w:spacing w:before="271" w:line="220" w:lineRule="auto"/>
        <w:ind w:left="761"/>
        <w:rPr>
          <w:rFonts w:hint="eastAsia" w:ascii="宋体" w:hAnsi="宋体" w:eastAsia="宋体" w:cs="宋体"/>
          <w:color w:val="auto"/>
          <w:sz w:val="24"/>
          <w:szCs w:val="24"/>
          <w:lang w:eastAsia="zh-CN"/>
        </w:rPr>
      </w:pPr>
      <w:r>
        <w:rPr>
          <w:rFonts w:ascii="宋体" w:hAnsi="宋体" w:eastAsia="宋体" w:cs="宋体"/>
          <w:b/>
          <w:bCs/>
          <w:color w:val="auto"/>
          <w:spacing w:val="-10"/>
          <w:sz w:val="24"/>
          <w:szCs w:val="24"/>
          <w:lang w:eastAsia="zh-CN"/>
        </w:rPr>
        <w:t>四、</w:t>
      </w:r>
      <w:r>
        <w:rPr>
          <w:rFonts w:ascii="宋体" w:hAnsi="宋体" w:eastAsia="宋体" w:cs="宋体"/>
          <w:color w:val="auto"/>
          <w:spacing w:val="-10"/>
          <w:sz w:val="24"/>
          <w:szCs w:val="24"/>
          <w:lang w:eastAsia="zh-CN"/>
        </w:rPr>
        <w:t xml:space="preserve">  </w:t>
      </w:r>
      <w:r>
        <w:rPr>
          <w:rFonts w:ascii="宋体" w:hAnsi="宋体" w:eastAsia="宋体" w:cs="宋体"/>
          <w:b/>
          <w:bCs/>
          <w:color w:val="auto"/>
          <w:spacing w:val="-10"/>
          <w:sz w:val="24"/>
          <w:szCs w:val="24"/>
          <w:lang w:eastAsia="zh-CN"/>
        </w:rPr>
        <w:t>合同履行时间（期限）、地点和方式</w:t>
      </w:r>
    </w:p>
    <w:p w14:paraId="329655D8">
      <w:pPr>
        <w:tabs>
          <w:tab w:val="left" w:pos="1035"/>
        </w:tabs>
        <w:spacing w:before="258" w:line="291" w:lineRule="auto"/>
        <w:ind w:left="796" w:right="328" w:firstLine="507"/>
        <w:rPr>
          <w:rFonts w:hint="eastAsia" w:ascii="宋体" w:hAnsi="宋体" w:eastAsia="宋体" w:cs="宋体"/>
          <w:color w:val="auto"/>
          <w:sz w:val="24"/>
          <w:szCs w:val="24"/>
          <w:lang w:eastAsia="zh-CN"/>
        </w:rPr>
      </w:pPr>
      <w:r>
        <w:rPr>
          <w:rFonts w:ascii="宋体" w:hAnsi="宋体" w:eastAsia="宋体" w:cs="宋体"/>
          <w:color w:val="auto"/>
          <w:spacing w:val="-8"/>
          <w:sz w:val="24"/>
          <w:szCs w:val="24"/>
          <w:lang w:eastAsia="zh-CN"/>
        </w:rPr>
        <w:t>1．合同履行时间：</w:t>
      </w:r>
      <w:r>
        <w:rPr>
          <w:rFonts w:ascii="宋体" w:hAnsi="宋体" w:eastAsia="宋体" w:cs="宋体"/>
          <w:color w:val="auto"/>
          <w:spacing w:val="-71"/>
          <w:sz w:val="24"/>
          <w:szCs w:val="24"/>
          <w:lang w:eastAsia="zh-CN"/>
        </w:rPr>
        <w:t xml:space="preserve"> </w:t>
      </w:r>
      <w:r>
        <w:rPr>
          <w:rFonts w:ascii="宋体" w:hAnsi="宋体" w:eastAsia="宋体" w:cs="宋体"/>
          <w:color w:val="auto"/>
          <w:spacing w:val="-8"/>
          <w:sz w:val="24"/>
          <w:szCs w:val="24"/>
          <w:lang w:eastAsia="zh-CN"/>
        </w:rPr>
        <w:t>自</w:t>
      </w:r>
      <w:r>
        <w:rPr>
          <w:rFonts w:ascii="宋体" w:hAnsi="宋体" w:eastAsia="宋体" w:cs="宋体"/>
          <w:color w:val="auto"/>
          <w:sz w:val="24"/>
          <w:szCs w:val="24"/>
          <w:u w:val="single"/>
          <w:lang w:eastAsia="zh-CN"/>
        </w:rPr>
        <w:t xml:space="preserve">        </w:t>
      </w:r>
      <w:r>
        <w:rPr>
          <w:rFonts w:ascii="宋体" w:hAnsi="宋体" w:eastAsia="宋体" w:cs="宋体"/>
          <w:color w:val="auto"/>
          <w:spacing w:val="-110"/>
          <w:sz w:val="24"/>
          <w:szCs w:val="24"/>
          <w:lang w:eastAsia="zh-CN"/>
        </w:rPr>
        <w:t xml:space="preserve"> </w:t>
      </w:r>
      <w:r>
        <w:rPr>
          <w:rFonts w:ascii="宋体" w:hAnsi="宋体" w:eastAsia="宋体" w:cs="宋体"/>
          <w:color w:val="auto"/>
          <w:spacing w:val="-8"/>
          <w:sz w:val="24"/>
          <w:szCs w:val="24"/>
          <w:lang w:eastAsia="zh-CN"/>
        </w:rPr>
        <w:t>年</w:t>
      </w:r>
      <w:r>
        <w:rPr>
          <w:rFonts w:ascii="宋体" w:hAnsi="宋体" w:eastAsia="宋体" w:cs="宋体"/>
          <w:color w:val="auto"/>
          <w:spacing w:val="-8"/>
          <w:sz w:val="24"/>
          <w:szCs w:val="24"/>
          <w:u w:val="single"/>
          <w:lang w:eastAsia="zh-CN"/>
        </w:rPr>
        <w:t xml:space="preserve">    </w:t>
      </w:r>
      <w:r>
        <w:rPr>
          <w:rFonts w:ascii="宋体" w:hAnsi="宋体" w:eastAsia="宋体" w:cs="宋体"/>
          <w:color w:val="auto"/>
          <w:spacing w:val="-105"/>
          <w:sz w:val="24"/>
          <w:szCs w:val="24"/>
          <w:lang w:eastAsia="zh-CN"/>
        </w:rPr>
        <w:t xml:space="preserve"> </w:t>
      </w:r>
      <w:r>
        <w:rPr>
          <w:rFonts w:ascii="宋体" w:hAnsi="宋体" w:eastAsia="宋体" w:cs="宋体"/>
          <w:color w:val="auto"/>
          <w:spacing w:val="-8"/>
          <w:sz w:val="24"/>
          <w:szCs w:val="24"/>
          <w:lang w:eastAsia="zh-CN"/>
        </w:rPr>
        <w:t>月</w:t>
      </w:r>
      <w:r>
        <w:rPr>
          <w:rFonts w:ascii="宋体" w:hAnsi="宋体" w:eastAsia="宋体" w:cs="宋体"/>
          <w:color w:val="auto"/>
          <w:sz w:val="24"/>
          <w:szCs w:val="24"/>
          <w:u w:val="single"/>
          <w:lang w:eastAsia="zh-CN"/>
        </w:rPr>
        <w:t xml:space="preserve">    </w:t>
      </w:r>
      <w:r>
        <w:rPr>
          <w:rFonts w:ascii="宋体" w:hAnsi="宋体" w:eastAsia="宋体" w:cs="宋体"/>
          <w:color w:val="auto"/>
          <w:spacing w:val="-69"/>
          <w:sz w:val="24"/>
          <w:szCs w:val="24"/>
          <w:lang w:eastAsia="zh-CN"/>
        </w:rPr>
        <w:t xml:space="preserve"> </w:t>
      </w:r>
      <w:r>
        <w:rPr>
          <w:rFonts w:ascii="宋体" w:hAnsi="宋体" w:eastAsia="宋体" w:cs="宋体"/>
          <w:color w:val="auto"/>
          <w:spacing w:val="-8"/>
          <w:sz w:val="24"/>
          <w:szCs w:val="24"/>
          <w:lang w:eastAsia="zh-CN"/>
        </w:rPr>
        <w:t>日至</w:t>
      </w:r>
      <w:r>
        <w:rPr>
          <w:rFonts w:ascii="宋体" w:hAnsi="宋体" w:eastAsia="宋体" w:cs="宋体"/>
          <w:color w:val="auto"/>
          <w:sz w:val="24"/>
          <w:szCs w:val="24"/>
          <w:u w:val="single"/>
          <w:lang w:eastAsia="zh-CN"/>
        </w:rPr>
        <w:t xml:space="preserve">       </w:t>
      </w:r>
      <w:r>
        <w:rPr>
          <w:rFonts w:ascii="宋体" w:hAnsi="宋体" w:eastAsia="宋体" w:cs="宋体"/>
          <w:color w:val="auto"/>
          <w:spacing w:val="-110"/>
          <w:sz w:val="24"/>
          <w:szCs w:val="24"/>
          <w:lang w:eastAsia="zh-CN"/>
        </w:rPr>
        <w:t xml:space="preserve"> </w:t>
      </w:r>
      <w:r>
        <w:rPr>
          <w:rFonts w:ascii="宋体" w:hAnsi="宋体" w:eastAsia="宋体" w:cs="宋体"/>
          <w:color w:val="auto"/>
          <w:spacing w:val="-8"/>
          <w:sz w:val="24"/>
          <w:szCs w:val="24"/>
          <w:lang w:eastAsia="zh-CN"/>
        </w:rPr>
        <w:t>年</w:t>
      </w:r>
      <w:r>
        <w:rPr>
          <w:rFonts w:ascii="宋体" w:hAnsi="宋体" w:eastAsia="宋体" w:cs="宋体"/>
          <w:color w:val="auto"/>
          <w:sz w:val="24"/>
          <w:szCs w:val="24"/>
          <w:u w:val="single"/>
          <w:lang w:eastAsia="zh-CN"/>
        </w:rPr>
        <w:t xml:space="preserve">    </w:t>
      </w:r>
      <w:r>
        <w:rPr>
          <w:rFonts w:ascii="宋体" w:hAnsi="宋体" w:eastAsia="宋体" w:cs="宋体"/>
          <w:color w:val="auto"/>
          <w:spacing w:val="-105"/>
          <w:sz w:val="24"/>
          <w:szCs w:val="24"/>
          <w:lang w:eastAsia="zh-CN"/>
        </w:rPr>
        <w:t xml:space="preserve"> </w:t>
      </w:r>
      <w:r>
        <w:rPr>
          <w:rFonts w:ascii="宋体" w:hAnsi="宋体" w:eastAsia="宋体" w:cs="宋体"/>
          <w:color w:val="auto"/>
          <w:spacing w:val="-9"/>
          <w:sz w:val="24"/>
          <w:szCs w:val="24"/>
          <w:lang w:eastAsia="zh-CN"/>
        </w:rPr>
        <w:t>月</w:t>
      </w:r>
      <w:r>
        <w:rPr>
          <w:rFonts w:ascii="宋体" w:hAnsi="宋体" w:eastAsia="宋体" w:cs="宋体"/>
          <w:color w:val="auto"/>
          <w:spacing w:val="-9"/>
          <w:sz w:val="24"/>
          <w:szCs w:val="24"/>
          <w:u w:val="single"/>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z w:val="24"/>
          <w:szCs w:val="24"/>
          <w:u w:val="single"/>
          <w:lang w:eastAsia="zh-CN"/>
        </w:rPr>
        <w:tab/>
      </w:r>
      <w:r>
        <w:rPr>
          <w:rFonts w:ascii="宋体" w:hAnsi="宋体" w:eastAsia="宋体" w:cs="宋体"/>
          <w:color w:val="auto"/>
          <w:spacing w:val="-69"/>
          <w:sz w:val="24"/>
          <w:szCs w:val="24"/>
          <w:lang w:eastAsia="zh-CN"/>
        </w:rPr>
        <w:t xml:space="preserve"> </w:t>
      </w:r>
      <w:r>
        <w:rPr>
          <w:rFonts w:ascii="宋体" w:hAnsi="宋体" w:eastAsia="宋体" w:cs="宋体"/>
          <w:color w:val="auto"/>
          <w:spacing w:val="-24"/>
          <w:sz w:val="24"/>
          <w:szCs w:val="24"/>
          <w:lang w:eastAsia="zh-CN"/>
        </w:rPr>
        <w:t>日止；</w:t>
      </w:r>
    </w:p>
    <w:p w14:paraId="4C680BBF">
      <w:pPr>
        <w:spacing w:before="180" w:line="212" w:lineRule="auto"/>
        <w:ind w:left="1289"/>
        <w:rPr>
          <w:rFonts w:hint="eastAsia" w:ascii="宋体" w:hAnsi="宋体" w:eastAsia="宋体" w:cs="宋体"/>
          <w:color w:val="auto"/>
          <w:sz w:val="25"/>
          <w:szCs w:val="25"/>
          <w:lang w:eastAsia="zh-CN"/>
        </w:rPr>
      </w:pPr>
      <w:r>
        <w:rPr>
          <w:rFonts w:ascii="宋体" w:hAnsi="宋体" w:eastAsia="宋体" w:cs="宋体"/>
          <w:color w:val="auto"/>
          <w:spacing w:val="-1"/>
          <w:sz w:val="24"/>
          <w:szCs w:val="24"/>
          <w:lang w:eastAsia="zh-CN"/>
        </w:rPr>
        <w:t>2．交付或服务地点及方式：</w:t>
      </w:r>
      <w:r>
        <w:rPr>
          <w:rFonts w:ascii="宋体" w:hAnsi="宋体" w:eastAsia="宋体" w:cs="宋体"/>
          <w:color w:val="auto"/>
          <w:spacing w:val="-1"/>
          <w:sz w:val="25"/>
          <w:szCs w:val="25"/>
          <w:u w:val="single"/>
          <w:lang w:eastAsia="zh-CN"/>
        </w:rPr>
        <w:t xml:space="preserve">       </w:t>
      </w:r>
      <w:r>
        <w:rPr>
          <w:rFonts w:ascii="宋体" w:hAnsi="宋体" w:eastAsia="宋体" w:cs="宋体"/>
          <w:i/>
          <w:iCs/>
          <w:color w:val="auto"/>
          <w:spacing w:val="-2"/>
          <w:sz w:val="25"/>
          <w:szCs w:val="25"/>
          <w:u w:val="single"/>
          <w:lang w:eastAsia="zh-CN"/>
        </w:rPr>
        <w:t>(见磋商文件)</w:t>
      </w:r>
      <w:r>
        <w:rPr>
          <w:rFonts w:ascii="宋体" w:hAnsi="宋体" w:eastAsia="宋体" w:cs="宋体"/>
          <w:color w:val="auto"/>
          <w:spacing w:val="-2"/>
          <w:sz w:val="25"/>
          <w:szCs w:val="25"/>
          <w:u w:val="single"/>
          <w:lang w:eastAsia="zh-CN"/>
        </w:rPr>
        <w:t xml:space="preserve">               </w:t>
      </w:r>
    </w:p>
    <w:p w14:paraId="4E9774C7">
      <w:pPr>
        <w:spacing w:line="253" w:lineRule="auto"/>
        <w:rPr>
          <w:color w:val="auto"/>
          <w:lang w:eastAsia="zh-CN"/>
        </w:rPr>
      </w:pPr>
    </w:p>
    <w:p w14:paraId="2367E0B1">
      <w:pPr>
        <w:tabs>
          <w:tab w:val="left" w:pos="1396"/>
        </w:tabs>
        <w:spacing w:before="82" w:line="91" w:lineRule="auto"/>
        <w:ind w:left="796"/>
        <w:rPr>
          <w:rFonts w:hint="eastAsia" w:ascii="宋体" w:hAnsi="宋体" w:eastAsia="宋体" w:cs="宋体"/>
          <w:color w:val="auto"/>
          <w:sz w:val="25"/>
          <w:szCs w:val="25"/>
          <w:lang w:eastAsia="zh-CN"/>
        </w:rPr>
      </w:pPr>
      <w:r>
        <w:rPr>
          <w:rFonts w:ascii="宋体" w:hAnsi="宋体" w:eastAsia="宋体" w:cs="宋体"/>
          <w:color w:val="auto"/>
          <w:sz w:val="25"/>
          <w:szCs w:val="25"/>
          <w:u w:val="single"/>
          <w:lang w:eastAsia="zh-CN"/>
        </w:rPr>
        <w:tab/>
      </w:r>
      <w:r>
        <w:rPr>
          <w:rFonts w:ascii="宋体" w:hAnsi="宋体" w:eastAsia="宋体" w:cs="宋体"/>
          <w:i/>
          <w:iCs/>
          <w:color w:val="auto"/>
          <w:sz w:val="25"/>
          <w:szCs w:val="25"/>
          <w:lang w:eastAsia="zh-CN"/>
        </w:rPr>
        <w:t>。</w:t>
      </w:r>
    </w:p>
    <w:p w14:paraId="6323BD71">
      <w:pPr>
        <w:spacing w:before="268" w:line="220" w:lineRule="auto"/>
        <w:ind w:left="742"/>
        <w:rPr>
          <w:rFonts w:hint="eastAsia" w:ascii="宋体" w:hAnsi="宋体" w:eastAsia="宋体" w:cs="宋体"/>
          <w:color w:val="auto"/>
          <w:sz w:val="24"/>
          <w:szCs w:val="24"/>
          <w:lang w:eastAsia="zh-CN"/>
        </w:rPr>
      </w:pPr>
      <w:r>
        <w:rPr>
          <w:rFonts w:ascii="宋体" w:hAnsi="宋体" w:eastAsia="宋体" w:cs="宋体"/>
          <w:b/>
          <w:bCs/>
          <w:color w:val="auto"/>
          <w:spacing w:val="-3"/>
          <w:sz w:val="24"/>
          <w:szCs w:val="24"/>
          <w:lang w:eastAsia="zh-CN"/>
        </w:rPr>
        <w:t>五、</w:t>
      </w:r>
      <w:r>
        <w:rPr>
          <w:rFonts w:ascii="宋体" w:hAnsi="宋体" w:eastAsia="宋体" w:cs="宋体"/>
          <w:color w:val="auto"/>
          <w:spacing w:val="-3"/>
          <w:sz w:val="24"/>
          <w:szCs w:val="24"/>
          <w:lang w:eastAsia="zh-CN"/>
        </w:rPr>
        <w:t xml:space="preserve">  </w:t>
      </w:r>
      <w:r>
        <w:rPr>
          <w:rFonts w:ascii="宋体" w:hAnsi="宋体" w:eastAsia="宋体" w:cs="宋体"/>
          <w:b/>
          <w:bCs/>
          <w:color w:val="auto"/>
          <w:spacing w:val="-3"/>
          <w:sz w:val="24"/>
          <w:szCs w:val="24"/>
          <w:lang w:eastAsia="zh-CN"/>
        </w:rPr>
        <w:t>包装及运输</w:t>
      </w:r>
    </w:p>
    <w:p w14:paraId="6D277B67">
      <w:pPr>
        <w:spacing w:before="260" w:line="212" w:lineRule="auto"/>
        <w:ind w:left="5157"/>
        <w:rPr>
          <w:rFonts w:hint="eastAsia" w:ascii="宋体" w:hAnsi="宋体" w:eastAsia="宋体" w:cs="宋体"/>
          <w:color w:val="auto"/>
          <w:sz w:val="25"/>
          <w:szCs w:val="25"/>
          <w:lang w:eastAsia="zh-CN"/>
        </w:rPr>
      </w:pPr>
      <w:r>
        <w:rPr>
          <w:color w:val="auto"/>
        </w:rPr>
        <w:drawing>
          <wp:anchor distT="0" distB="0" distL="0" distR="0" simplePos="0" relativeHeight="251685888" behindDoc="0" locked="0" layoutInCell="1" allowOverlap="1">
            <wp:simplePos x="0" y="0"/>
            <wp:positionH relativeFrom="column">
              <wp:posOffset>886460</wp:posOffset>
            </wp:positionH>
            <wp:positionV relativeFrom="paragraph">
              <wp:posOffset>316865</wp:posOffset>
            </wp:positionV>
            <wp:extent cx="4495800" cy="7620"/>
            <wp:effectExtent l="0" t="0" r="0" b="0"/>
            <wp:wrapNone/>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107"/>
                    <a:stretch>
                      <a:fillRect/>
                    </a:stretch>
                  </pic:blipFill>
                  <pic:spPr>
                    <a:xfrm>
                      <a:off x="0" y="0"/>
                      <a:ext cx="4495813" cy="7619"/>
                    </a:xfrm>
                    <a:prstGeom prst="rect">
                      <a:avLst/>
                    </a:prstGeom>
                  </pic:spPr>
                </pic:pic>
              </a:graphicData>
            </a:graphic>
          </wp:anchor>
        </w:drawing>
      </w:r>
      <w:r>
        <w:rPr>
          <w:rFonts w:ascii="宋体" w:hAnsi="宋体" w:eastAsia="宋体" w:cs="宋体"/>
          <w:i/>
          <w:iCs/>
          <w:color w:val="auto"/>
          <w:spacing w:val="-4"/>
          <w:sz w:val="25"/>
          <w:szCs w:val="25"/>
          <w:lang w:eastAsia="zh-CN"/>
        </w:rPr>
        <w:t>(见磋商文件)</w:t>
      </w:r>
    </w:p>
    <w:p w14:paraId="1EB61914">
      <w:pPr>
        <w:spacing w:line="255" w:lineRule="auto"/>
        <w:rPr>
          <w:color w:val="auto"/>
          <w:lang w:eastAsia="zh-CN"/>
        </w:rPr>
      </w:pPr>
    </w:p>
    <w:p w14:paraId="4AECD514">
      <w:pPr>
        <w:tabs>
          <w:tab w:val="left" w:pos="1516"/>
        </w:tabs>
        <w:spacing w:before="79" w:line="93" w:lineRule="auto"/>
        <w:ind w:left="796"/>
        <w:rPr>
          <w:rFonts w:hint="eastAsia" w:ascii="宋体" w:hAnsi="宋体" w:eastAsia="宋体" w:cs="宋体"/>
          <w:color w:val="auto"/>
          <w:sz w:val="24"/>
          <w:szCs w:val="24"/>
          <w:lang w:eastAsia="zh-CN"/>
        </w:rPr>
      </w:pPr>
      <w:r>
        <w:rPr>
          <w:rFonts w:ascii="宋体" w:hAnsi="宋体" w:eastAsia="宋体" w:cs="宋体"/>
          <w:color w:val="auto"/>
          <w:sz w:val="24"/>
          <w:szCs w:val="24"/>
          <w:u w:val="single"/>
          <w:lang w:eastAsia="zh-CN"/>
        </w:rPr>
        <w:tab/>
      </w:r>
      <w:r>
        <w:rPr>
          <w:rFonts w:ascii="宋体" w:hAnsi="宋体" w:eastAsia="宋体" w:cs="宋体"/>
          <w:color w:val="auto"/>
          <w:sz w:val="24"/>
          <w:szCs w:val="24"/>
          <w:lang w:eastAsia="zh-CN"/>
        </w:rPr>
        <w:t>。</w:t>
      </w:r>
    </w:p>
    <w:p w14:paraId="2C78608F">
      <w:pPr>
        <w:spacing w:line="93" w:lineRule="auto"/>
        <w:rPr>
          <w:rFonts w:hint="eastAsia" w:ascii="宋体" w:hAnsi="宋体" w:eastAsia="宋体" w:cs="宋体"/>
          <w:color w:val="auto"/>
          <w:sz w:val="24"/>
          <w:szCs w:val="24"/>
          <w:lang w:eastAsia="zh-CN"/>
        </w:rPr>
        <w:sectPr>
          <w:headerReference r:id="rId54" w:type="default"/>
          <w:footerReference r:id="rId55" w:type="default"/>
          <w:pgSz w:w="11907" w:h="16839"/>
          <w:pgMar w:top="1312" w:right="1550" w:bottom="1638" w:left="1550" w:header="862" w:footer="1462" w:gutter="0"/>
          <w:cols w:space="720" w:num="1"/>
        </w:sectPr>
      </w:pPr>
    </w:p>
    <w:p w14:paraId="62EC4797">
      <w:pPr>
        <w:spacing w:before="242" w:line="218" w:lineRule="auto"/>
        <w:ind w:left="520"/>
        <w:rPr>
          <w:rFonts w:hint="eastAsia" w:ascii="宋体" w:hAnsi="宋体" w:eastAsia="宋体" w:cs="宋体"/>
          <w:color w:val="auto"/>
          <w:sz w:val="24"/>
          <w:szCs w:val="24"/>
          <w:lang w:eastAsia="zh-CN"/>
        </w:rPr>
      </w:pPr>
      <w:r>
        <w:rPr>
          <w:rFonts w:ascii="宋体" w:hAnsi="宋体" w:eastAsia="宋体" w:cs="宋体"/>
          <w:b/>
          <w:bCs/>
          <w:color w:val="auto"/>
          <w:spacing w:val="-3"/>
          <w:sz w:val="24"/>
          <w:szCs w:val="24"/>
          <w:lang w:eastAsia="zh-CN"/>
        </w:rPr>
        <w:t>六、</w:t>
      </w:r>
      <w:r>
        <w:rPr>
          <w:rFonts w:ascii="宋体" w:hAnsi="宋体" w:eastAsia="宋体" w:cs="宋体"/>
          <w:color w:val="auto"/>
          <w:spacing w:val="-3"/>
          <w:sz w:val="24"/>
          <w:szCs w:val="24"/>
          <w:lang w:eastAsia="zh-CN"/>
        </w:rPr>
        <w:t xml:space="preserve">  </w:t>
      </w:r>
      <w:r>
        <w:rPr>
          <w:rFonts w:ascii="宋体" w:hAnsi="宋体" w:eastAsia="宋体" w:cs="宋体"/>
          <w:b/>
          <w:bCs/>
          <w:color w:val="auto"/>
          <w:spacing w:val="-3"/>
          <w:sz w:val="24"/>
          <w:szCs w:val="24"/>
          <w:lang w:eastAsia="zh-CN"/>
        </w:rPr>
        <w:t>合同价款</w:t>
      </w:r>
    </w:p>
    <w:p w14:paraId="1D83567B">
      <w:pPr>
        <w:tabs>
          <w:tab w:val="left" w:pos="1536"/>
        </w:tabs>
        <w:spacing w:before="261" w:line="284" w:lineRule="auto"/>
        <w:ind w:left="576" w:right="107" w:firstLine="507"/>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1．本合同金额为（大写</w:t>
      </w:r>
      <w:r>
        <w:rPr>
          <w:rFonts w:ascii="宋体" w:hAnsi="宋体" w:eastAsia="宋体" w:cs="宋体"/>
          <w:color w:val="auto"/>
          <w:spacing w:val="-3"/>
          <w:sz w:val="24"/>
          <w:szCs w:val="24"/>
          <w:lang w:eastAsia="zh-CN"/>
        </w:rPr>
        <w:t>）：</w:t>
      </w:r>
      <w:r>
        <w:rPr>
          <w:rFonts w:ascii="宋体" w:hAnsi="宋体" w:eastAsia="宋体" w:cs="宋体"/>
          <w:color w:val="auto"/>
          <w:spacing w:val="-4"/>
          <w:sz w:val="24"/>
          <w:szCs w:val="24"/>
          <w:lang w:eastAsia="zh-CN"/>
        </w:rPr>
        <w:t>人民币</w:t>
      </w:r>
      <w:r>
        <w:rPr>
          <w:rFonts w:ascii="宋体" w:hAnsi="宋体" w:eastAsia="宋体" w:cs="宋体"/>
          <w:color w:val="auto"/>
          <w:spacing w:val="6"/>
          <w:sz w:val="25"/>
          <w:szCs w:val="25"/>
          <w:u w:val="single"/>
          <w:lang w:eastAsia="zh-CN"/>
        </w:rPr>
        <w:t xml:space="preserve">      </w:t>
      </w:r>
      <w:r>
        <w:rPr>
          <w:rFonts w:ascii="宋体" w:hAnsi="宋体" w:eastAsia="宋体" w:cs="宋体"/>
          <w:i/>
          <w:iCs/>
          <w:color w:val="auto"/>
          <w:spacing w:val="-4"/>
          <w:sz w:val="25"/>
          <w:szCs w:val="25"/>
          <w:u w:val="single"/>
          <w:lang w:eastAsia="zh-CN"/>
        </w:rPr>
        <w:t>(见磋商文件)</w:t>
      </w:r>
      <w:r>
        <w:rPr>
          <w:rFonts w:ascii="宋体" w:hAnsi="宋体" w:eastAsia="宋体" w:cs="宋体"/>
          <w:color w:val="auto"/>
          <w:spacing w:val="-4"/>
          <w:sz w:val="25"/>
          <w:szCs w:val="25"/>
          <w:u w:val="single"/>
          <w:lang w:eastAsia="zh-CN"/>
        </w:rPr>
        <w:t xml:space="preserve">  </w:t>
      </w:r>
      <w:r>
        <w:rPr>
          <w:rFonts w:ascii="宋体" w:hAnsi="宋体" w:eastAsia="宋体" w:cs="宋体"/>
          <w:color w:val="auto"/>
          <w:spacing w:val="-111"/>
          <w:sz w:val="25"/>
          <w:szCs w:val="25"/>
          <w:lang w:eastAsia="zh-CN"/>
        </w:rPr>
        <w:t xml:space="preserve"> </w:t>
      </w:r>
      <w:r>
        <w:rPr>
          <w:rFonts w:ascii="宋体" w:hAnsi="宋体" w:eastAsia="宋体" w:cs="宋体"/>
          <w:color w:val="auto"/>
          <w:spacing w:val="-4"/>
          <w:sz w:val="24"/>
          <w:szCs w:val="24"/>
          <w:lang w:eastAsia="zh-CN"/>
        </w:rPr>
        <w:t>元(¥:</w:t>
      </w:r>
      <w:r>
        <w:rPr>
          <w:rFonts w:ascii="宋体" w:hAnsi="宋体" w:eastAsia="宋体" w:cs="宋体"/>
          <w:color w:val="auto"/>
          <w:spacing w:val="55"/>
          <w:sz w:val="24"/>
          <w:szCs w:val="24"/>
          <w:lang w:eastAsia="zh-CN"/>
        </w:rPr>
        <w:t xml:space="preserve"> </w:t>
      </w:r>
      <w:r>
        <w:rPr>
          <w:rFonts w:ascii="宋体" w:hAnsi="宋体" w:eastAsia="宋体" w:cs="宋体"/>
          <w:color w:val="auto"/>
          <w:sz w:val="24"/>
          <w:szCs w:val="24"/>
          <w:u w:val="single"/>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z w:val="24"/>
          <w:szCs w:val="24"/>
          <w:u w:val="single"/>
          <w:lang w:eastAsia="zh-CN"/>
        </w:rPr>
        <w:tab/>
      </w:r>
      <w:r>
        <w:rPr>
          <w:rFonts w:ascii="宋体" w:hAnsi="宋体" w:eastAsia="宋体" w:cs="宋体"/>
          <w:color w:val="auto"/>
          <w:spacing w:val="-86"/>
          <w:sz w:val="24"/>
          <w:szCs w:val="24"/>
          <w:lang w:eastAsia="zh-CN"/>
        </w:rPr>
        <w:t xml:space="preserve"> </w:t>
      </w:r>
      <w:r>
        <w:rPr>
          <w:rFonts w:ascii="宋体" w:hAnsi="宋体" w:eastAsia="宋体" w:cs="宋体"/>
          <w:color w:val="auto"/>
          <w:spacing w:val="-23"/>
          <w:sz w:val="24"/>
          <w:szCs w:val="24"/>
          <w:lang w:eastAsia="zh-CN"/>
        </w:rPr>
        <w:t>);</w:t>
      </w:r>
    </w:p>
    <w:p w14:paraId="5299725E">
      <w:pPr>
        <w:spacing w:before="179" w:line="313" w:lineRule="auto"/>
        <w:ind w:left="586" w:right="228" w:firstLine="481"/>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2．合同金额包括乙方完成本合同约定的全部工作可能发生的所有费</w:t>
      </w:r>
      <w:r>
        <w:rPr>
          <w:rFonts w:ascii="宋体" w:hAnsi="宋体" w:eastAsia="宋体" w:cs="宋体"/>
          <w:color w:val="auto"/>
          <w:spacing w:val="16"/>
          <w:sz w:val="24"/>
          <w:szCs w:val="24"/>
          <w:lang w:eastAsia="zh-CN"/>
        </w:rPr>
        <w:t xml:space="preserve"> </w:t>
      </w:r>
      <w:r>
        <w:rPr>
          <w:rFonts w:ascii="宋体" w:hAnsi="宋体" w:eastAsia="宋体" w:cs="宋体"/>
          <w:color w:val="auto"/>
          <w:spacing w:val="-4"/>
          <w:sz w:val="24"/>
          <w:szCs w:val="24"/>
          <w:lang w:eastAsia="zh-CN"/>
        </w:rPr>
        <w:t>用（含市场变化等可能发生的费用</w:t>
      </w:r>
      <w:r>
        <w:rPr>
          <w:rFonts w:ascii="宋体" w:hAnsi="宋体" w:eastAsia="宋体" w:cs="宋体"/>
          <w:color w:val="auto"/>
          <w:spacing w:val="-5"/>
          <w:sz w:val="24"/>
          <w:szCs w:val="24"/>
          <w:lang w:eastAsia="zh-CN"/>
        </w:rPr>
        <w:t>），</w:t>
      </w:r>
      <w:r>
        <w:rPr>
          <w:rFonts w:ascii="宋体" w:hAnsi="宋体" w:eastAsia="宋体" w:cs="宋体"/>
          <w:color w:val="auto"/>
          <w:spacing w:val="-4"/>
          <w:sz w:val="24"/>
          <w:szCs w:val="24"/>
          <w:lang w:eastAsia="zh-CN"/>
        </w:rPr>
        <w:t>即总报价为“交钥匙”价。</w:t>
      </w:r>
      <w:r>
        <w:rPr>
          <w:rFonts w:ascii="宋体" w:hAnsi="宋体" w:eastAsia="宋体" w:cs="宋体"/>
          <w:color w:val="auto"/>
          <w:spacing w:val="-5"/>
          <w:sz w:val="24"/>
          <w:szCs w:val="24"/>
          <w:lang w:eastAsia="zh-CN"/>
        </w:rPr>
        <w:t>甲方在</w:t>
      </w:r>
      <w:r>
        <w:rPr>
          <w:rFonts w:ascii="宋体" w:hAnsi="宋体" w:eastAsia="宋体" w:cs="宋体"/>
          <w:color w:val="auto"/>
          <w:spacing w:val="1"/>
          <w:sz w:val="24"/>
          <w:szCs w:val="24"/>
          <w:lang w:eastAsia="zh-CN"/>
        </w:rPr>
        <w:t xml:space="preserve"> </w:t>
      </w:r>
      <w:r>
        <w:rPr>
          <w:rFonts w:ascii="宋体" w:hAnsi="宋体" w:eastAsia="宋体" w:cs="宋体"/>
          <w:color w:val="auto"/>
          <w:spacing w:val="-3"/>
          <w:sz w:val="24"/>
          <w:szCs w:val="24"/>
          <w:lang w:eastAsia="zh-CN"/>
        </w:rPr>
        <w:t>支付此金额后，不再因本合同支付任何其它费用；</w:t>
      </w:r>
    </w:p>
    <w:p w14:paraId="63C55723">
      <w:pPr>
        <w:spacing w:before="224" w:line="180" w:lineRule="auto"/>
        <w:ind w:left="1070"/>
        <w:rPr>
          <w:rFonts w:hint="eastAsia" w:ascii="宋体" w:hAnsi="宋体" w:eastAsia="宋体" w:cs="宋体"/>
          <w:color w:val="auto"/>
          <w:sz w:val="24"/>
          <w:szCs w:val="24"/>
          <w:lang w:eastAsia="zh-CN"/>
        </w:rPr>
      </w:pPr>
      <w:r>
        <w:rPr>
          <w:rFonts w:ascii="宋体" w:hAnsi="宋体" w:eastAsia="宋体" w:cs="宋体"/>
          <w:color w:val="auto"/>
          <w:spacing w:val="-28"/>
          <w:w w:val="94"/>
          <w:sz w:val="24"/>
          <w:szCs w:val="24"/>
          <w:lang w:eastAsia="zh-CN"/>
        </w:rPr>
        <w:t>3.</w:t>
      </w:r>
      <w:r>
        <w:rPr>
          <w:rFonts w:ascii="宋体" w:hAnsi="宋体" w:eastAsia="宋体" w:cs="宋体"/>
          <w:color w:val="auto"/>
          <w:spacing w:val="55"/>
          <w:sz w:val="24"/>
          <w:szCs w:val="24"/>
          <w:lang w:eastAsia="zh-CN"/>
        </w:rPr>
        <w:t xml:space="preserve"> </w:t>
      </w:r>
      <w:r>
        <w:rPr>
          <w:rFonts w:ascii="宋体" w:hAnsi="宋体" w:eastAsia="宋体" w:cs="宋体"/>
          <w:color w:val="auto"/>
          <w:sz w:val="24"/>
          <w:szCs w:val="24"/>
          <w:u w:val="single"/>
          <w:lang w:eastAsia="zh-CN"/>
        </w:rPr>
        <w:t xml:space="preserve">                                                         </w:t>
      </w:r>
    </w:p>
    <w:p w14:paraId="24ACD580">
      <w:pPr>
        <w:spacing w:line="268" w:lineRule="auto"/>
        <w:rPr>
          <w:color w:val="auto"/>
          <w:lang w:eastAsia="zh-CN"/>
        </w:rPr>
      </w:pPr>
    </w:p>
    <w:p w14:paraId="158745AD">
      <w:pPr>
        <w:tabs>
          <w:tab w:val="left" w:pos="1055"/>
        </w:tabs>
        <w:spacing w:before="78" w:line="93" w:lineRule="auto"/>
        <w:ind w:left="576"/>
        <w:rPr>
          <w:rFonts w:hint="eastAsia" w:ascii="宋体" w:hAnsi="宋体" w:eastAsia="宋体" w:cs="宋体"/>
          <w:color w:val="auto"/>
          <w:sz w:val="24"/>
          <w:szCs w:val="24"/>
          <w:lang w:eastAsia="zh-CN"/>
        </w:rPr>
      </w:pPr>
      <w:r>
        <w:rPr>
          <w:rFonts w:ascii="宋体" w:hAnsi="宋体" w:eastAsia="宋体" w:cs="宋体"/>
          <w:color w:val="auto"/>
          <w:sz w:val="24"/>
          <w:szCs w:val="24"/>
          <w:u w:val="single"/>
          <w:lang w:eastAsia="zh-CN"/>
        </w:rPr>
        <w:tab/>
      </w:r>
      <w:r>
        <w:rPr>
          <w:rFonts w:ascii="宋体" w:hAnsi="宋体" w:eastAsia="宋体" w:cs="宋体"/>
          <w:color w:val="auto"/>
          <w:sz w:val="24"/>
          <w:szCs w:val="24"/>
          <w:lang w:eastAsia="zh-CN"/>
        </w:rPr>
        <w:t xml:space="preserve"> 。</w:t>
      </w:r>
    </w:p>
    <w:p w14:paraId="0188BDD7">
      <w:pPr>
        <w:spacing w:before="271" w:line="220" w:lineRule="auto"/>
        <w:ind w:left="517"/>
        <w:rPr>
          <w:rFonts w:hint="eastAsia" w:ascii="宋体" w:hAnsi="宋体" w:eastAsia="宋体" w:cs="宋体"/>
          <w:color w:val="auto"/>
          <w:sz w:val="24"/>
          <w:szCs w:val="24"/>
          <w:lang w:eastAsia="zh-CN"/>
        </w:rPr>
      </w:pPr>
      <w:r>
        <w:rPr>
          <w:rFonts w:ascii="宋体" w:hAnsi="宋体" w:eastAsia="宋体" w:cs="宋体"/>
          <w:b/>
          <w:bCs/>
          <w:color w:val="auto"/>
          <w:spacing w:val="-3"/>
          <w:sz w:val="24"/>
          <w:szCs w:val="24"/>
          <w:lang w:eastAsia="zh-CN"/>
        </w:rPr>
        <w:t>七、</w:t>
      </w:r>
      <w:r>
        <w:rPr>
          <w:rFonts w:ascii="宋体" w:hAnsi="宋体" w:eastAsia="宋体" w:cs="宋体"/>
          <w:color w:val="auto"/>
          <w:spacing w:val="-3"/>
          <w:sz w:val="24"/>
          <w:szCs w:val="24"/>
          <w:lang w:eastAsia="zh-CN"/>
        </w:rPr>
        <w:t xml:space="preserve">  </w:t>
      </w:r>
      <w:r>
        <w:rPr>
          <w:rFonts w:ascii="宋体" w:hAnsi="宋体" w:eastAsia="宋体" w:cs="宋体"/>
          <w:b/>
          <w:bCs/>
          <w:color w:val="auto"/>
          <w:spacing w:val="-3"/>
          <w:sz w:val="24"/>
          <w:szCs w:val="24"/>
          <w:lang w:eastAsia="zh-CN"/>
        </w:rPr>
        <w:t>资金支付方式及安排</w:t>
      </w:r>
    </w:p>
    <w:p w14:paraId="75E79939">
      <w:pPr>
        <w:tabs>
          <w:tab w:val="left" w:pos="1936"/>
        </w:tabs>
        <w:spacing w:before="262" w:line="212" w:lineRule="auto"/>
        <w:ind w:left="1296"/>
        <w:rPr>
          <w:rFonts w:hint="eastAsia" w:ascii="宋体" w:hAnsi="宋体" w:eastAsia="宋体" w:cs="宋体"/>
          <w:color w:val="auto"/>
          <w:sz w:val="24"/>
          <w:szCs w:val="24"/>
          <w:lang w:eastAsia="zh-CN"/>
        </w:rPr>
      </w:pPr>
      <w:r>
        <w:rPr>
          <w:rFonts w:ascii="宋体" w:hAnsi="宋体" w:eastAsia="宋体" w:cs="宋体"/>
          <w:color w:val="auto"/>
          <w:sz w:val="25"/>
          <w:szCs w:val="25"/>
          <w:u w:val="single"/>
          <w:lang w:eastAsia="zh-CN"/>
        </w:rPr>
        <w:tab/>
      </w:r>
      <w:r>
        <w:rPr>
          <w:rFonts w:ascii="宋体" w:hAnsi="宋体" w:eastAsia="宋体" w:cs="宋体"/>
          <w:i/>
          <w:iCs/>
          <w:color w:val="auto"/>
          <w:spacing w:val="-6"/>
          <w:sz w:val="25"/>
          <w:szCs w:val="25"/>
          <w:u w:val="single"/>
          <w:lang w:eastAsia="zh-CN"/>
        </w:rPr>
        <w:t>(见竞争性磋商文件)</w:t>
      </w:r>
      <w:r>
        <w:rPr>
          <w:rFonts w:ascii="宋体" w:hAnsi="宋体" w:eastAsia="宋体" w:cs="宋体"/>
          <w:color w:val="auto"/>
          <w:spacing w:val="1"/>
          <w:sz w:val="25"/>
          <w:szCs w:val="25"/>
          <w:u w:val="single"/>
          <w:lang w:eastAsia="zh-CN"/>
        </w:rPr>
        <w:t xml:space="preserve">                   </w:t>
      </w:r>
      <w:r>
        <w:rPr>
          <w:rFonts w:ascii="宋体" w:hAnsi="宋体" w:eastAsia="宋体" w:cs="宋体"/>
          <w:color w:val="auto"/>
          <w:sz w:val="25"/>
          <w:szCs w:val="25"/>
          <w:u w:val="single"/>
          <w:lang w:eastAsia="zh-CN"/>
        </w:rPr>
        <w:t xml:space="preserve">            </w:t>
      </w:r>
      <w:r>
        <w:rPr>
          <w:rFonts w:ascii="宋体" w:hAnsi="宋体" w:eastAsia="宋体" w:cs="宋体"/>
          <w:color w:val="auto"/>
          <w:spacing w:val="-6"/>
          <w:sz w:val="24"/>
          <w:szCs w:val="24"/>
          <w:lang w:eastAsia="zh-CN"/>
        </w:rPr>
        <w:t>。</w:t>
      </w:r>
    </w:p>
    <w:p w14:paraId="50EE21C8">
      <w:pPr>
        <w:spacing w:before="257" w:line="220" w:lineRule="auto"/>
        <w:ind w:left="522"/>
        <w:rPr>
          <w:rFonts w:hint="eastAsia" w:ascii="宋体" w:hAnsi="宋体" w:eastAsia="宋体" w:cs="宋体"/>
          <w:color w:val="auto"/>
          <w:sz w:val="24"/>
          <w:szCs w:val="24"/>
          <w:lang w:eastAsia="zh-CN"/>
        </w:rPr>
      </w:pPr>
      <w:r>
        <w:rPr>
          <w:rFonts w:ascii="宋体" w:hAnsi="宋体" w:eastAsia="宋体" w:cs="宋体"/>
          <w:b/>
          <w:bCs/>
          <w:color w:val="auto"/>
          <w:spacing w:val="-3"/>
          <w:sz w:val="24"/>
          <w:szCs w:val="24"/>
          <w:lang w:eastAsia="zh-CN"/>
        </w:rPr>
        <w:t>八、</w:t>
      </w:r>
      <w:r>
        <w:rPr>
          <w:rFonts w:ascii="宋体" w:hAnsi="宋体" w:eastAsia="宋体" w:cs="宋体"/>
          <w:color w:val="auto"/>
          <w:spacing w:val="-3"/>
          <w:sz w:val="24"/>
          <w:szCs w:val="24"/>
          <w:lang w:eastAsia="zh-CN"/>
        </w:rPr>
        <w:t xml:space="preserve">  </w:t>
      </w:r>
      <w:r>
        <w:rPr>
          <w:rFonts w:ascii="宋体" w:hAnsi="宋体" w:eastAsia="宋体" w:cs="宋体"/>
          <w:b/>
          <w:bCs/>
          <w:color w:val="auto"/>
          <w:spacing w:val="-3"/>
          <w:sz w:val="24"/>
          <w:szCs w:val="24"/>
          <w:lang w:eastAsia="zh-CN"/>
        </w:rPr>
        <w:t>交付标准、方法和验收方案</w:t>
      </w:r>
    </w:p>
    <w:p w14:paraId="5A92E79F">
      <w:pPr>
        <w:spacing w:before="262" w:line="212" w:lineRule="auto"/>
        <w:ind w:left="1083"/>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1．交付标准、方法：</w:t>
      </w:r>
      <w:r>
        <w:rPr>
          <w:rFonts w:ascii="宋体" w:hAnsi="宋体" w:eastAsia="宋体" w:cs="宋体"/>
          <w:color w:val="auto"/>
          <w:spacing w:val="-2"/>
          <w:sz w:val="25"/>
          <w:szCs w:val="25"/>
          <w:u w:val="single"/>
          <w:lang w:eastAsia="zh-CN"/>
        </w:rPr>
        <w:t xml:space="preserve">        </w:t>
      </w:r>
      <w:r>
        <w:rPr>
          <w:rFonts w:ascii="宋体" w:hAnsi="宋体" w:eastAsia="宋体" w:cs="宋体"/>
          <w:i/>
          <w:iCs/>
          <w:color w:val="auto"/>
          <w:spacing w:val="-2"/>
          <w:sz w:val="25"/>
          <w:szCs w:val="25"/>
          <w:u w:val="single"/>
          <w:lang w:eastAsia="zh-CN"/>
        </w:rPr>
        <w:t>(见磋商文件)</w:t>
      </w:r>
      <w:r>
        <w:rPr>
          <w:rFonts w:ascii="宋体" w:hAnsi="宋体" w:eastAsia="宋体" w:cs="宋体"/>
          <w:color w:val="auto"/>
          <w:spacing w:val="-2"/>
          <w:sz w:val="25"/>
          <w:szCs w:val="25"/>
          <w:u w:val="single"/>
          <w:lang w:eastAsia="zh-CN"/>
        </w:rPr>
        <w:t xml:space="preserve">        </w:t>
      </w:r>
      <w:r>
        <w:rPr>
          <w:rFonts w:ascii="宋体" w:hAnsi="宋体" w:eastAsia="宋体" w:cs="宋体"/>
          <w:color w:val="auto"/>
          <w:spacing w:val="-3"/>
          <w:sz w:val="25"/>
          <w:szCs w:val="25"/>
          <w:u w:val="single"/>
          <w:lang w:eastAsia="zh-CN"/>
        </w:rPr>
        <w:t xml:space="preserve">          </w:t>
      </w:r>
      <w:r>
        <w:rPr>
          <w:rFonts w:ascii="宋体" w:hAnsi="宋体" w:eastAsia="宋体" w:cs="宋体"/>
          <w:color w:val="auto"/>
          <w:spacing w:val="-3"/>
          <w:sz w:val="24"/>
          <w:szCs w:val="24"/>
          <w:lang w:eastAsia="zh-CN"/>
        </w:rPr>
        <w:t>；</w:t>
      </w:r>
    </w:p>
    <w:p w14:paraId="50CCA32A">
      <w:pPr>
        <w:spacing w:before="178" w:line="212" w:lineRule="auto"/>
        <w:ind w:left="1068"/>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2．验收方案：</w:t>
      </w:r>
      <w:r>
        <w:rPr>
          <w:rFonts w:ascii="宋体" w:hAnsi="宋体" w:eastAsia="宋体" w:cs="宋体"/>
          <w:color w:val="auto"/>
          <w:spacing w:val="-3"/>
          <w:sz w:val="25"/>
          <w:szCs w:val="25"/>
          <w:u w:val="single"/>
          <w:lang w:eastAsia="zh-CN"/>
        </w:rPr>
        <w:t xml:space="preserve">            </w:t>
      </w:r>
      <w:r>
        <w:rPr>
          <w:rFonts w:ascii="宋体" w:hAnsi="宋体" w:eastAsia="宋体" w:cs="宋体"/>
          <w:i/>
          <w:iCs/>
          <w:color w:val="auto"/>
          <w:spacing w:val="-3"/>
          <w:sz w:val="25"/>
          <w:szCs w:val="25"/>
          <w:u w:val="single"/>
          <w:lang w:eastAsia="zh-CN"/>
        </w:rPr>
        <w:t>(见磋商文件)</w:t>
      </w:r>
      <w:r>
        <w:rPr>
          <w:rFonts w:ascii="宋体" w:hAnsi="宋体" w:eastAsia="宋体" w:cs="宋体"/>
          <w:color w:val="auto"/>
          <w:spacing w:val="4"/>
          <w:sz w:val="25"/>
          <w:szCs w:val="25"/>
          <w:u w:val="single"/>
          <w:lang w:eastAsia="zh-CN"/>
        </w:rPr>
        <w:t xml:space="preserve">                   </w:t>
      </w:r>
      <w:r>
        <w:rPr>
          <w:rFonts w:ascii="宋体" w:hAnsi="宋体" w:eastAsia="宋体" w:cs="宋体"/>
          <w:color w:val="auto"/>
          <w:spacing w:val="-3"/>
          <w:sz w:val="24"/>
          <w:szCs w:val="24"/>
          <w:lang w:eastAsia="zh-CN"/>
        </w:rPr>
        <w:t>。</w:t>
      </w:r>
    </w:p>
    <w:p w14:paraId="559C6B62">
      <w:pPr>
        <w:spacing w:before="260" w:line="220" w:lineRule="auto"/>
        <w:ind w:left="523"/>
        <w:rPr>
          <w:rFonts w:hint="eastAsia" w:ascii="宋体" w:hAnsi="宋体" w:eastAsia="宋体" w:cs="宋体"/>
          <w:color w:val="auto"/>
          <w:sz w:val="24"/>
          <w:szCs w:val="24"/>
          <w:lang w:eastAsia="zh-CN"/>
        </w:rPr>
      </w:pPr>
      <w:r>
        <w:rPr>
          <w:rFonts w:ascii="宋体" w:hAnsi="宋体" w:eastAsia="宋体" w:cs="宋体"/>
          <w:b/>
          <w:bCs/>
          <w:color w:val="auto"/>
          <w:spacing w:val="-5"/>
          <w:sz w:val="24"/>
          <w:szCs w:val="24"/>
          <w:lang w:eastAsia="zh-CN"/>
        </w:rPr>
        <w:t>九、</w:t>
      </w:r>
      <w:r>
        <w:rPr>
          <w:rFonts w:ascii="宋体" w:hAnsi="宋体" w:eastAsia="宋体" w:cs="宋体"/>
          <w:color w:val="auto"/>
          <w:spacing w:val="-5"/>
          <w:sz w:val="24"/>
          <w:szCs w:val="24"/>
          <w:lang w:eastAsia="zh-CN"/>
        </w:rPr>
        <w:t xml:space="preserve">  </w:t>
      </w:r>
      <w:r>
        <w:rPr>
          <w:rFonts w:ascii="宋体" w:hAnsi="宋体" w:eastAsia="宋体" w:cs="宋体"/>
          <w:b/>
          <w:bCs/>
          <w:color w:val="auto"/>
          <w:spacing w:val="-5"/>
          <w:sz w:val="24"/>
          <w:szCs w:val="24"/>
          <w:lang w:eastAsia="zh-CN"/>
        </w:rPr>
        <w:t>质保（服务）</w:t>
      </w:r>
      <w:r>
        <w:rPr>
          <w:rFonts w:ascii="宋体" w:hAnsi="宋体" w:eastAsia="宋体" w:cs="宋体"/>
          <w:color w:val="auto"/>
          <w:spacing w:val="-55"/>
          <w:sz w:val="24"/>
          <w:szCs w:val="24"/>
          <w:lang w:eastAsia="zh-CN"/>
        </w:rPr>
        <w:t xml:space="preserve"> </w:t>
      </w:r>
      <w:r>
        <w:rPr>
          <w:rFonts w:ascii="宋体" w:hAnsi="宋体" w:eastAsia="宋体" w:cs="宋体"/>
          <w:b/>
          <w:bCs/>
          <w:color w:val="auto"/>
          <w:spacing w:val="-5"/>
          <w:sz w:val="24"/>
          <w:szCs w:val="24"/>
          <w:lang w:eastAsia="zh-CN"/>
        </w:rPr>
        <w:t>期及质保（服务）范围和要求</w:t>
      </w:r>
    </w:p>
    <w:p w14:paraId="6CD0625E">
      <w:pPr>
        <w:spacing w:before="262" w:line="212" w:lineRule="auto"/>
        <w:ind w:left="1083"/>
        <w:rPr>
          <w:rFonts w:hint="eastAsia" w:ascii="宋体" w:hAnsi="宋体" w:eastAsia="宋体" w:cs="宋体"/>
          <w:color w:val="auto"/>
          <w:sz w:val="25"/>
          <w:szCs w:val="25"/>
          <w:lang w:eastAsia="zh-CN"/>
        </w:rPr>
      </w:pPr>
      <w:r>
        <w:rPr>
          <w:rFonts w:ascii="宋体" w:hAnsi="宋体" w:eastAsia="宋体" w:cs="宋体"/>
          <w:color w:val="auto"/>
          <w:spacing w:val="-2"/>
          <w:sz w:val="24"/>
          <w:szCs w:val="24"/>
          <w:lang w:eastAsia="zh-CN"/>
        </w:rPr>
        <w:t>1．质保（服务)期：</w:t>
      </w:r>
      <w:r>
        <w:rPr>
          <w:rFonts w:ascii="宋体" w:hAnsi="宋体" w:eastAsia="宋体" w:cs="宋体"/>
          <w:color w:val="auto"/>
          <w:spacing w:val="-2"/>
          <w:sz w:val="25"/>
          <w:szCs w:val="25"/>
          <w:u w:val="single"/>
          <w:lang w:eastAsia="zh-CN"/>
        </w:rPr>
        <w:t xml:space="preserve">            </w:t>
      </w:r>
      <w:r>
        <w:rPr>
          <w:rFonts w:ascii="宋体" w:hAnsi="宋体" w:eastAsia="宋体" w:cs="宋体"/>
          <w:i/>
          <w:iCs/>
          <w:color w:val="auto"/>
          <w:spacing w:val="-2"/>
          <w:sz w:val="25"/>
          <w:szCs w:val="25"/>
          <w:u w:val="single"/>
          <w:lang w:eastAsia="zh-CN"/>
        </w:rPr>
        <w:t>(见磋商文件)</w:t>
      </w:r>
      <w:r>
        <w:rPr>
          <w:rFonts w:ascii="宋体" w:hAnsi="宋体" w:eastAsia="宋体" w:cs="宋体"/>
          <w:color w:val="auto"/>
          <w:spacing w:val="-2"/>
          <w:sz w:val="25"/>
          <w:szCs w:val="25"/>
          <w:u w:val="single"/>
          <w:lang w:eastAsia="zh-CN"/>
        </w:rPr>
        <w:t xml:space="preserve">  </w:t>
      </w:r>
      <w:r>
        <w:rPr>
          <w:rFonts w:ascii="宋体" w:hAnsi="宋体" w:eastAsia="宋体" w:cs="宋体"/>
          <w:color w:val="auto"/>
          <w:spacing w:val="-3"/>
          <w:sz w:val="25"/>
          <w:szCs w:val="25"/>
          <w:u w:val="single"/>
          <w:lang w:eastAsia="zh-CN"/>
        </w:rPr>
        <w:t xml:space="preserve">             </w:t>
      </w:r>
      <w:r>
        <w:rPr>
          <w:rFonts w:ascii="宋体" w:hAnsi="宋体" w:eastAsia="宋体" w:cs="宋体"/>
          <w:color w:val="auto"/>
          <w:spacing w:val="-106"/>
          <w:sz w:val="25"/>
          <w:szCs w:val="25"/>
          <w:lang w:eastAsia="zh-CN"/>
        </w:rPr>
        <w:t xml:space="preserve"> </w:t>
      </w:r>
      <w:r>
        <w:rPr>
          <w:rFonts w:ascii="宋体" w:hAnsi="宋体" w:eastAsia="宋体" w:cs="宋体"/>
          <w:i/>
          <w:iCs/>
          <w:color w:val="auto"/>
          <w:spacing w:val="-3"/>
          <w:sz w:val="25"/>
          <w:szCs w:val="25"/>
          <w:lang w:eastAsia="zh-CN"/>
        </w:rPr>
        <w:t>；</w:t>
      </w:r>
    </w:p>
    <w:p w14:paraId="115AB334">
      <w:pPr>
        <w:spacing w:before="178" w:line="212" w:lineRule="auto"/>
        <w:ind w:left="1068"/>
        <w:rPr>
          <w:rFonts w:hint="eastAsia" w:ascii="宋体" w:hAnsi="宋体" w:eastAsia="宋体" w:cs="宋体"/>
          <w:color w:val="auto"/>
          <w:sz w:val="25"/>
          <w:szCs w:val="25"/>
          <w:lang w:eastAsia="zh-CN"/>
        </w:rPr>
      </w:pPr>
      <w:r>
        <w:rPr>
          <w:rFonts w:ascii="宋体" w:hAnsi="宋体" w:eastAsia="宋体" w:cs="宋体"/>
          <w:color w:val="auto"/>
          <w:spacing w:val="-2"/>
          <w:sz w:val="24"/>
          <w:szCs w:val="24"/>
          <w:lang w:eastAsia="zh-CN"/>
        </w:rPr>
        <w:t>2．质保（服务）范围：</w:t>
      </w:r>
      <w:r>
        <w:rPr>
          <w:rFonts w:ascii="宋体" w:hAnsi="宋体" w:eastAsia="宋体" w:cs="宋体"/>
          <w:color w:val="auto"/>
          <w:spacing w:val="-2"/>
          <w:sz w:val="25"/>
          <w:szCs w:val="25"/>
          <w:u w:val="single"/>
          <w:lang w:eastAsia="zh-CN"/>
        </w:rPr>
        <w:t xml:space="preserve">          </w:t>
      </w:r>
      <w:r>
        <w:rPr>
          <w:rFonts w:ascii="宋体" w:hAnsi="宋体" w:eastAsia="宋体" w:cs="宋体"/>
          <w:i/>
          <w:iCs/>
          <w:color w:val="auto"/>
          <w:spacing w:val="-2"/>
          <w:sz w:val="25"/>
          <w:szCs w:val="25"/>
          <w:u w:val="single"/>
          <w:lang w:eastAsia="zh-CN"/>
        </w:rPr>
        <w:t>(见磋商文件)</w:t>
      </w:r>
      <w:r>
        <w:rPr>
          <w:rFonts w:ascii="宋体" w:hAnsi="宋体" w:eastAsia="宋体" w:cs="宋体"/>
          <w:color w:val="auto"/>
          <w:spacing w:val="-2"/>
          <w:sz w:val="25"/>
          <w:szCs w:val="25"/>
          <w:u w:val="single"/>
          <w:lang w:eastAsia="zh-CN"/>
        </w:rPr>
        <w:t xml:space="preserve">              </w:t>
      </w:r>
      <w:r>
        <w:rPr>
          <w:rFonts w:ascii="宋体" w:hAnsi="宋体" w:eastAsia="宋体" w:cs="宋体"/>
          <w:color w:val="auto"/>
          <w:spacing w:val="-94"/>
          <w:sz w:val="25"/>
          <w:szCs w:val="25"/>
          <w:lang w:eastAsia="zh-CN"/>
        </w:rPr>
        <w:t xml:space="preserve"> </w:t>
      </w:r>
      <w:r>
        <w:rPr>
          <w:rFonts w:ascii="宋体" w:hAnsi="宋体" w:eastAsia="宋体" w:cs="宋体"/>
          <w:i/>
          <w:iCs/>
          <w:color w:val="auto"/>
          <w:spacing w:val="-2"/>
          <w:sz w:val="25"/>
          <w:szCs w:val="25"/>
          <w:lang w:eastAsia="zh-CN"/>
        </w:rPr>
        <w:t>；</w:t>
      </w:r>
    </w:p>
    <w:p w14:paraId="5F997987">
      <w:pPr>
        <w:spacing w:before="181" w:line="212" w:lineRule="auto"/>
        <w:ind w:left="1070"/>
        <w:rPr>
          <w:rFonts w:hint="eastAsia" w:ascii="宋体" w:hAnsi="宋体" w:eastAsia="宋体" w:cs="宋体"/>
          <w:color w:val="auto"/>
          <w:sz w:val="25"/>
          <w:szCs w:val="25"/>
          <w:lang w:eastAsia="zh-CN"/>
        </w:rPr>
      </w:pPr>
      <w:r>
        <w:rPr>
          <w:rFonts w:ascii="宋体" w:hAnsi="宋体" w:eastAsia="宋体" w:cs="宋体"/>
          <w:color w:val="auto"/>
          <w:spacing w:val="-2"/>
          <w:sz w:val="24"/>
          <w:szCs w:val="24"/>
          <w:lang w:eastAsia="zh-CN"/>
        </w:rPr>
        <w:t>3．质保（服务）要求：</w:t>
      </w:r>
      <w:r>
        <w:rPr>
          <w:rFonts w:ascii="宋体" w:hAnsi="宋体" w:eastAsia="宋体" w:cs="宋体"/>
          <w:color w:val="auto"/>
          <w:spacing w:val="-2"/>
          <w:sz w:val="25"/>
          <w:szCs w:val="25"/>
          <w:u w:val="single"/>
          <w:lang w:eastAsia="zh-CN"/>
        </w:rPr>
        <w:t xml:space="preserve">          </w:t>
      </w:r>
      <w:r>
        <w:rPr>
          <w:rFonts w:ascii="宋体" w:hAnsi="宋体" w:eastAsia="宋体" w:cs="宋体"/>
          <w:i/>
          <w:iCs/>
          <w:color w:val="auto"/>
          <w:spacing w:val="-2"/>
          <w:sz w:val="25"/>
          <w:szCs w:val="25"/>
          <w:u w:val="single"/>
          <w:lang w:eastAsia="zh-CN"/>
        </w:rPr>
        <w:t>(见磋商文件)</w:t>
      </w:r>
      <w:r>
        <w:rPr>
          <w:rFonts w:ascii="宋体" w:hAnsi="宋体" w:eastAsia="宋体" w:cs="宋体"/>
          <w:color w:val="auto"/>
          <w:spacing w:val="-2"/>
          <w:sz w:val="25"/>
          <w:szCs w:val="25"/>
          <w:u w:val="single"/>
          <w:lang w:eastAsia="zh-CN"/>
        </w:rPr>
        <w:t xml:space="preserve">            </w:t>
      </w:r>
      <w:r>
        <w:rPr>
          <w:rFonts w:ascii="宋体" w:hAnsi="宋体" w:eastAsia="宋体" w:cs="宋体"/>
          <w:i/>
          <w:iCs/>
          <w:color w:val="auto"/>
          <w:spacing w:val="-2"/>
          <w:sz w:val="25"/>
          <w:szCs w:val="25"/>
          <w:lang w:eastAsia="zh-CN"/>
        </w:rPr>
        <w:t>。</w:t>
      </w:r>
    </w:p>
    <w:p w14:paraId="1DD80D42">
      <w:pPr>
        <w:spacing w:before="260" w:line="220" w:lineRule="auto"/>
        <w:ind w:left="519"/>
        <w:rPr>
          <w:rFonts w:hint="eastAsia" w:ascii="宋体" w:hAnsi="宋体" w:eastAsia="宋体" w:cs="宋体"/>
          <w:color w:val="auto"/>
          <w:sz w:val="24"/>
          <w:szCs w:val="24"/>
          <w:lang w:eastAsia="zh-CN"/>
        </w:rPr>
      </w:pPr>
      <w:r>
        <w:rPr>
          <w:rFonts w:ascii="宋体" w:hAnsi="宋体" w:eastAsia="宋体" w:cs="宋体"/>
          <w:b/>
          <w:bCs/>
          <w:color w:val="auto"/>
          <w:spacing w:val="-3"/>
          <w:sz w:val="24"/>
          <w:szCs w:val="24"/>
          <w:lang w:eastAsia="zh-CN"/>
        </w:rPr>
        <w:t>十、</w:t>
      </w:r>
      <w:r>
        <w:rPr>
          <w:rFonts w:ascii="宋体" w:hAnsi="宋体" w:eastAsia="宋体" w:cs="宋体"/>
          <w:color w:val="auto"/>
          <w:spacing w:val="-3"/>
          <w:sz w:val="24"/>
          <w:szCs w:val="24"/>
          <w:lang w:eastAsia="zh-CN"/>
        </w:rPr>
        <w:t xml:space="preserve">  </w:t>
      </w:r>
      <w:r>
        <w:rPr>
          <w:rFonts w:ascii="宋体" w:hAnsi="宋体" w:eastAsia="宋体" w:cs="宋体"/>
          <w:b/>
          <w:bCs/>
          <w:color w:val="auto"/>
          <w:spacing w:val="-3"/>
          <w:sz w:val="24"/>
          <w:szCs w:val="24"/>
          <w:lang w:eastAsia="zh-CN"/>
        </w:rPr>
        <w:t>项目培训</w:t>
      </w:r>
    </w:p>
    <w:p w14:paraId="04814EF5">
      <w:pPr>
        <w:tabs>
          <w:tab w:val="left" w:pos="3856"/>
        </w:tabs>
        <w:spacing w:before="261" w:line="212" w:lineRule="auto"/>
        <w:ind w:left="1296"/>
        <w:rPr>
          <w:rFonts w:hint="eastAsia" w:ascii="宋体" w:hAnsi="宋体" w:eastAsia="宋体" w:cs="宋体"/>
          <w:color w:val="auto"/>
          <w:sz w:val="24"/>
          <w:szCs w:val="24"/>
          <w:lang w:eastAsia="zh-CN"/>
        </w:rPr>
      </w:pPr>
      <w:r>
        <w:rPr>
          <w:rFonts w:ascii="宋体" w:hAnsi="宋体" w:eastAsia="宋体" w:cs="宋体"/>
          <w:color w:val="auto"/>
          <w:sz w:val="25"/>
          <w:szCs w:val="25"/>
          <w:u w:val="single"/>
          <w:lang w:eastAsia="zh-CN"/>
        </w:rPr>
        <w:tab/>
      </w:r>
      <w:r>
        <w:rPr>
          <w:rFonts w:ascii="宋体" w:hAnsi="宋体" w:eastAsia="宋体" w:cs="宋体"/>
          <w:i/>
          <w:iCs/>
          <w:color w:val="auto"/>
          <w:spacing w:val="-4"/>
          <w:sz w:val="25"/>
          <w:szCs w:val="25"/>
          <w:u w:val="single"/>
          <w:lang w:eastAsia="zh-CN"/>
        </w:rPr>
        <w:t>(见磋商文件)</w:t>
      </w:r>
      <w:r>
        <w:rPr>
          <w:rFonts w:ascii="宋体" w:hAnsi="宋体" w:eastAsia="宋体" w:cs="宋体"/>
          <w:color w:val="auto"/>
          <w:spacing w:val="3"/>
          <w:sz w:val="25"/>
          <w:szCs w:val="25"/>
          <w:u w:val="single"/>
          <w:lang w:eastAsia="zh-CN"/>
        </w:rPr>
        <w:t xml:space="preserve">                    </w:t>
      </w:r>
      <w:r>
        <w:rPr>
          <w:rFonts w:ascii="宋体" w:hAnsi="宋体" w:eastAsia="宋体" w:cs="宋体"/>
          <w:color w:val="auto"/>
          <w:spacing w:val="-4"/>
          <w:sz w:val="24"/>
          <w:szCs w:val="24"/>
          <w:lang w:eastAsia="zh-CN"/>
        </w:rPr>
        <w:t>。</w:t>
      </w:r>
    </w:p>
    <w:p w14:paraId="6FBEC665">
      <w:pPr>
        <w:spacing w:before="257" w:line="220" w:lineRule="auto"/>
        <w:ind w:left="519"/>
        <w:rPr>
          <w:rFonts w:hint="eastAsia" w:ascii="宋体" w:hAnsi="宋体" w:eastAsia="宋体" w:cs="宋体"/>
          <w:color w:val="auto"/>
          <w:sz w:val="24"/>
          <w:szCs w:val="24"/>
          <w:lang w:eastAsia="zh-CN"/>
        </w:rPr>
      </w:pPr>
      <w:r>
        <w:rPr>
          <w:rFonts w:ascii="宋体" w:hAnsi="宋体" w:eastAsia="宋体" w:cs="宋体"/>
          <w:b/>
          <w:bCs/>
          <w:color w:val="auto"/>
          <w:spacing w:val="-4"/>
          <w:sz w:val="24"/>
          <w:szCs w:val="24"/>
          <w:lang w:eastAsia="zh-CN"/>
        </w:rPr>
        <w:t>十一、</w:t>
      </w:r>
      <w:r>
        <w:rPr>
          <w:rFonts w:ascii="宋体" w:hAnsi="宋体" w:eastAsia="宋体" w:cs="宋体"/>
          <w:color w:val="auto"/>
          <w:spacing w:val="-41"/>
          <w:sz w:val="24"/>
          <w:szCs w:val="24"/>
          <w:lang w:eastAsia="zh-CN"/>
        </w:rPr>
        <w:t xml:space="preserve"> </w:t>
      </w:r>
      <w:r>
        <w:rPr>
          <w:rFonts w:ascii="宋体" w:hAnsi="宋体" w:eastAsia="宋体" w:cs="宋体"/>
          <w:b/>
          <w:bCs/>
          <w:color w:val="auto"/>
          <w:spacing w:val="-4"/>
          <w:sz w:val="24"/>
          <w:szCs w:val="24"/>
          <w:lang w:eastAsia="zh-CN"/>
        </w:rPr>
        <w:t>知识产权归属、处理方式</w:t>
      </w:r>
    </w:p>
    <w:p w14:paraId="04CE1625">
      <w:pPr>
        <w:tabs>
          <w:tab w:val="left" w:pos="3736"/>
        </w:tabs>
        <w:spacing w:before="262" w:line="212" w:lineRule="auto"/>
        <w:ind w:left="1296"/>
        <w:rPr>
          <w:rFonts w:hint="eastAsia" w:ascii="宋体" w:hAnsi="宋体" w:eastAsia="宋体" w:cs="宋体"/>
          <w:color w:val="auto"/>
          <w:sz w:val="25"/>
          <w:szCs w:val="25"/>
          <w:lang w:eastAsia="zh-CN"/>
        </w:rPr>
      </w:pPr>
      <w:r>
        <w:rPr>
          <w:rFonts w:ascii="宋体" w:hAnsi="宋体" w:eastAsia="宋体" w:cs="宋体"/>
          <w:color w:val="auto"/>
          <w:sz w:val="25"/>
          <w:szCs w:val="25"/>
          <w:u w:val="single"/>
          <w:lang w:eastAsia="zh-CN"/>
        </w:rPr>
        <w:tab/>
      </w:r>
      <w:r>
        <w:rPr>
          <w:rFonts w:ascii="宋体" w:hAnsi="宋体" w:eastAsia="宋体" w:cs="宋体"/>
          <w:i/>
          <w:iCs/>
          <w:color w:val="auto"/>
          <w:spacing w:val="-3"/>
          <w:sz w:val="25"/>
          <w:szCs w:val="25"/>
          <w:u w:val="single"/>
          <w:lang w:eastAsia="zh-CN"/>
        </w:rPr>
        <w:t>(见磋商文件)</w:t>
      </w:r>
      <w:r>
        <w:rPr>
          <w:rFonts w:ascii="宋体" w:hAnsi="宋体" w:eastAsia="宋体" w:cs="宋体"/>
          <w:color w:val="auto"/>
          <w:spacing w:val="-3"/>
          <w:sz w:val="25"/>
          <w:szCs w:val="25"/>
          <w:u w:val="single"/>
          <w:lang w:eastAsia="zh-CN"/>
        </w:rPr>
        <w:t xml:space="preserve">               </w:t>
      </w:r>
      <w:r>
        <w:rPr>
          <w:rFonts w:ascii="宋体" w:hAnsi="宋体" w:eastAsia="宋体" w:cs="宋体"/>
          <w:color w:val="auto"/>
          <w:spacing w:val="-4"/>
          <w:sz w:val="25"/>
          <w:szCs w:val="25"/>
          <w:u w:val="single"/>
          <w:lang w:eastAsia="zh-CN"/>
        </w:rPr>
        <w:t xml:space="preserve">         </w:t>
      </w:r>
    </w:p>
    <w:p w14:paraId="713429E2">
      <w:pPr>
        <w:spacing w:line="250" w:lineRule="auto"/>
        <w:rPr>
          <w:color w:val="auto"/>
          <w:lang w:eastAsia="zh-CN"/>
        </w:rPr>
      </w:pPr>
    </w:p>
    <w:p w14:paraId="7937B5E3">
      <w:pPr>
        <w:tabs>
          <w:tab w:val="left" w:pos="695"/>
        </w:tabs>
        <w:spacing w:before="82" w:line="91" w:lineRule="auto"/>
        <w:ind w:left="576"/>
        <w:rPr>
          <w:rFonts w:hint="eastAsia" w:ascii="宋体" w:hAnsi="宋体" w:eastAsia="宋体" w:cs="宋体"/>
          <w:color w:val="auto"/>
          <w:sz w:val="25"/>
          <w:szCs w:val="25"/>
          <w:lang w:eastAsia="zh-CN"/>
        </w:rPr>
      </w:pPr>
      <w:r>
        <w:rPr>
          <w:rFonts w:ascii="宋体" w:hAnsi="宋体" w:eastAsia="宋体" w:cs="宋体"/>
          <w:color w:val="auto"/>
          <w:sz w:val="25"/>
          <w:szCs w:val="25"/>
          <w:u w:val="single"/>
          <w:lang w:eastAsia="zh-CN"/>
        </w:rPr>
        <w:tab/>
      </w:r>
      <w:r>
        <w:rPr>
          <w:rFonts w:ascii="宋体" w:hAnsi="宋体" w:eastAsia="宋体" w:cs="宋体"/>
          <w:i/>
          <w:iCs/>
          <w:color w:val="auto"/>
          <w:sz w:val="25"/>
          <w:szCs w:val="25"/>
          <w:lang w:eastAsia="zh-CN"/>
        </w:rPr>
        <w:t>。</w:t>
      </w:r>
    </w:p>
    <w:p w14:paraId="6949D028">
      <w:pPr>
        <w:spacing w:before="268" w:line="220" w:lineRule="auto"/>
        <w:ind w:left="519"/>
        <w:rPr>
          <w:rFonts w:hint="eastAsia" w:ascii="宋体" w:hAnsi="宋体" w:eastAsia="宋体" w:cs="宋体"/>
          <w:color w:val="auto"/>
          <w:sz w:val="24"/>
          <w:szCs w:val="24"/>
          <w:lang w:eastAsia="zh-CN"/>
        </w:rPr>
      </w:pPr>
      <w:r>
        <w:rPr>
          <w:rFonts w:ascii="宋体" w:hAnsi="宋体" w:eastAsia="宋体" w:cs="宋体"/>
          <w:b/>
          <w:bCs/>
          <w:color w:val="auto"/>
          <w:spacing w:val="-4"/>
          <w:sz w:val="24"/>
          <w:szCs w:val="24"/>
          <w:lang w:eastAsia="zh-CN"/>
        </w:rPr>
        <w:t>十二、</w:t>
      </w:r>
      <w:r>
        <w:rPr>
          <w:rFonts w:ascii="宋体" w:hAnsi="宋体" w:eastAsia="宋体" w:cs="宋体"/>
          <w:color w:val="auto"/>
          <w:spacing w:val="-48"/>
          <w:sz w:val="24"/>
          <w:szCs w:val="24"/>
          <w:lang w:eastAsia="zh-CN"/>
        </w:rPr>
        <w:t xml:space="preserve"> </w:t>
      </w:r>
      <w:r>
        <w:rPr>
          <w:rFonts w:ascii="宋体" w:hAnsi="宋体" w:eastAsia="宋体" w:cs="宋体"/>
          <w:b/>
          <w:bCs/>
          <w:color w:val="auto"/>
          <w:spacing w:val="-4"/>
          <w:sz w:val="24"/>
          <w:szCs w:val="24"/>
          <w:lang w:eastAsia="zh-CN"/>
        </w:rPr>
        <w:t>双方的权利和义务</w:t>
      </w:r>
    </w:p>
    <w:p w14:paraId="4FC370C3">
      <w:pPr>
        <w:tabs>
          <w:tab w:val="left" w:pos="725"/>
        </w:tabs>
        <w:spacing w:before="262" w:line="290" w:lineRule="auto"/>
        <w:ind w:left="576" w:right="228" w:firstLine="507"/>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1．甲方的权力和义务：</w:t>
      </w:r>
      <w:r>
        <w:rPr>
          <w:rFonts w:ascii="宋体" w:hAnsi="宋体" w:eastAsia="宋体" w:cs="宋体"/>
          <w:color w:val="auto"/>
          <w:sz w:val="24"/>
          <w:szCs w:val="24"/>
          <w:u w:val="single"/>
          <w:lang w:eastAsia="zh-CN"/>
        </w:rPr>
        <w:t xml:space="preserve">         </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z w:val="24"/>
          <w:szCs w:val="24"/>
          <w:u w:val="single"/>
          <w:lang w:eastAsia="zh-CN"/>
        </w:rPr>
        <w:tab/>
      </w:r>
      <w:r>
        <w:rPr>
          <w:rFonts w:ascii="宋体" w:hAnsi="宋体" w:eastAsia="宋体" w:cs="宋体"/>
          <w:color w:val="auto"/>
          <w:sz w:val="24"/>
          <w:szCs w:val="24"/>
          <w:lang w:eastAsia="zh-CN"/>
        </w:rPr>
        <w:t>;</w:t>
      </w:r>
    </w:p>
    <w:p w14:paraId="17C9C7B4">
      <w:pPr>
        <w:spacing w:before="179" w:line="220" w:lineRule="auto"/>
        <w:ind w:left="1068"/>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2．乙方的权力和义务：</w:t>
      </w:r>
      <w:r>
        <w:rPr>
          <w:rFonts w:ascii="宋体" w:hAnsi="宋体" w:eastAsia="宋体" w:cs="宋体"/>
          <w:color w:val="auto"/>
          <w:sz w:val="24"/>
          <w:szCs w:val="24"/>
          <w:u w:val="single"/>
          <w:lang w:eastAsia="zh-CN"/>
        </w:rPr>
        <w:t xml:space="preserve">                                      </w:t>
      </w:r>
    </w:p>
    <w:p w14:paraId="32FEF638">
      <w:pPr>
        <w:spacing w:line="257" w:lineRule="auto"/>
        <w:rPr>
          <w:color w:val="auto"/>
          <w:lang w:eastAsia="zh-CN"/>
        </w:rPr>
      </w:pPr>
    </w:p>
    <w:p w14:paraId="7A38942A">
      <w:pPr>
        <w:tabs>
          <w:tab w:val="left" w:pos="695"/>
        </w:tabs>
        <w:spacing w:before="79" w:line="93" w:lineRule="auto"/>
        <w:ind w:left="576"/>
        <w:rPr>
          <w:rFonts w:hint="eastAsia" w:ascii="宋体" w:hAnsi="宋体" w:eastAsia="宋体" w:cs="宋体"/>
          <w:color w:val="auto"/>
          <w:sz w:val="24"/>
          <w:szCs w:val="24"/>
          <w:lang w:eastAsia="zh-CN"/>
        </w:rPr>
      </w:pPr>
      <w:r>
        <w:rPr>
          <w:rFonts w:ascii="宋体" w:hAnsi="宋体" w:eastAsia="宋体" w:cs="宋体"/>
          <w:color w:val="auto"/>
          <w:sz w:val="24"/>
          <w:szCs w:val="24"/>
          <w:u w:val="single"/>
          <w:lang w:eastAsia="zh-CN"/>
        </w:rPr>
        <w:tab/>
      </w:r>
      <w:r>
        <w:rPr>
          <w:rFonts w:ascii="宋体" w:hAnsi="宋体" w:eastAsia="宋体" w:cs="宋体"/>
          <w:color w:val="auto"/>
          <w:sz w:val="24"/>
          <w:szCs w:val="24"/>
          <w:lang w:eastAsia="zh-CN"/>
        </w:rPr>
        <w:t>。</w:t>
      </w:r>
    </w:p>
    <w:p w14:paraId="0EBE2747">
      <w:pPr>
        <w:spacing w:line="93" w:lineRule="auto"/>
        <w:rPr>
          <w:rFonts w:hint="eastAsia" w:ascii="宋体" w:hAnsi="宋体" w:eastAsia="宋体" w:cs="宋体"/>
          <w:color w:val="auto"/>
          <w:sz w:val="24"/>
          <w:szCs w:val="24"/>
          <w:lang w:eastAsia="zh-CN"/>
        </w:rPr>
        <w:sectPr>
          <w:headerReference r:id="rId56" w:type="default"/>
          <w:footerReference r:id="rId57" w:type="default"/>
          <w:pgSz w:w="11907" w:h="16839"/>
          <w:pgMar w:top="1312" w:right="1771" w:bottom="1638" w:left="1771" w:header="862" w:footer="1462" w:gutter="0"/>
          <w:cols w:space="720" w:num="1"/>
        </w:sectPr>
      </w:pPr>
    </w:p>
    <w:p w14:paraId="72389E8C">
      <w:pPr>
        <w:spacing w:before="242" w:line="220" w:lineRule="auto"/>
        <w:ind w:left="519"/>
        <w:rPr>
          <w:rFonts w:hint="eastAsia" w:ascii="宋体" w:hAnsi="宋体" w:eastAsia="宋体" w:cs="宋体"/>
          <w:color w:val="auto"/>
          <w:sz w:val="24"/>
          <w:szCs w:val="24"/>
          <w:lang w:eastAsia="zh-CN"/>
        </w:rPr>
      </w:pPr>
      <w:r>
        <w:rPr>
          <w:rFonts w:ascii="宋体" w:hAnsi="宋体" w:eastAsia="宋体" w:cs="宋体"/>
          <w:b/>
          <w:bCs/>
          <w:color w:val="auto"/>
          <w:spacing w:val="-5"/>
          <w:sz w:val="24"/>
          <w:szCs w:val="24"/>
          <w:lang w:eastAsia="zh-CN"/>
        </w:rPr>
        <w:t>十三、</w:t>
      </w:r>
      <w:r>
        <w:rPr>
          <w:rFonts w:ascii="宋体" w:hAnsi="宋体" w:eastAsia="宋体" w:cs="宋体"/>
          <w:color w:val="auto"/>
          <w:spacing w:val="-50"/>
          <w:sz w:val="24"/>
          <w:szCs w:val="24"/>
          <w:lang w:eastAsia="zh-CN"/>
        </w:rPr>
        <w:t xml:space="preserve"> </w:t>
      </w:r>
      <w:r>
        <w:rPr>
          <w:rFonts w:ascii="宋体" w:hAnsi="宋体" w:eastAsia="宋体" w:cs="宋体"/>
          <w:b/>
          <w:bCs/>
          <w:color w:val="auto"/>
          <w:spacing w:val="-5"/>
          <w:sz w:val="24"/>
          <w:szCs w:val="24"/>
          <w:lang w:eastAsia="zh-CN"/>
        </w:rPr>
        <w:t>违约责任</w:t>
      </w:r>
    </w:p>
    <w:p w14:paraId="01275AB2">
      <w:pPr>
        <w:spacing w:before="258" w:line="220" w:lineRule="auto"/>
        <w:ind w:left="1083"/>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1．甲方的违约责任</w:t>
      </w:r>
      <w:r>
        <w:rPr>
          <w:rFonts w:ascii="宋体" w:hAnsi="宋体" w:eastAsia="宋体" w:cs="宋体"/>
          <w:color w:val="auto"/>
          <w:spacing w:val="-15"/>
          <w:sz w:val="24"/>
          <w:szCs w:val="24"/>
          <w:lang w:eastAsia="zh-CN"/>
        </w:rPr>
        <w:t>：</w:t>
      </w:r>
      <w:r>
        <w:rPr>
          <w:rFonts w:ascii="宋体" w:hAnsi="宋体" w:eastAsia="宋体" w:cs="宋体"/>
          <w:color w:val="auto"/>
          <w:sz w:val="24"/>
          <w:szCs w:val="24"/>
          <w:u w:val="single"/>
          <w:lang w:eastAsia="zh-CN"/>
        </w:rPr>
        <w:t xml:space="preserve">                                      </w:t>
      </w:r>
      <w:r>
        <w:rPr>
          <w:rFonts w:ascii="宋体" w:hAnsi="宋体" w:eastAsia="宋体" w:cs="宋体"/>
          <w:color w:val="auto"/>
          <w:spacing w:val="-15"/>
          <w:sz w:val="24"/>
          <w:szCs w:val="24"/>
          <w:lang w:eastAsia="zh-CN"/>
        </w:rPr>
        <w:t>；</w:t>
      </w:r>
    </w:p>
    <w:p w14:paraId="5DCF1FA0">
      <w:pPr>
        <w:spacing w:before="180" w:line="212" w:lineRule="auto"/>
        <w:ind w:left="1068"/>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2．乙方的违约责任：</w:t>
      </w:r>
      <w:r>
        <w:rPr>
          <w:rFonts w:ascii="宋体" w:hAnsi="宋体" w:eastAsia="宋体" w:cs="宋体"/>
          <w:color w:val="auto"/>
          <w:spacing w:val="-2"/>
          <w:sz w:val="25"/>
          <w:szCs w:val="25"/>
          <w:u w:val="single"/>
          <w:lang w:eastAsia="zh-CN"/>
        </w:rPr>
        <w:t xml:space="preserve">        </w:t>
      </w:r>
      <w:r>
        <w:rPr>
          <w:rFonts w:ascii="宋体" w:hAnsi="宋体" w:eastAsia="宋体" w:cs="宋体"/>
          <w:i/>
          <w:iCs/>
          <w:color w:val="auto"/>
          <w:spacing w:val="-2"/>
          <w:sz w:val="25"/>
          <w:szCs w:val="25"/>
          <w:u w:val="single"/>
          <w:lang w:eastAsia="zh-CN"/>
        </w:rPr>
        <w:t>(见磋商文件)</w:t>
      </w:r>
      <w:r>
        <w:rPr>
          <w:rFonts w:ascii="宋体" w:hAnsi="宋体" w:eastAsia="宋体" w:cs="宋体"/>
          <w:color w:val="auto"/>
          <w:spacing w:val="-2"/>
          <w:sz w:val="25"/>
          <w:szCs w:val="25"/>
          <w:u w:val="single"/>
          <w:lang w:eastAsia="zh-CN"/>
        </w:rPr>
        <w:t xml:space="preserve">                 </w:t>
      </w:r>
      <w:r>
        <w:rPr>
          <w:rFonts w:ascii="宋体" w:hAnsi="宋体" w:eastAsia="宋体" w:cs="宋体"/>
          <w:color w:val="auto"/>
          <w:spacing w:val="-2"/>
          <w:sz w:val="24"/>
          <w:szCs w:val="24"/>
          <w:lang w:eastAsia="zh-CN"/>
        </w:rPr>
        <w:t>。</w:t>
      </w:r>
    </w:p>
    <w:p w14:paraId="6DFD2978">
      <w:pPr>
        <w:spacing w:before="259" w:line="220" w:lineRule="auto"/>
        <w:ind w:left="519"/>
        <w:rPr>
          <w:rFonts w:hint="eastAsia" w:ascii="宋体" w:hAnsi="宋体" w:eastAsia="宋体" w:cs="宋体"/>
          <w:color w:val="auto"/>
          <w:sz w:val="24"/>
          <w:szCs w:val="24"/>
          <w:lang w:eastAsia="zh-CN"/>
        </w:rPr>
      </w:pPr>
      <w:r>
        <w:rPr>
          <w:rFonts w:ascii="宋体" w:hAnsi="宋体" w:eastAsia="宋体" w:cs="宋体"/>
          <w:b/>
          <w:bCs/>
          <w:color w:val="auto"/>
          <w:spacing w:val="-5"/>
          <w:sz w:val="24"/>
          <w:szCs w:val="24"/>
          <w:lang w:eastAsia="zh-CN"/>
        </w:rPr>
        <w:t>十四、</w:t>
      </w:r>
      <w:r>
        <w:rPr>
          <w:rFonts w:ascii="宋体" w:hAnsi="宋体" w:eastAsia="宋体" w:cs="宋体"/>
          <w:color w:val="auto"/>
          <w:spacing w:val="-50"/>
          <w:sz w:val="24"/>
          <w:szCs w:val="24"/>
          <w:lang w:eastAsia="zh-CN"/>
        </w:rPr>
        <w:t xml:space="preserve"> </w:t>
      </w:r>
      <w:r>
        <w:rPr>
          <w:rFonts w:ascii="宋体" w:hAnsi="宋体" w:eastAsia="宋体" w:cs="宋体"/>
          <w:b/>
          <w:bCs/>
          <w:color w:val="auto"/>
          <w:spacing w:val="-5"/>
          <w:sz w:val="24"/>
          <w:szCs w:val="24"/>
          <w:lang w:eastAsia="zh-CN"/>
        </w:rPr>
        <w:t>保密条款</w:t>
      </w:r>
    </w:p>
    <w:p w14:paraId="242CDEED">
      <w:pPr>
        <w:tabs>
          <w:tab w:val="left" w:pos="3976"/>
        </w:tabs>
        <w:spacing w:before="262" w:line="212" w:lineRule="auto"/>
        <w:ind w:left="1296"/>
        <w:rPr>
          <w:rFonts w:hint="eastAsia" w:ascii="宋体" w:hAnsi="宋体" w:eastAsia="宋体" w:cs="宋体"/>
          <w:color w:val="auto"/>
          <w:sz w:val="24"/>
          <w:szCs w:val="24"/>
          <w:lang w:eastAsia="zh-CN"/>
        </w:rPr>
      </w:pPr>
      <w:r>
        <w:rPr>
          <w:rFonts w:ascii="宋体" w:hAnsi="宋体" w:eastAsia="宋体" w:cs="宋体"/>
          <w:color w:val="auto"/>
          <w:sz w:val="25"/>
          <w:szCs w:val="25"/>
          <w:u w:val="single"/>
          <w:lang w:eastAsia="zh-CN"/>
        </w:rPr>
        <w:tab/>
      </w:r>
      <w:r>
        <w:rPr>
          <w:rFonts w:ascii="宋体" w:hAnsi="宋体" w:eastAsia="宋体" w:cs="宋体"/>
          <w:i/>
          <w:iCs/>
          <w:color w:val="auto"/>
          <w:spacing w:val="-4"/>
          <w:sz w:val="25"/>
          <w:szCs w:val="25"/>
          <w:u w:val="single"/>
          <w:lang w:eastAsia="zh-CN"/>
        </w:rPr>
        <w:t>(见磋商文件)</w:t>
      </w:r>
      <w:r>
        <w:rPr>
          <w:rFonts w:ascii="宋体" w:hAnsi="宋体" w:eastAsia="宋体" w:cs="宋体"/>
          <w:color w:val="auto"/>
          <w:spacing w:val="3"/>
          <w:sz w:val="25"/>
          <w:szCs w:val="25"/>
          <w:u w:val="single"/>
          <w:lang w:eastAsia="zh-CN"/>
        </w:rPr>
        <w:t xml:space="preserve">                    </w:t>
      </w:r>
      <w:r>
        <w:rPr>
          <w:rFonts w:ascii="宋体" w:hAnsi="宋体" w:eastAsia="宋体" w:cs="宋体"/>
          <w:color w:val="auto"/>
          <w:spacing w:val="-4"/>
          <w:sz w:val="24"/>
          <w:szCs w:val="24"/>
          <w:lang w:eastAsia="zh-CN"/>
        </w:rPr>
        <w:t>。</w:t>
      </w:r>
    </w:p>
    <w:p w14:paraId="6870E729">
      <w:pPr>
        <w:spacing w:before="256" w:line="220" w:lineRule="auto"/>
        <w:ind w:left="519"/>
        <w:rPr>
          <w:rFonts w:hint="eastAsia" w:ascii="宋体" w:hAnsi="宋体" w:eastAsia="宋体" w:cs="宋体"/>
          <w:color w:val="auto"/>
          <w:sz w:val="24"/>
          <w:szCs w:val="24"/>
          <w:lang w:eastAsia="zh-CN"/>
        </w:rPr>
      </w:pPr>
      <w:r>
        <w:rPr>
          <w:rFonts w:ascii="宋体" w:hAnsi="宋体" w:eastAsia="宋体" w:cs="宋体"/>
          <w:b/>
          <w:bCs/>
          <w:color w:val="auto"/>
          <w:spacing w:val="-5"/>
          <w:sz w:val="24"/>
          <w:szCs w:val="24"/>
          <w:lang w:eastAsia="zh-CN"/>
        </w:rPr>
        <w:t>十五、</w:t>
      </w:r>
      <w:r>
        <w:rPr>
          <w:rFonts w:ascii="宋体" w:hAnsi="宋体" w:eastAsia="宋体" w:cs="宋体"/>
          <w:color w:val="auto"/>
          <w:spacing w:val="-45"/>
          <w:sz w:val="24"/>
          <w:szCs w:val="24"/>
          <w:lang w:eastAsia="zh-CN"/>
        </w:rPr>
        <w:t xml:space="preserve"> </w:t>
      </w:r>
      <w:r>
        <w:rPr>
          <w:rFonts w:ascii="宋体" w:hAnsi="宋体" w:eastAsia="宋体" w:cs="宋体"/>
          <w:b/>
          <w:bCs/>
          <w:color w:val="auto"/>
          <w:spacing w:val="-5"/>
          <w:sz w:val="24"/>
          <w:szCs w:val="24"/>
          <w:lang w:eastAsia="zh-CN"/>
        </w:rPr>
        <w:t>其它补充条款</w:t>
      </w:r>
    </w:p>
    <w:p w14:paraId="4E611185">
      <w:pPr>
        <w:spacing w:line="336" w:lineRule="auto"/>
        <w:rPr>
          <w:color w:val="auto"/>
          <w:lang w:eastAsia="zh-CN"/>
        </w:rPr>
      </w:pPr>
    </w:p>
    <w:p w14:paraId="7CE9FE4B">
      <w:pPr>
        <w:tabs>
          <w:tab w:val="left" w:pos="8015"/>
        </w:tabs>
        <w:spacing w:before="79" w:line="93" w:lineRule="auto"/>
        <w:ind w:left="1296"/>
        <w:rPr>
          <w:rFonts w:hint="eastAsia" w:ascii="宋体" w:hAnsi="宋体" w:eastAsia="宋体" w:cs="宋体"/>
          <w:color w:val="auto"/>
          <w:sz w:val="24"/>
          <w:szCs w:val="24"/>
          <w:lang w:eastAsia="zh-CN"/>
        </w:rPr>
      </w:pPr>
      <w:r>
        <w:rPr>
          <w:rFonts w:ascii="宋体" w:hAnsi="宋体" w:eastAsia="宋体" w:cs="宋体"/>
          <w:color w:val="auto"/>
          <w:sz w:val="24"/>
          <w:szCs w:val="24"/>
          <w:u w:val="single"/>
          <w:lang w:eastAsia="zh-CN"/>
        </w:rPr>
        <w:tab/>
      </w:r>
      <w:r>
        <w:rPr>
          <w:rFonts w:ascii="宋体" w:hAnsi="宋体" w:eastAsia="宋体" w:cs="宋体"/>
          <w:color w:val="auto"/>
          <w:sz w:val="24"/>
          <w:szCs w:val="24"/>
          <w:lang w:eastAsia="zh-CN"/>
        </w:rPr>
        <w:t>。</w:t>
      </w:r>
    </w:p>
    <w:p w14:paraId="37CD816D">
      <w:pPr>
        <w:spacing w:before="268" w:line="220" w:lineRule="auto"/>
        <w:ind w:left="519"/>
        <w:rPr>
          <w:rFonts w:hint="eastAsia" w:ascii="宋体" w:hAnsi="宋体" w:eastAsia="宋体" w:cs="宋体"/>
          <w:color w:val="auto"/>
          <w:sz w:val="24"/>
          <w:szCs w:val="24"/>
          <w:lang w:eastAsia="zh-CN"/>
        </w:rPr>
      </w:pPr>
      <w:r>
        <w:rPr>
          <w:rFonts w:ascii="宋体" w:hAnsi="宋体" w:eastAsia="宋体" w:cs="宋体"/>
          <w:b/>
          <w:bCs/>
          <w:color w:val="auto"/>
          <w:spacing w:val="-6"/>
          <w:sz w:val="24"/>
          <w:szCs w:val="24"/>
          <w:lang w:eastAsia="zh-CN"/>
        </w:rPr>
        <w:t>十六、</w:t>
      </w:r>
      <w:r>
        <w:rPr>
          <w:rFonts w:ascii="宋体" w:hAnsi="宋体" w:eastAsia="宋体" w:cs="宋体"/>
          <w:color w:val="auto"/>
          <w:spacing w:val="77"/>
          <w:sz w:val="24"/>
          <w:szCs w:val="24"/>
          <w:lang w:eastAsia="zh-CN"/>
        </w:rPr>
        <w:t xml:space="preserve"> </w:t>
      </w:r>
      <w:r>
        <w:rPr>
          <w:rFonts w:ascii="宋体" w:hAnsi="宋体" w:eastAsia="宋体" w:cs="宋体"/>
          <w:b/>
          <w:bCs/>
          <w:color w:val="auto"/>
          <w:spacing w:val="-6"/>
          <w:sz w:val="24"/>
          <w:szCs w:val="24"/>
          <w:lang w:eastAsia="zh-CN"/>
        </w:rPr>
        <w:t>不可抗力</w:t>
      </w:r>
    </w:p>
    <w:p w14:paraId="61EB07F0">
      <w:pPr>
        <w:tabs>
          <w:tab w:val="left" w:pos="267"/>
          <w:tab w:val="left" w:pos="8307"/>
        </w:tabs>
        <w:spacing w:before="261" w:line="353" w:lineRule="auto"/>
        <w:ind w:left="28" w:right="55" w:firstLine="488"/>
        <w:jc w:val="both"/>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任何一方由于不可抗力原因不能履行合同时，应</w:t>
      </w:r>
      <w:r>
        <w:rPr>
          <w:rFonts w:ascii="宋体" w:hAnsi="宋体" w:eastAsia="宋体" w:cs="宋体"/>
          <w:color w:val="auto"/>
          <w:spacing w:val="-1"/>
          <w:sz w:val="24"/>
          <w:szCs w:val="24"/>
          <w:lang w:eastAsia="zh-CN"/>
        </w:rPr>
        <w:t>在不可抗力事件结束后</w:t>
      </w:r>
      <w:r>
        <w:rPr>
          <w:rFonts w:ascii="宋体" w:hAnsi="宋体" w:eastAsia="宋体" w:cs="宋体"/>
          <w:color w:val="auto"/>
          <w:sz w:val="24"/>
          <w:szCs w:val="24"/>
          <w:u w:val="single"/>
          <w:lang w:eastAsia="zh-CN"/>
        </w:rPr>
        <w:tab/>
      </w:r>
      <w:r>
        <w:rPr>
          <w:rFonts w:ascii="宋体" w:hAnsi="宋体" w:eastAsia="宋体" w:cs="宋体"/>
          <w:color w:val="auto"/>
          <w:sz w:val="24"/>
          <w:szCs w:val="24"/>
          <w:lang w:eastAsia="zh-CN"/>
        </w:rPr>
        <w:t xml:space="preserve"> </w:t>
      </w:r>
      <w:r>
        <w:rPr>
          <w:rFonts w:ascii="宋体" w:hAnsi="宋体" w:eastAsia="宋体" w:cs="宋体"/>
          <w:color w:val="auto"/>
          <w:sz w:val="24"/>
          <w:szCs w:val="24"/>
          <w:u w:val="single"/>
          <w:lang w:eastAsia="zh-CN"/>
        </w:rPr>
        <w:tab/>
      </w:r>
      <w:r>
        <w:rPr>
          <w:rFonts w:ascii="宋体" w:hAnsi="宋体" w:eastAsia="宋体" w:cs="宋体"/>
          <w:color w:val="auto"/>
          <w:spacing w:val="-55"/>
          <w:sz w:val="24"/>
          <w:szCs w:val="24"/>
          <w:lang w:eastAsia="zh-CN"/>
        </w:rPr>
        <w:t xml:space="preserve"> </w:t>
      </w:r>
      <w:r>
        <w:rPr>
          <w:rFonts w:ascii="宋体" w:hAnsi="宋体" w:eastAsia="宋体" w:cs="宋体"/>
          <w:color w:val="auto"/>
          <w:spacing w:val="-2"/>
          <w:sz w:val="24"/>
          <w:szCs w:val="24"/>
          <w:lang w:eastAsia="zh-CN"/>
        </w:rPr>
        <w:t>日内以书面形式通知对方，以减轻可能给对方造成的损失，在取得有关机构</w:t>
      </w:r>
      <w:r>
        <w:rPr>
          <w:rFonts w:ascii="宋体" w:hAnsi="宋体" w:eastAsia="宋体" w:cs="宋体"/>
          <w:color w:val="auto"/>
          <w:sz w:val="24"/>
          <w:szCs w:val="24"/>
          <w:lang w:eastAsia="zh-CN"/>
        </w:rPr>
        <w:t xml:space="preserve">  的不可抗力证明或双方谅解确认后，允许延期履行或修订合同，并根据情况可  </w:t>
      </w:r>
      <w:r>
        <w:rPr>
          <w:rFonts w:ascii="宋体" w:hAnsi="宋体" w:eastAsia="宋体" w:cs="宋体"/>
          <w:color w:val="auto"/>
          <w:spacing w:val="-3"/>
          <w:sz w:val="24"/>
          <w:szCs w:val="24"/>
          <w:lang w:eastAsia="zh-CN"/>
        </w:rPr>
        <w:t>部分或全部免于承担违约责任。</w:t>
      </w:r>
    </w:p>
    <w:p w14:paraId="109C7E1F">
      <w:pPr>
        <w:spacing w:before="114" w:line="220" w:lineRule="auto"/>
        <w:ind w:left="519"/>
        <w:rPr>
          <w:rFonts w:hint="eastAsia" w:ascii="宋体" w:hAnsi="宋体" w:eastAsia="宋体" w:cs="宋体"/>
          <w:color w:val="auto"/>
          <w:sz w:val="24"/>
          <w:szCs w:val="24"/>
          <w:lang w:eastAsia="zh-CN"/>
        </w:rPr>
      </w:pPr>
      <w:r>
        <w:rPr>
          <w:rFonts w:ascii="宋体" w:hAnsi="宋体" w:eastAsia="宋体" w:cs="宋体"/>
          <w:b/>
          <w:bCs/>
          <w:color w:val="auto"/>
          <w:spacing w:val="-4"/>
          <w:sz w:val="24"/>
          <w:szCs w:val="24"/>
          <w:lang w:eastAsia="zh-CN"/>
        </w:rPr>
        <w:t>十七、</w:t>
      </w:r>
      <w:r>
        <w:rPr>
          <w:rFonts w:ascii="宋体" w:hAnsi="宋体" w:eastAsia="宋体" w:cs="宋体"/>
          <w:color w:val="auto"/>
          <w:spacing w:val="-50"/>
          <w:sz w:val="24"/>
          <w:szCs w:val="24"/>
          <w:lang w:eastAsia="zh-CN"/>
        </w:rPr>
        <w:t xml:space="preserve"> </w:t>
      </w:r>
      <w:r>
        <w:rPr>
          <w:rFonts w:ascii="宋体" w:hAnsi="宋体" w:eastAsia="宋体" w:cs="宋体"/>
          <w:b/>
          <w:bCs/>
          <w:color w:val="auto"/>
          <w:spacing w:val="-4"/>
          <w:sz w:val="24"/>
          <w:szCs w:val="24"/>
          <w:lang w:eastAsia="zh-CN"/>
        </w:rPr>
        <w:t>解决争议的方法</w:t>
      </w:r>
    </w:p>
    <w:p w14:paraId="5E9F2F5F">
      <w:pPr>
        <w:spacing w:before="263" w:line="344" w:lineRule="auto"/>
        <w:ind w:left="45" w:right="415" w:firstLine="476"/>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一切由执行合同引起的或与本合同有关的争执，双方应通过友好协商解</w:t>
      </w:r>
      <w:r>
        <w:rPr>
          <w:rFonts w:ascii="宋体" w:hAnsi="宋体" w:eastAsia="宋体" w:cs="宋体"/>
          <w:color w:val="auto"/>
          <w:spacing w:val="16"/>
          <w:sz w:val="24"/>
          <w:szCs w:val="24"/>
          <w:lang w:eastAsia="zh-CN"/>
        </w:rPr>
        <w:t xml:space="preserve"> </w:t>
      </w:r>
      <w:r>
        <w:rPr>
          <w:rFonts w:ascii="宋体" w:hAnsi="宋体" w:eastAsia="宋体" w:cs="宋体"/>
          <w:color w:val="auto"/>
          <w:spacing w:val="-2"/>
          <w:sz w:val="24"/>
          <w:szCs w:val="24"/>
          <w:lang w:eastAsia="zh-CN"/>
        </w:rPr>
        <w:t>决，如协商不能解决应提交甲方所在地有管辖权的人民法院诉讼解决。</w:t>
      </w:r>
    </w:p>
    <w:p w14:paraId="1BE92DA0">
      <w:pPr>
        <w:spacing w:before="117" w:line="220" w:lineRule="auto"/>
        <w:ind w:left="519"/>
        <w:rPr>
          <w:rFonts w:hint="eastAsia" w:ascii="宋体" w:hAnsi="宋体" w:eastAsia="宋体" w:cs="宋体"/>
          <w:color w:val="auto"/>
          <w:sz w:val="24"/>
          <w:szCs w:val="24"/>
          <w:lang w:eastAsia="zh-CN"/>
        </w:rPr>
      </w:pPr>
      <w:r>
        <w:rPr>
          <w:rFonts w:ascii="宋体" w:hAnsi="宋体" w:eastAsia="宋体" w:cs="宋体"/>
          <w:b/>
          <w:bCs/>
          <w:color w:val="auto"/>
          <w:spacing w:val="-5"/>
          <w:sz w:val="24"/>
          <w:szCs w:val="24"/>
          <w:lang w:eastAsia="zh-CN"/>
        </w:rPr>
        <w:t>十八、</w:t>
      </w:r>
      <w:r>
        <w:rPr>
          <w:rFonts w:ascii="宋体" w:hAnsi="宋体" w:eastAsia="宋体" w:cs="宋体"/>
          <w:color w:val="auto"/>
          <w:spacing w:val="-50"/>
          <w:sz w:val="24"/>
          <w:szCs w:val="24"/>
          <w:lang w:eastAsia="zh-CN"/>
        </w:rPr>
        <w:t xml:space="preserve"> </w:t>
      </w:r>
      <w:r>
        <w:rPr>
          <w:rFonts w:ascii="宋体" w:hAnsi="宋体" w:eastAsia="宋体" w:cs="宋体"/>
          <w:b/>
          <w:bCs/>
          <w:color w:val="auto"/>
          <w:spacing w:val="-5"/>
          <w:sz w:val="24"/>
          <w:szCs w:val="24"/>
          <w:lang w:eastAsia="zh-CN"/>
        </w:rPr>
        <w:t>合同组成</w:t>
      </w:r>
    </w:p>
    <w:p w14:paraId="5B880BFF">
      <w:pPr>
        <w:spacing w:before="261" w:line="219" w:lineRule="auto"/>
        <w:ind w:left="1005"/>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下列文件为本合同不可分割的部分：</w:t>
      </w:r>
    </w:p>
    <w:p w14:paraId="0D410A4F">
      <w:pPr>
        <w:spacing w:before="181" w:line="219" w:lineRule="auto"/>
        <w:ind w:left="1083"/>
        <w:rPr>
          <w:rFonts w:hint="eastAsia" w:ascii="宋体" w:hAnsi="宋体" w:eastAsia="宋体" w:cs="宋体"/>
          <w:color w:val="auto"/>
          <w:sz w:val="24"/>
          <w:szCs w:val="24"/>
          <w:lang w:eastAsia="zh-CN"/>
        </w:rPr>
      </w:pPr>
      <w:r>
        <w:rPr>
          <w:rFonts w:ascii="宋体" w:hAnsi="宋体" w:eastAsia="宋体" w:cs="宋体"/>
          <w:color w:val="auto"/>
          <w:spacing w:val="-12"/>
          <w:sz w:val="24"/>
          <w:szCs w:val="24"/>
          <w:lang w:eastAsia="zh-CN"/>
        </w:rPr>
        <w:t>1．合同书；</w:t>
      </w:r>
    </w:p>
    <w:p w14:paraId="133535EB">
      <w:pPr>
        <w:spacing w:before="183" w:line="219" w:lineRule="auto"/>
        <w:ind w:left="1068"/>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2．代理机构发出的成交通知书；</w:t>
      </w:r>
    </w:p>
    <w:p w14:paraId="7B623B34">
      <w:pPr>
        <w:spacing w:before="183" w:line="220" w:lineRule="auto"/>
        <w:ind w:left="1070"/>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3．经双方确认并共同签字的补充文件、技术协议等；</w:t>
      </w:r>
    </w:p>
    <w:p w14:paraId="02863AFF">
      <w:pPr>
        <w:spacing w:before="182" w:line="219" w:lineRule="auto"/>
        <w:ind w:left="1064"/>
        <w:rPr>
          <w:rFonts w:hint="eastAsia" w:ascii="宋体" w:hAnsi="宋体" w:eastAsia="宋体" w:cs="宋体"/>
          <w:color w:val="auto"/>
          <w:sz w:val="24"/>
          <w:szCs w:val="24"/>
          <w:lang w:eastAsia="zh-CN"/>
        </w:rPr>
      </w:pPr>
      <w:r>
        <w:rPr>
          <w:rFonts w:ascii="宋体" w:hAnsi="宋体" w:eastAsia="宋体" w:cs="宋体"/>
          <w:color w:val="auto"/>
          <w:spacing w:val="-7"/>
          <w:sz w:val="24"/>
          <w:szCs w:val="24"/>
          <w:lang w:eastAsia="zh-CN"/>
        </w:rPr>
        <w:t>4．乙方的响应文件（含附件、补充文件、图纸等</w:t>
      </w:r>
      <w:r>
        <w:rPr>
          <w:rFonts w:ascii="宋体" w:hAnsi="宋体" w:eastAsia="宋体" w:cs="宋体"/>
          <w:color w:val="auto"/>
          <w:spacing w:val="4"/>
          <w:sz w:val="24"/>
          <w:szCs w:val="24"/>
          <w:lang w:eastAsia="zh-CN"/>
        </w:rPr>
        <w:t>）；</w:t>
      </w:r>
    </w:p>
    <w:p w14:paraId="7291FAE9">
      <w:pPr>
        <w:spacing w:before="184" w:line="219" w:lineRule="auto"/>
        <w:ind w:left="1070"/>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5．采购文件（含附件、补充文件、图纸等）。</w:t>
      </w:r>
    </w:p>
    <w:p w14:paraId="6553B847">
      <w:pPr>
        <w:spacing w:before="263" w:line="220" w:lineRule="auto"/>
        <w:ind w:left="519"/>
        <w:rPr>
          <w:rFonts w:hint="eastAsia" w:ascii="宋体" w:hAnsi="宋体" w:eastAsia="宋体" w:cs="宋体"/>
          <w:color w:val="auto"/>
          <w:sz w:val="24"/>
          <w:szCs w:val="24"/>
          <w:lang w:eastAsia="zh-CN"/>
        </w:rPr>
      </w:pPr>
      <w:r>
        <w:rPr>
          <w:rFonts w:ascii="宋体" w:hAnsi="宋体" w:eastAsia="宋体" w:cs="宋体"/>
          <w:b/>
          <w:bCs/>
          <w:color w:val="auto"/>
          <w:spacing w:val="-4"/>
          <w:sz w:val="24"/>
          <w:szCs w:val="24"/>
          <w:lang w:eastAsia="zh-CN"/>
        </w:rPr>
        <w:t>十九、</w:t>
      </w:r>
      <w:r>
        <w:rPr>
          <w:rFonts w:ascii="宋体" w:hAnsi="宋体" w:eastAsia="宋体" w:cs="宋体"/>
          <w:color w:val="auto"/>
          <w:spacing w:val="-50"/>
          <w:sz w:val="24"/>
          <w:szCs w:val="24"/>
          <w:lang w:eastAsia="zh-CN"/>
        </w:rPr>
        <w:t xml:space="preserve"> </w:t>
      </w:r>
      <w:r>
        <w:rPr>
          <w:rFonts w:ascii="宋体" w:hAnsi="宋体" w:eastAsia="宋体" w:cs="宋体"/>
          <w:b/>
          <w:bCs/>
          <w:color w:val="auto"/>
          <w:spacing w:val="-4"/>
          <w:sz w:val="24"/>
          <w:szCs w:val="24"/>
          <w:lang w:eastAsia="zh-CN"/>
        </w:rPr>
        <w:t>合同生效与终止</w:t>
      </w:r>
    </w:p>
    <w:p w14:paraId="57D16178">
      <w:pPr>
        <w:spacing w:before="262" w:line="288" w:lineRule="auto"/>
        <w:ind w:left="587" w:right="228" w:firstLine="495"/>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1．本合同经甲乙双方授权代表签字和加盖公章（或合同专用章）后</w:t>
      </w:r>
      <w:r>
        <w:rPr>
          <w:rFonts w:ascii="宋体" w:hAnsi="宋体" w:eastAsia="宋体" w:cs="宋体"/>
          <w:color w:val="auto"/>
          <w:spacing w:val="1"/>
          <w:sz w:val="24"/>
          <w:szCs w:val="24"/>
          <w:lang w:eastAsia="zh-CN"/>
        </w:rPr>
        <w:t xml:space="preserve"> </w:t>
      </w:r>
      <w:r>
        <w:rPr>
          <w:rFonts w:ascii="宋体" w:hAnsi="宋体" w:eastAsia="宋体" w:cs="宋体"/>
          <w:color w:val="auto"/>
          <w:spacing w:val="-2"/>
          <w:sz w:val="24"/>
          <w:szCs w:val="24"/>
          <w:lang w:eastAsia="zh-CN"/>
        </w:rPr>
        <w:t>生效。如竞争性磋商申请公证的，合同需经公</w:t>
      </w:r>
      <w:r>
        <w:rPr>
          <w:rFonts w:ascii="宋体" w:hAnsi="宋体" w:eastAsia="宋体" w:cs="宋体"/>
          <w:color w:val="auto"/>
          <w:spacing w:val="-3"/>
          <w:sz w:val="24"/>
          <w:szCs w:val="24"/>
          <w:lang w:eastAsia="zh-CN"/>
        </w:rPr>
        <w:t>证机构公证后生效；</w:t>
      </w:r>
    </w:p>
    <w:p w14:paraId="16952518">
      <w:pPr>
        <w:spacing w:before="183" w:line="220" w:lineRule="auto"/>
        <w:ind w:left="1001"/>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2．双方履行完各自权利和义务后合同自行终止；</w:t>
      </w:r>
    </w:p>
    <w:p w14:paraId="72BCBDCB">
      <w:pPr>
        <w:spacing w:before="182" w:line="219" w:lineRule="auto"/>
        <w:ind w:left="1002"/>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3．本合同规定可以终止合同的情形。</w:t>
      </w:r>
    </w:p>
    <w:p w14:paraId="07A600C9">
      <w:pPr>
        <w:spacing w:line="219" w:lineRule="auto"/>
        <w:rPr>
          <w:rFonts w:hint="eastAsia" w:ascii="宋体" w:hAnsi="宋体" w:eastAsia="宋体" w:cs="宋体"/>
          <w:color w:val="auto"/>
          <w:sz w:val="24"/>
          <w:szCs w:val="24"/>
          <w:lang w:eastAsia="zh-CN"/>
        </w:rPr>
        <w:sectPr>
          <w:footerReference r:id="rId58" w:type="default"/>
          <w:pgSz w:w="11907" w:h="16839"/>
          <w:pgMar w:top="1312" w:right="1771" w:bottom="1638" w:left="1771" w:header="862" w:footer="1462" w:gutter="0"/>
          <w:cols w:space="720" w:num="1"/>
        </w:sectPr>
      </w:pPr>
    </w:p>
    <w:p w14:paraId="58345268">
      <w:pPr>
        <w:spacing w:before="242" w:line="221" w:lineRule="auto"/>
        <w:ind w:left="522"/>
        <w:rPr>
          <w:rFonts w:hint="eastAsia" w:ascii="宋体" w:hAnsi="宋体" w:eastAsia="宋体" w:cs="宋体"/>
          <w:color w:val="auto"/>
          <w:sz w:val="24"/>
          <w:szCs w:val="24"/>
          <w:lang w:eastAsia="zh-CN"/>
        </w:rPr>
      </w:pPr>
      <w:r>
        <w:rPr>
          <w:rFonts w:ascii="宋体" w:hAnsi="宋体" w:eastAsia="宋体" w:cs="宋体"/>
          <w:b/>
          <w:bCs/>
          <w:color w:val="auto"/>
          <w:spacing w:val="-5"/>
          <w:sz w:val="24"/>
          <w:szCs w:val="24"/>
          <w:lang w:eastAsia="zh-CN"/>
        </w:rPr>
        <w:t>二十、</w:t>
      </w:r>
      <w:r>
        <w:rPr>
          <w:rFonts w:ascii="宋体" w:hAnsi="宋体" w:eastAsia="宋体" w:cs="宋体"/>
          <w:color w:val="auto"/>
          <w:spacing w:val="-50"/>
          <w:sz w:val="24"/>
          <w:szCs w:val="24"/>
          <w:lang w:eastAsia="zh-CN"/>
        </w:rPr>
        <w:t xml:space="preserve"> </w:t>
      </w:r>
      <w:r>
        <w:rPr>
          <w:rFonts w:ascii="宋体" w:hAnsi="宋体" w:eastAsia="宋体" w:cs="宋体"/>
          <w:b/>
          <w:bCs/>
          <w:color w:val="auto"/>
          <w:spacing w:val="-5"/>
          <w:sz w:val="24"/>
          <w:szCs w:val="24"/>
          <w:lang w:eastAsia="zh-CN"/>
        </w:rPr>
        <w:t>通知与送达</w:t>
      </w:r>
    </w:p>
    <w:p w14:paraId="6A4A3EF0">
      <w:pPr>
        <w:spacing w:before="258" w:line="288" w:lineRule="auto"/>
        <w:ind w:left="583" w:right="228" w:firstLine="499"/>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1．就本合同有关事项，双方应通过本合同约定的联系方式向对方发</w:t>
      </w:r>
      <w:r>
        <w:rPr>
          <w:rFonts w:ascii="宋体" w:hAnsi="宋体" w:eastAsia="宋体" w:cs="宋体"/>
          <w:color w:val="auto"/>
          <w:spacing w:val="1"/>
          <w:sz w:val="24"/>
          <w:szCs w:val="24"/>
          <w:lang w:eastAsia="zh-CN"/>
        </w:rPr>
        <w:t xml:space="preserve"> </w:t>
      </w:r>
      <w:r>
        <w:rPr>
          <w:rFonts w:ascii="宋体" w:hAnsi="宋体" w:eastAsia="宋体" w:cs="宋体"/>
          <w:color w:val="auto"/>
          <w:spacing w:val="-2"/>
          <w:sz w:val="24"/>
          <w:szCs w:val="24"/>
          <w:lang w:eastAsia="zh-CN"/>
        </w:rPr>
        <w:t>送相关通知，本合同约定的送达地址同时作为有效司法</w:t>
      </w:r>
      <w:r>
        <w:rPr>
          <w:rFonts w:ascii="宋体" w:hAnsi="宋体" w:eastAsia="宋体" w:cs="宋体"/>
          <w:color w:val="auto"/>
          <w:spacing w:val="-3"/>
          <w:sz w:val="24"/>
          <w:szCs w:val="24"/>
          <w:lang w:eastAsia="zh-CN"/>
        </w:rPr>
        <w:t>送达地址；</w:t>
      </w:r>
    </w:p>
    <w:p w14:paraId="3D5D7140">
      <w:pPr>
        <w:spacing w:before="182" w:line="290" w:lineRule="auto"/>
        <w:ind w:left="590" w:right="228" w:firstLine="478"/>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2．一方变更通知或通讯地址，应自变更之日起</w:t>
      </w:r>
      <w:r>
        <w:rPr>
          <w:rFonts w:ascii="宋体" w:hAnsi="宋体" w:eastAsia="宋体" w:cs="宋体"/>
          <w:color w:val="auto"/>
          <w:spacing w:val="-2"/>
          <w:sz w:val="24"/>
          <w:szCs w:val="24"/>
          <w:u w:val="single"/>
          <w:lang w:eastAsia="zh-CN"/>
        </w:rPr>
        <w:t xml:space="preserve">    </w:t>
      </w:r>
      <w:r>
        <w:rPr>
          <w:rFonts w:ascii="宋体" w:hAnsi="宋体" w:eastAsia="宋体" w:cs="宋体"/>
          <w:color w:val="auto"/>
          <w:spacing w:val="-70"/>
          <w:sz w:val="24"/>
          <w:szCs w:val="24"/>
          <w:lang w:eastAsia="zh-CN"/>
        </w:rPr>
        <w:t xml:space="preserve"> </w:t>
      </w:r>
      <w:r>
        <w:rPr>
          <w:rFonts w:ascii="宋体" w:hAnsi="宋体" w:eastAsia="宋体" w:cs="宋体"/>
          <w:color w:val="auto"/>
          <w:spacing w:val="-2"/>
          <w:sz w:val="24"/>
          <w:szCs w:val="24"/>
          <w:lang w:eastAsia="zh-CN"/>
        </w:rPr>
        <w:t>日内，以书面形</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式通知对方，否则，由未通知方承担由此而引起的相关责任。</w:t>
      </w:r>
    </w:p>
    <w:p w14:paraId="44CE8BF3">
      <w:pPr>
        <w:spacing w:before="262" w:line="221" w:lineRule="auto"/>
        <w:ind w:left="522"/>
        <w:rPr>
          <w:rFonts w:hint="eastAsia" w:ascii="宋体" w:hAnsi="宋体" w:eastAsia="宋体" w:cs="宋体"/>
          <w:color w:val="auto"/>
          <w:sz w:val="24"/>
          <w:szCs w:val="24"/>
          <w:lang w:eastAsia="zh-CN"/>
        </w:rPr>
      </w:pPr>
      <w:r>
        <w:rPr>
          <w:rFonts w:ascii="宋体" w:hAnsi="宋体" w:eastAsia="宋体" w:cs="宋体"/>
          <w:b/>
          <w:bCs/>
          <w:color w:val="auto"/>
          <w:spacing w:val="-3"/>
          <w:sz w:val="24"/>
          <w:szCs w:val="24"/>
          <w:lang w:eastAsia="zh-CN"/>
        </w:rPr>
        <w:t>二十一、</w:t>
      </w:r>
      <w:r>
        <w:rPr>
          <w:rFonts w:ascii="宋体" w:hAnsi="宋体" w:eastAsia="宋体" w:cs="宋体"/>
          <w:color w:val="auto"/>
          <w:spacing w:val="-3"/>
          <w:sz w:val="24"/>
          <w:szCs w:val="24"/>
          <w:lang w:eastAsia="zh-CN"/>
        </w:rPr>
        <w:t xml:space="preserve">  </w:t>
      </w:r>
      <w:r>
        <w:rPr>
          <w:rFonts w:ascii="宋体" w:hAnsi="宋体" w:eastAsia="宋体" w:cs="宋体"/>
          <w:b/>
          <w:bCs/>
          <w:color w:val="auto"/>
          <w:spacing w:val="-3"/>
          <w:sz w:val="24"/>
          <w:szCs w:val="24"/>
          <w:lang w:eastAsia="zh-CN"/>
        </w:rPr>
        <w:t>其它</w:t>
      </w:r>
    </w:p>
    <w:p w14:paraId="42DBD21A">
      <w:pPr>
        <w:tabs>
          <w:tab w:val="left" w:pos="815"/>
        </w:tabs>
        <w:spacing w:before="259" w:line="345" w:lineRule="auto"/>
        <w:ind w:left="576" w:right="107" w:firstLine="490"/>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本合同正本一式</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11"/>
          <w:sz w:val="24"/>
          <w:szCs w:val="24"/>
          <w:lang w:eastAsia="zh-CN"/>
        </w:rPr>
        <w:t xml:space="preserve"> </w:t>
      </w:r>
      <w:r>
        <w:rPr>
          <w:rFonts w:ascii="宋体" w:hAnsi="宋体" w:eastAsia="宋体" w:cs="宋体"/>
          <w:color w:val="auto"/>
          <w:spacing w:val="-1"/>
          <w:sz w:val="24"/>
          <w:szCs w:val="24"/>
          <w:lang w:eastAsia="zh-CN"/>
        </w:rPr>
        <w:t>份，甲方执</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10"/>
          <w:sz w:val="24"/>
          <w:szCs w:val="24"/>
          <w:lang w:eastAsia="zh-CN"/>
        </w:rPr>
        <w:t xml:space="preserve"> </w:t>
      </w:r>
      <w:r>
        <w:rPr>
          <w:rFonts w:ascii="宋体" w:hAnsi="宋体" w:eastAsia="宋体" w:cs="宋体"/>
          <w:color w:val="auto"/>
          <w:spacing w:val="-1"/>
          <w:sz w:val="24"/>
          <w:szCs w:val="24"/>
          <w:lang w:eastAsia="zh-CN"/>
        </w:rPr>
        <w:t>份，乙方执</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11"/>
          <w:sz w:val="24"/>
          <w:szCs w:val="24"/>
          <w:lang w:eastAsia="zh-CN"/>
        </w:rPr>
        <w:t xml:space="preserve"> </w:t>
      </w:r>
      <w:r>
        <w:rPr>
          <w:rFonts w:ascii="宋体" w:hAnsi="宋体" w:eastAsia="宋体" w:cs="宋体"/>
          <w:color w:val="auto"/>
          <w:spacing w:val="-1"/>
          <w:sz w:val="24"/>
          <w:szCs w:val="24"/>
          <w:lang w:eastAsia="zh-CN"/>
        </w:rPr>
        <w:t>份；副本一</w:t>
      </w:r>
      <w:r>
        <w:rPr>
          <w:rFonts w:ascii="宋体" w:hAnsi="宋体" w:eastAsia="宋体" w:cs="宋体"/>
          <w:color w:val="auto"/>
          <w:spacing w:val="-2"/>
          <w:sz w:val="24"/>
          <w:szCs w:val="24"/>
          <w:lang w:eastAsia="zh-CN"/>
        </w:rPr>
        <w:t>式</w:t>
      </w:r>
      <w:r>
        <w:rPr>
          <w:rFonts w:ascii="宋体" w:hAnsi="宋体" w:eastAsia="宋体" w:cs="宋体"/>
          <w:color w:val="auto"/>
          <w:spacing w:val="-2"/>
          <w:sz w:val="24"/>
          <w:szCs w:val="24"/>
          <w:u w:val="single"/>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z w:val="24"/>
          <w:szCs w:val="24"/>
          <w:u w:val="single"/>
          <w:lang w:eastAsia="zh-CN"/>
        </w:rPr>
        <w:tab/>
      </w:r>
      <w:r>
        <w:rPr>
          <w:rFonts w:ascii="宋体" w:hAnsi="宋体" w:eastAsia="宋体" w:cs="宋体"/>
          <w:color w:val="auto"/>
          <w:spacing w:val="-93"/>
          <w:sz w:val="24"/>
          <w:szCs w:val="24"/>
          <w:lang w:eastAsia="zh-CN"/>
        </w:rPr>
        <w:t xml:space="preserve"> </w:t>
      </w:r>
      <w:r>
        <w:rPr>
          <w:rFonts w:ascii="宋体" w:hAnsi="宋体" w:eastAsia="宋体" w:cs="宋体"/>
          <w:color w:val="auto"/>
          <w:spacing w:val="-3"/>
          <w:sz w:val="24"/>
          <w:szCs w:val="24"/>
          <w:lang w:eastAsia="zh-CN"/>
        </w:rPr>
        <w:t>份，甲方执</w:t>
      </w:r>
      <w:r>
        <w:rPr>
          <w:rFonts w:ascii="宋体" w:hAnsi="宋体" w:eastAsia="宋体" w:cs="宋体"/>
          <w:color w:val="auto"/>
          <w:spacing w:val="-3"/>
          <w:sz w:val="24"/>
          <w:szCs w:val="24"/>
          <w:u w:val="single"/>
          <w:lang w:eastAsia="zh-CN"/>
        </w:rPr>
        <w:t xml:space="preserve">    </w:t>
      </w:r>
      <w:r>
        <w:rPr>
          <w:rFonts w:ascii="宋体" w:hAnsi="宋体" w:eastAsia="宋体" w:cs="宋体"/>
          <w:color w:val="auto"/>
          <w:spacing w:val="-111"/>
          <w:sz w:val="24"/>
          <w:szCs w:val="24"/>
          <w:lang w:eastAsia="zh-CN"/>
        </w:rPr>
        <w:t xml:space="preserve"> </w:t>
      </w:r>
      <w:r>
        <w:rPr>
          <w:rFonts w:ascii="宋体" w:hAnsi="宋体" w:eastAsia="宋体" w:cs="宋体"/>
          <w:color w:val="auto"/>
          <w:spacing w:val="-3"/>
          <w:sz w:val="24"/>
          <w:szCs w:val="24"/>
          <w:lang w:eastAsia="zh-CN"/>
        </w:rPr>
        <w:t>份，乙方执</w:t>
      </w:r>
      <w:r>
        <w:rPr>
          <w:rFonts w:ascii="宋体" w:hAnsi="宋体" w:eastAsia="宋体" w:cs="宋体"/>
          <w:color w:val="auto"/>
          <w:spacing w:val="-3"/>
          <w:sz w:val="24"/>
          <w:szCs w:val="24"/>
          <w:u w:val="single"/>
          <w:lang w:eastAsia="zh-CN"/>
        </w:rPr>
        <w:t xml:space="preserve">    </w:t>
      </w:r>
      <w:r>
        <w:rPr>
          <w:rFonts w:ascii="宋体" w:hAnsi="宋体" w:eastAsia="宋体" w:cs="宋体"/>
          <w:color w:val="auto"/>
          <w:spacing w:val="-110"/>
          <w:sz w:val="24"/>
          <w:szCs w:val="24"/>
          <w:lang w:eastAsia="zh-CN"/>
        </w:rPr>
        <w:t xml:space="preserve"> </w:t>
      </w:r>
      <w:r>
        <w:rPr>
          <w:rFonts w:ascii="宋体" w:hAnsi="宋体" w:eastAsia="宋体" w:cs="宋体"/>
          <w:color w:val="auto"/>
          <w:spacing w:val="-3"/>
          <w:sz w:val="24"/>
          <w:szCs w:val="24"/>
          <w:lang w:eastAsia="zh-CN"/>
        </w:rPr>
        <w:t>份。</w:t>
      </w:r>
    </w:p>
    <w:p w14:paraId="06180DB5">
      <w:pPr>
        <w:spacing w:line="296" w:lineRule="auto"/>
        <w:rPr>
          <w:color w:val="auto"/>
          <w:lang w:eastAsia="zh-CN"/>
        </w:rPr>
      </w:pPr>
    </w:p>
    <w:p w14:paraId="63D29F8F">
      <w:pPr>
        <w:spacing w:line="296" w:lineRule="auto"/>
        <w:rPr>
          <w:color w:val="auto"/>
          <w:lang w:eastAsia="zh-CN"/>
        </w:rPr>
      </w:pPr>
    </w:p>
    <w:p w14:paraId="224023BE">
      <w:pPr>
        <w:spacing w:line="297" w:lineRule="auto"/>
        <w:rPr>
          <w:color w:val="auto"/>
          <w:lang w:eastAsia="zh-CN"/>
        </w:rPr>
      </w:pPr>
    </w:p>
    <w:p w14:paraId="11A7EDFE">
      <w:pPr>
        <w:spacing w:before="79" w:line="221" w:lineRule="auto"/>
        <w:ind w:left="1038"/>
        <w:rPr>
          <w:rFonts w:hint="eastAsia" w:ascii="宋体" w:hAnsi="宋体" w:eastAsia="宋体" w:cs="宋体"/>
          <w:color w:val="auto"/>
          <w:sz w:val="24"/>
          <w:szCs w:val="24"/>
          <w:lang w:eastAsia="zh-CN"/>
        </w:rPr>
      </w:pPr>
      <w:r>
        <w:rPr>
          <w:rFonts w:ascii="宋体" w:hAnsi="宋体" w:eastAsia="宋体" w:cs="宋体"/>
          <w:color w:val="auto"/>
          <w:spacing w:val="-20"/>
          <w:sz w:val="24"/>
          <w:szCs w:val="24"/>
          <w:lang w:eastAsia="zh-CN"/>
        </w:rPr>
        <w:t>甲</w:t>
      </w:r>
      <w:r>
        <w:rPr>
          <w:rFonts w:ascii="宋体" w:hAnsi="宋体" w:eastAsia="宋体" w:cs="宋体"/>
          <w:color w:val="auto"/>
          <w:spacing w:val="3"/>
          <w:sz w:val="24"/>
          <w:szCs w:val="24"/>
          <w:lang w:eastAsia="zh-CN"/>
        </w:rPr>
        <w:t xml:space="preserve">    </w:t>
      </w:r>
      <w:r>
        <w:rPr>
          <w:rFonts w:ascii="宋体" w:hAnsi="宋体" w:eastAsia="宋体" w:cs="宋体"/>
          <w:color w:val="auto"/>
          <w:spacing w:val="-20"/>
          <w:sz w:val="24"/>
          <w:szCs w:val="24"/>
          <w:lang w:eastAsia="zh-CN"/>
        </w:rPr>
        <w:t>方：</w:t>
      </w:r>
      <w:r>
        <w:rPr>
          <w:rFonts w:ascii="宋体" w:hAnsi="宋体" w:eastAsia="宋体" w:cs="宋体"/>
          <w:color w:val="auto"/>
          <w:spacing w:val="1"/>
          <w:sz w:val="24"/>
          <w:szCs w:val="24"/>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pacing w:val="-20"/>
          <w:sz w:val="24"/>
          <w:szCs w:val="24"/>
          <w:lang w:eastAsia="zh-CN"/>
        </w:rPr>
        <w:t>乙</w:t>
      </w:r>
      <w:r>
        <w:rPr>
          <w:rFonts w:ascii="宋体" w:hAnsi="宋体" w:eastAsia="宋体" w:cs="宋体"/>
          <w:color w:val="auto"/>
          <w:spacing w:val="2"/>
          <w:sz w:val="24"/>
          <w:szCs w:val="24"/>
          <w:lang w:eastAsia="zh-CN"/>
        </w:rPr>
        <w:t xml:space="preserve">    </w:t>
      </w:r>
      <w:r>
        <w:rPr>
          <w:rFonts w:ascii="宋体" w:hAnsi="宋体" w:eastAsia="宋体" w:cs="宋体"/>
          <w:color w:val="auto"/>
          <w:spacing w:val="-20"/>
          <w:sz w:val="24"/>
          <w:szCs w:val="24"/>
          <w:lang w:eastAsia="zh-CN"/>
        </w:rPr>
        <w:t>方：</w:t>
      </w:r>
    </w:p>
    <w:p w14:paraId="7261E510">
      <w:pPr>
        <w:spacing w:before="180" w:line="219" w:lineRule="auto"/>
        <w:ind w:left="1009"/>
        <w:rPr>
          <w:rFonts w:hint="eastAsia" w:ascii="宋体" w:hAnsi="宋体" w:eastAsia="宋体" w:cs="宋体"/>
          <w:color w:val="auto"/>
          <w:sz w:val="24"/>
          <w:szCs w:val="24"/>
          <w:lang w:eastAsia="zh-CN"/>
        </w:rPr>
      </w:pPr>
      <w:r>
        <w:rPr>
          <w:rFonts w:ascii="宋体" w:hAnsi="宋体" w:eastAsia="宋体" w:cs="宋体"/>
          <w:color w:val="auto"/>
          <w:spacing w:val="-19"/>
          <w:sz w:val="24"/>
          <w:szCs w:val="24"/>
          <w:lang w:eastAsia="zh-CN"/>
        </w:rPr>
        <w:t>单位名称（盖章</w:t>
      </w:r>
      <w:r>
        <w:rPr>
          <w:rFonts w:ascii="宋体" w:hAnsi="宋体" w:eastAsia="宋体" w:cs="宋体"/>
          <w:color w:val="auto"/>
          <w:spacing w:val="-8"/>
          <w:sz w:val="24"/>
          <w:szCs w:val="24"/>
          <w:lang w:eastAsia="zh-CN"/>
        </w:rPr>
        <w:t>）：</w:t>
      </w:r>
      <w:r>
        <w:rPr>
          <w:rFonts w:ascii="宋体" w:hAnsi="宋体" w:eastAsia="宋体" w:cs="宋体"/>
          <w:color w:val="auto"/>
          <w:spacing w:val="1"/>
          <w:sz w:val="24"/>
          <w:szCs w:val="24"/>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pacing w:val="-19"/>
          <w:sz w:val="24"/>
          <w:szCs w:val="24"/>
          <w:lang w:eastAsia="zh-CN"/>
        </w:rPr>
        <w:t>单位名称（盖章</w:t>
      </w:r>
      <w:r>
        <w:rPr>
          <w:rFonts w:ascii="宋体" w:hAnsi="宋体" w:eastAsia="宋体" w:cs="宋体"/>
          <w:color w:val="auto"/>
          <w:spacing w:val="-8"/>
          <w:sz w:val="24"/>
          <w:szCs w:val="24"/>
          <w:lang w:eastAsia="zh-CN"/>
        </w:rPr>
        <w:t>）：</w:t>
      </w:r>
    </w:p>
    <w:p w14:paraId="309D9511">
      <w:pPr>
        <w:spacing w:before="184" w:line="220" w:lineRule="auto"/>
        <w:ind w:left="1009"/>
        <w:rPr>
          <w:rFonts w:hint="eastAsia" w:ascii="宋体" w:hAnsi="宋体" w:eastAsia="宋体" w:cs="宋体"/>
          <w:color w:val="auto"/>
          <w:sz w:val="24"/>
          <w:szCs w:val="24"/>
          <w:lang w:eastAsia="zh-CN"/>
        </w:rPr>
      </w:pPr>
      <w:r>
        <w:rPr>
          <w:rFonts w:ascii="宋体" w:hAnsi="宋体" w:eastAsia="宋体" w:cs="宋体"/>
          <w:color w:val="auto"/>
          <w:spacing w:val="-7"/>
          <w:sz w:val="24"/>
          <w:szCs w:val="24"/>
          <w:lang w:eastAsia="zh-CN"/>
        </w:rPr>
        <w:t>单位地址：</w:t>
      </w:r>
      <w:r>
        <w:rPr>
          <w:rFonts w:ascii="宋体" w:hAnsi="宋体" w:eastAsia="宋体" w:cs="宋体"/>
          <w:color w:val="auto"/>
          <w:sz w:val="24"/>
          <w:szCs w:val="24"/>
          <w:lang w:eastAsia="zh-CN"/>
        </w:rPr>
        <w:t xml:space="preserve">                            </w:t>
      </w:r>
      <w:r>
        <w:rPr>
          <w:rFonts w:ascii="宋体" w:hAnsi="宋体" w:eastAsia="宋体" w:cs="宋体"/>
          <w:color w:val="auto"/>
          <w:spacing w:val="-7"/>
          <w:sz w:val="24"/>
          <w:szCs w:val="24"/>
          <w:lang w:eastAsia="zh-CN"/>
        </w:rPr>
        <w:t>单位地址：</w:t>
      </w:r>
    </w:p>
    <w:p w14:paraId="286C8990">
      <w:pPr>
        <w:spacing w:before="181" w:line="220" w:lineRule="auto"/>
        <w:ind w:left="1008"/>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法人代表授权人(签字)：</w:t>
      </w:r>
      <w:r>
        <w:rPr>
          <w:rFonts w:ascii="宋体" w:hAnsi="宋体" w:eastAsia="宋体" w:cs="宋体"/>
          <w:color w:val="auto"/>
          <w:spacing w:val="4"/>
          <w:sz w:val="24"/>
          <w:szCs w:val="24"/>
          <w:lang w:eastAsia="zh-CN"/>
        </w:rPr>
        <w:t xml:space="preserve">               </w:t>
      </w:r>
      <w:r>
        <w:rPr>
          <w:rFonts w:ascii="宋体" w:hAnsi="宋体" w:eastAsia="宋体" w:cs="宋体"/>
          <w:color w:val="auto"/>
          <w:spacing w:val="-1"/>
          <w:sz w:val="24"/>
          <w:szCs w:val="24"/>
          <w:lang w:eastAsia="zh-CN"/>
        </w:rPr>
        <w:t>法人代表授权人(签字)：</w:t>
      </w:r>
    </w:p>
    <w:p w14:paraId="66E631BA">
      <w:pPr>
        <w:spacing w:before="182" w:line="222" w:lineRule="auto"/>
        <w:ind w:left="1008"/>
        <w:rPr>
          <w:rFonts w:hint="eastAsia" w:ascii="宋体" w:hAnsi="宋体" w:eastAsia="宋体" w:cs="宋体"/>
          <w:color w:val="auto"/>
          <w:sz w:val="24"/>
          <w:szCs w:val="24"/>
          <w:lang w:eastAsia="zh-CN"/>
        </w:rPr>
      </w:pPr>
      <w:r>
        <w:rPr>
          <w:rFonts w:ascii="宋体" w:hAnsi="宋体" w:eastAsia="宋体" w:cs="宋体"/>
          <w:color w:val="auto"/>
          <w:spacing w:val="-10"/>
          <w:sz w:val="24"/>
          <w:szCs w:val="24"/>
          <w:lang w:eastAsia="zh-CN"/>
        </w:rPr>
        <w:t>联</w:t>
      </w:r>
      <w:r>
        <w:rPr>
          <w:rFonts w:ascii="宋体" w:hAnsi="宋体" w:eastAsia="宋体" w:cs="宋体"/>
          <w:color w:val="auto"/>
          <w:spacing w:val="21"/>
          <w:sz w:val="24"/>
          <w:szCs w:val="24"/>
          <w:lang w:eastAsia="zh-CN"/>
        </w:rPr>
        <w:t xml:space="preserve"> </w:t>
      </w:r>
      <w:r>
        <w:rPr>
          <w:rFonts w:ascii="宋体" w:hAnsi="宋体" w:eastAsia="宋体" w:cs="宋体"/>
          <w:color w:val="auto"/>
          <w:spacing w:val="-10"/>
          <w:sz w:val="24"/>
          <w:szCs w:val="24"/>
          <w:lang w:eastAsia="zh-CN"/>
        </w:rPr>
        <w:t>系 人：</w:t>
      </w:r>
      <w:r>
        <w:rPr>
          <w:rFonts w:ascii="宋体" w:hAnsi="宋体" w:eastAsia="宋体" w:cs="宋体"/>
          <w:color w:val="auto"/>
          <w:sz w:val="24"/>
          <w:szCs w:val="24"/>
          <w:lang w:eastAsia="zh-CN"/>
        </w:rPr>
        <w:t xml:space="preserve">                            </w:t>
      </w:r>
      <w:r>
        <w:rPr>
          <w:rFonts w:ascii="宋体" w:hAnsi="宋体" w:eastAsia="宋体" w:cs="宋体"/>
          <w:color w:val="auto"/>
          <w:spacing w:val="-10"/>
          <w:sz w:val="24"/>
          <w:szCs w:val="24"/>
          <w:lang w:eastAsia="zh-CN"/>
        </w:rPr>
        <w:t>联</w:t>
      </w:r>
      <w:r>
        <w:rPr>
          <w:rFonts w:ascii="宋体" w:hAnsi="宋体" w:eastAsia="宋体" w:cs="宋体"/>
          <w:color w:val="auto"/>
          <w:spacing w:val="14"/>
          <w:sz w:val="24"/>
          <w:szCs w:val="24"/>
          <w:lang w:eastAsia="zh-CN"/>
        </w:rPr>
        <w:t xml:space="preserve"> </w:t>
      </w:r>
      <w:r>
        <w:rPr>
          <w:rFonts w:ascii="宋体" w:hAnsi="宋体" w:eastAsia="宋体" w:cs="宋体"/>
          <w:color w:val="auto"/>
          <w:spacing w:val="-10"/>
          <w:sz w:val="24"/>
          <w:szCs w:val="24"/>
          <w:lang w:eastAsia="zh-CN"/>
        </w:rPr>
        <w:t>系</w:t>
      </w:r>
      <w:r>
        <w:rPr>
          <w:rFonts w:ascii="宋体" w:hAnsi="宋体" w:eastAsia="宋体" w:cs="宋体"/>
          <w:color w:val="auto"/>
          <w:spacing w:val="12"/>
          <w:sz w:val="24"/>
          <w:szCs w:val="24"/>
          <w:lang w:eastAsia="zh-CN"/>
        </w:rPr>
        <w:t xml:space="preserve"> </w:t>
      </w:r>
      <w:r>
        <w:rPr>
          <w:rFonts w:ascii="宋体" w:hAnsi="宋体" w:eastAsia="宋体" w:cs="宋体"/>
          <w:color w:val="auto"/>
          <w:spacing w:val="-10"/>
          <w:sz w:val="24"/>
          <w:szCs w:val="24"/>
          <w:lang w:eastAsia="zh-CN"/>
        </w:rPr>
        <w:t>人：</w:t>
      </w:r>
    </w:p>
    <w:p w14:paraId="280E934C">
      <w:pPr>
        <w:spacing w:before="180" w:line="222" w:lineRule="auto"/>
        <w:ind w:left="1035"/>
        <w:rPr>
          <w:rFonts w:hint="eastAsia" w:ascii="宋体" w:hAnsi="宋体" w:eastAsia="宋体" w:cs="宋体"/>
          <w:color w:val="auto"/>
          <w:sz w:val="24"/>
          <w:szCs w:val="24"/>
          <w:lang w:eastAsia="zh-CN"/>
        </w:rPr>
      </w:pPr>
      <w:r>
        <w:rPr>
          <w:rFonts w:ascii="宋体" w:hAnsi="宋体" w:eastAsia="宋体" w:cs="宋体"/>
          <w:color w:val="auto"/>
          <w:spacing w:val="-11"/>
          <w:sz w:val="24"/>
          <w:szCs w:val="24"/>
          <w:lang w:eastAsia="zh-CN"/>
        </w:rPr>
        <w:t>电</w:t>
      </w:r>
      <w:r>
        <w:rPr>
          <w:rFonts w:ascii="宋体" w:hAnsi="宋体" w:eastAsia="宋体" w:cs="宋体"/>
          <w:color w:val="auto"/>
          <w:spacing w:val="3"/>
          <w:sz w:val="24"/>
          <w:szCs w:val="24"/>
          <w:lang w:eastAsia="zh-CN"/>
        </w:rPr>
        <w:t xml:space="preserve">    </w:t>
      </w:r>
      <w:r>
        <w:rPr>
          <w:rFonts w:ascii="宋体" w:hAnsi="宋体" w:eastAsia="宋体" w:cs="宋体"/>
          <w:color w:val="auto"/>
          <w:spacing w:val="-11"/>
          <w:sz w:val="24"/>
          <w:szCs w:val="24"/>
          <w:lang w:eastAsia="zh-CN"/>
        </w:rPr>
        <w:t>话：                              电</w:t>
      </w:r>
      <w:r>
        <w:rPr>
          <w:rFonts w:ascii="宋体" w:hAnsi="宋体" w:eastAsia="宋体" w:cs="宋体"/>
          <w:color w:val="auto"/>
          <w:spacing w:val="3"/>
          <w:sz w:val="24"/>
          <w:szCs w:val="24"/>
          <w:lang w:eastAsia="zh-CN"/>
        </w:rPr>
        <w:t xml:space="preserve">    </w:t>
      </w:r>
      <w:r>
        <w:rPr>
          <w:rFonts w:ascii="宋体" w:hAnsi="宋体" w:eastAsia="宋体" w:cs="宋体"/>
          <w:color w:val="auto"/>
          <w:spacing w:val="-11"/>
          <w:sz w:val="24"/>
          <w:szCs w:val="24"/>
          <w:lang w:eastAsia="zh-CN"/>
        </w:rPr>
        <w:t>话：</w:t>
      </w:r>
    </w:p>
    <w:p w14:paraId="5235A592">
      <w:pPr>
        <w:spacing w:before="179" w:line="219" w:lineRule="auto"/>
        <w:ind w:left="1005"/>
        <w:rPr>
          <w:rFonts w:hint="eastAsia" w:ascii="宋体" w:hAnsi="宋体" w:eastAsia="宋体" w:cs="宋体"/>
          <w:color w:val="auto"/>
          <w:sz w:val="24"/>
          <w:szCs w:val="24"/>
          <w:lang w:eastAsia="zh-CN"/>
        </w:rPr>
      </w:pPr>
      <w:r>
        <w:rPr>
          <w:rFonts w:ascii="宋体" w:hAnsi="宋体" w:eastAsia="宋体" w:cs="宋体"/>
          <w:color w:val="auto"/>
          <w:spacing w:val="-11"/>
          <w:sz w:val="24"/>
          <w:szCs w:val="24"/>
          <w:lang w:eastAsia="zh-CN"/>
        </w:rPr>
        <w:t>传</w:t>
      </w:r>
      <w:r>
        <w:rPr>
          <w:rFonts w:ascii="宋体" w:hAnsi="宋体" w:eastAsia="宋体" w:cs="宋体"/>
          <w:color w:val="auto"/>
          <w:spacing w:val="4"/>
          <w:sz w:val="24"/>
          <w:szCs w:val="24"/>
          <w:lang w:eastAsia="zh-CN"/>
        </w:rPr>
        <w:t xml:space="preserve">    </w:t>
      </w:r>
      <w:r>
        <w:rPr>
          <w:rFonts w:ascii="宋体" w:hAnsi="宋体" w:eastAsia="宋体" w:cs="宋体"/>
          <w:color w:val="auto"/>
          <w:spacing w:val="-11"/>
          <w:sz w:val="24"/>
          <w:szCs w:val="24"/>
          <w:lang w:eastAsia="zh-CN"/>
        </w:rPr>
        <w:t>真：</w:t>
      </w:r>
      <w:r>
        <w:rPr>
          <w:rFonts w:ascii="宋体" w:hAnsi="宋体" w:eastAsia="宋体" w:cs="宋体"/>
          <w:color w:val="auto"/>
          <w:spacing w:val="2"/>
          <w:sz w:val="24"/>
          <w:szCs w:val="24"/>
          <w:lang w:eastAsia="zh-CN"/>
        </w:rPr>
        <w:t xml:space="preserve">                           </w:t>
      </w:r>
      <w:r>
        <w:rPr>
          <w:rFonts w:ascii="宋体" w:hAnsi="宋体" w:eastAsia="宋体" w:cs="宋体"/>
          <w:color w:val="auto"/>
          <w:spacing w:val="-11"/>
          <w:sz w:val="24"/>
          <w:szCs w:val="24"/>
          <w:lang w:eastAsia="zh-CN"/>
        </w:rPr>
        <w:t>传</w:t>
      </w:r>
      <w:r>
        <w:rPr>
          <w:rFonts w:ascii="宋体" w:hAnsi="宋体" w:eastAsia="宋体" w:cs="宋体"/>
          <w:color w:val="auto"/>
          <w:spacing w:val="4"/>
          <w:sz w:val="24"/>
          <w:szCs w:val="24"/>
          <w:lang w:eastAsia="zh-CN"/>
        </w:rPr>
        <w:t xml:space="preserve">    </w:t>
      </w:r>
      <w:r>
        <w:rPr>
          <w:rFonts w:ascii="宋体" w:hAnsi="宋体" w:eastAsia="宋体" w:cs="宋体"/>
          <w:color w:val="auto"/>
          <w:spacing w:val="-11"/>
          <w:sz w:val="24"/>
          <w:szCs w:val="24"/>
          <w:lang w:eastAsia="zh-CN"/>
        </w:rPr>
        <w:t>真：</w:t>
      </w:r>
    </w:p>
    <w:p w14:paraId="6F1DBF82">
      <w:pPr>
        <w:spacing w:before="183" w:line="220" w:lineRule="auto"/>
        <w:ind w:left="1025"/>
        <w:rPr>
          <w:rFonts w:hint="eastAsia" w:ascii="宋体" w:hAnsi="宋体" w:eastAsia="宋体" w:cs="宋体"/>
          <w:color w:val="auto"/>
          <w:sz w:val="24"/>
          <w:szCs w:val="24"/>
          <w:lang w:eastAsia="zh-CN"/>
        </w:rPr>
      </w:pPr>
      <w:r>
        <w:rPr>
          <w:rFonts w:ascii="宋体" w:hAnsi="宋体" w:eastAsia="宋体" w:cs="宋体"/>
          <w:color w:val="auto"/>
          <w:spacing w:val="-10"/>
          <w:sz w:val="24"/>
          <w:szCs w:val="24"/>
          <w:lang w:eastAsia="zh-CN"/>
        </w:rPr>
        <w:t>邮政编码：</w:t>
      </w:r>
      <w:r>
        <w:rPr>
          <w:rFonts w:ascii="宋体" w:hAnsi="宋体" w:eastAsia="宋体" w:cs="宋体"/>
          <w:color w:val="auto"/>
          <w:spacing w:val="3"/>
          <w:sz w:val="24"/>
          <w:szCs w:val="24"/>
          <w:lang w:eastAsia="zh-CN"/>
        </w:rPr>
        <w:t xml:space="preserve">                           </w:t>
      </w:r>
      <w:r>
        <w:rPr>
          <w:rFonts w:ascii="宋体" w:hAnsi="宋体" w:eastAsia="宋体" w:cs="宋体"/>
          <w:color w:val="auto"/>
          <w:spacing w:val="-10"/>
          <w:sz w:val="24"/>
          <w:szCs w:val="24"/>
          <w:lang w:eastAsia="zh-CN"/>
        </w:rPr>
        <w:t>邮政编码：</w:t>
      </w:r>
    </w:p>
    <w:p w14:paraId="6348C686">
      <w:pPr>
        <w:spacing w:before="183" w:line="220" w:lineRule="auto"/>
        <w:ind w:left="1008"/>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 xml:space="preserve">开户银行：                       </w:t>
      </w:r>
      <w:r>
        <w:rPr>
          <w:rFonts w:ascii="宋体" w:hAnsi="宋体" w:eastAsia="宋体" w:cs="宋体"/>
          <w:color w:val="auto"/>
          <w:spacing w:val="-4"/>
          <w:sz w:val="24"/>
          <w:szCs w:val="24"/>
          <w:lang w:eastAsia="zh-CN"/>
        </w:rPr>
        <w:t xml:space="preserve">     开户银行：</w:t>
      </w:r>
    </w:p>
    <w:p w14:paraId="79F4FCE2">
      <w:pPr>
        <w:spacing w:before="182" w:line="220" w:lineRule="auto"/>
        <w:ind w:left="1017"/>
        <w:rPr>
          <w:rFonts w:hint="eastAsia" w:ascii="宋体" w:hAnsi="宋体" w:eastAsia="宋体" w:cs="宋体"/>
          <w:color w:val="auto"/>
          <w:sz w:val="24"/>
          <w:szCs w:val="24"/>
          <w:lang w:eastAsia="zh-CN"/>
        </w:rPr>
      </w:pPr>
      <w:r>
        <w:rPr>
          <w:rFonts w:ascii="宋体" w:hAnsi="宋体" w:eastAsia="宋体" w:cs="宋体"/>
          <w:color w:val="auto"/>
          <w:spacing w:val="-7"/>
          <w:sz w:val="24"/>
          <w:szCs w:val="24"/>
          <w:lang w:eastAsia="zh-CN"/>
        </w:rPr>
        <w:t>帐</w:t>
      </w:r>
      <w:r>
        <w:rPr>
          <w:rFonts w:ascii="宋体" w:hAnsi="宋体" w:eastAsia="宋体" w:cs="宋体"/>
          <w:color w:val="auto"/>
          <w:spacing w:val="3"/>
          <w:sz w:val="24"/>
          <w:szCs w:val="24"/>
          <w:lang w:eastAsia="zh-CN"/>
        </w:rPr>
        <w:t xml:space="preserve">    </w:t>
      </w:r>
      <w:r>
        <w:rPr>
          <w:rFonts w:ascii="宋体" w:hAnsi="宋体" w:eastAsia="宋体" w:cs="宋体"/>
          <w:color w:val="auto"/>
          <w:spacing w:val="-7"/>
          <w:sz w:val="24"/>
          <w:szCs w:val="24"/>
          <w:lang w:eastAsia="zh-CN"/>
        </w:rPr>
        <w:t xml:space="preserve">号：                 </w:t>
      </w:r>
      <w:r>
        <w:rPr>
          <w:rFonts w:ascii="宋体" w:hAnsi="宋体" w:eastAsia="宋体" w:cs="宋体"/>
          <w:color w:val="auto"/>
          <w:spacing w:val="-8"/>
          <w:sz w:val="24"/>
          <w:szCs w:val="24"/>
          <w:lang w:eastAsia="zh-CN"/>
        </w:rPr>
        <w:t xml:space="preserve">            帐</w:t>
      </w:r>
      <w:r>
        <w:rPr>
          <w:rFonts w:ascii="宋体" w:hAnsi="宋体" w:eastAsia="宋体" w:cs="宋体"/>
          <w:color w:val="auto"/>
          <w:spacing w:val="4"/>
          <w:sz w:val="24"/>
          <w:szCs w:val="24"/>
          <w:lang w:eastAsia="zh-CN"/>
        </w:rPr>
        <w:t xml:space="preserve">    </w:t>
      </w:r>
      <w:r>
        <w:rPr>
          <w:rFonts w:ascii="宋体" w:hAnsi="宋体" w:eastAsia="宋体" w:cs="宋体"/>
          <w:color w:val="auto"/>
          <w:spacing w:val="-8"/>
          <w:sz w:val="24"/>
          <w:szCs w:val="24"/>
          <w:lang w:eastAsia="zh-CN"/>
        </w:rPr>
        <w:t>号：</w:t>
      </w:r>
    </w:p>
    <w:p w14:paraId="4696741F">
      <w:pPr>
        <w:spacing w:before="182" w:line="220" w:lineRule="auto"/>
        <w:ind w:left="1006"/>
        <w:rPr>
          <w:rFonts w:hint="eastAsia" w:ascii="宋体" w:hAnsi="宋体" w:eastAsia="宋体" w:cs="宋体"/>
          <w:color w:val="auto"/>
          <w:sz w:val="24"/>
          <w:szCs w:val="24"/>
          <w:lang w:eastAsia="zh-CN"/>
        </w:rPr>
      </w:pPr>
      <w:r>
        <w:rPr>
          <w:rFonts w:ascii="宋体" w:hAnsi="宋体" w:eastAsia="宋体" w:cs="宋体"/>
          <w:color w:val="auto"/>
          <w:spacing w:val="-12"/>
          <w:sz w:val="24"/>
          <w:szCs w:val="24"/>
          <w:lang w:eastAsia="zh-CN"/>
        </w:rPr>
        <w:t>税</w:t>
      </w:r>
      <w:r>
        <w:rPr>
          <w:rFonts w:ascii="宋体" w:hAnsi="宋体" w:eastAsia="宋体" w:cs="宋体"/>
          <w:color w:val="auto"/>
          <w:spacing w:val="4"/>
          <w:sz w:val="24"/>
          <w:szCs w:val="24"/>
          <w:lang w:eastAsia="zh-CN"/>
        </w:rPr>
        <w:t xml:space="preserve">    </w:t>
      </w:r>
      <w:r>
        <w:rPr>
          <w:rFonts w:ascii="宋体" w:hAnsi="宋体" w:eastAsia="宋体" w:cs="宋体"/>
          <w:color w:val="auto"/>
          <w:spacing w:val="-12"/>
          <w:sz w:val="24"/>
          <w:szCs w:val="24"/>
          <w:lang w:eastAsia="zh-CN"/>
        </w:rPr>
        <w:t>号：</w:t>
      </w:r>
      <w:r>
        <w:rPr>
          <w:rFonts w:ascii="宋体" w:hAnsi="宋体" w:eastAsia="宋体" w:cs="宋体"/>
          <w:color w:val="auto"/>
          <w:spacing w:val="2"/>
          <w:sz w:val="24"/>
          <w:szCs w:val="24"/>
          <w:lang w:eastAsia="zh-CN"/>
        </w:rPr>
        <w:t xml:space="preserve">                           </w:t>
      </w:r>
      <w:r>
        <w:rPr>
          <w:rFonts w:ascii="宋体" w:hAnsi="宋体" w:eastAsia="宋体" w:cs="宋体"/>
          <w:color w:val="auto"/>
          <w:spacing w:val="-12"/>
          <w:sz w:val="24"/>
          <w:szCs w:val="24"/>
          <w:lang w:eastAsia="zh-CN"/>
        </w:rPr>
        <w:t>税</w:t>
      </w:r>
      <w:r>
        <w:rPr>
          <w:rFonts w:ascii="宋体" w:hAnsi="宋体" w:eastAsia="宋体" w:cs="宋体"/>
          <w:color w:val="auto"/>
          <w:spacing w:val="5"/>
          <w:sz w:val="24"/>
          <w:szCs w:val="24"/>
          <w:lang w:eastAsia="zh-CN"/>
        </w:rPr>
        <w:t xml:space="preserve">    </w:t>
      </w:r>
      <w:r>
        <w:rPr>
          <w:rFonts w:ascii="宋体" w:hAnsi="宋体" w:eastAsia="宋体" w:cs="宋体"/>
          <w:color w:val="auto"/>
          <w:spacing w:val="-12"/>
          <w:sz w:val="24"/>
          <w:szCs w:val="24"/>
          <w:lang w:eastAsia="zh-CN"/>
        </w:rPr>
        <w:t>号：</w:t>
      </w:r>
    </w:p>
    <w:p w14:paraId="53179F30">
      <w:pPr>
        <w:spacing w:line="220" w:lineRule="auto"/>
        <w:rPr>
          <w:rFonts w:hint="eastAsia" w:ascii="宋体" w:hAnsi="宋体" w:eastAsia="宋体" w:cs="宋体"/>
          <w:color w:val="auto"/>
          <w:sz w:val="24"/>
          <w:szCs w:val="24"/>
          <w:lang w:eastAsia="zh-CN"/>
        </w:rPr>
        <w:sectPr>
          <w:footerReference r:id="rId59" w:type="default"/>
          <w:pgSz w:w="11907" w:h="16839"/>
          <w:pgMar w:top="1312" w:right="1771" w:bottom="1638" w:left="1771" w:header="862" w:footer="1462" w:gutter="0"/>
          <w:cols w:space="720" w:num="1"/>
        </w:sectPr>
      </w:pPr>
    </w:p>
    <w:p w14:paraId="12A9898A">
      <w:pPr>
        <w:spacing w:line="477" w:lineRule="auto"/>
        <w:rPr>
          <w:color w:val="auto"/>
          <w:lang w:eastAsia="zh-CN"/>
        </w:rPr>
      </w:pPr>
    </w:p>
    <w:p w14:paraId="0D0E1D79">
      <w:pPr>
        <w:pStyle w:val="5"/>
        <w:spacing w:before="140" w:line="226" w:lineRule="auto"/>
        <w:ind w:left="1812"/>
        <w:outlineLvl w:val="0"/>
        <w:rPr>
          <w:rFonts w:hint="eastAsia"/>
          <w:color w:val="auto"/>
          <w:sz w:val="43"/>
          <w:szCs w:val="43"/>
          <w:lang w:eastAsia="zh-CN"/>
        </w:rPr>
      </w:pPr>
      <w:bookmarkStart w:id="91" w:name="bookmark87"/>
      <w:bookmarkEnd w:id="91"/>
      <w:r>
        <w:rPr>
          <w:b/>
          <w:bCs/>
          <w:color w:val="auto"/>
          <w:spacing w:val="1"/>
          <w:sz w:val="43"/>
          <w:szCs w:val="43"/>
          <w:lang w:eastAsia="zh-CN"/>
        </w:rPr>
        <w:t>第六章</w:t>
      </w:r>
      <w:r>
        <w:rPr>
          <w:color w:val="auto"/>
          <w:spacing w:val="180"/>
          <w:sz w:val="43"/>
          <w:szCs w:val="43"/>
          <w:lang w:eastAsia="zh-CN"/>
        </w:rPr>
        <w:t xml:space="preserve"> </w:t>
      </w:r>
      <w:r>
        <w:rPr>
          <w:b/>
          <w:bCs/>
          <w:color w:val="auto"/>
          <w:spacing w:val="1"/>
          <w:sz w:val="43"/>
          <w:szCs w:val="43"/>
          <w:lang w:eastAsia="zh-CN"/>
        </w:rPr>
        <w:t>响应文件的格式</w:t>
      </w:r>
    </w:p>
    <w:p w14:paraId="718D501E">
      <w:pPr>
        <w:spacing w:line="433" w:lineRule="auto"/>
        <w:rPr>
          <w:color w:val="auto"/>
          <w:lang w:eastAsia="zh-CN"/>
        </w:rPr>
      </w:pPr>
    </w:p>
    <w:p w14:paraId="554792B2">
      <w:pPr>
        <w:spacing w:before="78" w:line="221" w:lineRule="auto"/>
        <w:ind w:left="517"/>
        <w:rPr>
          <w:rFonts w:hint="eastAsia" w:ascii="宋体" w:hAnsi="宋体" w:eastAsia="宋体" w:cs="宋体"/>
          <w:color w:val="auto"/>
          <w:sz w:val="24"/>
          <w:szCs w:val="24"/>
          <w:lang w:eastAsia="zh-CN"/>
        </w:rPr>
      </w:pPr>
      <w:r>
        <w:rPr>
          <w:rFonts w:ascii="宋体" w:hAnsi="宋体" w:eastAsia="宋体" w:cs="宋体"/>
          <w:color w:val="auto"/>
          <w:spacing w:val="-15"/>
          <w:sz w:val="24"/>
          <w:szCs w:val="24"/>
          <w:lang w:eastAsia="zh-CN"/>
        </w:rPr>
        <w:t>封面：</w:t>
      </w:r>
    </w:p>
    <w:p w14:paraId="35D3A3FC">
      <w:pPr>
        <w:spacing w:line="462" w:lineRule="auto"/>
        <w:rPr>
          <w:color w:val="auto"/>
          <w:lang w:eastAsia="zh-CN"/>
        </w:rPr>
      </w:pPr>
    </w:p>
    <w:p w14:paraId="1346D4EA">
      <w:pPr>
        <w:spacing w:before="273" w:line="220" w:lineRule="auto"/>
        <w:ind w:left="1938"/>
        <w:rPr>
          <w:rFonts w:hint="eastAsia" w:ascii="宋体" w:hAnsi="宋体" w:eastAsia="宋体" w:cs="宋体"/>
          <w:color w:val="auto"/>
          <w:sz w:val="84"/>
          <w:szCs w:val="84"/>
          <w:lang w:eastAsia="zh-CN"/>
        </w:rPr>
      </w:pPr>
      <w:bookmarkStart w:id="92" w:name="bookmark88"/>
      <w:bookmarkEnd w:id="92"/>
      <w:r>
        <w:rPr>
          <w:rFonts w:ascii="宋体" w:hAnsi="宋体" w:eastAsia="宋体" w:cs="宋体"/>
          <w:b/>
          <w:bCs/>
          <w:color w:val="auto"/>
          <w:spacing w:val="-46"/>
          <w:sz w:val="84"/>
          <w:szCs w:val="84"/>
          <w:lang w:eastAsia="zh-CN"/>
        </w:rPr>
        <w:t>响</w:t>
      </w:r>
      <w:r>
        <w:rPr>
          <w:rFonts w:ascii="宋体" w:hAnsi="宋体" w:eastAsia="宋体" w:cs="宋体"/>
          <w:color w:val="auto"/>
          <w:spacing w:val="35"/>
          <w:sz w:val="84"/>
          <w:szCs w:val="84"/>
          <w:lang w:eastAsia="zh-CN"/>
        </w:rPr>
        <w:t xml:space="preserve"> </w:t>
      </w:r>
      <w:r>
        <w:rPr>
          <w:rFonts w:ascii="宋体" w:hAnsi="宋体" w:eastAsia="宋体" w:cs="宋体"/>
          <w:b/>
          <w:bCs/>
          <w:color w:val="auto"/>
          <w:spacing w:val="-46"/>
          <w:sz w:val="84"/>
          <w:szCs w:val="84"/>
          <w:lang w:eastAsia="zh-CN"/>
        </w:rPr>
        <w:t>应</w:t>
      </w:r>
      <w:r>
        <w:rPr>
          <w:rFonts w:ascii="宋体" w:hAnsi="宋体" w:eastAsia="宋体" w:cs="宋体"/>
          <w:color w:val="auto"/>
          <w:spacing w:val="44"/>
          <w:sz w:val="84"/>
          <w:szCs w:val="84"/>
          <w:lang w:eastAsia="zh-CN"/>
        </w:rPr>
        <w:t xml:space="preserve"> </w:t>
      </w:r>
      <w:r>
        <w:rPr>
          <w:rFonts w:ascii="宋体" w:hAnsi="宋体" w:eastAsia="宋体" w:cs="宋体"/>
          <w:b/>
          <w:bCs/>
          <w:color w:val="auto"/>
          <w:spacing w:val="-46"/>
          <w:sz w:val="84"/>
          <w:szCs w:val="84"/>
          <w:lang w:eastAsia="zh-CN"/>
        </w:rPr>
        <w:t>文</w:t>
      </w:r>
      <w:r>
        <w:rPr>
          <w:rFonts w:ascii="宋体" w:hAnsi="宋体" w:eastAsia="宋体" w:cs="宋体"/>
          <w:color w:val="auto"/>
          <w:spacing w:val="36"/>
          <w:sz w:val="84"/>
          <w:szCs w:val="84"/>
          <w:lang w:eastAsia="zh-CN"/>
        </w:rPr>
        <w:t xml:space="preserve"> </w:t>
      </w:r>
      <w:r>
        <w:rPr>
          <w:rFonts w:ascii="宋体" w:hAnsi="宋体" w:eastAsia="宋体" w:cs="宋体"/>
          <w:b/>
          <w:bCs/>
          <w:color w:val="auto"/>
          <w:spacing w:val="-46"/>
          <w:sz w:val="84"/>
          <w:szCs w:val="84"/>
          <w:lang w:eastAsia="zh-CN"/>
        </w:rPr>
        <w:t>件</w:t>
      </w:r>
    </w:p>
    <w:p w14:paraId="1F62CABC">
      <w:pPr>
        <w:spacing w:line="241" w:lineRule="auto"/>
        <w:rPr>
          <w:color w:val="auto"/>
          <w:lang w:eastAsia="zh-CN"/>
        </w:rPr>
      </w:pPr>
    </w:p>
    <w:p w14:paraId="2C084AD7">
      <w:pPr>
        <w:spacing w:line="241" w:lineRule="auto"/>
        <w:rPr>
          <w:color w:val="auto"/>
          <w:lang w:eastAsia="zh-CN"/>
        </w:rPr>
      </w:pPr>
    </w:p>
    <w:p w14:paraId="552BEAF4">
      <w:pPr>
        <w:spacing w:line="241" w:lineRule="auto"/>
        <w:rPr>
          <w:color w:val="auto"/>
          <w:lang w:eastAsia="zh-CN"/>
        </w:rPr>
      </w:pPr>
    </w:p>
    <w:p w14:paraId="10E16C1C">
      <w:pPr>
        <w:spacing w:line="241" w:lineRule="auto"/>
        <w:rPr>
          <w:color w:val="auto"/>
          <w:lang w:eastAsia="zh-CN"/>
        </w:rPr>
      </w:pPr>
    </w:p>
    <w:p w14:paraId="32FD1D01">
      <w:pPr>
        <w:spacing w:line="241" w:lineRule="auto"/>
        <w:rPr>
          <w:color w:val="auto"/>
          <w:lang w:eastAsia="zh-CN"/>
        </w:rPr>
      </w:pPr>
    </w:p>
    <w:p w14:paraId="334E76FF">
      <w:pPr>
        <w:spacing w:line="242" w:lineRule="auto"/>
        <w:rPr>
          <w:color w:val="auto"/>
          <w:lang w:eastAsia="zh-CN"/>
        </w:rPr>
      </w:pPr>
    </w:p>
    <w:p w14:paraId="6437E0FD">
      <w:pPr>
        <w:spacing w:line="242" w:lineRule="auto"/>
        <w:rPr>
          <w:color w:val="auto"/>
          <w:lang w:eastAsia="zh-CN"/>
        </w:rPr>
      </w:pPr>
    </w:p>
    <w:p w14:paraId="4EBF2745">
      <w:pPr>
        <w:spacing w:line="242" w:lineRule="auto"/>
        <w:rPr>
          <w:color w:val="auto"/>
          <w:lang w:eastAsia="zh-CN"/>
        </w:rPr>
      </w:pPr>
    </w:p>
    <w:p w14:paraId="16526859">
      <w:pPr>
        <w:spacing w:line="242" w:lineRule="auto"/>
        <w:rPr>
          <w:color w:val="auto"/>
          <w:lang w:eastAsia="zh-CN"/>
        </w:rPr>
      </w:pPr>
    </w:p>
    <w:p w14:paraId="7279CF7B">
      <w:pPr>
        <w:spacing w:line="242" w:lineRule="auto"/>
        <w:rPr>
          <w:color w:val="auto"/>
          <w:lang w:eastAsia="zh-CN"/>
        </w:rPr>
      </w:pPr>
    </w:p>
    <w:p w14:paraId="4619A7E1">
      <w:pPr>
        <w:pStyle w:val="5"/>
        <w:tabs>
          <w:tab w:val="left" w:pos="8289"/>
          <w:tab w:val="left" w:pos="8335"/>
        </w:tabs>
        <w:spacing w:before="100" w:line="367" w:lineRule="auto"/>
        <w:ind w:left="458" w:right="28"/>
        <w:jc w:val="both"/>
        <w:rPr>
          <w:rFonts w:hint="eastAsia"/>
          <w:color w:val="auto"/>
          <w:lang w:eastAsia="zh-CN"/>
        </w:rPr>
      </w:pPr>
      <w:r>
        <w:rPr>
          <w:color w:val="auto"/>
          <w:spacing w:val="3"/>
          <w:lang w:eastAsia="zh-CN"/>
        </w:rPr>
        <w:t>采购计划备案号：</w:t>
      </w:r>
      <w:r>
        <w:rPr>
          <w:color w:val="auto"/>
          <w:spacing w:val="-110"/>
          <w:lang w:eastAsia="zh-CN"/>
        </w:rPr>
        <w:t xml:space="preserve"> </w:t>
      </w:r>
      <w:r>
        <w:rPr>
          <w:color w:val="auto"/>
          <w:u w:val="single"/>
          <w:lang w:eastAsia="zh-CN"/>
        </w:rPr>
        <w:tab/>
      </w:r>
      <w:r>
        <w:rPr>
          <w:color w:val="auto"/>
          <w:u w:val="single"/>
          <w:lang w:eastAsia="zh-CN"/>
        </w:rPr>
        <w:tab/>
      </w:r>
      <w:r>
        <w:rPr>
          <w:color w:val="auto"/>
          <w:lang w:eastAsia="zh-CN"/>
        </w:rPr>
        <w:t xml:space="preserve"> </w:t>
      </w:r>
      <w:r>
        <w:rPr>
          <w:color w:val="auto"/>
          <w:spacing w:val="5"/>
          <w:lang w:eastAsia="zh-CN"/>
        </w:rPr>
        <w:t>项目编号：</w:t>
      </w:r>
      <w:r>
        <w:rPr>
          <w:color w:val="auto"/>
          <w:spacing w:val="-61"/>
          <w:lang w:eastAsia="zh-CN"/>
        </w:rPr>
        <w:t xml:space="preserve"> </w:t>
      </w:r>
      <w:r>
        <w:rPr>
          <w:color w:val="auto"/>
          <w:u w:val="single"/>
          <w:lang w:eastAsia="zh-CN"/>
        </w:rPr>
        <w:tab/>
      </w:r>
      <w:r>
        <w:rPr>
          <w:color w:val="auto"/>
          <w:u w:val="single"/>
          <w:lang w:eastAsia="zh-CN"/>
        </w:rPr>
        <w:tab/>
      </w:r>
      <w:r>
        <w:rPr>
          <w:color w:val="auto"/>
          <w:lang w:eastAsia="zh-CN"/>
        </w:rPr>
        <w:t xml:space="preserve"> </w:t>
      </w:r>
      <w:r>
        <w:rPr>
          <w:color w:val="auto"/>
          <w:spacing w:val="5"/>
          <w:lang w:eastAsia="zh-CN"/>
        </w:rPr>
        <w:t>项目名称：</w:t>
      </w:r>
      <w:r>
        <w:rPr>
          <w:color w:val="auto"/>
          <w:spacing w:val="-61"/>
          <w:lang w:eastAsia="zh-CN"/>
        </w:rPr>
        <w:t xml:space="preserve"> </w:t>
      </w:r>
      <w:r>
        <w:rPr>
          <w:color w:val="auto"/>
          <w:u w:val="single"/>
          <w:lang w:eastAsia="zh-CN"/>
        </w:rPr>
        <w:tab/>
      </w:r>
      <w:r>
        <w:rPr>
          <w:color w:val="auto"/>
          <w:u w:val="single"/>
          <w:lang w:eastAsia="zh-CN"/>
        </w:rPr>
        <w:tab/>
      </w:r>
      <w:r>
        <w:rPr>
          <w:color w:val="auto"/>
          <w:lang w:eastAsia="zh-CN"/>
        </w:rPr>
        <w:t xml:space="preserve"> </w:t>
      </w:r>
      <w:r>
        <w:rPr>
          <w:color w:val="auto"/>
          <w:spacing w:val="-9"/>
          <w:lang w:eastAsia="zh-CN"/>
        </w:rPr>
        <w:t>采购包编号：</w:t>
      </w:r>
      <w:r>
        <w:rPr>
          <w:color w:val="auto"/>
          <w:spacing w:val="-124"/>
          <w:lang w:eastAsia="zh-CN"/>
        </w:rPr>
        <w:t xml:space="preserve"> </w:t>
      </w:r>
      <w:r>
        <w:rPr>
          <w:color w:val="auto"/>
          <w:spacing w:val="-9"/>
          <w:u w:val="single"/>
          <w:lang w:eastAsia="zh-CN"/>
        </w:rPr>
        <w:t xml:space="preserve"> 【如有】</w:t>
      </w:r>
      <w:r>
        <w:rPr>
          <w:color w:val="auto"/>
          <w:u w:val="single"/>
          <w:lang w:eastAsia="zh-CN"/>
        </w:rPr>
        <w:tab/>
      </w:r>
      <w:r>
        <w:rPr>
          <w:color w:val="auto"/>
          <w:lang w:eastAsia="zh-CN"/>
        </w:rPr>
        <w:t xml:space="preserve"> </w:t>
      </w:r>
      <w:r>
        <w:rPr>
          <w:color w:val="auto"/>
          <w:spacing w:val="-9"/>
          <w:lang w:eastAsia="zh-CN"/>
        </w:rPr>
        <w:t>采购包名称：</w:t>
      </w:r>
      <w:r>
        <w:rPr>
          <w:color w:val="auto"/>
          <w:spacing w:val="-124"/>
          <w:lang w:eastAsia="zh-CN"/>
        </w:rPr>
        <w:t xml:space="preserve"> </w:t>
      </w:r>
      <w:r>
        <w:rPr>
          <w:color w:val="auto"/>
          <w:spacing w:val="-9"/>
          <w:u w:val="single"/>
          <w:lang w:eastAsia="zh-CN"/>
        </w:rPr>
        <w:t xml:space="preserve"> 【如有】</w:t>
      </w:r>
      <w:r>
        <w:rPr>
          <w:color w:val="auto"/>
          <w:u w:val="single"/>
          <w:lang w:eastAsia="zh-CN"/>
        </w:rPr>
        <w:tab/>
      </w:r>
      <w:r>
        <w:rPr>
          <w:color w:val="auto"/>
          <w:lang w:eastAsia="zh-CN"/>
        </w:rPr>
        <w:t xml:space="preserve"> </w:t>
      </w:r>
      <w:r>
        <w:rPr>
          <w:rFonts w:ascii="宋体" w:hAnsi="宋体" w:eastAsia="宋体" w:cs="宋体"/>
          <w:b/>
          <w:bCs/>
          <w:color w:val="auto"/>
          <w:spacing w:val="6"/>
          <w:lang w:eastAsia="zh-CN"/>
        </w:rPr>
        <w:t>供应商</w:t>
      </w:r>
      <w:r>
        <w:rPr>
          <w:color w:val="auto"/>
          <w:spacing w:val="6"/>
          <w:lang w:eastAsia="zh-CN"/>
        </w:rPr>
        <w:t>：</w:t>
      </w:r>
      <w:r>
        <w:rPr>
          <w:color w:val="auto"/>
          <w:u w:val="single"/>
          <w:lang w:eastAsia="zh-CN"/>
        </w:rPr>
        <w:t xml:space="preserve">                                           </w:t>
      </w:r>
    </w:p>
    <w:p w14:paraId="614A48DD">
      <w:pPr>
        <w:spacing w:line="254" w:lineRule="auto"/>
        <w:rPr>
          <w:color w:val="auto"/>
          <w:lang w:eastAsia="zh-CN"/>
        </w:rPr>
      </w:pPr>
    </w:p>
    <w:p w14:paraId="79DA363A">
      <w:pPr>
        <w:spacing w:line="254" w:lineRule="auto"/>
        <w:rPr>
          <w:color w:val="auto"/>
          <w:lang w:eastAsia="zh-CN"/>
        </w:rPr>
      </w:pPr>
    </w:p>
    <w:p w14:paraId="435F3725">
      <w:pPr>
        <w:spacing w:line="254" w:lineRule="auto"/>
        <w:rPr>
          <w:color w:val="auto"/>
          <w:lang w:eastAsia="zh-CN"/>
        </w:rPr>
      </w:pPr>
    </w:p>
    <w:p w14:paraId="36D36BD2">
      <w:pPr>
        <w:spacing w:line="254" w:lineRule="auto"/>
        <w:rPr>
          <w:color w:val="auto"/>
          <w:lang w:eastAsia="zh-CN"/>
        </w:rPr>
      </w:pPr>
    </w:p>
    <w:p w14:paraId="67DC27E9">
      <w:pPr>
        <w:spacing w:line="254" w:lineRule="auto"/>
        <w:rPr>
          <w:color w:val="auto"/>
          <w:lang w:eastAsia="zh-CN"/>
        </w:rPr>
      </w:pPr>
    </w:p>
    <w:p w14:paraId="03F40092">
      <w:pPr>
        <w:spacing w:line="254" w:lineRule="auto"/>
        <w:rPr>
          <w:color w:val="auto"/>
          <w:lang w:eastAsia="zh-CN"/>
        </w:rPr>
      </w:pPr>
    </w:p>
    <w:p w14:paraId="42C69C3C">
      <w:pPr>
        <w:spacing w:line="254" w:lineRule="auto"/>
        <w:rPr>
          <w:color w:val="auto"/>
          <w:lang w:eastAsia="zh-CN"/>
        </w:rPr>
      </w:pPr>
    </w:p>
    <w:p w14:paraId="5864704E">
      <w:pPr>
        <w:spacing w:line="254" w:lineRule="auto"/>
        <w:rPr>
          <w:color w:val="auto"/>
          <w:lang w:eastAsia="zh-CN"/>
        </w:rPr>
      </w:pPr>
    </w:p>
    <w:p w14:paraId="20353741">
      <w:pPr>
        <w:spacing w:line="254" w:lineRule="auto"/>
        <w:rPr>
          <w:color w:val="auto"/>
          <w:lang w:eastAsia="zh-CN"/>
        </w:rPr>
      </w:pPr>
    </w:p>
    <w:p w14:paraId="34958710">
      <w:pPr>
        <w:spacing w:line="255" w:lineRule="auto"/>
        <w:rPr>
          <w:color w:val="auto"/>
          <w:lang w:eastAsia="zh-CN"/>
        </w:rPr>
      </w:pPr>
    </w:p>
    <w:p w14:paraId="676B5178">
      <w:pPr>
        <w:spacing w:line="255" w:lineRule="auto"/>
        <w:rPr>
          <w:color w:val="auto"/>
          <w:lang w:eastAsia="zh-CN"/>
        </w:rPr>
      </w:pPr>
    </w:p>
    <w:p w14:paraId="1B214E93">
      <w:pPr>
        <w:spacing w:line="255" w:lineRule="auto"/>
        <w:rPr>
          <w:color w:val="auto"/>
          <w:lang w:eastAsia="zh-CN"/>
        </w:rPr>
      </w:pPr>
    </w:p>
    <w:p w14:paraId="67D0190B">
      <w:pPr>
        <w:spacing w:before="101" w:line="225" w:lineRule="auto"/>
        <w:ind w:left="3150"/>
        <w:rPr>
          <w:rFonts w:hint="eastAsia" w:ascii="宋体" w:hAnsi="宋体" w:eastAsia="宋体" w:cs="宋体"/>
          <w:color w:val="auto"/>
          <w:sz w:val="31"/>
          <w:szCs w:val="31"/>
          <w:lang w:eastAsia="zh-CN"/>
        </w:rPr>
      </w:pPr>
      <w:r>
        <w:rPr>
          <w:rFonts w:ascii="宋体" w:hAnsi="宋体" w:eastAsia="宋体" w:cs="宋体"/>
          <w:b/>
          <w:bCs/>
          <w:color w:val="auto"/>
          <w:spacing w:val="-9"/>
          <w:sz w:val="31"/>
          <w:szCs w:val="31"/>
          <w:lang w:eastAsia="zh-CN"/>
        </w:rPr>
        <w:t>年</w:t>
      </w:r>
      <w:r>
        <w:rPr>
          <w:rFonts w:ascii="宋体" w:hAnsi="宋体" w:eastAsia="宋体" w:cs="宋体"/>
          <w:color w:val="auto"/>
          <w:spacing w:val="14"/>
          <w:sz w:val="31"/>
          <w:szCs w:val="31"/>
          <w:lang w:eastAsia="zh-CN"/>
        </w:rPr>
        <w:t xml:space="preserve">   </w:t>
      </w:r>
      <w:r>
        <w:rPr>
          <w:rFonts w:ascii="宋体" w:hAnsi="宋体" w:eastAsia="宋体" w:cs="宋体"/>
          <w:b/>
          <w:bCs/>
          <w:color w:val="auto"/>
          <w:spacing w:val="-9"/>
          <w:sz w:val="31"/>
          <w:szCs w:val="31"/>
          <w:lang w:eastAsia="zh-CN"/>
        </w:rPr>
        <w:t>月</w:t>
      </w:r>
      <w:r>
        <w:rPr>
          <w:rFonts w:ascii="宋体" w:hAnsi="宋体" w:eastAsia="宋体" w:cs="宋体"/>
          <w:color w:val="auto"/>
          <w:spacing w:val="22"/>
          <w:sz w:val="31"/>
          <w:szCs w:val="31"/>
          <w:lang w:eastAsia="zh-CN"/>
        </w:rPr>
        <w:t xml:space="preserve">    </w:t>
      </w:r>
      <w:r>
        <w:rPr>
          <w:rFonts w:ascii="宋体" w:hAnsi="宋体" w:eastAsia="宋体" w:cs="宋体"/>
          <w:b/>
          <w:bCs/>
          <w:color w:val="auto"/>
          <w:spacing w:val="-9"/>
          <w:sz w:val="31"/>
          <w:szCs w:val="31"/>
          <w:lang w:eastAsia="zh-CN"/>
        </w:rPr>
        <w:t>日</w:t>
      </w:r>
    </w:p>
    <w:p w14:paraId="0253F60C">
      <w:pPr>
        <w:spacing w:line="225" w:lineRule="auto"/>
        <w:rPr>
          <w:rFonts w:hint="eastAsia" w:ascii="宋体" w:hAnsi="宋体" w:eastAsia="宋体" w:cs="宋体"/>
          <w:color w:val="auto"/>
          <w:sz w:val="31"/>
          <w:szCs w:val="31"/>
          <w:lang w:eastAsia="zh-CN"/>
        </w:rPr>
        <w:sectPr>
          <w:footerReference r:id="rId60" w:type="default"/>
          <w:pgSz w:w="11907" w:h="16839"/>
          <w:pgMar w:top="1312" w:right="1771" w:bottom="1639" w:left="1771" w:header="862" w:footer="1462" w:gutter="0"/>
          <w:cols w:space="720" w:num="1"/>
        </w:sectPr>
      </w:pPr>
    </w:p>
    <w:p w14:paraId="6582009D">
      <w:pPr>
        <w:spacing w:before="280" w:line="224" w:lineRule="auto"/>
        <w:ind w:left="46"/>
        <w:outlineLvl w:val="1"/>
        <w:rPr>
          <w:rFonts w:hint="eastAsia" w:ascii="宋体" w:hAnsi="宋体" w:eastAsia="宋体" w:cs="宋体"/>
          <w:color w:val="auto"/>
          <w:sz w:val="31"/>
          <w:szCs w:val="31"/>
          <w:lang w:eastAsia="zh-CN"/>
        </w:rPr>
      </w:pPr>
      <w:bookmarkStart w:id="93" w:name="bookmark89"/>
      <w:bookmarkEnd w:id="93"/>
      <w:bookmarkStart w:id="94" w:name="bookmark90"/>
      <w:bookmarkEnd w:id="94"/>
      <w:r>
        <w:rPr>
          <w:rFonts w:ascii="宋体" w:hAnsi="宋体" w:eastAsia="宋体" w:cs="宋体"/>
          <w:b/>
          <w:bCs/>
          <w:color w:val="auto"/>
          <w:spacing w:val="5"/>
          <w:sz w:val="31"/>
          <w:szCs w:val="31"/>
          <w:lang w:eastAsia="zh-CN"/>
        </w:rPr>
        <w:t>一、磋商书及附件</w:t>
      </w:r>
    </w:p>
    <w:p w14:paraId="475E7E19">
      <w:pPr>
        <w:spacing w:line="404" w:lineRule="auto"/>
        <w:rPr>
          <w:color w:val="auto"/>
          <w:lang w:eastAsia="zh-CN"/>
        </w:rPr>
      </w:pPr>
    </w:p>
    <w:p w14:paraId="0F18509D">
      <w:pPr>
        <w:spacing w:before="100" w:line="226" w:lineRule="auto"/>
        <w:ind w:left="54"/>
        <w:outlineLvl w:val="2"/>
        <w:rPr>
          <w:rFonts w:hint="eastAsia" w:ascii="宋体" w:hAnsi="宋体" w:eastAsia="宋体" w:cs="宋体"/>
          <w:color w:val="auto"/>
          <w:sz w:val="31"/>
          <w:szCs w:val="31"/>
          <w:lang w:eastAsia="zh-CN"/>
        </w:rPr>
      </w:pPr>
      <w:bookmarkStart w:id="95" w:name="bookmark92"/>
      <w:bookmarkEnd w:id="95"/>
      <w:bookmarkStart w:id="96" w:name="bookmark91"/>
      <w:bookmarkEnd w:id="96"/>
      <w:r>
        <w:rPr>
          <w:rFonts w:ascii="宋体" w:hAnsi="宋体" w:eastAsia="宋体" w:cs="宋体"/>
          <w:b/>
          <w:bCs/>
          <w:color w:val="auto"/>
          <w:spacing w:val="3"/>
          <w:sz w:val="31"/>
          <w:szCs w:val="31"/>
          <w:lang w:eastAsia="zh-CN"/>
        </w:rPr>
        <w:t>（一）响应函</w:t>
      </w:r>
    </w:p>
    <w:p w14:paraId="32D94E1C">
      <w:pPr>
        <w:spacing w:line="306" w:lineRule="auto"/>
        <w:rPr>
          <w:color w:val="auto"/>
          <w:lang w:eastAsia="zh-CN"/>
        </w:rPr>
      </w:pPr>
    </w:p>
    <w:p w14:paraId="55964F0E">
      <w:pPr>
        <w:spacing w:before="78" w:line="219" w:lineRule="auto"/>
        <w:ind w:left="44"/>
        <w:rPr>
          <w:rFonts w:hint="eastAsia" w:ascii="宋体" w:hAnsi="宋体" w:eastAsia="宋体" w:cs="宋体"/>
          <w:color w:val="auto"/>
          <w:sz w:val="24"/>
          <w:szCs w:val="24"/>
          <w:lang w:eastAsia="zh-CN"/>
        </w:rPr>
      </w:pPr>
      <w:r>
        <w:rPr>
          <w:rFonts w:ascii="宋体" w:hAnsi="宋体" w:eastAsia="宋体" w:cs="宋体"/>
          <w:color w:val="auto"/>
          <w:spacing w:val="-19"/>
          <w:sz w:val="24"/>
          <w:szCs w:val="24"/>
          <w:lang w:eastAsia="zh-CN"/>
        </w:rPr>
        <w:t>（采购代理机构</w:t>
      </w:r>
      <w:r>
        <w:rPr>
          <w:rFonts w:ascii="宋体" w:hAnsi="宋体" w:eastAsia="宋体" w:cs="宋体"/>
          <w:color w:val="auto"/>
          <w:spacing w:val="-10"/>
          <w:sz w:val="24"/>
          <w:szCs w:val="24"/>
          <w:lang w:eastAsia="zh-CN"/>
        </w:rPr>
        <w:t>）：</w:t>
      </w:r>
    </w:p>
    <w:p w14:paraId="02639F7C">
      <w:pPr>
        <w:spacing w:before="181" w:line="350" w:lineRule="auto"/>
        <w:ind w:left="40" w:right="330" w:firstLine="480"/>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依据贵方（项目名称/项目编号）项目的磋</w:t>
      </w:r>
      <w:r>
        <w:rPr>
          <w:rFonts w:ascii="宋体" w:hAnsi="宋体" w:eastAsia="宋体" w:cs="宋体"/>
          <w:color w:val="auto"/>
          <w:spacing w:val="-1"/>
          <w:sz w:val="24"/>
          <w:szCs w:val="24"/>
          <w:lang w:eastAsia="zh-CN"/>
        </w:rPr>
        <w:t>商邀请，我方代表（姓名、职</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务）经正式授权并代表供应商（供应商的名称、地址）提交响应文件。</w:t>
      </w:r>
      <w:r>
        <w:rPr>
          <w:rFonts w:ascii="宋体" w:hAnsi="宋体" w:eastAsia="宋体" w:cs="宋体"/>
          <w:b/>
          <w:bCs/>
          <w:color w:val="auto"/>
          <w:spacing w:val="-1"/>
          <w:sz w:val="24"/>
          <w:szCs w:val="24"/>
          <w:lang w:eastAsia="zh-CN"/>
        </w:rPr>
        <w:t>并进行</w:t>
      </w:r>
      <w:r>
        <w:rPr>
          <w:rFonts w:ascii="宋体" w:hAnsi="宋体" w:eastAsia="宋体" w:cs="宋体"/>
          <w:color w:val="auto"/>
          <w:spacing w:val="16"/>
          <w:sz w:val="24"/>
          <w:szCs w:val="24"/>
          <w:lang w:eastAsia="zh-CN"/>
        </w:rPr>
        <w:t xml:space="preserve"> </w:t>
      </w:r>
      <w:r>
        <w:rPr>
          <w:rFonts w:ascii="宋体" w:hAnsi="宋体" w:eastAsia="宋体" w:cs="宋体"/>
          <w:b/>
          <w:bCs/>
          <w:color w:val="auto"/>
          <w:spacing w:val="-4"/>
          <w:sz w:val="24"/>
          <w:szCs w:val="24"/>
          <w:lang w:eastAsia="zh-CN"/>
        </w:rPr>
        <w:t>如下承诺声明：</w:t>
      </w:r>
    </w:p>
    <w:p w14:paraId="42EA11E4">
      <w:pPr>
        <w:spacing w:before="36" w:line="219" w:lineRule="auto"/>
        <w:jc w:val="right"/>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1．我方在参加本次政府采购活动前三年内在经营活动中没有重大违法记录；</w:t>
      </w:r>
    </w:p>
    <w:p w14:paraId="28BD3A5D">
      <w:pPr>
        <w:spacing w:before="180" w:line="290" w:lineRule="auto"/>
        <w:ind w:left="41" w:right="183" w:firstLine="480"/>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2．我方在本响应文件中所提供的全部资料均真实有效，我方承诺对其真实</w:t>
      </w:r>
      <w:r>
        <w:rPr>
          <w:rFonts w:ascii="宋体" w:hAnsi="宋体" w:eastAsia="宋体" w:cs="宋体"/>
          <w:color w:val="auto"/>
          <w:spacing w:val="15"/>
          <w:sz w:val="24"/>
          <w:szCs w:val="24"/>
          <w:lang w:eastAsia="zh-CN"/>
        </w:rPr>
        <w:t xml:space="preserve"> </w:t>
      </w:r>
      <w:r>
        <w:rPr>
          <w:rFonts w:ascii="宋体" w:hAnsi="宋体" w:eastAsia="宋体" w:cs="宋体"/>
          <w:color w:val="auto"/>
          <w:spacing w:val="-6"/>
          <w:sz w:val="24"/>
          <w:szCs w:val="24"/>
          <w:lang w:eastAsia="zh-CN"/>
        </w:rPr>
        <w:t>性负责并承担相应后果；</w:t>
      </w:r>
    </w:p>
    <w:p w14:paraId="7E74C6CA">
      <w:pPr>
        <w:spacing w:before="182" w:line="289" w:lineRule="auto"/>
        <w:ind w:left="50" w:right="183" w:firstLine="472"/>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3．我方在本响应文件中所响应的内容均将成为签订合同的依据，并承诺按</w:t>
      </w:r>
      <w:r>
        <w:rPr>
          <w:rFonts w:ascii="宋体" w:hAnsi="宋体" w:eastAsia="宋体" w:cs="宋体"/>
          <w:color w:val="auto"/>
          <w:spacing w:val="13"/>
          <w:sz w:val="24"/>
          <w:szCs w:val="24"/>
          <w:lang w:eastAsia="zh-CN"/>
        </w:rPr>
        <w:t xml:space="preserve"> </w:t>
      </w:r>
      <w:r>
        <w:rPr>
          <w:rFonts w:ascii="宋体" w:hAnsi="宋体" w:eastAsia="宋体" w:cs="宋体"/>
          <w:color w:val="auto"/>
          <w:spacing w:val="-7"/>
          <w:sz w:val="24"/>
          <w:szCs w:val="24"/>
          <w:lang w:eastAsia="zh-CN"/>
        </w:rPr>
        <w:t>响应内容提供相应服务；</w:t>
      </w:r>
    </w:p>
    <w:p w14:paraId="60FB3EBF">
      <w:pPr>
        <w:spacing w:before="183" w:line="220" w:lineRule="auto"/>
        <w:ind w:left="434"/>
        <w:rPr>
          <w:rFonts w:hint="eastAsia" w:ascii="宋体" w:hAnsi="宋体" w:eastAsia="宋体" w:cs="宋体"/>
          <w:color w:val="auto"/>
          <w:sz w:val="24"/>
          <w:szCs w:val="24"/>
          <w:lang w:eastAsia="zh-CN"/>
        </w:rPr>
      </w:pPr>
      <w:r>
        <w:rPr>
          <w:b/>
          <w:bCs/>
          <w:color w:val="auto"/>
          <w:spacing w:val="-11"/>
          <w:sz w:val="24"/>
          <w:szCs w:val="24"/>
          <w:lang w:eastAsia="zh-CN"/>
        </w:rPr>
        <w:t>4</w:t>
      </w:r>
      <w:r>
        <w:rPr>
          <w:b/>
          <w:bCs/>
          <w:color w:val="auto"/>
          <w:spacing w:val="-34"/>
          <w:sz w:val="24"/>
          <w:szCs w:val="24"/>
          <w:lang w:eastAsia="zh-CN"/>
        </w:rPr>
        <w:t xml:space="preserve"> </w:t>
      </w:r>
      <w:r>
        <w:rPr>
          <w:rFonts w:ascii="宋体" w:hAnsi="宋体" w:eastAsia="宋体" w:cs="宋体"/>
          <w:b/>
          <w:bCs/>
          <w:color w:val="auto"/>
          <w:spacing w:val="-11"/>
          <w:sz w:val="24"/>
          <w:szCs w:val="24"/>
          <w:lang w:eastAsia="zh-CN"/>
        </w:rPr>
        <w:t>．重要声明：</w:t>
      </w:r>
    </w:p>
    <w:p w14:paraId="21A31FE6">
      <w:pPr>
        <w:spacing w:before="136" w:line="220" w:lineRule="auto"/>
        <w:ind w:left="456"/>
        <w:rPr>
          <w:rFonts w:hint="eastAsia" w:ascii="宋体" w:hAnsi="宋体" w:eastAsia="宋体" w:cs="宋体"/>
          <w:color w:val="auto"/>
          <w:sz w:val="24"/>
          <w:szCs w:val="24"/>
          <w:lang w:eastAsia="zh-CN"/>
        </w:rPr>
      </w:pPr>
      <w:r>
        <w:rPr>
          <w:rFonts w:ascii="宋体" w:hAnsi="宋体" w:eastAsia="宋体" w:cs="宋体"/>
          <w:b/>
          <w:bCs/>
          <w:color w:val="auto"/>
          <w:spacing w:val="-3"/>
          <w:sz w:val="24"/>
          <w:szCs w:val="24"/>
          <w:lang w:eastAsia="zh-CN"/>
        </w:rPr>
        <w:t>1）与我方单位负责人为同一人的其他单位名称：</w:t>
      </w:r>
    </w:p>
    <w:p w14:paraId="0A0B6D5C">
      <w:pPr>
        <w:spacing w:before="135" w:line="262" w:lineRule="auto"/>
        <w:ind w:left="489" w:right="1847" w:firstLine="264"/>
        <w:rPr>
          <w:rFonts w:hint="eastAsia" w:ascii="宋体" w:hAnsi="宋体" w:eastAsia="宋体" w:cs="宋体"/>
          <w:color w:val="auto"/>
          <w:sz w:val="24"/>
          <w:szCs w:val="24"/>
          <w:lang w:eastAsia="zh-CN"/>
        </w:rPr>
      </w:pPr>
      <w:r>
        <w:rPr>
          <w:rFonts w:ascii="宋体" w:hAnsi="宋体" w:eastAsia="宋体" w:cs="宋体"/>
          <w:b/>
          <w:bCs/>
          <w:color w:val="auto"/>
          <w:spacing w:val="-8"/>
          <w:sz w:val="24"/>
          <w:szCs w:val="24"/>
          <w:lang w:eastAsia="zh-CN"/>
        </w:rPr>
        <w:t>□无；</w:t>
      </w:r>
      <w:r>
        <w:rPr>
          <w:rFonts w:ascii="宋体" w:hAnsi="宋体" w:eastAsia="宋体" w:cs="宋体"/>
          <w:color w:val="auto"/>
          <w:spacing w:val="-81"/>
          <w:sz w:val="24"/>
          <w:szCs w:val="24"/>
          <w:lang w:eastAsia="zh-CN"/>
        </w:rPr>
        <w:t xml:space="preserve"> </w:t>
      </w:r>
      <w:r>
        <w:rPr>
          <w:rFonts w:ascii="宋体" w:hAnsi="宋体" w:eastAsia="宋体" w:cs="宋体"/>
          <w:b/>
          <w:bCs/>
          <w:color w:val="auto"/>
          <w:spacing w:val="-8"/>
          <w:sz w:val="24"/>
          <w:szCs w:val="24"/>
          <w:lang w:eastAsia="zh-CN"/>
        </w:rPr>
        <w:t>□有，具体单位名称为</w:t>
      </w:r>
      <w:r>
        <w:rPr>
          <w:rFonts w:ascii="宋体" w:hAnsi="宋体" w:eastAsia="宋体" w:cs="宋体"/>
          <w:b/>
          <w:bCs/>
          <w:color w:val="auto"/>
          <w:spacing w:val="5"/>
          <w:sz w:val="24"/>
          <w:szCs w:val="24"/>
          <w:lang w:eastAsia="zh-CN"/>
        </w:rPr>
        <w:t>：</w:t>
      </w:r>
      <w:r>
        <w:rPr>
          <w:rFonts w:ascii="宋体" w:hAnsi="宋体" w:eastAsia="宋体" w:cs="宋体"/>
          <w:color w:val="auto"/>
          <w:spacing w:val="2"/>
          <w:sz w:val="25"/>
          <w:szCs w:val="25"/>
          <w:u w:val="single"/>
          <w:lang w:eastAsia="zh-CN"/>
        </w:rPr>
        <w:t xml:space="preserve">     </w:t>
      </w:r>
      <w:r>
        <w:rPr>
          <w:rFonts w:ascii="宋体" w:hAnsi="宋体" w:eastAsia="宋体" w:cs="宋体"/>
          <w:i/>
          <w:iCs/>
          <w:color w:val="auto"/>
          <w:spacing w:val="5"/>
          <w:sz w:val="25"/>
          <w:szCs w:val="25"/>
          <w:u w:val="single"/>
          <w:lang w:eastAsia="zh-CN"/>
        </w:rPr>
        <w:t>（</w:t>
      </w:r>
      <w:r>
        <w:rPr>
          <w:rFonts w:ascii="宋体" w:hAnsi="宋体" w:eastAsia="宋体" w:cs="宋体"/>
          <w:i/>
          <w:iCs/>
          <w:color w:val="auto"/>
          <w:spacing w:val="-8"/>
          <w:sz w:val="25"/>
          <w:szCs w:val="25"/>
          <w:u w:val="single"/>
          <w:lang w:eastAsia="zh-CN"/>
        </w:rPr>
        <w:t>由供应商如实填</w:t>
      </w:r>
      <w:r>
        <w:rPr>
          <w:rFonts w:ascii="宋体" w:hAnsi="宋体" w:eastAsia="宋体" w:cs="宋体"/>
          <w:color w:val="auto"/>
          <w:sz w:val="25"/>
          <w:szCs w:val="25"/>
          <w:lang w:eastAsia="zh-CN"/>
        </w:rPr>
        <w:t xml:space="preserve"> </w:t>
      </w:r>
      <w:r>
        <w:rPr>
          <w:rFonts w:ascii="宋体" w:hAnsi="宋体" w:eastAsia="宋体" w:cs="宋体"/>
          <w:i/>
          <w:iCs/>
          <w:color w:val="auto"/>
          <w:spacing w:val="-1"/>
          <w:sz w:val="25"/>
          <w:szCs w:val="25"/>
          <w:u w:val="single"/>
          <w:lang w:eastAsia="zh-CN"/>
        </w:rPr>
        <w:t>写）</w:t>
      </w:r>
      <w:r>
        <w:rPr>
          <w:rFonts w:ascii="宋体" w:hAnsi="宋体" w:eastAsia="宋体" w:cs="宋体"/>
          <w:color w:val="auto"/>
          <w:spacing w:val="4"/>
          <w:sz w:val="25"/>
          <w:szCs w:val="25"/>
          <w:u w:val="single"/>
          <w:lang w:eastAsia="zh-CN"/>
        </w:rPr>
        <w:t xml:space="preserve">                    </w:t>
      </w:r>
      <w:r>
        <w:rPr>
          <w:rFonts w:ascii="宋体" w:hAnsi="宋体" w:eastAsia="宋体" w:cs="宋体"/>
          <w:color w:val="auto"/>
          <w:spacing w:val="3"/>
          <w:sz w:val="25"/>
          <w:szCs w:val="25"/>
          <w:u w:val="single"/>
          <w:lang w:eastAsia="zh-CN"/>
        </w:rPr>
        <w:t xml:space="preserve">      </w:t>
      </w:r>
      <w:r>
        <w:rPr>
          <w:rFonts w:ascii="宋体" w:hAnsi="宋体" w:eastAsia="宋体" w:cs="宋体"/>
          <w:b/>
          <w:bCs/>
          <w:color w:val="auto"/>
          <w:spacing w:val="-1"/>
          <w:sz w:val="24"/>
          <w:szCs w:val="24"/>
          <w:lang w:eastAsia="zh-CN"/>
        </w:rPr>
        <w:t>。</w:t>
      </w:r>
    </w:p>
    <w:p w14:paraId="736F1BBD">
      <w:pPr>
        <w:spacing w:before="129" w:line="220" w:lineRule="auto"/>
        <w:ind w:left="441"/>
        <w:rPr>
          <w:rFonts w:hint="eastAsia" w:ascii="宋体" w:hAnsi="宋体" w:eastAsia="宋体" w:cs="宋体"/>
          <w:color w:val="auto"/>
          <w:sz w:val="24"/>
          <w:szCs w:val="24"/>
          <w:lang w:eastAsia="zh-CN"/>
        </w:rPr>
      </w:pPr>
      <w:r>
        <w:rPr>
          <w:rFonts w:ascii="宋体" w:hAnsi="宋体" w:eastAsia="宋体" w:cs="宋体"/>
          <w:b/>
          <w:bCs/>
          <w:color w:val="auto"/>
          <w:spacing w:val="-4"/>
          <w:sz w:val="24"/>
          <w:szCs w:val="24"/>
          <w:lang w:eastAsia="zh-CN"/>
        </w:rPr>
        <w:t>2）与我方存在控股、管理关系的其他单位的名称：</w:t>
      </w:r>
    </w:p>
    <w:p w14:paraId="08882025">
      <w:pPr>
        <w:spacing w:before="136" w:line="262" w:lineRule="auto"/>
        <w:ind w:left="489" w:right="1607" w:firstLine="264"/>
        <w:rPr>
          <w:rFonts w:hint="eastAsia" w:ascii="宋体" w:hAnsi="宋体" w:eastAsia="宋体" w:cs="宋体"/>
          <w:color w:val="auto"/>
          <w:sz w:val="24"/>
          <w:szCs w:val="24"/>
          <w:lang w:eastAsia="zh-CN"/>
        </w:rPr>
      </w:pPr>
      <w:r>
        <w:rPr>
          <w:rFonts w:ascii="宋体" w:hAnsi="宋体" w:eastAsia="宋体" w:cs="宋体"/>
          <w:b/>
          <w:bCs/>
          <w:color w:val="auto"/>
          <w:spacing w:val="-7"/>
          <w:sz w:val="24"/>
          <w:szCs w:val="24"/>
          <w:lang w:eastAsia="zh-CN"/>
        </w:rPr>
        <w:t>□无；</w:t>
      </w:r>
      <w:r>
        <w:rPr>
          <w:rFonts w:ascii="宋体" w:hAnsi="宋体" w:eastAsia="宋体" w:cs="宋体"/>
          <w:color w:val="auto"/>
          <w:spacing w:val="-80"/>
          <w:sz w:val="24"/>
          <w:szCs w:val="24"/>
          <w:lang w:eastAsia="zh-CN"/>
        </w:rPr>
        <w:t xml:space="preserve"> </w:t>
      </w:r>
      <w:r>
        <w:rPr>
          <w:rFonts w:ascii="宋体" w:hAnsi="宋体" w:eastAsia="宋体" w:cs="宋体"/>
          <w:b/>
          <w:bCs/>
          <w:color w:val="auto"/>
          <w:spacing w:val="-7"/>
          <w:sz w:val="24"/>
          <w:szCs w:val="24"/>
          <w:lang w:eastAsia="zh-CN"/>
        </w:rPr>
        <w:t>□有，具体单位名称为</w:t>
      </w:r>
      <w:r>
        <w:rPr>
          <w:rFonts w:ascii="宋体" w:hAnsi="宋体" w:eastAsia="宋体" w:cs="宋体"/>
          <w:b/>
          <w:bCs/>
          <w:color w:val="auto"/>
          <w:spacing w:val="-2"/>
          <w:sz w:val="24"/>
          <w:szCs w:val="24"/>
          <w:lang w:eastAsia="zh-CN"/>
        </w:rPr>
        <w:t>：</w:t>
      </w:r>
      <w:r>
        <w:rPr>
          <w:rFonts w:ascii="宋体" w:hAnsi="宋体" w:eastAsia="宋体" w:cs="宋体"/>
          <w:color w:val="auto"/>
          <w:spacing w:val="2"/>
          <w:sz w:val="24"/>
          <w:szCs w:val="24"/>
          <w:lang w:eastAsia="zh-CN"/>
        </w:rPr>
        <w:t xml:space="preserve"> </w:t>
      </w:r>
      <w:r>
        <w:rPr>
          <w:rFonts w:ascii="宋体" w:hAnsi="宋体" w:eastAsia="宋体" w:cs="宋体"/>
          <w:color w:val="auto"/>
          <w:spacing w:val="24"/>
          <w:sz w:val="25"/>
          <w:szCs w:val="25"/>
          <w:u w:val="single"/>
          <w:lang w:eastAsia="zh-CN"/>
        </w:rPr>
        <w:t xml:space="preserve">     </w:t>
      </w:r>
      <w:r>
        <w:rPr>
          <w:rFonts w:ascii="宋体" w:hAnsi="宋体" w:eastAsia="宋体" w:cs="宋体"/>
          <w:i/>
          <w:iCs/>
          <w:color w:val="auto"/>
          <w:spacing w:val="-2"/>
          <w:sz w:val="25"/>
          <w:szCs w:val="25"/>
          <w:u w:val="single"/>
          <w:lang w:eastAsia="zh-CN"/>
        </w:rPr>
        <w:t>（</w:t>
      </w:r>
      <w:r>
        <w:rPr>
          <w:rFonts w:ascii="宋体" w:hAnsi="宋体" w:eastAsia="宋体" w:cs="宋体"/>
          <w:i/>
          <w:iCs/>
          <w:color w:val="auto"/>
          <w:spacing w:val="-7"/>
          <w:sz w:val="25"/>
          <w:szCs w:val="25"/>
          <w:u w:val="single"/>
          <w:lang w:eastAsia="zh-CN"/>
        </w:rPr>
        <w:t>由供应商如实填</w:t>
      </w:r>
      <w:r>
        <w:rPr>
          <w:rFonts w:ascii="宋体" w:hAnsi="宋体" w:eastAsia="宋体" w:cs="宋体"/>
          <w:color w:val="auto"/>
          <w:spacing w:val="1"/>
          <w:sz w:val="25"/>
          <w:szCs w:val="25"/>
          <w:lang w:eastAsia="zh-CN"/>
        </w:rPr>
        <w:t xml:space="preserve"> </w:t>
      </w:r>
      <w:r>
        <w:rPr>
          <w:rFonts w:ascii="宋体" w:hAnsi="宋体" w:eastAsia="宋体" w:cs="宋体"/>
          <w:i/>
          <w:iCs/>
          <w:color w:val="auto"/>
          <w:spacing w:val="-1"/>
          <w:sz w:val="25"/>
          <w:szCs w:val="25"/>
          <w:u w:val="single"/>
          <w:lang w:eastAsia="zh-CN"/>
        </w:rPr>
        <w:t>写）</w:t>
      </w:r>
      <w:r>
        <w:rPr>
          <w:rFonts w:ascii="宋体" w:hAnsi="宋体" w:eastAsia="宋体" w:cs="宋体"/>
          <w:color w:val="auto"/>
          <w:spacing w:val="4"/>
          <w:sz w:val="25"/>
          <w:szCs w:val="25"/>
          <w:u w:val="single"/>
          <w:lang w:eastAsia="zh-CN"/>
        </w:rPr>
        <w:t xml:space="preserve">                        </w:t>
      </w:r>
      <w:r>
        <w:rPr>
          <w:rFonts w:ascii="宋体" w:hAnsi="宋体" w:eastAsia="宋体" w:cs="宋体"/>
          <w:b/>
          <w:bCs/>
          <w:color w:val="auto"/>
          <w:spacing w:val="-1"/>
          <w:sz w:val="24"/>
          <w:szCs w:val="24"/>
          <w:lang w:eastAsia="zh-CN"/>
        </w:rPr>
        <w:t>。</w:t>
      </w:r>
    </w:p>
    <w:p w14:paraId="6945CFEE">
      <w:pPr>
        <w:spacing w:before="130" w:line="292" w:lineRule="auto"/>
        <w:ind w:left="440" w:right="274" w:firstLine="2"/>
        <w:rPr>
          <w:rFonts w:hint="eastAsia" w:ascii="宋体" w:hAnsi="宋体" w:eastAsia="宋体" w:cs="宋体"/>
          <w:color w:val="auto"/>
          <w:sz w:val="24"/>
          <w:szCs w:val="24"/>
          <w:lang w:eastAsia="zh-CN"/>
        </w:rPr>
      </w:pPr>
      <w:r>
        <w:rPr>
          <w:rFonts w:ascii="宋体" w:hAnsi="宋体" w:eastAsia="宋体" w:cs="宋体"/>
          <w:b/>
          <w:bCs/>
          <w:color w:val="auto"/>
          <w:spacing w:val="-3"/>
          <w:sz w:val="24"/>
          <w:szCs w:val="24"/>
          <w:lang w:eastAsia="zh-CN"/>
        </w:rPr>
        <w:t>3）参与本项目采购活动前，是否为本项目前期准备提供过整体设计、规范</w:t>
      </w:r>
      <w:r>
        <w:rPr>
          <w:rFonts w:ascii="宋体" w:hAnsi="宋体" w:eastAsia="宋体" w:cs="宋体"/>
          <w:color w:val="auto"/>
          <w:spacing w:val="17"/>
          <w:sz w:val="24"/>
          <w:szCs w:val="24"/>
          <w:lang w:eastAsia="zh-CN"/>
        </w:rPr>
        <w:t xml:space="preserve"> </w:t>
      </w:r>
      <w:r>
        <w:rPr>
          <w:rFonts w:ascii="宋体" w:hAnsi="宋体" w:eastAsia="宋体" w:cs="宋体"/>
          <w:b/>
          <w:bCs/>
          <w:color w:val="auto"/>
          <w:spacing w:val="-4"/>
          <w:sz w:val="24"/>
          <w:szCs w:val="24"/>
          <w:lang w:eastAsia="zh-CN"/>
        </w:rPr>
        <w:t>编</w:t>
      </w:r>
      <w:r>
        <w:rPr>
          <w:rFonts w:ascii="宋体" w:hAnsi="宋体" w:eastAsia="宋体" w:cs="宋体"/>
          <w:b/>
          <w:bCs/>
          <w:color w:val="auto"/>
          <w:spacing w:val="-4"/>
          <w:sz w:val="24"/>
          <w:szCs w:val="24"/>
          <w:u w:val="single"/>
          <w:lang w:eastAsia="zh-CN"/>
        </w:rPr>
        <w:t>制或</w:t>
      </w:r>
      <w:r>
        <w:rPr>
          <w:rFonts w:ascii="宋体" w:hAnsi="宋体" w:eastAsia="宋体" w:cs="宋体"/>
          <w:b/>
          <w:bCs/>
          <w:color w:val="auto"/>
          <w:spacing w:val="-4"/>
          <w:sz w:val="24"/>
          <w:szCs w:val="24"/>
          <w:lang w:eastAsia="zh-CN"/>
        </w:rPr>
        <w:t>者项目管理、监理、检测等服务：</w:t>
      </w:r>
    </w:p>
    <w:p w14:paraId="3646C8E9">
      <w:pPr>
        <w:spacing w:before="53"/>
        <w:ind w:left="720"/>
        <w:rPr>
          <w:rFonts w:hint="eastAsia" w:ascii="宋体" w:hAnsi="宋体" w:eastAsia="宋体" w:cs="宋体"/>
          <w:color w:val="auto"/>
          <w:sz w:val="25"/>
          <w:szCs w:val="25"/>
          <w:lang w:eastAsia="zh-CN"/>
        </w:rPr>
      </w:pPr>
      <w:r>
        <w:rPr>
          <w:rFonts w:ascii="宋体" w:hAnsi="宋体" w:eastAsia="宋体" w:cs="宋体"/>
          <w:color w:val="auto"/>
          <w:position w:val="-6"/>
          <w:sz w:val="24"/>
          <w:szCs w:val="24"/>
        </w:rPr>
        <w:drawing>
          <wp:inline distT="0" distB="0" distL="0" distR="0">
            <wp:extent cx="6350" cy="198120"/>
            <wp:effectExtent l="0" t="0" r="0" b="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108"/>
                    <a:stretch>
                      <a:fillRect/>
                    </a:stretch>
                  </pic:blipFill>
                  <pic:spPr>
                    <a:xfrm>
                      <a:off x="0" y="0"/>
                      <a:ext cx="6858" cy="198120"/>
                    </a:xfrm>
                    <a:prstGeom prst="rect">
                      <a:avLst/>
                    </a:prstGeom>
                  </pic:spPr>
                </pic:pic>
              </a:graphicData>
            </a:graphic>
          </wp:inline>
        </w:drawing>
      </w:r>
      <w:r>
        <w:rPr>
          <w:rFonts w:ascii="宋体" w:hAnsi="宋体" w:eastAsia="宋体" w:cs="宋体"/>
          <w:b/>
          <w:bCs/>
          <w:color w:val="auto"/>
          <w:spacing w:val="-3"/>
          <w:sz w:val="24"/>
          <w:szCs w:val="24"/>
          <w:u w:val="single"/>
          <w:lang w:eastAsia="zh-CN"/>
        </w:rPr>
        <w:t>√</w:t>
      </w:r>
      <w:r>
        <w:rPr>
          <w:color w:val="auto"/>
          <w:position w:val="-6"/>
          <w:sz w:val="24"/>
          <w:szCs w:val="24"/>
        </w:rPr>
        <w:drawing>
          <wp:inline distT="0" distB="0" distL="0" distR="0">
            <wp:extent cx="6350" cy="198120"/>
            <wp:effectExtent l="0" t="0" r="0" b="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109"/>
                    <a:stretch>
                      <a:fillRect/>
                    </a:stretch>
                  </pic:blipFill>
                  <pic:spPr>
                    <a:xfrm>
                      <a:off x="0" y="0"/>
                      <a:ext cx="6857" cy="198120"/>
                    </a:xfrm>
                    <a:prstGeom prst="rect">
                      <a:avLst/>
                    </a:prstGeom>
                  </pic:spPr>
                </pic:pic>
              </a:graphicData>
            </a:graphic>
          </wp:inline>
        </w:drawing>
      </w:r>
      <w:r>
        <w:rPr>
          <w:rFonts w:ascii="宋体" w:hAnsi="宋体" w:eastAsia="宋体" w:cs="宋体"/>
          <w:b/>
          <w:bCs/>
          <w:color w:val="auto"/>
          <w:spacing w:val="-3"/>
          <w:sz w:val="24"/>
          <w:szCs w:val="24"/>
          <w:lang w:eastAsia="zh-CN"/>
        </w:rPr>
        <w:t>无；</w:t>
      </w:r>
      <w:r>
        <w:rPr>
          <w:rFonts w:ascii="宋体" w:hAnsi="宋体" w:eastAsia="宋体" w:cs="宋体"/>
          <w:color w:val="auto"/>
          <w:spacing w:val="-84"/>
          <w:sz w:val="24"/>
          <w:szCs w:val="24"/>
          <w:lang w:eastAsia="zh-CN"/>
        </w:rPr>
        <w:t xml:space="preserve"> </w:t>
      </w:r>
      <w:r>
        <w:rPr>
          <w:rFonts w:ascii="宋体" w:hAnsi="宋体" w:eastAsia="宋体" w:cs="宋体"/>
          <w:b/>
          <w:bCs/>
          <w:color w:val="auto"/>
          <w:spacing w:val="-3"/>
          <w:sz w:val="24"/>
          <w:szCs w:val="24"/>
          <w:lang w:eastAsia="zh-CN"/>
        </w:rPr>
        <w:t>□有，已提供的具体服务内容为</w:t>
      </w:r>
      <w:r>
        <w:rPr>
          <w:rFonts w:ascii="宋体" w:hAnsi="宋体" w:eastAsia="宋体" w:cs="宋体"/>
          <w:b/>
          <w:bCs/>
          <w:color w:val="auto"/>
          <w:spacing w:val="-2"/>
          <w:sz w:val="24"/>
          <w:szCs w:val="24"/>
          <w:lang w:eastAsia="zh-CN"/>
        </w:rPr>
        <w:t>：</w:t>
      </w:r>
      <w:r>
        <w:rPr>
          <w:rFonts w:ascii="宋体" w:hAnsi="宋体" w:eastAsia="宋体" w:cs="宋体"/>
          <w:color w:val="auto"/>
          <w:spacing w:val="5"/>
          <w:sz w:val="24"/>
          <w:szCs w:val="24"/>
          <w:lang w:eastAsia="zh-CN"/>
        </w:rPr>
        <w:t xml:space="preserve"> </w:t>
      </w:r>
      <w:r>
        <w:rPr>
          <w:rFonts w:ascii="宋体" w:hAnsi="宋体" w:eastAsia="宋体" w:cs="宋体"/>
          <w:color w:val="auto"/>
          <w:spacing w:val="16"/>
          <w:sz w:val="25"/>
          <w:szCs w:val="25"/>
          <w:u w:val="single"/>
          <w:lang w:eastAsia="zh-CN"/>
        </w:rPr>
        <w:t xml:space="preserve">     </w:t>
      </w:r>
      <w:r>
        <w:rPr>
          <w:rFonts w:ascii="宋体" w:hAnsi="宋体" w:eastAsia="宋体" w:cs="宋体"/>
          <w:i/>
          <w:iCs/>
          <w:color w:val="auto"/>
          <w:spacing w:val="-2"/>
          <w:sz w:val="25"/>
          <w:szCs w:val="25"/>
          <w:u w:val="single"/>
          <w:lang w:eastAsia="zh-CN"/>
        </w:rPr>
        <w:t>（</w:t>
      </w:r>
      <w:r>
        <w:rPr>
          <w:rFonts w:ascii="宋体" w:hAnsi="宋体" w:eastAsia="宋体" w:cs="宋体"/>
          <w:i/>
          <w:iCs/>
          <w:color w:val="auto"/>
          <w:spacing w:val="-3"/>
          <w:sz w:val="25"/>
          <w:szCs w:val="25"/>
          <w:u w:val="single"/>
          <w:lang w:eastAsia="zh-CN"/>
        </w:rPr>
        <w:t>由供应商如实填</w:t>
      </w:r>
    </w:p>
    <w:p w14:paraId="54965841">
      <w:pPr>
        <w:spacing w:before="149" w:line="214" w:lineRule="auto"/>
        <w:ind w:left="489"/>
        <w:rPr>
          <w:rFonts w:hint="eastAsia" w:ascii="宋体" w:hAnsi="宋体" w:eastAsia="宋体" w:cs="宋体"/>
          <w:color w:val="auto"/>
          <w:sz w:val="24"/>
          <w:szCs w:val="24"/>
        </w:rPr>
      </w:pPr>
      <w:r>
        <w:rPr>
          <w:rFonts w:ascii="宋体" w:hAnsi="宋体" w:eastAsia="宋体" w:cs="宋体"/>
          <w:i/>
          <w:iCs/>
          <w:color w:val="auto"/>
          <w:spacing w:val="-1"/>
          <w:sz w:val="25"/>
          <w:szCs w:val="25"/>
          <w:u w:val="single"/>
        </w:rPr>
        <w:t>写）</w:t>
      </w:r>
      <w:r>
        <w:rPr>
          <w:rFonts w:ascii="宋体" w:hAnsi="宋体" w:eastAsia="宋体" w:cs="宋体"/>
          <w:color w:val="auto"/>
          <w:spacing w:val="19"/>
          <w:sz w:val="25"/>
          <w:szCs w:val="25"/>
          <w:u w:val="single"/>
        </w:rPr>
        <w:t xml:space="preserve">    </w:t>
      </w:r>
      <w:r>
        <w:rPr>
          <w:rFonts w:ascii="宋体" w:hAnsi="宋体" w:eastAsia="宋体" w:cs="宋体"/>
          <w:b/>
          <w:bCs/>
          <w:color w:val="auto"/>
          <w:spacing w:val="-1"/>
          <w:sz w:val="24"/>
          <w:szCs w:val="24"/>
        </w:rPr>
        <w:t>。</w:t>
      </w:r>
    </w:p>
    <w:p w14:paraId="26C485A3">
      <w:pPr>
        <w:rPr>
          <w:color w:val="auto"/>
        </w:rPr>
      </w:pPr>
    </w:p>
    <w:p w14:paraId="5C4797C1">
      <w:pPr>
        <w:spacing w:before="1" w:line="9" w:lineRule="exact"/>
        <w:ind w:left="5731"/>
        <w:rPr>
          <w:color w:val="auto"/>
        </w:rPr>
      </w:pPr>
      <w:r>
        <w:rPr>
          <w:color w:val="auto"/>
        </w:rPr>
        <w:drawing>
          <wp:inline distT="0" distB="0" distL="0" distR="0">
            <wp:extent cx="165735" cy="5715"/>
            <wp:effectExtent l="0" t="0" r="0" b="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110"/>
                    <a:stretch>
                      <a:fillRect/>
                    </a:stretch>
                  </pic:blipFill>
                  <pic:spPr>
                    <a:xfrm>
                      <a:off x="0" y="0"/>
                      <a:ext cx="166116" cy="6095"/>
                    </a:xfrm>
                    <a:prstGeom prst="rect">
                      <a:avLst/>
                    </a:prstGeom>
                  </pic:spPr>
                </pic:pic>
              </a:graphicData>
            </a:graphic>
          </wp:inline>
        </w:drawing>
      </w:r>
    </w:p>
    <w:p w14:paraId="4195A346">
      <w:pPr>
        <w:spacing w:before="6" w:line="334" w:lineRule="auto"/>
        <w:ind w:left="438" w:right="361" w:firstLine="7"/>
        <w:jc w:val="both"/>
        <w:rPr>
          <w:rFonts w:hint="eastAsia" w:ascii="宋体" w:hAnsi="宋体" w:eastAsia="宋体" w:cs="宋体"/>
          <w:color w:val="auto"/>
          <w:sz w:val="24"/>
          <w:szCs w:val="24"/>
          <w:lang w:eastAsia="zh-CN"/>
        </w:rPr>
      </w:pPr>
      <w:r>
        <w:rPr>
          <w:rFonts w:ascii="宋体" w:hAnsi="宋体" w:eastAsia="宋体" w:cs="宋体"/>
          <w:b/>
          <w:bCs/>
          <w:color w:val="auto"/>
          <w:spacing w:val="-3"/>
          <w:sz w:val="24"/>
          <w:szCs w:val="24"/>
          <w:lang w:eastAsia="zh-CN"/>
        </w:rPr>
        <w:t>（备注：以上</w:t>
      </w:r>
      <w:r>
        <w:rPr>
          <w:rFonts w:ascii="宋体" w:hAnsi="宋体" w:eastAsia="宋体" w:cs="宋体"/>
          <w:color w:val="auto"/>
          <w:spacing w:val="-33"/>
          <w:sz w:val="24"/>
          <w:szCs w:val="24"/>
          <w:lang w:eastAsia="zh-CN"/>
        </w:rPr>
        <w:t xml:space="preserve"> </w:t>
      </w:r>
      <w:r>
        <w:rPr>
          <w:rFonts w:ascii="宋体" w:hAnsi="宋体" w:eastAsia="宋体" w:cs="宋体"/>
          <w:b/>
          <w:bCs/>
          <w:color w:val="auto"/>
          <w:spacing w:val="-3"/>
          <w:sz w:val="24"/>
          <w:szCs w:val="24"/>
          <w:lang w:eastAsia="zh-CN"/>
        </w:rPr>
        <w:t>3</w:t>
      </w:r>
      <w:r>
        <w:rPr>
          <w:rFonts w:ascii="宋体" w:hAnsi="宋体" w:eastAsia="宋体" w:cs="宋体"/>
          <w:color w:val="auto"/>
          <w:spacing w:val="-47"/>
          <w:sz w:val="24"/>
          <w:szCs w:val="24"/>
          <w:lang w:eastAsia="zh-CN"/>
        </w:rPr>
        <w:t xml:space="preserve"> </w:t>
      </w:r>
      <w:r>
        <w:rPr>
          <w:rFonts w:ascii="宋体" w:hAnsi="宋体" w:eastAsia="宋体" w:cs="宋体"/>
          <w:b/>
          <w:bCs/>
          <w:color w:val="auto"/>
          <w:spacing w:val="-3"/>
          <w:sz w:val="24"/>
          <w:szCs w:val="24"/>
          <w:lang w:eastAsia="zh-CN"/>
        </w:rPr>
        <w:t>项声明，必须如实选择，选</w:t>
      </w:r>
      <w:r>
        <w:rPr>
          <w:rFonts w:ascii="宋体" w:hAnsi="宋体" w:eastAsia="宋体" w:cs="宋体"/>
          <w:b/>
          <w:bCs/>
          <w:color w:val="auto"/>
          <w:spacing w:val="-4"/>
          <w:sz w:val="24"/>
          <w:szCs w:val="24"/>
          <w:lang w:eastAsia="zh-CN"/>
        </w:rPr>
        <w:t>中项用</w:t>
      </w:r>
      <w:r>
        <w:rPr>
          <w:color w:val="auto"/>
          <w:position w:val="-6"/>
          <w:sz w:val="24"/>
          <w:szCs w:val="24"/>
        </w:rPr>
        <w:drawing>
          <wp:inline distT="0" distB="0" distL="0" distR="0">
            <wp:extent cx="6350" cy="198120"/>
            <wp:effectExtent l="0" t="0" r="0" b="0"/>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111"/>
                    <a:stretch>
                      <a:fillRect/>
                    </a:stretch>
                  </pic:blipFill>
                  <pic:spPr>
                    <a:xfrm>
                      <a:off x="0" y="0"/>
                      <a:ext cx="6858" cy="198120"/>
                    </a:xfrm>
                    <a:prstGeom prst="rect">
                      <a:avLst/>
                    </a:prstGeom>
                  </pic:spPr>
                </pic:pic>
              </a:graphicData>
            </a:graphic>
          </wp:inline>
        </w:drawing>
      </w:r>
      <w:r>
        <w:rPr>
          <w:rFonts w:ascii="宋体" w:hAnsi="宋体" w:eastAsia="宋体" w:cs="宋体"/>
          <w:b/>
          <w:bCs/>
          <w:color w:val="auto"/>
          <w:spacing w:val="-4"/>
          <w:sz w:val="24"/>
          <w:szCs w:val="24"/>
          <w:u w:val="single"/>
          <w:lang w:eastAsia="zh-CN"/>
        </w:rPr>
        <w:t>√</w:t>
      </w:r>
      <w:r>
        <w:rPr>
          <w:color w:val="auto"/>
          <w:position w:val="-6"/>
          <w:sz w:val="24"/>
          <w:szCs w:val="24"/>
        </w:rPr>
        <w:drawing>
          <wp:inline distT="0" distB="0" distL="0" distR="0">
            <wp:extent cx="6350" cy="198120"/>
            <wp:effectExtent l="0" t="0" r="0" b="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12"/>
                    <a:stretch>
                      <a:fillRect/>
                    </a:stretch>
                  </pic:blipFill>
                  <pic:spPr>
                    <a:xfrm>
                      <a:off x="0" y="0"/>
                      <a:ext cx="6858" cy="198120"/>
                    </a:xfrm>
                    <a:prstGeom prst="rect">
                      <a:avLst/>
                    </a:prstGeom>
                  </pic:spPr>
                </pic:pic>
              </a:graphicData>
            </a:graphic>
          </wp:inline>
        </w:drawing>
      </w:r>
      <w:r>
        <w:rPr>
          <w:rFonts w:ascii="宋体" w:hAnsi="宋体" w:eastAsia="宋体" w:cs="宋体"/>
          <w:b/>
          <w:bCs/>
          <w:color w:val="auto"/>
          <w:spacing w:val="-4"/>
          <w:sz w:val="24"/>
          <w:szCs w:val="24"/>
          <w:lang w:eastAsia="zh-CN"/>
        </w:rPr>
        <w:t>表示，未选中项用□</w:t>
      </w:r>
      <w:r>
        <w:rPr>
          <w:rFonts w:ascii="宋体" w:hAnsi="宋体" w:eastAsia="宋体" w:cs="宋体"/>
          <w:color w:val="auto"/>
          <w:sz w:val="24"/>
          <w:szCs w:val="24"/>
          <w:lang w:eastAsia="zh-CN"/>
        </w:rPr>
        <w:t xml:space="preserve"> </w:t>
      </w:r>
      <w:r>
        <w:rPr>
          <w:rFonts w:ascii="宋体" w:hAnsi="宋体" w:eastAsia="宋体" w:cs="宋体"/>
          <w:b/>
          <w:bCs/>
          <w:color w:val="auto"/>
          <w:spacing w:val="-2"/>
          <w:sz w:val="24"/>
          <w:szCs w:val="24"/>
          <w:lang w:eastAsia="zh-CN"/>
        </w:rPr>
        <w:t>表示。①“单位负责人”是指单位法定代表人或者法律、行政法规规定代</w:t>
      </w:r>
      <w:r>
        <w:rPr>
          <w:rFonts w:ascii="宋体" w:hAnsi="宋体" w:eastAsia="宋体" w:cs="宋体"/>
          <w:color w:val="auto"/>
          <w:spacing w:val="5"/>
          <w:sz w:val="24"/>
          <w:szCs w:val="24"/>
          <w:lang w:eastAsia="zh-CN"/>
        </w:rPr>
        <w:t xml:space="preserve"> </w:t>
      </w:r>
      <w:r>
        <w:rPr>
          <w:rFonts w:ascii="宋体" w:hAnsi="宋体" w:eastAsia="宋体" w:cs="宋体"/>
          <w:b/>
          <w:bCs/>
          <w:color w:val="auto"/>
          <w:spacing w:val="-2"/>
          <w:sz w:val="24"/>
          <w:szCs w:val="24"/>
          <w:lang w:eastAsia="zh-CN"/>
        </w:rPr>
        <w:t>表单位行使职权的主要负责人。②本条所规定的控股、管理关系仅限于直</w:t>
      </w:r>
      <w:r>
        <w:rPr>
          <w:rFonts w:ascii="宋体" w:hAnsi="宋体" w:eastAsia="宋体" w:cs="宋体"/>
          <w:color w:val="auto"/>
          <w:spacing w:val="5"/>
          <w:sz w:val="24"/>
          <w:szCs w:val="24"/>
          <w:lang w:eastAsia="zh-CN"/>
        </w:rPr>
        <w:t xml:space="preserve"> </w:t>
      </w:r>
      <w:r>
        <w:rPr>
          <w:rFonts w:ascii="宋体" w:hAnsi="宋体" w:eastAsia="宋体" w:cs="宋体"/>
          <w:b/>
          <w:bCs/>
          <w:color w:val="auto"/>
          <w:spacing w:val="-2"/>
          <w:sz w:val="24"/>
          <w:szCs w:val="24"/>
          <w:lang w:eastAsia="zh-CN"/>
        </w:rPr>
        <w:t>接控股、直接管理关系，不包括间接的控股或管理关系。③供应商如未如</w:t>
      </w:r>
      <w:r>
        <w:rPr>
          <w:rFonts w:ascii="宋体" w:hAnsi="宋体" w:eastAsia="宋体" w:cs="宋体"/>
          <w:color w:val="auto"/>
          <w:spacing w:val="5"/>
          <w:sz w:val="24"/>
          <w:szCs w:val="24"/>
          <w:lang w:eastAsia="zh-CN"/>
        </w:rPr>
        <w:t xml:space="preserve"> </w:t>
      </w:r>
      <w:r>
        <w:rPr>
          <w:rFonts w:ascii="宋体" w:hAnsi="宋体" w:eastAsia="宋体" w:cs="宋体"/>
          <w:b/>
          <w:bCs/>
          <w:color w:val="auto"/>
          <w:spacing w:val="-7"/>
          <w:sz w:val="24"/>
          <w:szCs w:val="24"/>
          <w:lang w:eastAsia="zh-CN"/>
        </w:rPr>
        <w:t>实填报，视为提供虚假材料谋取成交，应承担相应法律责任。）</w:t>
      </w:r>
    </w:p>
    <w:p w14:paraId="24A59E4E">
      <w:pPr>
        <w:spacing w:before="1" w:line="219" w:lineRule="auto"/>
        <w:ind w:left="519"/>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其它承诺：如有的话，可自行填写。</w:t>
      </w:r>
    </w:p>
    <w:p w14:paraId="5EB28A89">
      <w:pPr>
        <w:spacing w:line="219" w:lineRule="auto"/>
        <w:rPr>
          <w:rFonts w:hint="eastAsia" w:ascii="宋体" w:hAnsi="宋体" w:eastAsia="宋体" w:cs="宋体"/>
          <w:color w:val="auto"/>
          <w:sz w:val="24"/>
          <w:szCs w:val="24"/>
          <w:lang w:eastAsia="zh-CN"/>
        </w:rPr>
        <w:sectPr>
          <w:headerReference r:id="rId61" w:type="default"/>
          <w:footerReference r:id="rId62" w:type="default"/>
          <w:pgSz w:w="11907" w:h="16839"/>
          <w:pgMar w:top="1312" w:right="1613" w:bottom="1638" w:left="1771" w:header="862" w:footer="1462" w:gutter="0"/>
          <w:cols w:space="720" w:num="1"/>
        </w:sectPr>
      </w:pPr>
    </w:p>
    <w:p w14:paraId="0331B6A8">
      <w:pPr>
        <w:spacing w:before="160" w:line="219" w:lineRule="auto"/>
        <w:ind w:left="517"/>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在此，我方宣布同意如下：</w:t>
      </w:r>
    </w:p>
    <w:p w14:paraId="2538F658">
      <w:pPr>
        <w:spacing w:before="184" w:line="277" w:lineRule="auto"/>
        <w:ind w:left="26" w:right="45" w:firstLine="509"/>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1. 所附《报价一览表》中规定的标的报价总价为</w:t>
      </w:r>
      <w:r>
        <w:rPr>
          <w:rFonts w:ascii="宋体" w:hAnsi="宋体" w:eastAsia="宋体" w:cs="宋体"/>
          <w:color w:val="auto"/>
          <w:spacing w:val="8"/>
          <w:sz w:val="25"/>
          <w:szCs w:val="25"/>
          <w:u w:val="single"/>
          <w:lang w:eastAsia="zh-CN"/>
        </w:rPr>
        <w:t xml:space="preserve">             </w:t>
      </w:r>
      <w:r>
        <w:rPr>
          <w:rFonts w:ascii="宋体" w:hAnsi="宋体" w:eastAsia="宋体" w:cs="宋体"/>
          <w:i/>
          <w:iCs/>
          <w:color w:val="auto"/>
          <w:spacing w:val="-2"/>
          <w:sz w:val="25"/>
          <w:szCs w:val="25"/>
          <w:u w:val="single"/>
          <w:lang w:eastAsia="zh-CN"/>
        </w:rPr>
        <w:t>（注明</w:t>
      </w:r>
      <w:r>
        <w:rPr>
          <w:rFonts w:ascii="宋体" w:hAnsi="宋体" w:eastAsia="宋体" w:cs="宋体"/>
          <w:i/>
          <w:iCs/>
          <w:color w:val="auto"/>
          <w:spacing w:val="-2"/>
          <w:sz w:val="25"/>
          <w:szCs w:val="25"/>
          <w:lang w:eastAsia="zh-CN"/>
        </w:rPr>
        <w:t>币</w:t>
      </w:r>
      <w:r>
        <w:rPr>
          <w:rFonts w:ascii="宋体" w:hAnsi="宋体" w:eastAsia="宋体" w:cs="宋体"/>
          <w:color w:val="auto"/>
          <w:spacing w:val="2"/>
          <w:sz w:val="25"/>
          <w:szCs w:val="25"/>
          <w:lang w:eastAsia="zh-CN"/>
        </w:rPr>
        <w:t xml:space="preserve"> </w:t>
      </w:r>
      <w:r>
        <w:rPr>
          <w:rFonts w:ascii="宋体" w:hAnsi="宋体" w:eastAsia="宋体" w:cs="宋体"/>
          <w:i/>
          <w:iCs/>
          <w:color w:val="auto"/>
          <w:spacing w:val="-4"/>
          <w:sz w:val="25"/>
          <w:szCs w:val="25"/>
          <w:u w:val="single"/>
          <w:lang w:eastAsia="zh-CN"/>
        </w:rPr>
        <w:t>种，并用文字和数字表示的报价总价）</w:t>
      </w:r>
      <w:r>
        <w:rPr>
          <w:rFonts w:ascii="宋体" w:hAnsi="宋体" w:eastAsia="宋体" w:cs="宋体"/>
          <w:color w:val="auto"/>
          <w:spacing w:val="-4"/>
          <w:sz w:val="25"/>
          <w:szCs w:val="25"/>
          <w:u w:val="single"/>
          <w:lang w:eastAsia="zh-CN"/>
        </w:rPr>
        <w:t xml:space="preserve">         </w:t>
      </w:r>
      <w:r>
        <w:rPr>
          <w:rFonts w:ascii="宋体" w:hAnsi="宋体" w:eastAsia="宋体" w:cs="宋体"/>
          <w:color w:val="auto"/>
          <w:spacing w:val="-4"/>
          <w:sz w:val="24"/>
          <w:szCs w:val="24"/>
          <w:lang w:eastAsia="zh-CN"/>
        </w:rPr>
        <w:t>。</w:t>
      </w:r>
    </w:p>
    <w:p w14:paraId="154F4C7F">
      <w:pPr>
        <w:spacing w:before="182" w:line="220" w:lineRule="auto"/>
        <w:ind w:left="521"/>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2. 将按磋商文件的约定履行合同责任和义</w:t>
      </w:r>
      <w:r>
        <w:rPr>
          <w:rFonts w:ascii="宋体" w:hAnsi="宋体" w:eastAsia="宋体" w:cs="宋体"/>
          <w:color w:val="auto"/>
          <w:spacing w:val="-3"/>
          <w:sz w:val="24"/>
          <w:szCs w:val="24"/>
          <w:lang w:eastAsia="zh-CN"/>
        </w:rPr>
        <w:t>务。</w:t>
      </w:r>
    </w:p>
    <w:p w14:paraId="1E366A02">
      <w:pPr>
        <w:spacing w:before="179" w:line="220" w:lineRule="auto"/>
        <w:ind w:left="522"/>
        <w:rPr>
          <w:rFonts w:hint="eastAsia" w:ascii="宋体" w:hAnsi="宋体" w:eastAsia="宋体" w:cs="宋体"/>
          <w:color w:val="auto"/>
          <w:sz w:val="24"/>
          <w:szCs w:val="24"/>
          <w:lang w:eastAsia="zh-CN"/>
        </w:rPr>
      </w:pPr>
      <w:r>
        <w:rPr>
          <w:rFonts w:ascii="宋体" w:hAnsi="宋体" w:eastAsia="宋体" w:cs="宋体"/>
          <w:color w:val="auto"/>
          <w:spacing w:val="-7"/>
          <w:sz w:val="24"/>
          <w:szCs w:val="24"/>
          <w:lang w:eastAsia="zh-CN"/>
        </w:rPr>
        <w:t>3.</w:t>
      </w:r>
      <w:r>
        <w:rPr>
          <w:rFonts w:ascii="宋体" w:hAnsi="宋体" w:eastAsia="宋体" w:cs="宋体"/>
          <w:color w:val="auto"/>
          <w:spacing w:val="37"/>
          <w:sz w:val="24"/>
          <w:szCs w:val="24"/>
          <w:lang w:eastAsia="zh-CN"/>
        </w:rPr>
        <w:t xml:space="preserve"> </w:t>
      </w:r>
      <w:r>
        <w:rPr>
          <w:rFonts w:ascii="宋体" w:hAnsi="宋体" w:eastAsia="宋体" w:cs="宋体"/>
          <w:color w:val="auto"/>
          <w:spacing w:val="-7"/>
          <w:sz w:val="24"/>
          <w:szCs w:val="24"/>
          <w:lang w:eastAsia="zh-CN"/>
        </w:rPr>
        <w:t>已详细审查全部磋商文件，包括</w:t>
      </w:r>
      <w:r>
        <w:rPr>
          <w:rFonts w:ascii="宋体" w:hAnsi="宋体" w:eastAsia="宋体" w:cs="宋体"/>
          <w:color w:val="auto"/>
          <w:spacing w:val="-7"/>
          <w:sz w:val="24"/>
          <w:szCs w:val="24"/>
          <w:u w:val="single"/>
          <w:lang w:eastAsia="zh-CN"/>
        </w:rPr>
        <w:t>（补充文件等</w:t>
      </w:r>
      <w:r>
        <w:rPr>
          <w:rFonts w:ascii="宋体" w:hAnsi="宋体" w:eastAsia="宋体" w:cs="宋体"/>
          <w:color w:val="auto"/>
          <w:spacing w:val="-3"/>
          <w:sz w:val="24"/>
          <w:szCs w:val="24"/>
          <w:u w:val="single"/>
          <w:lang w:eastAsia="zh-CN"/>
        </w:rPr>
        <w:t>）</w:t>
      </w:r>
      <w:r>
        <w:rPr>
          <w:rFonts w:ascii="宋体" w:hAnsi="宋体" w:eastAsia="宋体" w:cs="宋体"/>
          <w:color w:val="auto"/>
          <w:spacing w:val="-3"/>
          <w:sz w:val="24"/>
          <w:szCs w:val="24"/>
          <w:lang w:eastAsia="zh-CN"/>
        </w:rPr>
        <w:t>，</w:t>
      </w:r>
      <w:r>
        <w:rPr>
          <w:rFonts w:ascii="宋体" w:hAnsi="宋体" w:eastAsia="宋体" w:cs="宋体"/>
          <w:color w:val="auto"/>
          <w:spacing w:val="-7"/>
          <w:sz w:val="24"/>
          <w:szCs w:val="24"/>
          <w:lang w:eastAsia="zh-CN"/>
        </w:rPr>
        <w:t>对此无异议。</w:t>
      </w:r>
    </w:p>
    <w:p w14:paraId="288DA3F6">
      <w:pPr>
        <w:tabs>
          <w:tab w:val="left" w:pos="153"/>
        </w:tabs>
        <w:spacing w:before="183" w:line="283" w:lineRule="auto"/>
        <w:ind w:left="28" w:right="82" w:firstLine="488"/>
        <w:rPr>
          <w:rFonts w:hint="eastAsia" w:ascii="宋体" w:hAnsi="宋体" w:eastAsia="宋体" w:cs="宋体"/>
          <w:color w:val="auto"/>
          <w:sz w:val="24"/>
          <w:szCs w:val="24"/>
          <w:lang w:eastAsia="zh-CN"/>
        </w:rPr>
      </w:pPr>
      <w:r>
        <w:rPr>
          <w:rFonts w:ascii="宋体" w:hAnsi="宋体" w:eastAsia="宋体" w:cs="宋体"/>
          <w:color w:val="auto"/>
          <w:spacing w:val="-14"/>
          <w:sz w:val="24"/>
          <w:szCs w:val="24"/>
          <w:lang w:eastAsia="zh-CN"/>
        </w:rPr>
        <w:t>4. 本</w:t>
      </w:r>
      <w:r>
        <w:rPr>
          <w:rFonts w:ascii="宋体" w:hAnsi="宋体" w:eastAsia="宋体" w:cs="宋体"/>
          <w:color w:val="auto"/>
          <w:spacing w:val="-41"/>
          <w:sz w:val="24"/>
          <w:szCs w:val="24"/>
          <w:lang w:eastAsia="zh-CN"/>
        </w:rPr>
        <w:t xml:space="preserve"> </w:t>
      </w:r>
      <w:r>
        <w:rPr>
          <w:rFonts w:ascii="宋体" w:hAnsi="宋体" w:eastAsia="宋体" w:cs="宋体"/>
          <w:color w:val="auto"/>
          <w:spacing w:val="-14"/>
          <w:sz w:val="24"/>
          <w:szCs w:val="24"/>
          <w:lang w:eastAsia="zh-CN"/>
        </w:rPr>
        <w:t>竞</w:t>
      </w:r>
      <w:r>
        <w:rPr>
          <w:rFonts w:ascii="宋体" w:hAnsi="宋体" w:eastAsia="宋体" w:cs="宋体"/>
          <w:color w:val="auto"/>
          <w:spacing w:val="-46"/>
          <w:sz w:val="24"/>
          <w:szCs w:val="24"/>
          <w:lang w:eastAsia="zh-CN"/>
        </w:rPr>
        <w:t xml:space="preserve"> </w:t>
      </w:r>
      <w:r>
        <w:rPr>
          <w:rFonts w:ascii="宋体" w:hAnsi="宋体" w:eastAsia="宋体" w:cs="宋体"/>
          <w:color w:val="auto"/>
          <w:spacing w:val="-14"/>
          <w:sz w:val="24"/>
          <w:szCs w:val="24"/>
          <w:lang w:eastAsia="zh-CN"/>
        </w:rPr>
        <w:t>争</w:t>
      </w:r>
      <w:r>
        <w:rPr>
          <w:rFonts w:ascii="宋体" w:hAnsi="宋体" w:eastAsia="宋体" w:cs="宋体"/>
          <w:color w:val="auto"/>
          <w:spacing w:val="-46"/>
          <w:sz w:val="24"/>
          <w:szCs w:val="24"/>
          <w:lang w:eastAsia="zh-CN"/>
        </w:rPr>
        <w:t xml:space="preserve"> </w:t>
      </w:r>
      <w:r>
        <w:rPr>
          <w:rFonts w:ascii="宋体" w:hAnsi="宋体" w:eastAsia="宋体" w:cs="宋体"/>
          <w:color w:val="auto"/>
          <w:spacing w:val="-14"/>
          <w:sz w:val="24"/>
          <w:szCs w:val="24"/>
          <w:lang w:eastAsia="zh-CN"/>
        </w:rPr>
        <w:t>性</w:t>
      </w:r>
      <w:r>
        <w:rPr>
          <w:rFonts w:ascii="宋体" w:hAnsi="宋体" w:eastAsia="宋体" w:cs="宋体"/>
          <w:color w:val="auto"/>
          <w:spacing w:val="-51"/>
          <w:sz w:val="24"/>
          <w:szCs w:val="24"/>
          <w:lang w:eastAsia="zh-CN"/>
        </w:rPr>
        <w:t xml:space="preserve"> </w:t>
      </w:r>
      <w:r>
        <w:rPr>
          <w:rFonts w:ascii="宋体" w:hAnsi="宋体" w:eastAsia="宋体" w:cs="宋体"/>
          <w:color w:val="auto"/>
          <w:spacing w:val="-14"/>
          <w:sz w:val="24"/>
          <w:szCs w:val="24"/>
          <w:lang w:eastAsia="zh-CN"/>
        </w:rPr>
        <w:t>磋</w:t>
      </w:r>
      <w:r>
        <w:rPr>
          <w:rFonts w:ascii="宋体" w:hAnsi="宋体" w:eastAsia="宋体" w:cs="宋体"/>
          <w:color w:val="auto"/>
          <w:spacing w:val="-44"/>
          <w:sz w:val="24"/>
          <w:szCs w:val="24"/>
          <w:lang w:eastAsia="zh-CN"/>
        </w:rPr>
        <w:t xml:space="preserve"> </w:t>
      </w:r>
      <w:r>
        <w:rPr>
          <w:rFonts w:ascii="宋体" w:hAnsi="宋体" w:eastAsia="宋体" w:cs="宋体"/>
          <w:color w:val="auto"/>
          <w:spacing w:val="-14"/>
          <w:sz w:val="24"/>
          <w:szCs w:val="24"/>
          <w:lang w:eastAsia="zh-CN"/>
        </w:rPr>
        <w:t>商</w:t>
      </w:r>
      <w:r>
        <w:rPr>
          <w:rFonts w:ascii="宋体" w:hAnsi="宋体" w:eastAsia="宋体" w:cs="宋体"/>
          <w:color w:val="auto"/>
          <w:spacing w:val="-38"/>
          <w:sz w:val="24"/>
          <w:szCs w:val="24"/>
          <w:lang w:eastAsia="zh-CN"/>
        </w:rPr>
        <w:t xml:space="preserve"> </w:t>
      </w:r>
      <w:r>
        <w:rPr>
          <w:rFonts w:ascii="宋体" w:hAnsi="宋体" w:eastAsia="宋体" w:cs="宋体"/>
          <w:color w:val="auto"/>
          <w:spacing w:val="-14"/>
          <w:sz w:val="24"/>
          <w:szCs w:val="24"/>
          <w:lang w:eastAsia="zh-CN"/>
        </w:rPr>
        <w:t>响</w:t>
      </w:r>
      <w:r>
        <w:rPr>
          <w:rFonts w:ascii="宋体" w:hAnsi="宋体" w:eastAsia="宋体" w:cs="宋体"/>
          <w:color w:val="auto"/>
          <w:spacing w:val="-48"/>
          <w:sz w:val="24"/>
          <w:szCs w:val="24"/>
          <w:lang w:eastAsia="zh-CN"/>
        </w:rPr>
        <w:t xml:space="preserve"> </w:t>
      </w:r>
      <w:r>
        <w:rPr>
          <w:rFonts w:ascii="宋体" w:hAnsi="宋体" w:eastAsia="宋体" w:cs="宋体"/>
          <w:color w:val="auto"/>
          <w:spacing w:val="-14"/>
          <w:sz w:val="24"/>
          <w:szCs w:val="24"/>
          <w:lang w:eastAsia="zh-CN"/>
        </w:rPr>
        <w:t>应</w:t>
      </w:r>
      <w:r>
        <w:rPr>
          <w:rFonts w:ascii="宋体" w:hAnsi="宋体" w:eastAsia="宋体" w:cs="宋体"/>
          <w:color w:val="auto"/>
          <w:spacing w:val="-47"/>
          <w:sz w:val="24"/>
          <w:szCs w:val="24"/>
          <w:lang w:eastAsia="zh-CN"/>
        </w:rPr>
        <w:t xml:space="preserve"> </w:t>
      </w:r>
      <w:r>
        <w:rPr>
          <w:rFonts w:ascii="宋体" w:hAnsi="宋体" w:eastAsia="宋体" w:cs="宋体"/>
          <w:color w:val="auto"/>
          <w:spacing w:val="-14"/>
          <w:sz w:val="24"/>
          <w:szCs w:val="24"/>
          <w:lang w:eastAsia="zh-CN"/>
        </w:rPr>
        <w:t>文</w:t>
      </w:r>
      <w:r>
        <w:rPr>
          <w:rFonts w:ascii="宋体" w:hAnsi="宋体" w:eastAsia="宋体" w:cs="宋体"/>
          <w:color w:val="auto"/>
          <w:spacing w:val="-51"/>
          <w:sz w:val="24"/>
          <w:szCs w:val="24"/>
          <w:lang w:eastAsia="zh-CN"/>
        </w:rPr>
        <w:t xml:space="preserve"> </w:t>
      </w:r>
      <w:r>
        <w:rPr>
          <w:rFonts w:ascii="宋体" w:hAnsi="宋体" w:eastAsia="宋体" w:cs="宋体"/>
          <w:color w:val="auto"/>
          <w:spacing w:val="-14"/>
          <w:sz w:val="24"/>
          <w:szCs w:val="24"/>
          <w:lang w:eastAsia="zh-CN"/>
        </w:rPr>
        <w:t>件</w:t>
      </w:r>
      <w:r>
        <w:rPr>
          <w:rFonts w:ascii="宋体" w:hAnsi="宋体" w:eastAsia="宋体" w:cs="宋体"/>
          <w:color w:val="auto"/>
          <w:spacing w:val="-31"/>
          <w:sz w:val="24"/>
          <w:szCs w:val="24"/>
          <w:lang w:eastAsia="zh-CN"/>
        </w:rPr>
        <w:t xml:space="preserve"> </w:t>
      </w:r>
      <w:r>
        <w:rPr>
          <w:rFonts w:ascii="宋体" w:hAnsi="宋体" w:eastAsia="宋体" w:cs="宋体"/>
          <w:color w:val="auto"/>
          <w:spacing w:val="-14"/>
          <w:sz w:val="24"/>
          <w:szCs w:val="24"/>
          <w:lang w:eastAsia="zh-CN"/>
        </w:rPr>
        <w:t>的</w:t>
      </w:r>
      <w:r>
        <w:rPr>
          <w:rFonts w:ascii="宋体" w:hAnsi="宋体" w:eastAsia="宋体" w:cs="宋体"/>
          <w:color w:val="auto"/>
          <w:spacing w:val="-47"/>
          <w:sz w:val="24"/>
          <w:szCs w:val="24"/>
          <w:lang w:eastAsia="zh-CN"/>
        </w:rPr>
        <w:t xml:space="preserve"> </w:t>
      </w:r>
      <w:r>
        <w:rPr>
          <w:rFonts w:ascii="宋体" w:hAnsi="宋体" w:eastAsia="宋体" w:cs="宋体"/>
          <w:color w:val="auto"/>
          <w:spacing w:val="-14"/>
          <w:sz w:val="24"/>
          <w:szCs w:val="24"/>
          <w:lang w:eastAsia="zh-CN"/>
        </w:rPr>
        <w:t>有</w:t>
      </w:r>
      <w:r>
        <w:rPr>
          <w:rFonts w:ascii="宋体" w:hAnsi="宋体" w:eastAsia="宋体" w:cs="宋体"/>
          <w:color w:val="auto"/>
          <w:spacing w:val="-45"/>
          <w:sz w:val="24"/>
          <w:szCs w:val="24"/>
          <w:lang w:eastAsia="zh-CN"/>
        </w:rPr>
        <w:t xml:space="preserve"> </w:t>
      </w:r>
      <w:r>
        <w:rPr>
          <w:rFonts w:ascii="宋体" w:hAnsi="宋体" w:eastAsia="宋体" w:cs="宋体"/>
          <w:color w:val="auto"/>
          <w:spacing w:val="-14"/>
          <w:sz w:val="24"/>
          <w:szCs w:val="24"/>
          <w:lang w:eastAsia="zh-CN"/>
        </w:rPr>
        <w:t>效</w:t>
      </w:r>
      <w:r>
        <w:rPr>
          <w:rFonts w:ascii="宋体" w:hAnsi="宋体" w:eastAsia="宋体" w:cs="宋体"/>
          <w:color w:val="auto"/>
          <w:spacing w:val="-46"/>
          <w:sz w:val="24"/>
          <w:szCs w:val="24"/>
          <w:lang w:eastAsia="zh-CN"/>
        </w:rPr>
        <w:t xml:space="preserve"> </w:t>
      </w:r>
      <w:r>
        <w:rPr>
          <w:rFonts w:ascii="宋体" w:hAnsi="宋体" w:eastAsia="宋体" w:cs="宋体"/>
          <w:color w:val="auto"/>
          <w:spacing w:val="-14"/>
          <w:sz w:val="24"/>
          <w:szCs w:val="24"/>
          <w:lang w:eastAsia="zh-CN"/>
        </w:rPr>
        <w:t>期 自</w:t>
      </w:r>
      <w:r>
        <w:rPr>
          <w:rFonts w:ascii="宋体" w:hAnsi="宋体" w:eastAsia="宋体" w:cs="宋体"/>
          <w:color w:val="auto"/>
          <w:spacing w:val="-47"/>
          <w:sz w:val="24"/>
          <w:szCs w:val="24"/>
          <w:lang w:eastAsia="zh-CN"/>
        </w:rPr>
        <w:t xml:space="preserve"> </w:t>
      </w:r>
      <w:r>
        <w:rPr>
          <w:rFonts w:ascii="宋体" w:hAnsi="宋体" w:eastAsia="宋体" w:cs="宋体"/>
          <w:color w:val="auto"/>
          <w:spacing w:val="-14"/>
          <w:sz w:val="24"/>
          <w:szCs w:val="24"/>
          <w:lang w:eastAsia="zh-CN"/>
        </w:rPr>
        <w:t>提</w:t>
      </w:r>
      <w:r>
        <w:rPr>
          <w:rFonts w:ascii="宋体" w:hAnsi="宋体" w:eastAsia="宋体" w:cs="宋体"/>
          <w:color w:val="auto"/>
          <w:spacing w:val="-43"/>
          <w:sz w:val="24"/>
          <w:szCs w:val="24"/>
          <w:lang w:eastAsia="zh-CN"/>
        </w:rPr>
        <w:t xml:space="preserve"> </w:t>
      </w:r>
      <w:r>
        <w:rPr>
          <w:rFonts w:ascii="宋体" w:hAnsi="宋体" w:eastAsia="宋体" w:cs="宋体"/>
          <w:color w:val="auto"/>
          <w:spacing w:val="-14"/>
          <w:sz w:val="24"/>
          <w:szCs w:val="24"/>
          <w:lang w:eastAsia="zh-CN"/>
        </w:rPr>
        <w:t>交</w:t>
      </w:r>
      <w:r>
        <w:rPr>
          <w:rFonts w:ascii="宋体" w:hAnsi="宋体" w:eastAsia="宋体" w:cs="宋体"/>
          <w:color w:val="auto"/>
          <w:spacing w:val="-39"/>
          <w:sz w:val="24"/>
          <w:szCs w:val="24"/>
          <w:lang w:eastAsia="zh-CN"/>
        </w:rPr>
        <w:t xml:space="preserve"> </w:t>
      </w:r>
      <w:r>
        <w:rPr>
          <w:rFonts w:ascii="宋体" w:hAnsi="宋体" w:eastAsia="宋体" w:cs="宋体"/>
          <w:color w:val="auto"/>
          <w:spacing w:val="-14"/>
          <w:sz w:val="24"/>
          <w:szCs w:val="24"/>
          <w:lang w:eastAsia="zh-CN"/>
        </w:rPr>
        <w:t>响</w:t>
      </w:r>
      <w:r>
        <w:rPr>
          <w:rFonts w:ascii="宋体" w:hAnsi="宋体" w:eastAsia="宋体" w:cs="宋体"/>
          <w:color w:val="auto"/>
          <w:spacing w:val="-50"/>
          <w:sz w:val="24"/>
          <w:szCs w:val="24"/>
          <w:lang w:eastAsia="zh-CN"/>
        </w:rPr>
        <w:t xml:space="preserve"> </w:t>
      </w:r>
      <w:r>
        <w:rPr>
          <w:rFonts w:ascii="宋体" w:hAnsi="宋体" w:eastAsia="宋体" w:cs="宋体"/>
          <w:color w:val="auto"/>
          <w:spacing w:val="-14"/>
          <w:sz w:val="24"/>
          <w:szCs w:val="24"/>
          <w:lang w:eastAsia="zh-CN"/>
        </w:rPr>
        <w:t>应</w:t>
      </w:r>
      <w:r>
        <w:rPr>
          <w:rFonts w:ascii="宋体" w:hAnsi="宋体" w:eastAsia="宋体" w:cs="宋体"/>
          <w:color w:val="auto"/>
          <w:spacing w:val="-47"/>
          <w:sz w:val="24"/>
          <w:szCs w:val="24"/>
          <w:lang w:eastAsia="zh-CN"/>
        </w:rPr>
        <w:t xml:space="preserve"> </w:t>
      </w:r>
      <w:r>
        <w:rPr>
          <w:rFonts w:ascii="宋体" w:hAnsi="宋体" w:eastAsia="宋体" w:cs="宋体"/>
          <w:color w:val="auto"/>
          <w:spacing w:val="-14"/>
          <w:sz w:val="24"/>
          <w:szCs w:val="24"/>
          <w:lang w:eastAsia="zh-CN"/>
        </w:rPr>
        <w:t>文</w:t>
      </w:r>
      <w:r>
        <w:rPr>
          <w:rFonts w:ascii="宋体" w:hAnsi="宋体" w:eastAsia="宋体" w:cs="宋体"/>
          <w:color w:val="auto"/>
          <w:spacing w:val="-51"/>
          <w:sz w:val="24"/>
          <w:szCs w:val="24"/>
          <w:lang w:eastAsia="zh-CN"/>
        </w:rPr>
        <w:t xml:space="preserve"> </w:t>
      </w:r>
      <w:r>
        <w:rPr>
          <w:rFonts w:ascii="宋体" w:hAnsi="宋体" w:eastAsia="宋体" w:cs="宋体"/>
          <w:color w:val="auto"/>
          <w:spacing w:val="-14"/>
          <w:sz w:val="24"/>
          <w:szCs w:val="24"/>
          <w:lang w:eastAsia="zh-CN"/>
        </w:rPr>
        <w:t>件</w:t>
      </w:r>
      <w:r>
        <w:rPr>
          <w:rFonts w:ascii="宋体" w:hAnsi="宋体" w:eastAsia="宋体" w:cs="宋体"/>
          <w:color w:val="auto"/>
          <w:spacing w:val="-47"/>
          <w:sz w:val="24"/>
          <w:szCs w:val="24"/>
          <w:lang w:eastAsia="zh-CN"/>
        </w:rPr>
        <w:t xml:space="preserve"> </w:t>
      </w:r>
      <w:r>
        <w:rPr>
          <w:rFonts w:ascii="宋体" w:hAnsi="宋体" w:eastAsia="宋体" w:cs="宋体"/>
          <w:color w:val="auto"/>
          <w:spacing w:val="-14"/>
          <w:sz w:val="24"/>
          <w:szCs w:val="24"/>
          <w:lang w:eastAsia="zh-CN"/>
        </w:rPr>
        <w:t>之 日</w:t>
      </w:r>
      <w:r>
        <w:rPr>
          <w:rFonts w:ascii="宋体" w:hAnsi="宋体" w:eastAsia="宋体" w:cs="宋体"/>
          <w:color w:val="auto"/>
          <w:spacing w:val="-47"/>
          <w:sz w:val="24"/>
          <w:szCs w:val="24"/>
          <w:lang w:eastAsia="zh-CN"/>
        </w:rPr>
        <w:t xml:space="preserve"> </w:t>
      </w:r>
      <w:r>
        <w:rPr>
          <w:rFonts w:ascii="宋体" w:hAnsi="宋体" w:eastAsia="宋体" w:cs="宋体"/>
          <w:color w:val="auto"/>
          <w:spacing w:val="-14"/>
          <w:sz w:val="24"/>
          <w:szCs w:val="24"/>
          <w:lang w:eastAsia="zh-CN"/>
        </w:rPr>
        <w:t>起</w:t>
      </w:r>
      <w:r>
        <w:rPr>
          <w:rFonts w:ascii="宋体" w:hAnsi="宋体" w:eastAsia="宋体" w:cs="宋体"/>
          <w:color w:val="auto"/>
          <w:spacing w:val="-49"/>
          <w:sz w:val="24"/>
          <w:szCs w:val="24"/>
          <w:lang w:eastAsia="zh-CN"/>
        </w:rPr>
        <w:t xml:space="preserve"> </w:t>
      </w:r>
      <w:r>
        <w:rPr>
          <w:rFonts w:ascii="宋体" w:hAnsi="宋体" w:eastAsia="宋体" w:cs="宋体"/>
          <w:color w:val="auto"/>
          <w:spacing w:val="-14"/>
          <w:sz w:val="24"/>
          <w:szCs w:val="24"/>
          <w:lang w:eastAsia="zh-CN"/>
        </w:rPr>
        <w:t>共</w:t>
      </w:r>
      <w:r>
        <w:rPr>
          <w:rFonts w:ascii="宋体" w:hAnsi="宋体" w:eastAsia="宋体" w:cs="宋体"/>
          <w:color w:val="auto"/>
          <w:sz w:val="24"/>
          <w:szCs w:val="24"/>
          <w:lang w:eastAsia="zh-CN"/>
        </w:rPr>
        <w:t xml:space="preserve"> </w:t>
      </w:r>
      <w:r>
        <w:rPr>
          <w:rFonts w:ascii="宋体" w:hAnsi="宋体" w:eastAsia="宋体" w:cs="宋体"/>
          <w:color w:val="auto"/>
          <w:sz w:val="25"/>
          <w:szCs w:val="25"/>
          <w:u w:val="single"/>
          <w:lang w:eastAsia="zh-CN"/>
        </w:rPr>
        <w:tab/>
      </w:r>
      <w:r>
        <w:rPr>
          <w:rFonts w:ascii="宋体" w:hAnsi="宋体" w:eastAsia="宋体" w:cs="宋体"/>
          <w:i/>
          <w:iCs/>
          <w:color w:val="auto"/>
          <w:spacing w:val="-13"/>
          <w:sz w:val="25"/>
          <w:szCs w:val="25"/>
          <w:u w:val="single"/>
          <w:lang w:eastAsia="zh-CN"/>
        </w:rPr>
        <w:t>（由供应商填写）</w:t>
      </w:r>
      <w:r>
        <w:rPr>
          <w:rFonts w:ascii="宋体" w:hAnsi="宋体" w:eastAsia="宋体" w:cs="宋体"/>
          <w:color w:val="auto"/>
          <w:spacing w:val="11"/>
          <w:sz w:val="25"/>
          <w:szCs w:val="25"/>
          <w:u w:val="single"/>
          <w:lang w:eastAsia="zh-CN"/>
        </w:rPr>
        <w:t xml:space="preserve">          </w:t>
      </w:r>
      <w:r>
        <w:rPr>
          <w:rFonts w:ascii="宋体" w:hAnsi="宋体" w:eastAsia="宋体" w:cs="宋体"/>
          <w:color w:val="auto"/>
          <w:spacing w:val="-108"/>
          <w:sz w:val="25"/>
          <w:szCs w:val="25"/>
          <w:lang w:eastAsia="zh-CN"/>
        </w:rPr>
        <w:t xml:space="preserve"> </w:t>
      </w:r>
      <w:r>
        <w:rPr>
          <w:rFonts w:ascii="宋体" w:hAnsi="宋体" w:eastAsia="宋体" w:cs="宋体"/>
          <w:color w:val="auto"/>
          <w:spacing w:val="-13"/>
          <w:sz w:val="24"/>
          <w:szCs w:val="24"/>
          <w:lang w:eastAsia="zh-CN"/>
        </w:rPr>
        <w:t>个日历日。</w:t>
      </w:r>
    </w:p>
    <w:p w14:paraId="5CD7CC4D">
      <w:pPr>
        <w:spacing w:before="181" w:line="219" w:lineRule="auto"/>
        <w:jc w:val="right"/>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5. 如果我方为成交供应商，承诺按照磋商文件的规定支付采购代理</w:t>
      </w:r>
      <w:r>
        <w:rPr>
          <w:rFonts w:ascii="宋体" w:hAnsi="宋体" w:eastAsia="宋体" w:cs="宋体"/>
          <w:color w:val="auto"/>
          <w:spacing w:val="-5"/>
          <w:sz w:val="24"/>
          <w:szCs w:val="24"/>
          <w:lang w:eastAsia="zh-CN"/>
        </w:rPr>
        <w:t>服务费。</w:t>
      </w:r>
    </w:p>
    <w:p w14:paraId="5DC58372">
      <w:pPr>
        <w:spacing w:before="181" w:line="290" w:lineRule="auto"/>
        <w:ind w:left="41" w:right="82" w:firstLine="479"/>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6. 我方在本响应文件中所提供的全部资料均真实有效，我方承诺对其真实</w:t>
      </w:r>
      <w:r>
        <w:rPr>
          <w:rFonts w:ascii="宋体" w:hAnsi="宋体" w:eastAsia="宋体" w:cs="宋体"/>
          <w:color w:val="auto"/>
          <w:spacing w:val="16"/>
          <w:sz w:val="24"/>
          <w:szCs w:val="24"/>
          <w:lang w:eastAsia="zh-CN"/>
        </w:rPr>
        <w:t xml:space="preserve"> </w:t>
      </w:r>
      <w:r>
        <w:rPr>
          <w:rFonts w:ascii="宋体" w:hAnsi="宋体" w:eastAsia="宋体" w:cs="宋体"/>
          <w:color w:val="auto"/>
          <w:spacing w:val="-9"/>
          <w:sz w:val="24"/>
          <w:szCs w:val="24"/>
          <w:lang w:eastAsia="zh-CN"/>
        </w:rPr>
        <w:t>性负责并承担相应后果。。</w:t>
      </w:r>
    </w:p>
    <w:p w14:paraId="7D5089EC">
      <w:pPr>
        <w:spacing w:before="179" w:line="290" w:lineRule="auto"/>
        <w:ind w:left="39" w:right="82" w:firstLine="484"/>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7. 我方承诺本《响应函》的签章对本响应文件全部内容具有约束力并承担</w:t>
      </w:r>
      <w:r>
        <w:rPr>
          <w:rFonts w:ascii="宋体" w:hAnsi="宋体" w:eastAsia="宋体" w:cs="宋体"/>
          <w:color w:val="auto"/>
          <w:spacing w:val="12"/>
          <w:sz w:val="24"/>
          <w:szCs w:val="24"/>
          <w:lang w:eastAsia="zh-CN"/>
        </w:rPr>
        <w:t xml:space="preserve"> </w:t>
      </w:r>
      <w:r>
        <w:rPr>
          <w:rFonts w:ascii="宋体" w:hAnsi="宋体" w:eastAsia="宋体" w:cs="宋体"/>
          <w:color w:val="auto"/>
          <w:spacing w:val="-8"/>
          <w:sz w:val="24"/>
          <w:szCs w:val="24"/>
          <w:lang w:eastAsia="zh-CN"/>
        </w:rPr>
        <w:t>法律责任。</w:t>
      </w:r>
    </w:p>
    <w:p w14:paraId="15C816F3">
      <w:pPr>
        <w:spacing w:line="283" w:lineRule="auto"/>
        <w:rPr>
          <w:color w:val="auto"/>
          <w:lang w:eastAsia="zh-CN"/>
        </w:rPr>
      </w:pPr>
    </w:p>
    <w:p w14:paraId="382537A1">
      <w:pPr>
        <w:spacing w:line="283" w:lineRule="auto"/>
        <w:rPr>
          <w:color w:val="auto"/>
          <w:lang w:eastAsia="zh-CN"/>
        </w:rPr>
      </w:pPr>
    </w:p>
    <w:p w14:paraId="06D3DCAE">
      <w:pPr>
        <w:spacing w:before="79" w:line="219" w:lineRule="auto"/>
        <w:ind w:left="518"/>
        <w:rPr>
          <w:rFonts w:hint="eastAsia" w:ascii="宋体" w:hAnsi="宋体" w:eastAsia="宋体" w:cs="宋体"/>
          <w:color w:val="auto"/>
          <w:sz w:val="24"/>
          <w:szCs w:val="24"/>
          <w:lang w:eastAsia="zh-CN"/>
        </w:rPr>
      </w:pPr>
      <w:r>
        <w:rPr>
          <w:rFonts w:ascii="宋体" w:hAnsi="宋体" w:eastAsia="宋体" w:cs="宋体"/>
          <w:color w:val="auto"/>
          <w:spacing w:val="-14"/>
          <w:sz w:val="24"/>
          <w:szCs w:val="24"/>
          <w:lang w:eastAsia="zh-CN"/>
        </w:rPr>
        <w:t>供</w:t>
      </w:r>
      <w:r>
        <w:rPr>
          <w:rFonts w:ascii="宋体" w:hAnsi="宋体" w:eastAsia="宋体" w:cs="宋体"/>
          <w:color w:val="auto"/>
          <w:spacing w:val="2"/>
          <w:sz w:val="24"/>
          <w:szCs w:val="24"/>
          <w:lang w:eastAsia="zh-CN"/>
        </w:rPr>
        <w:t xml:space="preserve">    </w:t>
      </w:r>
      <w:r>
        <w:rPr>
          <w:rFonts w:ascii="宋体" w:hAnsi="宋体" w:eastAsia="宋体" w:cs="宋体"/>
          <w:color w:val="auto"/>
          <w:spacing w:val="-14"/>
          <w:sz w:val="24"/>
          <w:szCs w:val="24"/>
          <w:lang w:eastAsia="zh-CN"/>
        </w:rPr>
        <w:t>应</w:t>
      </w:r>
      <w:r>
        <w:rPr>
          <w:rFonts w:ascii="宋体" w:hAnsi="宋体" w:eastAsia="宋体" w:cs="宋体"/>
          <w:color w:val="auto"/>
          <w:spacing w:val="3"/>
          <w:sz w:val="24"/>
          <w:szCs w:val="24"/>
          <w:lang w:eastAsia="zh-CN"/>
        </w:rPr>
        <w:t xml:space="preserve">    </w:t>
      </w:r>
      <w:r>
        <w:rPr>
          <w:rFonts w:ascii="宋体" w:hAnsi="宋体" w:eastAsia="宋体" w:cs="宋体"/>
          <w:color w:val="auto"/>
          <w:spacing w:val="-14"/>
          <w:sz w:val="24"/>
          <w:szCs w:val="24"/>
          <w:lang w:eastAsia="zh-CN"/>
        </w:rPr>
        <w:t>商</w:t>
      </w:r>
      <w:r>
        <w:rPr>
          <w:rFonts w:ascii="宋体" w:hAnsi="宋体" w:eastAsia="宋体" w:cs="宋体"/>
          <w:color w:val="auto"/>
          <w:spacing w:val="-43"/>
          <w:sz w:val="24"/>
          <w:szCs w:val="24"/>
          <w:lang w:eastAsia="zh-CN"/>
        </w:rPr>
        <w:t>：（</w:t>
      </w:r>
      <w:r>
        <w:rPr>
          <w:rFonts w:ascii="宋体" w:hAnsi="宋体" w:eastAsia="宋体" w:cs="宋体"/>
          <w:color w:val="auto"/>
          <w:spacing w:val="-14"/>
          <w:sz w:val="24"/>
          <w:szCs w:val="24"/>
          <w:lang w:eastAsia="zh-CN"/>
        </w:rPr>
        <w:t>公章）</w:t>
      </w:r>
    </w:p>
    <w:p w14:paraId="08C5B3BD">
      <w:pPr>
        <w:spacing w:before="181" w:line="227" w:lineRule="auto"/>
        <w:ind w:left="518"/>
        <w:rPr>
          <w:rFonts w:hint="eastAsia" w:ascii="宋体" w:hAnsi="宋体" w:eastAsia="宋体" w:cs="宋体"/>
          <w:color w:val="auto"/>
          <w:sz w:val="24"/>
          <w:szCs w:val="24"/>
          <w:lang w:eastAsia="zh-CN"/>
        </w:rPr>
      </w:pPr>
      <w:r>
        <w:rPr>
          <w:rFonts w:ascii="宋体" w:hAnsi="宋体" w:eastAsia="宋体" w:cs="宋体"/>
          <w:color w:val="auto"/>
          <w:spacing w:val="-13"/>
          <w:sz w:val="24"/>
          <w:szCs w:val="24"/>
          <w:lang w:eastAsia="zh-CN"/>
        </w:rPr>
        <w:t>通</w:t>
      </w:r>
      <w:r>
        <w:rPr>
          <w:rFonts w:ascii="宋体" w:hAnsi="宋体" w:eastAsia="宋体" w:cs="宋体"/>
          <w:color w:val="auto"/>
          <w:spacing w:val="6"/>
          <w:sz w:val="24"/>
          <w:szCs w:val="24"/>
          <w:lang w:eastAsia="zh-CN"/>
        </w:rPr>
        <w:t xml:space="preserve">  </w:t>
      </w:r>
      <w:r>
        <w:rPr>
          <w:rFonts w:ascii="宋体" w:hAnsi="宋体" w:eastAsia="宋体" w:cs="宋体"/>
          <w:color w:val="auto"/>
          <w:spacing w:val="-13"/>
          <w:sz w:val="24"/>
          <w:szCs w:val="24"/>
          <w:lang w:eastAsia="zh-CN"/>
        </w:rPr>
        <w:t>讯</w:t>
      </w:r>
      <w:r>
        <w:rPr>
          <w:rFonts w:ascii="宋体" w:hAnsi="宋体" w:eastAsia="宋体" w:cs="宋体"/>
          <w:color w:val="auto"/>
          <w:spacing w:val="4"/>
          <w:sz w:val="24"/>
          <w:szCs w:val="24"/>
          <w:lang w:eastAsia="zh-CN"/>
        </w:rPr>
        <w:t xml:space="preserve">  </w:t>
      </w:r>
      <w:r>
        <w:rPr>
          <w:rFonts w:ascii="宋体" w:hAnsi="宋体" w:eastAsia="宋体" w:cs="宋体"/>
          <w:color w:val="auto"/>
          <w:spacing w:val="-13"/>
          <w:sz w:val="24"/>
          <w:szCs w:val="24"/>
          <w:lang w:eastAsia="zh-CN"/>
        </w:rPr>
        <w:t>地</w:t>
      </w:r>
      <w:r>
        <w:rPr>
          <w:rFonts w:ascii="宋体" w:hAnsi="宋体" w:eastAsia="宋体" w:cs="宋体"/>
          <w:color w:val="auto"/>
          <w:spacing w:val="6"/>
          <w:sz w:val="24"/>
          <w:szCs w:val="24"/>
          <w:lang w:eastAsia="zh-CN"/>
        </w:rPr>
        <w:t xml:space="preserve">  </w:t>
      </w:r>
      <w:r>
        <w:rPr>
          <w:rFonts w:ascii="宋体" w:hAnsi="宋体" w:eastAsia="宋体" w:cs="宋体"/>
          <w:color w:val="auto"/>
          <w:spacing w:val="-13"/>
          <w:sz w:val="24"/>
          <w:szCs w:val="24"/>
          <w:lang w:eastAsia="zh-CN"/>
        </w:rPr>
        <w:t>址：</w:t>
      </w:r>
    </w:p>
    <w:p w14:paraId="238D19CD">
      <w:pPr>
        <w:spacing w:before="172" w:line="348" w:lineRule="auto"/>
        <w:ind w:left="546" w:right="6046" w:hanging="30"/>
        <w:rPr>
          <w:rFonts w:hint="eastAsia" w:ascii="宋体" w:hAnsi="宋体" w:eastAsia="宋体" w:cs="宋体"/>
          <w:color w:val="auto"/>
          <w:sz w:val="24"/>
          <w:szCs w:val="24"/>
          <w:lang w:eastAsia="zh-CN"/>
        </w:rPr>
      </w:pPr>
      <w:r>
        <w:rPr>
          <w:rFonts w:ascii="宋体" w:hAnsi="宋体" w:eastAsia="宋体" w:cs="宋体"/>
          <w:color w:val="auto"/>
          <w:spacing w:val="-25"/>
          <w:sz w:val="24"/>
          <w:szCs w:val="24"/>
          <w:lang w:eastAsia="zh-CN"/>
        </w:rPr>
        <w:t>传</w:t>
      </w:r>
      <w:r>
        <w:rPr>
          <w:rFonts w:ascii="宋体" w:hAnsi="宋体" w:eastAsia="宋体" w:cs="宋体"/>
          <w:color w:val="auto"/>
          <w:spacing w:val="1"/>
          <w:sz w:val="24"/>
          <w:szCs w:val="24"/>
          <w:lang w:eastAsia="zh-CN"/>
        </w:rPr>
        <w:t xml:space="preserve">          </w:t>
      </w:r>
      <w:r>
        <w:rPr>
          <w:rFonts w:ascii="宋体" w:hAnsi="宋体" w:eastAsia="宋体" w:cs="宋体"/>
          <w:color w:val="auto"/>
          <w:spacing w:val="-25"/>
          <w:sz w:val="24"/>
          <w:szCs w:val="24"/>
          <w:lang w:eastAsia="zh-CN"/>
        </w:rPr>
        <w:t>真：</w:t>
      </w:r>
      <w:r>
        <w:rPr>
          <w:rFonts w:ascii="宋体" w:hAnsi="宋体" w:eastAsia="宋体" w:cs="宋体"/>
          <w:color w:val="auto"/>
          <w:spacing w:val="1"/>
          <w:sz w:val="24"/>
          <w:szCs w:val="24"/>
          <w:lang w:eastAsia="zh-CN"/>
        </w:rPr>
        <w:t xml:space="preserve"> </w:t>
      </w:r>
      <w:r>
        <w:rPr>
          <w:rFonts w:ascii="宋体" w:hAnsi="宋体" w:eastAsia="宋体" w:cs="宋体"/>
          <w:color w:val="auto"/>
          <w:spacing w:val="-34"/>
          <w:sz w:val="24"/>
          <w:szCs w:val="24"/>
          <w:lang w:eastAsia="zh-CN"/>
        </w:rPr>
        <w:t>电</w:t>
      </w:r>
      <w:r>
        <w:rPr>
          <w:rFonts w:ascii="宋体" w:hAnsi="宋体" w:eastAsia="宋体" w:cs="宋体"/>
          <w:color w:val="auto"/>
          <w:sz w:val="24"/>
          <w:szCs w:val="24"/>
          <w:lang w:eastAsia="zh-CN"/>
        </w:rPr>
        <w:t xml:space="preserve">          </w:t>
      </w:r>
      <w:r>
        <w:rPr>
          <w:rFonts w:ascii="宋体" w:hAnsi="宋体" w:eastAsia="宋体" w:cs="宋体"/>
          <w:color w:val="auto"/>
          <w:spacing w:val="-34"/>
          <w:sz w:val="24"/>
          <w:szCs w:val="24"/>
          <w:lang w:eastAsia="zh-CN"/>
        </w:rPr>
        <w:t>话：</w:t>
      </w:r>
    </w:p>
    <w:p w14:paraId="77239387">
      <w:pPr>
        <w:spacing w:before="29" w:line="220" w:lineRule="auto"/>
        <w:ind w:left="546"/>
        <w:rPr>
          <w:rFonts w:hint="eastAsia" w:ascii="宋体" w:hAnsi="宋体" w:eastAsia="宋体" w:cs="宋体"/>
          <w:color w:val="auto"/>
          <w:sz w:val="24"/>
          <w:szCs w:val="24"/>
          <w:lang w:eastAsia="zh-CN"/>
        </w:rPr>
      </w:pPr>
      <w:r>
        <w:rPr>
          <w:rFonts w:ascii="宋体" w:hAnsi="宋体" w:eastAsia="宋体" w:cs="宋体"/>
          <w:color w:val="auto"/>
          <w:spacing w:val="-21"/>
          <w:sz w:val="24"/>
          <w:szCs w:val="24"/>
          <w:lang w:eastAsia="zh-CN"/>
        </w:rPr>
        <w:t>电</w:t>
      </w:r>
      <w:r>
        <w:rPr>
          <w:rFonts w:ascii="宋体" w:hAnsi="宋体" w:eastAsia="宋体" w:cs="宋体"/>
          <w:color w:val="auto"/>
          <w:spacing w:val="5"/>
          <w:sz w:val="24"/>
          <w:szCs w:val="24"/>
          <w:lang w:eastAsia="zh-CN"/>
        </w:rPr>
        <w:t xml:space="preserve">  </w:t>
      </w:r>
      <w:r>
        <w:rPr>
          <w:rFonts w:ascii="宋体" w:hAnsi="宋体" w:eastAsia="宋体" w:cs="宋体"/>
          <w:color w:val="auto"/>
          <w:spacing w:val="-21"/>
          <w:sz w:val="24"/>
          <w:szCs w:val="24"/>
          <w:lang w:eastAsia="zh-CN"/>
        </w:rPr>
        <w:t>子</w:t>
      </w:r>
      <w:r>
        <w:rPr>
          <w:rFonts w:ascii="宋体" w:hAnsi="宋体" w:eastAsia="宋体" w:cs="宋体"/>
          <w:color w:val="auto"/>
          <w:spacing w:val="12"/>
          <w:sz w:val="24"/>
          <w:szCs w:val="24"/>
          <w:lang w:eastAsia="zh-CN"/>
        </w:rPr>
        <w:t xml:space="preserve">  </w:t>
      </w:r>
      <w:r>
        <w:rPr>
          <w:rFonts w:ascii="宋体" w:hAnsi="宋体" w:eastAsia="宋体" w:cs="宋体"/>
          <w:color w:val="auto"/>
          <w:spacing w:val="-21"/>
          <w:sz w:val="24"/>
          <w:szCs w:val="24"/>
          <w:lang w:eastAsia="zh-CN"/>
        </w:rPr>
        <w:t>函</w:t>
      </w:r>
      <w:r>
        <w:rPr>
          <w:rFonts w:ascii="宋体" w:hAnsi="宋体" w:eastAsia="宋体" w:cs="宋体"/>
          <w:color w:val="auto"/>
          <w:spacing w:val="4"/>
          <w:sz w:val="24"/>
          <w:szCs w:val="24"/>
          <w:lang w:eastAsia="zh-CN"/>
        </w:rPr>
        <w:t xml:space="preserve">  </w:t>
      </w:r>
      <w:r>
        <w:rPr>
          <w:rFonts w:ascii="宋体" w:hAnsi="宋体" w:eastAsia="宋体" w:cs="宋体"/>
          <w:color w:val="auto"/>
          <w:spacing w:val="-21"/>
          <w:sz w:val="24"/>
          <w:szCs w:val="24"/>
          <w:lang w:eastAsia="zh-CN"/>
        </w:rPr>
        <w:t>件：</w:t>
      </w:r>
    </w:p>
    <w:p w14:paraId="2ADF9BE1">
      <w:pPr>
        <w:spacing w:before="182" w:line="220" w:lineRule="auto"/>
        <w:ind w:left="517"/>
        <w:rPr>
          <w:rFonts w:hint="eastAsia" w:ascii="宋体" w:hAnsi="宋体" w:eastAsia="宋体" w:cs="宋体"/>
          <w:color w:val="auto"/>
          <w:sz w:val="24"/>
          <w:szCs w:val="24"/>
          <w:lang w:eastAsia="zh-CN"/>
        </w:rPr>
      </w:pPr>
      <w:r>
        <w:rPr>
          <w:rFonts w:ascii="宋体" w:hAnsi="宋体" w:eastAsia="宋体" w:cs="宋体"/>
          <w:color w:val="auto"/>
          <w:spacing w:val="-12"/>
          <w:sz w:val="24"/>
          <w:szCs w:val="24"/>
          <w:lang w:eastAsia="zh-CN"/>
        </w:rPr>
        <w:t>授</w:t>
      </w:r>
      <w:r>
        <w:rPr>
          <w:rFonts w:ascii="宋体" w:hAnsi="宋体" w:eastAsia="宋体" w:cs="宋体"/>
          <w:color w:val="auto"/>
          <w:spacing w:val="5"/>
          <w:sz w:val="24"/>
          <w:szCs w:val="24"/>
          <w:lang w:eastAsia="zh-CN"/>
        </w:rPr>
        <w:t xml:space="preserve">  </w:t>
      </w:r>
      <w:r>
        <w:rPr>
          <w:rFonts w:ascii="宋体" w:hAnsi="宋体" w:eastAsia="宋体" w:cs="宋体"/>
          <w:color w:val="auto"/>
          <w:spacing w:val="-12"/>
          <w:sz w:val="24"/>
          <w:szCs w:val="24"/>
          <w:lang w:eastAsia="zh-CN"/>
        </w:rPr>
        <w:t>权</w:t>
      </w:r>
      <w:r>
        <w:rPr>
          <w:rFonts w:ascii="宋体" w:hAnsi="宋体" w:eastAsia="宋体" w:cs="宋体"/>
          <w:color w:val="auto"/>
          <w:spacing w:val="4"/>
          <w:sz w:val="24"/>
          <w:szCs w:val="24"/>
          <w:lang w:eastAsia="zh-CN"/>
        </w:rPr>
        <w:t xml:space="preserve">  </w:t>
      </w:r>
      <w:r>
        <w:rPr>
          <w:rFonts w:ascii="宋体" w:hAnsi="宋体" w:eastAsia="宋体" w:cs="宋体"/>
          <w:color w:val="auto"/>
          <w:spacing w:val="-12"/>
          <w:sz w:val="24"/>
          <w:szCs w:val="24"/>
          <w:lang w:eastAsia="zh-CN"/>
        </w:rPr>
        <w:t>代</w:t>
      </w:r>
      <w:r>
        <w:rPr>
          <w:rFonts w:ascii="宋体" w:hAnsi="宋体" w:eastAsia="宋体" w:cs="宋体"/>
          <w:color w:val="auto"/>
          <w:spacing w:val="4"/>
          <w:sz w:val="24"/>
          <w:szCs w:val="24"/>
          <w:lang w:eastAsia="zh-CN"/>
        </w:rPr>
        <w:t xml:space="preserve">  </w:t>
      </w:r>
      <w:r>
        <w:rPr>
          <w:rFonts w:ascii="宋体" w:hAnsi="宋体" w:eastAsia="宋体" w:cs="宋体"/>
          <w:color w:val="auto"/>
          <w:spacing w:val="-12"/>
          <w:sz w:val="24"/>
          <w:szCs w:val="24"/>
          <w:lang w:eastAsia="zh-CN"/>
        </w:rPr>
        <w:t>表：</w:t>
      </w:r>
    </w:p>
    <w:p w14:paraId="5F6BC7B3">
      <w:pPr>
        <w:spacing w:before="260" w:line="220" w:lineRule="auto"/>
        <w:ind w:left="499"/>
        <w:rPr>
          <w:rFonts w:hint="eastAsia" w:ascii="宋体" w:hAnsi="宋体" w:eastAsia="宋体" w:cs="宋体"/>
          <w:color w:val="auto"/>
          <w:sz w:val="24"/>
          <w:szCs w:val="24"/>
          <w:lang w:eastAsia="zh-CN"/>
        </w:rPr>
      </w:pPr>
      <w:r>
        <w:rPr>
          <w:rFonts w:ascii="宋体" w:hAnsi="宋体" w:eastAsia="宋体" w:cs="宋体"/>
          <w:color w:val="auto"/>
          <w:spacing w:val="-29"/>
          <w:sz w:val="24"/>
          <w:szCs w:val="24"/>
          <w:lang w:eastAsia="zh-CN"/>
        </w:rPr>
        <w:t>日</w:t>
      </w:r>
      <w:r>
        <w:rPr>
          <w:rFonts w:ascii="宋体" w:hAnsi="宋体" w:eastAsia="宋体" w:cs="宋体"/>
          <w:color w:val="auto"/>
          <w:spacing w:val="1"/>
          <w:sz w:val="24"/>
          <w:szCs w:val="24"/>
          <w:lang w:eastAsia="zh-CN"/>
        </w:rPr>
        <w:t xml:space="preserve">         </w:t>
      </w:r>
      <w:r>
        <w:rPr>
          <w:rFonts w:ascii="宋体" w:hAnsi="宋体" w:eastAsia="宋体" w:cs="宋体"/>
          <w:color w:val="auto"/>
          <w:spacing w:val="-29"/>
          <w:sz w:val="24"/>
          <w:szCs w:val="24"/>
          <w:lang w:eastAsia="zh-CN"/>
        </w:rPr>
        <w:t>期：</w:t>
      </w:r>
    </w:p>
    <w:p w14:paraId="3E222434">
      <w:pPr>
        <w:spacing w:line="220" w:lineRule="auto"/>
        <w:rPr>
          <w:rFonts w:hint="eastAsia" w:ascii="宋体" w:hAnsi="宋体" w:eastAsia="宋体" w:cs="宋体"/>
          <w:color w:val="auto"/>
          <w:sz w:val="24"/>
          <w:szCs w:val="24"/>
          <w:lang w:eastAsia="zh-CN"/>
        </w:rPr>
        <w:sectPr>
          <w:headerReference r:id="rId63" w:type="default"/>
          <w:footerReference r:id="rId64" w:type="default"/>
          <w:pgSz w:w="11907" w:h="16839"/>
          <w:pgMar w:top="1312" w:right="1714" w:bottom="1638" w:left="1771" w:header="862" w:footer="1462" w:gutter="0"/>
          <w:cols w:space="720" w:num="1"/>
        </w:sectPr>
      </w:pPr>
    </w:p>
    <w:p w14:paraId="556FD160">
      <w:pPr>
        <w:spacing w:before="280" w:line="225" w:lineRule="auto"/>
        <w:ind w:left="54"/>
        <w:outlineLvl w:val="2"/>
        <w:rPr>
          <w:rFonts w:hint="eastAsia" w:ascii="宋体" w:hAnsi="宋体" w:eastAsia="宋体" w:cs="宋体"/>
          <w:color w:val="auto"/>
          <w:sz w:val="31"/>
          <w:szCs w:val="31"/>
          <w:lang w:eastAsia="zh-CN"/>
        </w:rPr>
      </w:pPr>
      <w:bookmarkStart w:id="97" w:name="bookmark94"/>
      <w:bookmarkEnd w:id="97"/>
      <w:bookmarkStart w:id="98" w:name="bookmark93"/>
      <w:bookmarkEnd w:id="98"/>
      <w:r>
        <w:rPr>
          <w:rFonts w:ascii="宋体" w:hAnsi="宋体" w:eastAsia="宋体" w:cs="宋体"/>
          <w:b/>
          <w:bCs/>
          <w:color w:val="auto"/>
          <w:spacing w:val="1"/>
          <w:sz w:val="31"/>
          <w:szCs w:val="31"/>
          <w:lang w:eastAsia="zh-CN"/>
        </w:rPr>
        <w:t>（二）</w:t>
      </w:r>
      <w:r>
        <w:rPr>
          <w:rFonts w:ascii="宋体" w:hAnsi="宋体" w:eastAsia="宋体" w:cs="宋体"/>
          <w:color w:val="auto"/>
          <w:spacing w:val="-62"/>
          <w:sz w:val="31"/>
          <w:szCs w:val="31"/>
          <w:lang w:eastAsia="zh-CN"/>
        </w:rPr>
        <w:t xml:space="preserve"> </w:t>
      </w:r>
      <w:r>
        <w:rPr>
          <w:rFonts w:ascii="宋体" w:hAnsi="宋体" w:eastAsia="宋体" w:cs="宋体"/>
          <w:b/>
          <w:bCs/>
          <w:color w:val="auto"/>
          <w:spacing w:val="1"/>
          <w:sz w:val="31"/>
          <w:szCs w:val="31"/>
          <w:lang w:eastAsia="zh-CN"/>
        </w:rPr>
        <w:t>法定代表人（负责人）身份证明</w:t>
      </w:r>
    </w:p>
    <w:p w14:paraId="3DC03B2C">
      <w:pPr>
        <w:spacing w:line="385" w:lineRule="auto"/>
        <w:rPr>
          <w:color w:val="auto"/>
          <w:lang w:eastAsia="zh-CN"/>
        </w:rPr>
      </w:pPr>
    </w:p>
    <w:p w14:paraId="12AAE506">
      <w:pPr>
        <w:spacing w:before="78" w:line="347" w:lineRule="auto"/>
        <w:ind w:left="519" w:right="3895" w:hanging="1"/>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供应商名称：</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6"/>
          <w:sz w:val="24"/>
          <w:szCs w:val="24"/>
          <w:lang w:eastAsia="zh-CN"/>
        </w:rPr>
        <w:t xml:space="preserve"> </w:t>
      </w:r>
      <w:r>
        <w:rPr>
          <w:rFonts w:ascii="宋体" w:hAnsi="宋体" w:eastAsia="宋体" w:cs="宋体"/>
          <w:color w:val="auto"/>
          <w:spacing w:val="-11"/>
          <w:sz w:val="24"/>
          <w:szCs w:val="24"/>
          <w:lang w:eastAsia="zh-CN"/>
        </w:rPr>
        <w:t>单位性质：</w:t>
      </w:r>
    </w:p>
    <w:p w14:paraId="4120C915">
      <w:pPr>
        <w:spacing w:before="35" w:line="351" w:lineRule="auto"/>
        <w:ind w:left="519" w:right="6710" w:hanging="1"/>
        <w:jc w:val="both"/>
        <w:rPr>
          <w:rFonts w:hint="eastAsia" w:ascii="宋体" w:hAnsi="宋体" w:eastAsia="宋体" w:cs="宋体"/>
          <w:color w:val="auto"/>
          <w:sz w:val="24"/>
          <w:szCs w:val="24"/>
          <w:lang w:eastAsia="zh-CN"/>
        </w:rPr>
      </w:pPr>
      <w:r>
        <w:rPr>
          <w:rFonts w:ascii="宋体" w:hAnsi="宋体" w:eastAsia="宋体" w:cs="宋体"/>
          <w:color w:val="auto"/>
          <w:spacing w:val="-25"/>
          <w:sz w:val="24"/>
          <w:szCs w:val="24"/>
          <w:lang w:eastAsia="zh-CN"/>
        </w:rPr>
        <w:t>地</w:t>
      </w:r>
      <w:r>
        <w:rPr>
          <w:rFonts w:ascii="宋体" w:hAnsi="宋体" w:eastAsia="宋体" w:cs="宋体"/>
          <w:color w:val="auto"/>
          <w:spacing w:val="2"/>
          <w:sz w:val="24"/>
          <w:szCs w:val="24"/>
          <w:lang w:eastAsia="zh-CN"/>
        </w:rPr>
        <w:t xml:space="preserve">    </w:t>
      </w:r>
      <w:r>
        <w:rPr>
          <w:rFonts w:ascii="宋体" w:hAnsi="宋体" w:eastAsia="宋体" w:cs="宋体"/>
          <w:color w:val="auto"/>
          <w:spacing w:val="-25"/>
          <w:sz w:val="24"/>
          <w:szCs w:val="24"/>
          <w:lang w:eastAsia="zh-CN"/>
        </w:rPr>
        <w:t>址：</w:t>
      </w:r>
      <w:r>
        <w:rPr>
          <w:rFonts w:ascii="宋体" w:hAnsi="宋体" w:eastAsia="宋体" w:cs="宋体"/>
          <w:color w:val="auto"/>
          <w:spacing w:val="1"/>
          <w:sz w:val="24"/>
          <w:szCs w:val="24"/>
          <w:lang w:eastAsia="zh-CN"/>
        </w:rPr>
        <w:t xml:space="preserve"> </w:t>
      </w:r>
      <w:r>
        <w:rPr>
          <w:rFonts w:ascii="宋体" w:hAnsi="宋体" w:eastAsia="宋体" w:cs="宋体"/>
          <w:color w:val="auto"/>
          <w:spacing w:val="-14"/>
          <w:sz w:val="24"/>
          <w:szCs w:val="24"/>
          <w:lang w:eastAsia="zh-CN"/>
        </w:rPr>
        <w:t>成立时间：</w:t>
      </w:r>
      <w:r>
        <w:rPr>
          <w:rFonts w:ascii="宋体" w:hAnsi="宋体" w:eastAsia="宋体" w:cs="宋体"/>
          <w:color w:val="auto"/>
          <w:spacing w:val="2"/>
          <w:sz w:val="24"/>
          <w:szCs w:val="24"/>
          <w:lang w:eastAsia="zh-CN"/>
        </w:rPr>
        <w:t xml:space="preserve"> </w:t>
      </w:r>
      <w:r>
        <w:rPr>
          <w:rFonts w:ascii="宋体" w:hAnsi="宋体" w:eastAsia="宋体" w:cs="宋体"/>
          <w:color w:val="auto"/>
          <w:spacing w:val="-14"/>
          <w:sz w:val="24"/>
          <w:szCs w:val="24"/>
          <w:lang w:eastAsia="zh-CN"/>
        </w:rPr>
        <w:t>经营期限：</w:t>
      </w:r>
    </w:p>
    <w:p w14:paraId="21CF036C">
      <w:pPr>
        <w:spacing w:before="33" w:line="220" w:lineRule="auto"/>
        <w:ind w:left="518"/>
        <w:rPr>
          <w:rFonts w:hint="eastAsia" w:ascii="宋体" w:hAnsi="宋体" w:eastAsia="宋体" w:cs="宋体"/>
          <w:color w:val="auto"/>
          <w:sz w:val="24"/>
          <w:szCs w:val="24"/>
          <w:lang w:eastAsia="zh-CN"/>
        </w:rPr>
      </w:pPr>
      <w:r>
        <w:rPr>
          <w:rFonts w:ascii="宋体" w:hAnsi="宋体" w:eastAsia="宋体" w:cs="宋体"/>
          <w:color w:val="auto"/>
          <w:spacing w:val="-12"/>
          <w:sz w:val="24"/>
          <w:szCs w:val="24"/>
          <w:lang w:eastAsia="zh-CN"/>
        </w:rPr>
        <w:t>姓</w:t>
      </w:r>
      <w:r>
        <w:rPr>
          <w:rFonts w:ascii="宋体" w:hAnsi="宋体" w:eastAsia="宋体" w:cs="宋体"/>
          <w:color w:val="auto"/>
          <w:spacing w:val="4"/>
          <w:sz w:val="24"/>
          <w:szCs w:val="24"/>
          <w:lang w:eastAsia="zh-CN"/>
        </w:rPr>
        <w:t xml:space="preserve">    </w:t>
      </w:r>
      <w:r>
        <w:rPr>
          <w:rFonts w:ascii="宋体" w:hAnsi="宋体" w:eastAsia="宋体" w:cs="宋体"/>
          <w:color w:val="auto"/>
          <w:spacing w:val="-12"/>
          <w:sz w:val="24"/>
          <w:szCs w:val="24"/>
          <w:lang w:eastAsia="zh-CN"/>
        </w:rPr>
        <w:t>名：</w:t>
      </w:r>
      <w:r>
        <w:rPr>
          <w:rFonts w:ascii="宋体" w:hAnsi="宋体" w:eastAsia="宋体" w:cs="宋体"/>
          <w:color w:val="auto"/>
          <w:sz w:val="24"/>
          <w:szCs w:val="24"/>
          <w:lang w:eastAsia="zh-CN"/>
        </w:rPr>
        <w:t xml:space="preserve">                </w:t>
      </w:r>
      <w:r>
        <w:rPr>
          <w:rFonts w:ascii="宋体" w:hAnsi="宋体" w:eastAsia="宋体" w:cs="宋体"/>
          <w:color w:val="auto"/>
          <w:spacing w:val="-12"/>
          <w:sz w:val="24"/>
          <w:szCs w:val="24"/>
          <w:lang w:eastAsia="zh-CN"/>
        </w:rPr>
        <w:t>性别：</w:t>
      </w:r>
    </w:p>
    <w:p w14:paraId="1DC30314">
      <w:pPr>
        <w:spacing w:before="182" w:line="220" w:lineRule="auto"/>
        <w:ind w:left="519"/>
        <w:rPr>
          <w:rFonts w:hint="eastAsia" w:ascii="宋体" w:hAnsi="宋体" w:eastAsia="宋体" w:cs="宋体"/>
          <w:color w:val="auto"/>
          <w:sz w:val="24"/>
          <w:szCs w:val="24"/>
          <w:lang w:eastAsia="zh-CN"/>
        </w:rPr>
      </w:pPr>
      <w:r>
        <w:rPr>
          <w:rFonts w:ascii="宋体" w:hAnsi="宋体" w:eastAsia="宋体" w:cs="宋体"/>
          <w:color w:val="auto"/>
          <w:spacing w:val="-9"/>
          <w:sz w:val="24"/>
          <w:szCs w:val="24"/>
          <w:lang w:eastAsia="zh-CN"/>
        </w:rPr>
        <w:t>年龄：</w:t>
      </w:r>
      <w:r>
        <w:rPr>
          <w:rFonts w:ascii="宋体" w:hAnsi="宋体" w:eastAsia="宋体" w:cs="宋体"/>
          <w:color w:val="auto"/>
          <w:sz w:val="24"/>
          <w:szCs w:val="24"/>
          <w:lang w:eastAsia="zh-CN"/>
        </w:rPr>
        <w:t xml:space="preserve">                    </w:t>
      </w:r>
      <w:r>
        <w:rPr>
          <w:rFonts w:ascii="宋体" w:hAnsi="宋体" w:eastAsia="宋体" w:cs="宋体"/>
          <w:color w:val="auto"/>
          <w:spacing w:val="-9"/>
          <w:sz w:val="24"/>
          <w:szCs w:val="24"/>
          <w:lang w:eastAsia="zh-CN"/>
        </w:rPr>
        <w:t>职务：</w:t>
      </w:r>
    </w:p>
    <w:p w14:paraId="5D59DC9F">
      <w:pPr>
        <w:spacing w:before="182" w:line="219" w:lineRule="auto"/>
        <w:ind w:left="522"/>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 xml:space="preserve">系                      </w:t>
      </w:r>
      <w:r>
        <w:rPr>
          <w:rFonts w:ascii="宋体" w:hAnsi="宋体" w:eastAsia="宋体" w:cs="宋体"/>
          <w:color w:val="auto"/>
          <w:spacing w:val="-3"/>
          <w:sz w:val="24"/>
          <w:szCs w:val="24"/>
          <w:lang w:eastAsia="zh-CN"/>
        </w:rPr>
        <w:t>（供应商名称）的法定代表人（负责人）。</w:t>
      </w:r>
    </w:p>
    <w:p w14:paraId="5B71AF1B">
      <w:pPr>
        <w:spacing w:before="182" w:line="220" w:lineRule="auto"/>
        <w:ind w:left="518"/>
        <w:rPr>
          <w:rFonts w:hint="eastAsia" w:ascii="宋体" w:hAnsi="宋体" w:eastAsia="宋体" w:cs="宋体"/>
          <w:color w:val="auto"/>
          <w:sz w:val="24"/>
          <w:szCs w:val="24"/>
          <w:lang w:eastAsia="zh-CN"/>
        </w:rPr>
      </w:pPr>
      <w:r>
        <w:rPr>
          <w:rFonts w:ascii="宋体" w:hAnsi="宋体" w:eastAsia="宋体" w:cs="宋体"/>
          <w:color w:val="auto"/>
          <w:spacing w:val="-8"/>
          <w:sz w:val="24"/>
          <w:szCs w:val="24"/>
          <w:lang w:eastAsia="zh-CN"/>
        </w:rPr>
        <w:t>特此证明。</w:t>
      </w:r>
    </w:p>
    <w:p w14:paraId="33577580">
      <w:pPr>
        <w:spacing w:line="258" w:lineRule="auto"/>
        <w:rPr>
          <w:color w:val="auto"/>
          <w:lang w:eastAsia="zh-CN"/>
        </w:rPr>
      </w:pPr>
    </w:p>
    <w:p w14:paraId="3D438F69">
      <w:pPr>
        <w:spacing w:line="258" w:lineRule="auto"/>
        <w:rPr>
          <w:color w:val="auto"/>
          <w:lang w:eastAsia="zh-CN"/>
        </w:rPr>
      </w:pPr>
    </w:p>
    <w:p w14:paraId="63E175CD">
      <w:pPr>
        <w:spacing w:line="258" w:lineRule="auto"/>
        <w:rPr>
          <w:color w:val="auto"/>
          <w:lang w:eastAsia="zh-CN"/>
        </w:rPr>
      </w:pPr>
    </w:p>
    <w:p w14:paraId="5B711E53">
      <w:pPr>
        <w:spacing w:line="259" w:lineRule="auto"/>
        <w:rPr>
          <w:color w:val="auto"/>
          <w:lang w:eastAsia="zh-CN"/>
        </w:rPr>
      </w:pPr>
    </w:p>
    <w:p w14:paraId="1DA542BA">
      <w:pPr>
        <w:spacing w:before="79" w:line="219" w:lineRule="auto"/>
        <w:ind w:left="518"/>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供应商名称</w:t>
      </w:r>
      <w:r>
        <w:rPr>
          <w:rFonts w:ascii="宋体" w:hAnsi="宋体" w:eastAsia="宋体" w:cs="宋体"/>
          <w:color w:val="auto"/>
          <w:spacing w:val="-3"/>
          <w:sz w:val="24"/>
          <w:szCs w:val="24"/>
          <w:lang w:eastAsia="zh-CN"/>
        </w:rPr>
        <w:t>：</w:t>
      </w:r>
      <w:r>
        <w:rPr>
          <w:rFonts w:ascii="宋体" w:hAnsi="宋体" w:eastAsia="宋体" w:cs="宋体"/>
          <w:color w:val="auto"/>
          <w:sz w:val="24"/>
          <w:szCs w:val="24"/>
          <w:u w:val="single"/>
          <w:lang w:eastAsia="zh-CN"/>
        </w:rPr>
        <w:t xml:space="preserve">                    </w:t>
      </w:r>
      <w:r>
        <w:rPr>
          <w:rFonts w:ascii="宋体" w:hAnsi="宋体" w:eastAsia="宋体" w:cs="宋体"/>
          <w:color w:val="auto"/>
          <w:spacing w:val="-3"/>
          <w:sz w:val="24"/>
          <w:szCs w:val="24"/>
          <w:lang w:eastAsia="zh-CN"/>
        </w:rPr>
        <w:t>（</w:t>
      </w:r>
      <w:r>
        <w:rPr>
          <w:rFonts w:ascii="宋体" w:hAnsi="宋体" w:eastAsia="宋体" w:cs="宋体"/>
          <w:color w:val="auto"/>
          <w:spacing w:val="-2"/>
          <w:sz w:val="24"/>
          <w:szCs w:val="24"/>
          <w:lang w:eastAsia="zh-CN"/>
        </w:rPr>
        <w:t>盖章）</w:t>
      </w:r>
    </w:p>
    <w:p w14:paraId="67FD949D">
      <w:pPr>
        <w:spacing w:before="182" w:line="220" w:lineRule="auto"/>
        <w:ind w:left="559"/>
        <w:rPr>
          <w:rFonts w:hint="eastAsia" w:ascii="宋体" w:hAnsi="宋体" w:eastAsia="宋体" w:cs="宋体"/>
          <w:color w:val="auto"/>
          <w:sz w:val="24"/>
          <w:szCs w:val="24"/>
        </w:rPr>
      </w:pPr>
      <w:r>
        <w:rPr>
          <w:rFonts w:ascii="宋体" w:hAnsi="宋体" w:eastAsia="宋体" w:cs="宋体"/>
          <w:color w:val="auto"/>
          <w:spacing w:val="-15"/>
          <w:sz w:val="24"/>
          <w:szCs w:val="24"/>
        </w:rPr>
        <w:t>日</w:t>
      </w:r>
      <w:r>
        <w:rPr>
          <w:rFonts w:ascii="宋体" w:hAnsi="宋体" w:eastAsia="宋体" w:cs="宋体"/>
          <w:color w:val="auto"/>
          <w:spacing w:val="2"/>
          <w:sz w:val="24"/>
          <w:szCs w:val="24"/>
        </w:rPr>
        <w:t xml:space="preserve">      </w:t>
      </w:r>
      <w:r>
        <w:rPr>
          <w:rFonts w:ascii="宋体" w:hAnsi="宋体" w:eastAsia="宋体" w:cs="宋体"/>
          <w:color w:val="auto"/>
          <w:spacing w:val="-15"/>
          <w:sz w:val="24"/>
          <w:szCs w:val="24"/>
        </w:rPr>
        <w:t>期：</w:t>
      </w:r>
      <w:r>
        <w:rPr>
          <w:rFonts w:ascii="宋体" w:hAnsi="宋体" w:eastAsia="宋体" w:cs="宋体"/>
          <w:color w:val="auto"/>
          <w:spacing w:val="3"/>
          <w:sz w:val="24"/>
          <w:szCs w:val="24"/>
        </w:rPr>
        <w:t xml:space="preserve">   </w:t>
      </w:r>
      <w:r>
        <w:rPr>
          <w:rFonts w:ascii="宋体" w:hAnsi="宋体" w:eastAsia="宋体" w:cs="宋体"/>
          <w:color w:val="auto"/>
          <w:spacing w:val="-15"/>
          <w:sz w:val="24"/>
          <w:szCs w:val="24"/>
        </w:rPr>
        <w:t>年</w:t>
      </w:r>
      <w:r>
        <w:rPr>
          <w:rFonts w:ascii="宋体" w:hAnsi="宋体" w:eastAsia="宋体" w:cs="宋体"/>
          <w:color w:val="auto"/>
          <w:spacing w:val="8"/>
          <w:sz w:val="24"/>
          <w:szCs w:val="24"/>
        </w:rPr>
        <w:t xml:space="preserve">  </w:t>
      </w:r>
      <w:r>
        <w:rPr>
          <w:rFonts w:ascii="宋体" w:hAnsi="宋体" w:eastAsia="宋体" w:cs="宋体"/>
          <w:color w:val="auto"/>
          <w:spacing w:val="-15"/>
          <w:sz w:val="24"/>
          <w:szCs w:val="24"/>
        </w:rPr>
        <w:t>月</w:t>
      </w:r>
      <w:r>
        <w:rPr>
          <w:rFonts w:ascii="宋体" w:hAnsi="宋体" w:eastAsia="宋体" w:cs="宋体"/>
          <w:color w:val="auto"/>
          <w:spacing w:val="26"/>
          <w:sz w:val="24"/>
          <w:szCs w:val="24"/>
        </w:rPr>
        <w:t xml:space="preserve">  </w:t>
      </w:r>
      <w:r>
        <w:rPr>
          <w:rFonts w:ascii="宋体" w:hAnsi="宋体" w:eastAsia="宋体" w:cs="宋体"/>
          <w:color w:val="auto"/>
          <w:spacing w:val="-15"/>
          <w:sz w:val="24"/>
          <w:szCs w:val="24"/>
        </w:rPr>
        <w:t>日</w:t>
      </w:r>
    </w:p>
    <w:p w14:paraId="063B29F9">
      <w:pPr>
        <w:spacing w:before="28"/>
        <w:rPr>
          <w:color w:val="auto"/>
        </w:rPr>
      </w:pPr>
    </w:p>
    <w:p w14:paraId="26C5EE41">
      <w:pPr>
        <w:spacing w:before="27"/>
        <w:rPr>
          <w:color w:val="auto"/>
        </w:rPr>
      </w:pPr>
    </w:p>
    <w:tbl>
      <w:tblPr>
        <w:tblStyle w:val="15"/>
        <w:tblW w:w="8301" w:type="dxa"/>
        <w:tblInd w:w="31"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301"/>
      </w:tblGrid>
      <w:tr w14:paraId="6F0941C3">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942" w:hRule="atLeast"/>
        </w:trPr>
        <w:tc>
          <w:tcPr>
            <w:tcW w:w="8301" w:type="dxa"/>
          </w:tcPr>
          <w:p w14:paraId="12520151">
            <w:pPr>
              <w:pStyle w:val="16"/>
              <w:spacing w:before="117" w:line="219" w:lineRule="auto"/>
              <w:ind w:left="135"/>
              <w:rPr>
                <w:rFonts w:hint="eastAsia"/>
                <w:color w:val="auto"/>
                <w:sz w:val="24"/>
                <w:szCs w:val="24"/>
                <w:lang w:eastAsia="zh-CN"/>
              </w:rPr>
            </w:pPr>
            <w:r>
              <w:rPr>
                <w:color w:val="auto"/>
                <w:spacing w:val="-2"/>
                <w:sz w:val="24"/>
                <w:szCs w:val="24"/>
                <w:lang w:eastAsia="zh-CN"/>
              </w:rPr>
              <w:t>附：法定代表人（负责人）身份证复印件</w:t>
            </w:r>
          </w:p>
        </w:tc>
      </w:tr>
    </w:tbl>
    <w:p w14:paraId="512CBEAA">
      <w:pPr>
        <w:rPr>
          <w:color w:val="auto"/>
          <w:lang w:eastAsia="zh-CN"/>
        </w:rPr>
      </w:pPr>
    </w:p>
    <w:p w14:paraId="01775A5A">
      <w:pPr>
        <w:rPr>
          <w:color w:val="auto"/>
          <w:lang w:eastAsia="zh-CN"/>
        </w:rPr>
        <w:sectPr>
          <w:headerReference r:id="rId65" w:type="default"/>
          <w:footerReference r:id="rId66" w:type="default"/>
          <w:pgSz w:w="11907" w:h="16839"/>
          <w:pgMar w:top="1312" w:right="1771" w:bottom="1638" w:left="1771" w:header="862" w:footer="1462" w:gutter="0"/>
          <w:cols w:space="720" w:num="1"/>
        </w:sectPr>
      </w:pPr>
    </w:p>
    <w:p w14:paraId="2F758C7F">
      <w:pPr>
        <w:spacing w:before="280" w:line="224" w:lineRule="auto"/>
        <w:ind w:left="54"/>
        <w:outlineLvl w:val="2"/>
        <w:rPr>
          <w:rFonts w:hint="eastAsia" w:ascii="宋体" w:hAnsi="宋体" w:eastAsia="宋体" w:cs="宋体"/>
          <w:color w:val="auto"/>
          <w:sz w:val="31"/>
          <w:szCs w:val="31"/>
          <w:lang w:eastAsia="zh-CN"/>
        </w:rPr>
      </w:pPr>
      <w:bookmarkStart w:id="99" w:name="bookmark95"/>
      <w:bookmarkEnd w:id="99"/>
      <w:bookmarkStart w:id="100" w:name="bookmark96"/>
      <w:bookmarkEnd w:id="100"/>
      <w:r>
        <w:rPr>
          <w:rFonts w:ascii="宋体" w:hAnsi="宋体" w:eastAsia="宋体" w:cs="宋体"/>
          <w:b/>
          <w:bCs/>
          <w:color w:val="auto"/>
          <w:spacing w:val="1"/>
          <w:sz w:val="31"/>
          <w:szCs w:val="31"/>
          <w:lang w:eastAsia="zh-CN"/>
        </w:rPr>
        <w:t>（三）</w:t>
      </w:r>
      <w:r>
        <w:rPr>
          <w:rFonts w:ascii="宋体" w:hAnsi="宋体" w:eastAsia="宋体" w:cs="宋体"/>
          <w:color w:val="auto"/>
          <w:spacing w:val="-69"/>
          <w:sz w:val="31"/>
          <w:szCs w:val="31"/>
          <w:lang w:eastAsia="zh-CN"/>
        </w:rPr>
        <w:t xml:space="preserve"> </w:t>
      </w:r>
      <w:r>
        <w:rPr>
          <w:rFonts w:ascii="宋体" w:hAnsi="宋体" w:eastAsia="宋体" w:cs="宋体"/>
          <w:b/>
          <w:bCs/>
          <w:color w:val="auto"/>
          <w:spacing w:val="1"/>
          <w:sz w:val="31"/>
          <w:szCs w:val="31"/>
          <w:lang w:eastAsia="zh-CN"/>
        </w:rPr>
        <w:t>法定代表人（负责人）授权书</w:t>
      </w:r>
    </w:p>
    <w:p w14:paraId="4B9BAC71">
      <w:pPr>
        <w:spacing w:line="386" w:lineRule="auto"/>
        <w:rPr>
          <w:color w:val="auto"/>
          <w:lang w:eastAsia="zh-CN"/>
        </w:rPr>
      </w:pPr>
    </w:p>
    <w:p w14:paraId="2E334FC1">
      <w:pPr>
        <w:spacing w:before="78" w:line="351" w:lineRule="auto"/>
        <w:ind w:left="38" w:right="65" w:firstLine="480"/>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本人</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
          <w:sz w:val="24"/>
          <w:szCs w:val="24"/>
          <w:lang w:eastAsia="zh-CN"/>
        </w:rPr>
        <w:t>（姓名）系</w:t>
      </w:r>
      <w:r>
        <w:rPr>
          <w:rFonts w:ascii="宋体" w:hAnsi="宋体" w:eastAsia="宋体" w:cs="宋体"/>
          <w:color w:val="auto"/>
          <w:spacing w:val="-98"/>
          <w:sz w:val="24"/>
          <w:szCs w:val="24"/>
          <w:lang w:eastAsia="zh-CN"/>
        </w:rPr>
        <w:t xml:space="preserve"> </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
          <w:sz w:val="24"/>
          <w:szCs w:val="24"/>
          <w:lang w:eastAsia="zh-CN"/>
        </w:rPr>
        <w:t>（供应商名称）的</w:t>
      </w:r>
      <w:r>
        <w:rPr>
          <w:rFonts w:ascii="宋体" w:hAnsi="宋体" w:eastAsia="宋体" w:cs="宋体"/>
          <w:color w:val="auto"/>
          <w:spacing w:val="-2"/>
          <w:sz w:val="24"/>
          <w:szCs w:val="24"/>
          <w:lang w:eastAsia="zh-CN"/>
        </w:rPr>
        <w:t>法定代表人（负责</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人</w:t>
      </w:r>
      <w:r>
        <w:rPr>
          <w:rFonts w:ascii="宋体" w:hAnsi="宋体" w:eastAsia="宋体" w:cs="宋体"/>
          <w:color w:val="auto"/>
          <w:spacing w:val="-34"/>
          <w:sz w:val="24"/>
          <w:szCs w:val="24"/>
          <w:lang w:eastAsia="zh-CN"/>
        </w:rPr>
        <w:t>），</w:t>
      </w:r>
      <w:r>
        <w:rPr>
          <w:rFonts w:ascii="宋体" w:hAnsi="宋体" w:eastAsia="宋体" w:cs="宋体"/>
          <w:color w:val="auto"/>
          <w:spacing w:val="-2"/>
          <w:sz w:val="24"/>
          <w:szCs w:val="24"/>
          <w:lang w:eastAsia="zh-CN"/>
        </w:rPr>
        <w:t xml:space="preserve">现委托 </w:t>
      </w:r>
      <w:r>
        <w:rPr>
          <w:rFonts w:ascii="宋体" w:hAnsi="宋体" w:eastAsia="宋体" w:cs="宋体"/>
          <w:color w:val="auto"/>
          <w:spacing w:val="-2"/>
          <w:sz w:val="24"/>
          <w:szCs w:val="24"/>
          <w:u w:val="single"/>
          <w:lang w:eastAsia="zh-CN"/>
        </w:rPr>
        <w:t xml:space="preserve">       </w:t>
      </w:r>
      <w:r>
        <w:rPr>
          <w:rFonts w:ascii="宋体" w:hAnsi="宋体" w:eastAsia="宋体" w:cs="宋体"/>
          <w:color w:val="auto"/>
          <w:spacing w:val="-2"/>
          <w:sz w:val="24"/>
          <w:szCs w:val="24"/>
          <w:lang w:eastAsia="zh-CN"/>
        </w:rPr>
        <w:t>（姓名）为我方代理人。代理人根据授权，以我方名义签</w:t>
      </w:r>
      <w:r>
        <w:rPr>
          <w:rFonts w:ascii="宋体" w:hAnsi="宋体" w:eastAsia="宋体" w:cs="宋体"/>
          <w:color w:val="auto"/>
          <w:spacing w:val="1"/>
          <w:sz w:val="24"/>
          <w:szCs w:val="24"/>
          <w:lang w:eastAsia="zh-CN"/>
        </w:rPr>
        <w:t xml:space="preserve"> </w:t>
      </w:r>
      <w:r>
        <w:rPr>
          <w:rFonts w:ascii="宋体" w:hAnsi="宋体" w:eastAsia="宋体" w:cs="宋体"/>
          <w:color w:val="auto"/>
          <w:spacing w:val="-1"/>
          <w:sz w:val="24"/>
          <w:szCs w:val="24"/>
          <w:lang w:eastAsia="zh-CN"/>
        </w:rPr>
        <w:t>署、澄清、说明、补正、提交、撤回、修改</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
          <w:sz w:val="24"/>
          <w:szCs w:val="24"/>
          <w:lang w:eastAsia="zh-CN"/>
        </w:rPr>
        <w:t>（项目名称）响应文</w:t>
      </w:r>
    </w:p>
    <w:p w14:paraId="01877DC0">
      <w:pPr>
        <w:spacing w:before="34" w:line="220" w:lineRule="auto"/>
        <w:ind w:left="37"/>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件、签订合同和处理有关事宜，其法律后果由我方承担。</w:t>
      </w:r>
    </w:p>
    <w:p w14:paraId="45EFF209">
      <w:pPr>
        <w:spacing w:before="182" w:line="220" w:lineRule="auto"/>
        <w:ind w:left="517"/>
        <w:rPr>
          <w:rFonts w:hint="eastAsia" w:ascii="宋体" w:hAnsi="宋体" w:eastAsia="宋体" w:cs="宋体"/>
          <w:color w:val="auto"/>
          <w:sz w:val="24"/>
          <w:szCs w:val="24"/>
          <w:lang w:eastAsia="zh-CN"/>
        </w:rPr>
      </w:pPr>
      <w:r>
        <w:rPr>
          <w:rFonts w:ascii="宋体" w:hAnsi="宋体" w:eastAsia="宋体" w:cs="宋体"/>
          <w:color w:val="auto"/>
          <w:spacing w:val="-11"/>
          <w:sz w:val="24"/>
          <w:szCs w:val="24"/>
          <w:lang w:eastAsia="zh-CN"/>
        </w:rPr>
        <w:t>委托期限：</w:t>
      </w:r>
    </w:p>
    <w:p w14:paraId="21252175">
      <w:pPr>
        <w:spacing w:before="181" w:line="220" w:lineRule="auto"/>
        <w:ind w:left="517"/>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代理人无转委托权。</w:t>
      </w:r>
    </w:p>
    <w:p w14:paraId="288150CF">
      <w:pPr>
        <w:spacing w:before="182" w:line="219" w:lineRule="auto"/>
        <w:ind w:left="536"/>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附：法定代表人（负责人）身份证明</w:t>
      </w:r>
    </w:p>
    <w:p w14:paraId="0405DDBC">
      <w:pPr>
        <w:spacing w:line="285" w:lineRule="auto"/>
        <w:rPr>
          <w:color w:val="auto"/>
          <w:lang w:eastAsia="zh-CN"/>
        </w:rPr>
      </w:pPr>
    </w:p>
    <w:p w14:paraId="7018222D">
      <w:pPr>
        <w:spacing w:line="285" w:lineRule="auto"/>
        <w:rPr>
          <w:color w:val="auto"/>
          <w:lang w:eastAsia="zh-CN"/>
        </w:rPr>
      </w:pPr>
    </w:p>
    <w:p w14:paraId="68E410FB">
      <w:pPr>
        <w:spacing w:before="79" w:line="351" w:lineRule="auto"/>
        <w:ind w:left="518" w:right="2231"/>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供应商</w:t>
      </w:r>
      <w:r>
        <w:rPr>
          <w:rFonts w:ascii="宋体" w:hAnsi="宋体" w:eastAsia="宋体" w:cs="宋体"/>
          <w:color w:val="auto"/>
          <w:spacing w:val="-14"/>
          <w:sz w:val="24"/>
          <w:szCs w:val="24"/>
          <w:lang w:eastAsia="zh-CN"/>
        </w:rPr>
        <w:t>：</w:t>
      </w:r>
      <w:r>
        <w:rPr>
          <w:rFonts w:ascii="宋体" w:hAnsi="宋体" w:eastAsia="宋体" w:cs="宋体"/>
          <w:color w:val="auto"/>
          <w:sz w:val="24"/>
          <w:szCs w:val="24"/>
          <w:u w:val="single"/>
          <w:lang w:eastAsia="zh-CN"/>
        </w:rPr>
        <w:t xml:space="preserve">                           </w:t>
      </w:r>
      <w:r>
        <w:rPr>
          <w:rFonts w:ascii="宋体" w:hAnsi="宋体" w:eastAsia="宋体" w:cs="宋体"/>
          <w:color w:val="auto"/>
          <w:spacing w:val="-14"/>
          <w:sz w:val="24"/>
          <w:szCs w:val="24"/>
          <w:lang w:eastAsia="zh-CN"/>
        </w:rPr>
        <w:t>（</w:t>
      </w:r>
      <w:r>
        <w:rPr>
          <w:rFonts w:ascii="宋体" w:hAnsi="宋体" w:eastAsia="宋体" w:cs="宋体"/>
          <w:color w:val="auto"/>
          <w:sz w:val="24"/>
          <w:szCs w:val="24"/>
          <w:lang w:eastAsia="zh-CN"/>
        </w:rPr>
        <w:t>盖单位章）</w:t>
      </w:r>
      <w:r>
        <w:rPr>
          <w:rFonts w:ascii="宋体" w:hAnsi="宋体" w:eastAsia="宋体" w:cs="宋体"/>
          <w:color w:val="auto"/>
          <w:spacing w:val="1"/>
          <w:sz w:val="24"/>
          <w:szCs w:val="24"/>
          <w:lang w:eastAsia="zh-CN"/>
        </w:rPr>
        <w:t xml:space="preserve"> </w:t>
      </w:r>
      <w:r>
        <w:rPr>
          <w:rFonts w:ascii="宋体" w:hAnsi="宋体" w:eastAsia="宋体" w:cs="宋体"/>
          <w:color w:val="auto"/>
          <w:spacing w:val="-10"/>
          <w:sz w:val="24"/>
          <w:szCs w:val="24"/>
          <w:lang w:eastAsia="zh-CN"/>
        </w:rPr>
        <w:t>法定代表人（负责人</w:t>
      </w:r>
      <w:r>
        <w:rPr>
          <w:rFonts w:ascii="宋体" w:hAnsi="宋体" w:eastAsia="宋体" w:cs="宋体"/>
          <w:color w:val="auto"/>
          <w:spacing w:val="-21"/>
          <w:sz w:val="24"/>
          <w:szCs w:val="24"/>
          <w:lang w:eastAsia="zh-CN"/>
        </w:rPr>
        <w:t>）：</w:t>
      </w:r>
      <w:r>
        <w:rPr>
          <w:rFonts w:ascii="宋体" w:hAnsi="宋体" w:eastAsia="宋体" w:cs="宋体"/>
          <w:color w:val="auto"/>
          <w:sz w:val="24"/>
          <w:szCs w:val="24"/>
          <w:u w:val="single"/>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 xml:space="preserve">身份证号码：   </w:t>
      </w:r>
      <w:r>
        <w:rPr>
          <w:rFonts w:ascii="宋体" w:hAnsi="宋体" w:eastAsia="宋体" w:cs="宋体"/>
          <w:color w:val="auto"/>
          <w:sz w:val="24"/>
          <w:szCs w:val="24"/>
          <w:u w:val="single"/>
          <w:lang w:eastAsia="zh-CN"/>
        </w:rPr>
        <w:t xml:space="preserve">                           </w:t>
      </w:r>
    </w:p>
    <w:p w14:paraId="106C581C">
      <w:pPr>
        <w:spacing w:before="34" w:line="220" w:lineRule="auto"/>
        <w:ind w:left="517"/>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委托代理人：</w:t>
      </w:r>
      <w:r>
        <w:rPr>
          <w:rFonts w:ascii="宋体" w:hAnsi="宋体" w:eastAsia="宋体" w:cs="宋体"/>
          <w:color w:val="auto"/>
          <w:sz w:val="24"/>
          <w:szCs w:val="24"/>
          <w:u w:val="single"/>
          <w:lang w:eastAsia="zh-CN"/>
        </w:rPr>
        <w:t xml:space="preserve">                         </w:t>
      </w:r>
    </w:p>
    <w:p w14:paraId="277CE55E">
      <w:pPr>
        <w:spacing w:before="183" w:line="347" w:lineRule="auto"/>
        <w:ind w:left="558" w:right="2935" w:hanging="34"/>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身份证号码：</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8"/>
          <w:sz w:val="24"/>
          <w:szCs w:val="24"/>
          <w:lang w:eastAsia="zh-CN"/>
        </w:rPr>
        <w:t xml:space="preserve"> </w:t>
      </w:r>
      <w:r>
        <w:rPr>
          <w:rFonts w:ascii="宋体" w:hAnsi="宋体" w:eastAsia="宋体" w:cs="宋体"/>
          <w:color w:val="auto"/>
          <w:spacing w:val="-29"/>
          <w:sz w:val="24"/>
          <w:szCs w:val="24"/>
          <w:lang w:eastAsia="zh-CN"/>
        </w:rPr>
        <w:t>日</w:t>
      </w:r>
      <w:r>
        <w:rPr>
          <w:rFonts w:ascii="宋体" w:hAnsi="宋体" w:eastAsia="宋体" w:cs="宋体"/>
          <w:color w:val="auto"/>
          <w:spacing w:val="2"/>
          <w:sz w:val="24"/>
          <w:szCs w:val="24"/>
          <w:lang w:eastAsia="zh-CN"/>
        </w:rPr>
        <w:t xml:space="preserve">      </w:t>
      </w:r>
      <w:r>
        <w:rPr>
          <w:rFonts w:ascii="宋体" w:hAnsi="宋体" w:eastAsia="宋体" w:cs="宋体"/>
          <w:color w:val="auto"/>
          <w:spacing w:val="-29"/>
          <w:sz w:val="24"/>
          <w:szCs w:val="24"/>
          <w:lang w:eastAsia="zh-CN"/>
        </w:rPr>
        <w:t>期：</w:t>
      </w:r>
    </w:p>
    <w:p w14:paraId="7D780DA7">
      <w:pPr>
        <w:spacing w:before="19"/>
        <w:rPr>
          <w:color w:val="auto"/>
          <w:lang w:eastAsia="zh-CN"/>
        </w:rPr>
      </w:pPr>
    </w:p>
    <w:p w14:paraId="01B0BCF4">
      <w:pPr>
        <w:spacing w:before="18"/>
        <w:rPr>
          <w:color w:val="auto"/>
          <w:lang w:eastAsia="zh-CN"/>
        </w:rPr>
      </w:pPr>
    </w:p>
    <w:p w14:paraId="744D84B9">
      <w:pPr>
        <w:spacing w:before="18"/>
        <w:rPr>
          <w:color w:val="auto"/>
          <w:lang w:eastAsia="zh-CN"/>
        </w:rPr>
      </w:pPr>
    </w:p>
    <w:tbl>
      <w:tblPr>
        <w:tblStyle w:val="15"/>
        <w:tblW w:w="8301" w:type="dxa"/>
        <w:tblInd w:w="31"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301"/>
      </w:tblGrid>
      <w:tr w14:paraId="0CB41221">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940" w:hRule="atLeast"/>
        </w:trPr>
        <w:tc>
          <w:tcPr>
            <w:tcW w:w="8301" w:type="dxa"/>
          </w:tcPr>
          <w:p w14:paraId="5CE9B43B">
            <w:pPr>
              <w:pStyle w:val="16"/>
              <w:spacing w:before="117" w:line="219" w:lineRule="auto"/>
              <w:ind w:left="135"/>
              <w:rPr>
                <w:rFonts w:hint="eastAsia"/>
                <w:color w:val="auto"/>
                <w:sz w:val="24"/>
                <w:szCs w:val="24"/>
                <w:lang w:eastAsia="zh-CN"/>
              </w:rPr>
            </w:pPr>
            <w:r>
              <w:rPr>
                <w:color w:val="auto"/>
                <w:spacing w:val="-1"/>
                <w:sz w:val="24"/>
                <w:szCs w:val="24"/>
                <w:lang w:eastAsia="zh-CN"/>
              </w:rPr>
              <w:t>附：法定代表人（负责人）和授权代表身份证复印件(正反</w:t>
            </w:r>
            <w:r>
              <w:rPr>
                <w:color w:val="auto"/>
                <w:spacing w:val="-2"/>
                <w:sz w:val="24"/>
                <w:szCs w:val="24"/>
                <w:lang w:eastAsia="zh-CN"/>
              </w:rPr>
              <w:t>面)</w:t>
            </w:r>
          </w:p>
        </w:tc>
      </w:tr>
    </w:tbl>
    <w:p w14:paraId="73283588">
      <w:pPr>
        <w:rPr>
          <w:color w:val="auto"/>
          <w:lang w:eastAsia="zh-CN"/>
        </w:rPr>
      </w:pPr>
    </w:p>
    <w:p w14:paraId="7BEE9A64">
      <w:pPr>
        <w:rPr>
          <w:color w:val="auto"/>
          <w:lang w:eastAsia="zh-CN"/>
        </w:rPr>
        <w:sectPr>
          <w:footerReference r:id="rId67" w:type="default"/>
          <w:pgSz w:w="11907" w:h="16839"/>
          <w:pgMar w:top="1312" w:right="1771" w:bottom="1637" w:left="1771" w:header="862" w:footer="1462" w:gutter="0"/>
          <w:cols w:space="720" w:num="1"/>
        </w:sectPr>
      </w:pPr>
    </w:p>
    <w:p w14:paraId="0C7D2D88">
      <w:pPr>
        <w:spacing w:before="280" w:line="224" w:lineRule="auto"/>
        <w:ind w:left="54"/>
        <w:outlineLvl w:val="2"/>
        <w:rPr>
          <w:rFonts w:hint="eastAsia" w:ascii="宋体" w:hAnsi="宋体" w:eastAsia="宋体" w:cs="宋体"/>
          <w:color w:val="auto"/>
          <w:sz w:val="31"/>
          <w:szCs w:val="31"/>
          <w:lang w:eastAsia="zh-CN"/>
        </w:rPr>
      </w:pPr>
      <w:bookmarkStart w:id="101" w:name="bookmark97"/>
      <w:bookmarkEnd w:id="101"/>
      <w:bookmarkStart w:id="102" w:name="bookmark98"/>
      <w:bookmarkEnd w:id="102"/>
      <w:r>
        <w:rPr>
          <w:rFonts w:ascii="宋体" w:hAnsi="宋体" w:eastAsia="宋体" w:cs="宋体"/>
          <w:b/>
          <w:bCs/>
          <w:color w:val="auto"/>
          <w:spacing w:val="-1"/>
          <w:sz w:val="31"/>
          <w:szCs w:val="31"/>
          <w:lang w:eastAsia="zh-CN"/>
        </w:rPr>
        <w:t>（四）</w:t>
      </w:r>
      <w:r>
        <w:rPr>
          <w:rFonts w:ascii="宋体" w:hAnsi="宋体" w:eastAsia="宋体" w:cs="宋体"/>
          <w:color w:val="auto"/>
          <w:spacing w:val="-63"/>
          <w:sz w:val="31"/>
          <w:szCs w:val="31"/>
          <w:lang w:eastAsia="zh-CN"/>
        </w:rPr>
        <w:t xml:space="preserve"> </w:t>
      </w:r>
      <w:r>
        <w:rPr>
          <w:rFonts w:ascii="宋体" w:hAnsi="宋体" w:eastAsia="宋体" w:cs="宋体"/>
          <w:b/>
          <w:bCs/>
          <w:color w:val="auto"/>
          <w:spacing w:val="-1"/>
          <w:sz w:val="31"/>
          <w:szCs w:val="31"/>
          <w:lang w:eastAsia="zh-CN"/>
        </w:rPr>
        <w:t>联合体协议书【如适用】</w:t>
      </w:r>
    </w:p>
    <w:p w14:paraId="39486138">
      <w:pPr>
        <w:spacing w:line="307" w:lineRule="auto"/>
        <w:rPr>
          <w:color w:val="auto"/>
          <w:lang w:eastAsia="zh-CN"/>
        </w:rPr>
      </w:pPr>
    </w:p>
    <w:p w14:paraId="28C67EA2">
      <w:pPr>
        <w:tabs>
          <w:tab w:val="left" w:pos="1029"/>
        </w:tabs>
        <w:spacing w:before="78" w:line="331" w:lineRule="auto"/>
        <w:ind w:left="508" w:right="2839" w:firstLine="25"/>
        <w:rPr>
          <w:rFonts w:hint="eastAsia" w:ascii="宋体" w:hAnsi="宋体" w:eastAsia="宋体" w:cs="宋体"/>
          <w:color w:val="auto"/>
          <w:sz w:val="24"/>
          <w:szCs w:val="24"/>
          <w:lang w:eastAsia="zh-CN"/>
        </w:rPr>
      </w:pPr>
      <w:r>
        <w:rPr>
          <w:rFonts w:ascii="楷体" w:hAnsi="楷体" w:eastAsia="楷体" w:cs="楷体"/>
          <w:color w:val="auto"/>
          <w:spacing w:val="-3"/>
          <w:sz w:val="24"/>
          <w:szCs w:val="24"/>
          <w:lang w:eastAsia="zh-CN"/>
        </w:rPr>
        <w:t>（联合体磋商时应当提供，非联合体不用提供）</w:t>
      </w:r>
      <w:r>
        <w:rPr>
          <w:rFonts w:ascii="楷体" w:hAnsi="楷体" w:eastAsia="楷体" w:cs="楷体"/>
          <w:color w:val="auto"/>
          <w:spacing w:val="12"/>
          <w:sz w:val="24"/>
          <w:szCs w:val="24"/>
          <w:lang w:eastAsia="zh-CN"/>
        </w:rPr>
        <w:t xml:space="preserve"> </w:t>
      </w:r>
      <w:r>
        <w:rPr>
          <w:rFonts w:ascii="宋体" w:hAnsi="宋体" w:eastAsia="宋体" w:cs="宋体"/>
          <w:color w:val="auto"/>
          <w:sz w:val="25"/>
          <w:szCs w:val="25"/>
          <w:u w:val="single"/>
          <w:lang w:eastAsia="zh-CN"/>
        </w:rPr>
        <w:tab/>
      </w:r>
      <w:r>
        <w:rPr>
          <w:rFonts w:ascii="宋体" w:hAnsi="宋体" w:eastAsia="宋体" w:cs="宋体"/>
          <w:i/>
          <w:iCs/>
          <w:color w:val="auto"/>
          <w:spacing w:val="-7"/>
          <w:sz w:val="25"/>
          <w:szCs w:val="25"/>
          <w:u w:val="single"/>
          <w:lang w:eastAsia="zh-CN"/>
        </w:rPr>
        <w:t>(甲公司名称)</w:t>
      </w:r>
      <w:r>
        <w:rPr>
          <w:rFonts w:ascii="宋体" w:hAnsi="宋体" w:eastAsia="宋体" w:cs="宋体"/>
          <w:color w:val="auto"/>
          <w:spacing w:val="-7"/>
          <w:sz w:val="24"/>
          <w:szCs w:val="24"/>
          <w:u w:val="single"/>
          <w:lang w:eastAsia="zh-CN"/>
        </w:rPr>
        <w:t xml:space="preserve">_   </w:t>
      </w:r>
      <w:r>
        <w:rPr>
          <w:rFonts w:ascii="宋体" w:hAnsi="宋体" w:eastAsia="宋体" w:cs="宋体"/>
          <w:color w:val="auto"/>
          <w:spacing w:val="-7"/>
          <w:sz w:val="24"/>
          <w:szCs w:val="24"/>
          <w:lang w:eastAsia="zh-CN"/>
        </w:rPr>
        <w:t>（以下简称甲方）</w:t>
      </w:r>
    </w:p>
    <w:p w14:paraId="61F4C5CC">
      <w:pPr>
        <w:tabs>
          <w:tab w:val="left" w:pos="1029"/>
        </w:tabs>
        <w:spacing w:before="55" w:line="212" w:lineRule="auto"/>
        <w:ind w:left="508"/>
        <w:rPr>
          <w:rFonts w:hint="eastAsia" w:ascii="宋体" w:hAnsi="宋体" w:eastAsia="宋体" w:cs="宋体"/>
          <w:color w:val="auto"/>
          <w:sz w:val="24"/>
          <w:szCs w:val="24"/>
          <w:lang w:eastAsia="zh-CN"/>
        </w:rPr>
      </w:pPr>
      <w:r>
        <w:rPr>
          <w:rFonts w:ascii="宋体" w:hAnsi="宋体" w:eastAsia="宋体" w:cs="宋体"/>
          <w:color w:val="auto"/>
          <w:sz w:val="25"/>
          <w:szCs w:val="25"/>
          <w:u w:val="single"/>
          <w:lang w:eastAsia="zh-CN"/>
        </w:rPr>
        <w:tab/>
      </w:r>
      <w:r>
        <w:rPr>
          <w:rFonts w:ascii="宋体" w:hAnsi="宋体" w:eastAsia="宋体" w:cs="宋体"/>
          <w:i/>
          <w:iCs/>
          <w:color w:val="auto"/>
          <w:spacing w:val="-4"/>
          <w:sz w:val="25"/>
          <w:szCs w:val="25"/>
          <w:u w:val="single"/>
          <w:lang w:eastAsia="zh-CN"/>
        </w:rPr>
        <w:t>(乙公司名称)</w:t>
      </w:r>
      <w:r>
        <w:rPr>
          <w:rFonts w:ascii="宋体" w:hAnsi="宋体" w:eastAsia="宋体" w:cs="宋体"/>
          <w:color w:val="auto"/>
          <w:spacing w:val="16"/>
          <w:sz w:val="25"/>
          <w:szCs w:val="25"/>
          <w:u w:val="single"/>
          <w:lang w:eastAsia="zh-CN"/>
        </w:rPr>
        <w:t xml:space="preserve">   </w:t>
      </w:r>
      <w:r>
        <w:rPr>
          <w:rFonts w:ascii="宋体" w:hAnsi="宋体" w:eastAsia="宋体" w:cs="宋体"/>
          <w:color w:val="auto"/>
          <w:spacing w:val="-4"/>
          <w:sz w:val="24"/>
          <w:szCs w:val="24"/>
          <w:lang w:eastAsia="zh-CN"/>
        </w:rPr>
        <w:t>（以下简称乙方）</w:t>
      </w:r>
    </w:p>
    <w:p w14:paraId="0654FEC0">
      <w:pPr>
        <w:spacing w:before="180" w:line="227" w:lineRule="auto"/>
        <w:ind w:left="533"/>
        <w:rPr>
          <w:rFonts w:hint="eastAsia" w:ascii="楷体" w:hAnsi="楷体" w:eastAsia="楷体" w:cs="楷体"/>
          <w:color w:val="auto"/>
          <w:sz w:val="24"/>
          <w:szCs w:val="24"/>
          <w:lang w:eastAsia="zh-CN"/>
        </w:rPr>
      </w:pPr>
      <w:r>
        <w:rPr>
          <w:rFonts w:ascii="宋体" w:hAnsi="宋体" w:eastAsia="宋体" w:cs="宋体"/>
          <w:color w:val="auto"/>
          <w:spacing w:val="-2"/>
          <w:sz w:val="24"/>
          <w:szCs w:val="24"/>
          <w:lang w:eastAsia="zh-CN"/>
        </w:rPr>
        <w:t>……</w:t>
      </w:r>
      <w:r>
        <w:rPr>
          <w:rFonts w:ascii="楷体" w:hAnsi="楷体" w:eastAsia="楷体" w:cs="楷体"/>
          <w:color w:val="auto"/>
          <w:spacing w:val="-2"/>
          <w:sz w:val="24"/>
          <w:szCs w:val="24"/>
          <w:lang w:eastAsia="zh-CN"/>
        </w:rPr>
        <w:t>（多家企业的以甲、乙、丙、丁……描述）</w:t>
      </w:r>
    </w:p>
    <w:p w14:paraId="05BDC4D9">
      <w:pPr>
        <w:spacing w:before="169" w:line="347" w:lineRule="auto"/>
        <w:ind w:left="39" w:right="175" w:firstLine="506"/>
        <w:jc w:val="both"/>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以上各方自愿组成联合体，参加</w:t>
      </w:r>
      <w:r>
        <w:rPr>
          <w:rFonts w:ascii="宋体" w:hAnsi="宋体" w:eastAsia="宋体" w:cs="宋体"/>
          <w:color w:val="auto"/>
          <w:spacing w:val="102"/>
          <w:sz w:val="25"/>
          <w:szCs w:val="25"/>
          <w:u w:val="single"/>
          <w:lang w:eastAsia="zh-CN"/>
        </w:rPr>
        <w:t xml:space="preserve"> </w:t>
      </w:r>
      <w:r>
        <w:rPr>
          <w:rFonts w:ascii="宋体" w:hAnsi="宋体" w:eastAsia="宋体" w:cs="宋体"/>
          <w:i/>
          <w:iCs/>
          <w:color w:val="auto"/>
          <w:spacing w:val="-3"/>
          <w:sz w:val="25"/>
          <w:szCs w:val="25"/>
          <w:u w:val="single"/>
          <w:lang w:eastAsia="zh-CN"/>
        </w:rPr>
        <w:t>（项目名称）</w:t>
      </w:r>
      <w:r>
        <w:rPr>
          <w:rFonts w:ascii="宋体" w:hAnsi="宋体" w:eastAsia="宋体" w:cs="宋体"/>
          <w:color w:val="auto"/>
          <w:spacing w:val="72"/>
          <w:sz w:val="25"/>
          <w:szCs w:val="25"/>
          <w:u w:val="single"/>
          <w:lang w:eastAsia="zh-CN"/>
        </w:rPr>
        <w:t xml:space="preserve"> </w:t>
      </w:r>
      <w:r>
        <w:rPr>
          <w:rFonts w:ascii="宋体" w:hAnsi="宋体" w:eastAsia="宋体" w:cs="宋体"/>
          <w:color w:val="auto"/>
          <w:spacing w:val="-96"/>
          <w:sz w:val="25"/>
          <w:szCs w:val="25"/>
          <w:lang w:eastAsia="zh-CN"/>
        </w:rPr>
        <w:t xml:space="preserve"> </w:t>
      </w:r>
      <w:r>
        <w:rPr>
          <w:rFonts w:ascii="宋体" w:hAnsi="宋体" w:eastAsia="宋体" w:cs="宋体"/>
          <w:color w:val="auto"/>
          <w:spacing w:val="-3"/>
          <w:sz w:val="24"/>
          <w:szCs w:val="24"/>
          <w:lang w:eastAsia="zh-CN"/>
        </w:rPr>
        <w:t>的磋商，不再单独参加</w:t>
      </w:r>
      <w:r>
        <w:rPr>
          <w:rFonts w:ascii="宋体" w:hAnsi="宋体" w:eastAsia="宋体" w:cs="宋体"/>
          <w:color w:val="auto"/>
          <w:sz w:val="24"/>
          <w:szCs w:val="24"/>
          <w:lang w:eastAsia="zh-CN"/>
        </w:rPr>
        <w:t xml:space="preserve"> 或者与其他供应商另外组成联合体参加本项目的采</w:t>
      </w:r>
      <w:r>
        <w:rPr>
          <w:rFonts w:ascii="宋体" w:hAnsi="宋体" w:eastAsia="宋体" w:cs="宋体"/>
          <w:color w:val="auto"/>
          <w:spacing w:val="-1"/>
          <w:sz w:val="24"/>
          <w:szCs w:val="24"/>
          <w:lang w:eastAsia="zh-CN"/>
        </w:rPr>
        <w:t>购活动。现就有关事宜订立</w:t>
      </w:r>
      <w:r>
        <w:rPr>
          <w:rFonts w:ascii="宋体" w:hAnsi="宋体" w:eastAsia="宋体" w:cs="宋体"/>
          <w:color w:val="auto"/>
          <w:sz w:val="24"/>
          <w:szCs w:val="24"/>
          <w:lang w:eastAsia="zh-CN"/>
        </w:rPr>
        <w:t xml:space="preserve"> </w:t>
      </w:r>
      <w:r>
        <w:rPr>
          <w:rFonts w:ascii="宋体" w:hAnsi="宋体" w:eastAsia="宋体" w:cs="宋体"/>
          <w:color w:val="auto"/>
          <w:spacing w:val="-11"/>
          <w:sz w:val="24"/>
          <w:szCs w:val="24"/>
          <w:lang w:eastAsia="zh-CN"/>
        </w:rPr>
        <w:t>协议如下：</w:t>
      </w:r>
    </w:p>
    <w:p w14:paraId="5C357C0B">
      <w:pPr>
        <w:spacing w:before="30" w:line="214" w:lineRule="auto"/>
        <w:ind w:left="535"/>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1、</w:t>
      </w:r>
      <w:r>
        <w:rPr>
          <w:rFonts w:ascii="宋体" w:hAnsi="宋体" w:eastAsia="宋体" w:cs="宋体"/>
          <w:color w:val="auto"/>
          <w:spacing w:val="-4"/>
          <w:sz w:val="25"/>
          <w:szCs w:val="25"/>
          <w:u w:val="single"/>
          <w:lang w:eastAsia="zh-CN"/>
        </w:rPr>
        <w:t xml:space="preserve"> </w:t>
      </w:r>
      <w:r>
        <w:rPr>
          <w:rFonts w:ascii="宋体" w:hAnsi="宋体" w:eastAsia="宋体" w:cs="宋体"/>
          <w:i/>
          <w:iCs/>
          <w:color w:val="auto"/>
          <w:spacing w:val="-4"/>
          <w:sz w:val="25"/>
          <w:szCs w:val="25"/>
          <w:u w:val="single"/>
          <w:lang w:eastAsia="zh-CN"/>
        </w:rPr>
        <w:t>（甲方）</w:t>
      </w:r>
      <w:r>
        <w:rPr>
          <w:rFonts w:ascii="宋体" w:hAnsi="宋体" w:eastAsia="宋体" w:cs="宋体"/>
          <w:color w:val="auto"/>
          <w:spacing w:val="-4"/>
          <w:sz w:val="25"/>
          <w:szCs w:val="25"/>
          <w:u w:val="single"/>
          <w:lang w:eastAsia="zh-CN"/>
        </w:rPr>
        <w:t xml:space="preserve"> </w:t>
      </w:r>
      <w:r>
        <w:rPr>
          <w:rFonts w:ascii="宋体" w:hAnsi="宋体" w:eastAsia="宋体" w:cs="宋体"/>
          <w:color w:val="auto"/>
          <w:spacing w:val="-4"/>
          <w:sz w:val="24"/>
          <w:szCs w:val="24"/>
          <w:lang w:eastAsia="zh-CN"/>
        </w:rPr>
        <w:t>为联合体主体，其它各方</w:t>
      </w:r>
      <w:r>
        <w:rPr>
          <w:rFonts w:ascii="宋体" w:hAnsi="宋体" w:eastAsia="宋体" w:cs="宋体"/>
          <w:color w:val="auto"/>
          <w:spacing w:val="-5"/>
          <w:sz w:val="24"/>
          <w:szCs w:val="24"/>
          <w:lang w:eastAsia="zh-CN"/>
        </w:rPr>
        <w:t>为联合体成员。</w:t>
      </w:r>
    </w:p>
    <w:p w14:paraId="0AE48937">
      <w:pPr>
        <w:spacing w:before="144" w:line="335" w:lineRule="auto"/>
        <w:ind w:left="38" w:right="108" w:firstLine="482"/>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2、</w:t>
      </w:r>
      <w:r>
        <w:rPr>
          <w:color w:val="auto"/>
        </w:rPr>
        <w:fldChar w:fldCharType="begin"/>
      </w:r>
      <w:r>
        <w:rPr>
          <w:color w:val="auto"/>
        </w:rPr>
        <w:instrText xml:space="preserve"> HYPERLINK "https://www.66law.cn/special/zb/" </w:instrText>
      </w:r>
      <w:r>
        <w:rPr>
          <w:color w:val="auto"/>
        </w:rPr>
        <w:fldChar w:fldCharType="separate"/>
      </w:r>
      <w:r>
        <w:rPr>
          <w:rFonts w:ascii="宋体" w:hAnsi="宋体" w:eastAsia="宋体" w:cs="宋体"/>
          <w:color w:val="auto"/>
          <w:spacing w:val="-2"/>
          <w:sz w:val="24"/>
          <w:szCs w:val="24"/>
          <w:lang w:eastAsia="zh-CN"/>
        </w:rPr>
        <w:t>联合体将严格按照竞争性磋商文</w:t>
      </w:r>
      <w:r>
        <w:rPr>
          <w:rFonts w:ascii="宋体" w:hAnsi="宋体" w:eastAsia="宋体" w:cs="宋体"/>
          <w:color w:val="auto"/>
          <w:spacing w:val="-2"/>
          <w:sz w:val="24"/>
          <w:szCs w:val="24"/>
          <w:lang w:eastAsia="zh-CN"/>
        </w:rPr>
        <w:fldChar w:fldCharType="end"/>
      </w:r>
      <w:r>
        <w:rPr>
          <w:rFonts w:ascii="宋体" w:hAnsi="宋体" w:eastAsia="宋体" w:cs="宋体"/>
          <w:color w:val="auto"/>
          <w:spacing w:val="-2"/>
          <w:sz w:val="24"/>
          <w:szCs w:val="24"/>
          <w:lang w:eastAsia="zh-CN"/>
        </w:rPr>
        <w:t>件的各项要求办理磋商竞争相关事宜，</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响应文件中的所有承诺均代表了联合体各成员，联合体各成员依法共同承担相</w:t>
      </w:r>
      <w:r>
        <w:rPr>
          <w:rFonts w:ascii="宋体" w:hAnsi="宋体" w:eastAsia="宋体" w:cs="宋体"/>
          <w:color w:val="auto"/>
          <w:spacing w:val="3"/>
          <w:sz w:val="24"/>
          <w:szCs w:val="24"/>
          <w:lang w:eastAsia="zh-CN"/>
        </w:rPr>
        <w:t xml:space="preserve"> </w:t>
      </w:r>
      <w:r>
        <w:rPr>
          <w:rFonts w:ascii="宋体" w:hAnsi="宋体" w:eastAsia="宋体" w:cs="宋体"/>
          <w:color w:val="auto"/>
          <w:spacing w:val="-3"/>
          <w:sz w:val="24"/>
          <w:szCs w:val="24"/>
          <w:lang w:eastAsia="zh-CN"/>
        </w:rPr>
        <w:t>应责任。</w:t>
      </w:r>
    </w:p>
    <w:p w14:paraId="7C70C6F0">
      <w:pPr>
        <w:spacing w:before="128" w:line="220" w:lineRule="auto"/>
        <w:ind w:left="522"/>
        <w:rPr>
          <w:rFonts w:hint="eastAsia" w:ascii="宋体" w:hAnsi="宋体" w:eastAsia="宋体" w:cs="宋体"/>
          <w:color w:val="auto"/>
          <w:sz w:val="24"/>
          <w:szCs w:val="24"/>
          <w:lang w:eastAsia="zh-CN"/>
        </w:rPr>
      </w:pPr>
      <w:r>
        <w:rPr>
          <w:rFonts w:ascii="宋体" w:hAnsi="宋体" w:eastAsia="宋体" w:cs="宋体"/>
          <w:color w:val="auto"/>
          <w:spacing w:val="-8"/>
          <w:sz w:val="24"/>
          <w:szCs w:val="24"/>
          <w:lang w:eastAsia="zh-CN"/>
        </w:rPr>
        <w:t>3、联合体分工：</w:t>
      </w:r>
    </w:p>
    <w:p w14:paraId="0D8CDBBA">
      <w:pPr>
        <w:tabs>
          <w:tab w:val="left" w:pos="644"/>
          <w:tab w:val="left" w:pos="1108"/>
        </w:tabs>
        <w:spacing w:before="181" w:line="339" w:lineRule="auto"/>
        <w:ind w:left="28" w:right="55" w:firstLine="480"/>
        <w:rPr>
          <w:rFonts w:hint="eastAsia" w:ascii="宋体" w:hAnsi="宋体" w:eastAsia="宋体" w:cs="宋体"/>
          <w:color w:val="auto"/>
          <w:sz w:val="24"/>
          <w:szCs w:val="24"/>
          <w:lang w:eastAsia="zh-CN"/>
        </w:rPr>
      </w:pPr>
      <w:r>
        <w:rPr>
          <w:rFonts w:ascii="宋体" w:hAnsi="宋体" w:eastAsia="宋体" w:cs="宋体"/>
          <w:color w:val="auto"/>
          <w:sz w:val="24"/>
          <w:szCs w:val="24"/>
          <w:u w:val="single"/>
          <w:lang w:eastAsia="zh-CN"/>
        </w:rPr>
        <w:tab/>
      </w:r>
      <w:r>
        <w:rPr>
          <w:rFonts w:ascii="宋体" w:hAnsi="宋体" w:eastAsia="宋体" w:cs="宋体"/>
          <w:color w:val="auto"/>
          <w:spacing w:val="-4"/>
          <w:sz w:val="24"/>
          <w:szCs w:val="24"/>
          <w:u w:val="single"/>
          <w:lang w:eastAsia="zh-CN"/>
        </w:rPr>
        <w:t>（</w:t>
      </w:r>
      <w:r>
        <w:rPr>
          <w:rFonts w:ascii="宋体" w:hAnsi="宋体" w:eastAsia="宋体" w:cs="宋体"/>
          <w:i/>
          <w:iCs/>
          <w:color w:val="auto"/>
          <w:spacing w:val="-4"/>
          <w:sz w:val="25"/>
          <w:szCs w:val="25"/>
          <w:u w:val="single"/>
          <w:lang w:eastAsia="zh-CN"/>
        </w:rPr>
        <w:t>甲方</w:t>
      </w:r>
      <w:r>
        <w:rPr>
          <w:rFonts w:ascii="宋体" w:hAnsi="宋体" w:eastAsia="宋体" w:cs="宋体"/>
          <w:color w:val="auto"/>
          <w:spacing w:val="-4"/>
          <w:sz w:val="24"/>
          <w:szCs w:val="24"/>
          <w:u w:val="single"/>
          <w:lang w:eastAsia="zh-CN"/>
        </w:rPr>
        <w:t xml:space="preserve">） </w:t>
      </w:r>
      <w:r>
        <w:rPr>
          <w:rFonts w:ascii="宋体" w:hAnsi="宋体" w:eastAsia="宋体" w:cs="宋体"/>
          <w:color w:val="auto"/>
          <w:spacing w:val="-109"/>
          <w:sz w:val="24"/>
          <w:szCs w:val="24"/>
          <w:lang w:eastAsia="zh-CN"/>
        </w:rPr>
        <w:t xml:space="preserve"> </w:t>
      </w:r>
      <w:r>
        <w:rPr>
          <w:rFonts w:ascii="宋体" w:hAnsi="宋体" w:eastAsia="宋体" w:cs="宋体"/>
          <w:color w:val="auto"/>
          <w:spacing w:val="-4"/>
          <w:sz w:val="24"/>
          <w:szCs w:val="24"/>
          <w:lang w:eastAsia="zh-CN"/>
        </w:rPr>
        <w:t>承担项目采购合同金额的</w:t>
      </w:r>
      <w:r>
        <w:rPr>
          <w:rFonts w:ascii="宋体" w:hAnsi="宋体" w:eastAsia="宋体" w:cs="宋体"/>
          <w:color w:val="auto"/>
          <w:spacing w:val="-4"/>
          <w:sz w:val="24"/>
          <w:szCs w:val="24"/>
          <w:u w:val="single"/>
          <w:lang w:eastAsia="zh-CN"/>
        </w:rPr>
        <w:t xml:space="preserve">     %</w:t>
      </w:r>
      <w:r>
        <w:rPr>
          <w:rFonts w:ascii="宋体" w:hAnsi="宋体" w:eastAsia="宋体" w:cs="宋体"/>
          <w:color w:val="auto"/>
          <w:spacing w:val="-4"/>
          <w:sz w:val="24"/>
          <w:szCs w:val="24"/>
          <w:lang w:eastAsia="zh-CN"/>
        </w:rPr>
        <w:t>，负责的工作为：</w:t>
      </w:r>
      <w:r>
        <w:rPr>
          <w:rFonts w:ascii="宋体" w:hAnsi="宋体" w:eastAsia="宋体" w:cs="宋体"/>
          <w:color w:val="auto"/>
          <w:spacing w:val="-4"/>
          <w:sz w:val="24"/>
          <w:szCs w:val="24"/>
          <w:u w:val="single"/>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z w:val="24"/>
          <w:szCs w:val="24"/>
          <w:u w:val="single"/>
          <w:lang w:eastAsia="zh-CN"/>
        </w:rPr>
        <w:tab/>
      </w:r>
      <w:r>
        <w:rPr>
          <w:rFonts w:ascii="宋体" w:hAnsi="宋体" w:eastAsia="宋体" w:cs="宋体"/>
          <w:color w:val="auto"/>
          <w:sz w:val="24"/>
          <w:szCs w:val="24"/>
          <w:u w:val="single"/>
          <w:lang w:eastAsia="zh-CN"/>
        </w:rPr>
        <w:tab/>
      </w:r>
      <w:r>
        <w:rPr>
          <w:rFonts w:ascii="宋体" w:hAnsi="宋体" w:eastAsia="宋体" w:cs="宋体"/>
          <w:color w:val="auto"/>
          <w:sz w:val="24"/>
          <w:szCs w:val="24"/>
          <w:lang w:eastAsia="zh-CN"/>
        </w:rPr>
        <w:t>；</w:t>
      </w:r>
    </w:p>
    <w:p w14:paraId="6FD62FD5">
      <w:pPr>
        <w:tabs>
          <w:tab w:val="left" w:pos="632"/>
          <w:tab w:val="left" w:pos="1108"/>
        </w:tabs>
        <w:spacing w:before="34" w:line="339" w:lineRule="auto"/>
        <w:ind w:left="28" w:right="55" w:firstLine="480"/>
        <w:rPr>
          <w:rFonts w:hint="eastAsia" w:ascii="宋体" w:hAnsi="宋体" w:eastAsia="宋体" w:cs="宋体"/>
          <w:color w:val="auto"/>
          <w:sz w:val="24"/>
          <w:szCs w:val="24"/>
          <w:lang w:eastAsia="zh-CN"/>
        </w:rPr>
      </w:pPr>
      <w:r>
        <w:rPr>
          <w:rFonts w:ascii="宋体" w:hAnsi="宋体" w:eastAsia="宋体" w:cs="宋体"/>
          <w:color w:val="auto"/>
          <w:sz w:val="25"/>
          <w:szCs w:val="25"/>
          <w:u w:val="single"/>
          <w:lang w:eastAsia="zh-CN"/>
        </w:rPr>
        <w:tab/>
      </w:r>
      <w:r>
        <w:rPr>
          <w:rFonts w:ascii="宋体" w:hAnsi="宋体" w:eastAsia="宋体" w:cs="宋体"/>
          <w:i/>
          <w:iCs/>
          <w:color w:val="auto"/>
          <w:spacing w:val="-2"/>
          <w:sz w:val="25"/>
          <w:szCs w:val="25"/>
          <w:u w:val="single"/>
          <w:lang w:eastAsia="zh-CN"/>
        </w:rPr>
        <w:t>（乙方）</w:t>
      </w:r>
      <w:r>
        <w:rPr>
          <w:rFonts w:ascii="宋体" w:hAnsi="宋体" w:eastAsia="宋体" w:cs="宋体"/>
          <w:color w:val="auto"/>
          <w:spacing w:val="-70"/>
          <w:sz w:val="25"/>
          <w:szCs w:val="25"/>
          <w:u w:val="single"/>
          <w:lang w:eastAsia="zh-CN"/>
        </w:rPr>
        <w:t xml:space="preserve"> </w:t>
      </w:r>
      <w:r>
        <w:rPr>
          <w:rFonts w:ascii="宋体" w:hAnsi="宋体" w:eastAsia="宋体" w:cs="宋体"/>
          <w:color w:val="auto"/>
          <w:spacing w:val="-2"/>
          <w:sz w:val="24"/>
          <w:szCs w:val="24"/>
          <w:lang w:eastAsia="zh-CN"/>
        </w:rPr>
        <w:t>承担项目采购合同金额的</w:t>
      </w:r>
      <w:r>
        <w:rPr>
          <w:rFonts w:ascii="宋体" w:hAnsi="宋体" w:eastAsia="宋体" w:cs="宋体"/>
          <w:color w:val="auto"/>
          <w:spacing w:val="-2"/>
          <w:sz w:val="24"/>
          <w:szCs w:val="24"/>
          <w:u w:val="single"/>
          <w:lang w:eastAsia="zh-CN"/>
        </w:rPr>
        <w:t xml:space="preserve">     %</w:t>
      </w:r>
      <w:r>
        <w:rPr>
          <w:rFonts w:ascii="宋体" w:hAnsi="宋体" w:eastAsia="宋体" w:cs="宋体"/>
          <w:color w:val="auto"/>
          <w:spacing w:val="-2"/>
          <w:sz w:val="24"/>
          <w:szCs w:val="24"/>
          <w:lang w:eastAsia="zh-CN"/>
        </w:rPr>
        <w:t>，</w:t>
      </w:r>
      <w:r>
        <w:rPr>
          <w:rFonts w:ascii="宋体" w:hAnsi="宋体" w:eastAsia="宋体" w:cs="宋体"/>
          <w:color w:val="auto"/>
          <w:spacing w:val="-3"/>
          <w:sz w:val="24"/>
          <w:szCs w:val="24"/>
          <w:lang w:eastAsia="zh-CN"/>
        </w:rPr>
        <w:t>负责的工作为：</w:t>
      </w:r>
      <w:r>
        <w:rPr>
          <w:rFonts w:ascii="宋体" w:hAnsi="宋体" w:eastAsia="宋体" w:cs="宋体"/>
          <w:color w:val="auto"/>
          <w:spacing w:val="-3"/>
          <w:sz w:val="24"/>
          <w:szCs w:val="24"/>
          <w:u w:val="single"/>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z w:val="24"/>
          <w:szCs w:val="24"/>
          <w:u w:val="single"/>
          <w:lang w:eastAsia="zh-CN"/>
        </w:rPr>
        <w:tab/>
      </w:r>
      <w:r>
        <w:rPr>
          <w:rFonts w:ascii="宋体" w:hAnsi="宋体" w:eastAsia="宋体" w:cs="宋体"/>
          <w:color w:val="auto"/>
          <w:sz w:val="24"/>
          <w:szCs w:val="24"/>
          <w:u w:val="single"/>
          <w:lang w:eastAsia="zh-CN"/>
        </w:rPr>
        <w:tab/>
      </w:r>
      <w:r>
        <w:rPr>
          <w:rFonts w:ascii="宋体" w:hAnsi="宋体" w:eastAsia="宋体" w:cs="宋体"/>
          <w:color w:val="auto"/>
          <w:sz w:val="24"/>
          <w:szCs w:val="24"/>
          <w:lang w:eastAsia="zh-CN"/>
        </w:rPr>
        <w:t>；</w:t>
      </w:r>
    </w:p>
    <w:p w14:paraId="06F5E03D">
      <w:pPr>
        <w:spacing w:before="136" w:line="174" w:lineRule="exact"/>
        <w:ind w:left="533"/>
        <w:rPr>
          <w:rFonts w:hint="eastAsia" w:ascii="宋体" w:hAnsi="宋体" w:eastAsia="宋体" w:cs="宋体"/>
          <w:color w:val="auto"/>
          <w:sz w:val="24"/>
          <w:szCs w:val="24"/>
          <w:lang w:eastAsia="zh-CN"/>
        </w:rPr>
      </w:pPr>
      <w:r>
        <w:rPr>
          <w:rFonts w:ascii="宋体" w:hAnsi="宋体" w:eastAsia="宋体" w:cs="宋体"/>
          <w:color w:val="auto"/>
          <w:spacing w:val="-7"/>
          <w:position w:val="-3"/>
          <w:sz w:val="24"/>
          <w:szCs w:val="24"/>
          <w:lang w:eastAsia="zh-CN"/>
        </w:rPr>
        <w:t>……</w:t>
      </w:r>
    </w:p>
    <w:p w14:paraId="21A84054">
      <w:pPr>
        <w:spacing w:before="188" w:line="313" w:lineRule="auto"/>
        <w:ind w:left="39" w:right="55" w:firstLine="478"/>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4、若成交，联合体成员共同与采购人签订采购合同</w:t>
      </w:r>
      <w:r>
        <w:rPr>
          <w:rFonts w:ascii="宋体" w:hAnsi="宋体" w:eastAsia="宋体" w:cs="宋体"/>
          <w:color w:val="auto"/>
          <w:spacing w:val="-1"/>
          <w:sz w:val="24"/>
          <w:szCs w:val="24"/>
          <w:lang w:eastAsia="zh-CN"/>
        </w:rPr>
        <w:t>（本协议应当作为采购</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合同的组成部分</w:t>
      </w:r>
      <w:r>
        <w:rPr>
          <w:rFonts w:ascii="宋体" w:hAnsi="宋体" w:eastAsia="宋体" w:cs="宋体"/>
          <w:color w:val="auto"/>
          <w:spacing w:val="-16"/>
          <w:sz w:val="24"/>
          <w:szCs w:val="24"/>
          <w:lang w:eastAsia="zh-CN"/>
        </w:rPr>
        <w:t>），</w:t>
      </w:r>
      <w:r>
        <w:rPr>
          <w:rFonts w:ascii="宋体" w:hAnsi="宋体" w:eastAsia="宋体" w:cs="宋体"/>
          <w:color w:val="auto"/>
          <w:spacing w:val="-3"/>
          <w:sz w:val="24"/>
          <w:szCs w:val="24"/>
          <w:lang w:eastAsia="zh-CN"/>
        </w:rPr>
        <w:t>就采购合同约定的事项对采购人承担连带责任，联合体</w:t>
      </w:r>
      <w:r>
        <w:rPr>
          <w:rFonts w:ascii="宋体" w:hAnsi="宋体" w:eastAsia="宋体" w:cs="宋体"/>
          <w:color w:val="auto"/>
          <w:spacing w:val="-4"/>
          <w:sz w:val="24"/>
          <w:szCs w:val="24"/>
          <w:lang w:eastAsia="zh-CN"/>
        </w:rPr>
        <w:t>主体</w:t>
      </w:r>
      <w:r>
        <w:rPr>
          <w:rFonts w:ascii="宋体" w:hAnsi="宋体" w:eastAsia="宋体" w:cs="宋体"/>
          <w:color w:val="auto"/>
          <w:spacing w:val="1"/>
          <w:sz w:val="24"/>
          <w:szCs w:val="24"/>
          <w:lang w:eastAsia="zh-CN"/>
        </w:rPr>
        <w:t xml:space="preserve"> </w:t>
      </w:r>
      <w:r>
        <w:rPr>
          <w:rFonts w:ascii="宋体" w:hAnsi="宋体" w:eastAsia="宋体" w:cs="宋体"/>
          <w:color w:val="auto"/>
          <w:spacing w:val="-7"/>
          <w:sz w:val="24"/>
          <w:szCs w:val="24"/>
          <w:lang w:eastAsia="zh-CN"/>
        </w:rPr>
        <w:t>负主要责任。</w:t>
      </w:r>
    </w:p>
    <w:p w14:paraId="4EB8AAE2">
      <w:pPr>
        <w:spacing w:before="183" w:line="220" w:lineRule="auto"/>
        <w:ind w:left="52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5、其他：……</w:t>
      </w:r>
    </w:p>
    <w:p w14:paraId="1D808E2C">
      <w:pPr>
        <w:spacing w:before="181" w:line="289" w:lineRule="auto"/>
        <w:ind w:left="77" w:right="72" w:firstLine="44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6、本协议书自签署之日起生效，若未成交，自本次响应文件有效期结束后</w:t>
      </w:r>
      <w:r>
        <w:rPr>
          <w:rFonts w:ascii="宋体" w:hAnsi="宋体" w:eastAsia="宋体" w:cs="宋体"/>
          <w:color w:val="auto"/>
          <w:spacing w:val="2"/>
          <w:sz w:val="24"/>
          <w:szCs w:val="24"/>
          <w:lang w:eastAsia="zh-CN"/>
        </w:rPr>
        <w:t xml:space="preserve"> </w:t>
      </w:r>
      <w:r>
        <w:rPr>
          <w:rFonts w:ascii="宋体" w:hAnsi="宋体" w:eastAsia="宋体" w:cs="宋体"/>
          <w:color w:val="auto"/>
          <w:spacing w:val="-4"/>
          <w:sz w:val="24"/>
          <w:szCs w:val="24"/>
          <w:lang w:eastAsia="zh-CN"/>
        </w:rPr>
        <w:t>自行失效；若成交，自合同书规定的期限之后自行失效。</w:t>
      </w:r>
    </w:p>
    <w:p w14:paraId="67DB014D">
      <w:pPr>
        <w:spacing w:before="183" w:line="289" w:lineRule="auto"/>
        <w:ind w:left="311" w:right="501" w:firstLine="245"/>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7、本协议书正本一式</w:t>
      </w:r>
      <w:r>
        <w:rPr>
          <w:rFonts w:ascii="宋体" w:hAnsi="宋体" w:eastAsia="宋体" w:cs="宋体"/>
          <w:color w:val="auto"/>
          <w:spacing w:val="-120"/>
          <w:sz w:val="24"/>
          <w:szCs w:val="24"/>
          <w:lang w:eastAsia="zh-CN"/>
        </w:rPr>
        <w:t xml:space="preserve"> </w:t>
      </w:r>
      <w:r>
        <w:rPr>
          <w:rFonts w:ascii="宋体" w:hAnsi="宋体" w:eastAsia="宋体" w:cs="宋体"/>
          <w:color w:val="auto"/>
          <w:sz w:val="24"/>
          <w:szCs w:val="24"/>
          <w:u w:val="single"/>
          <w:lang w:eastAsia="zh-CN"/>
        </w:rPr>
        <w:t xml:space="preserve">    </w:t>
      </w:r>
      <w:r>
        <w:rPr>
          <w:rFonts w:ascii="宋体" w:hAnsi="宋体" w:eastAsia="宋体" w:cs="宋体"/>
          <w:color w:val="auto"/>
          <w:spacing w:val="-111"/>
          <w:sz w:val="24"/>
          <w:szCs w:val="24"/>
          <w:lang w:eastAsia="zh-CN"/>
        </w:rPr>
        <w:t xml:space="preserve"> </w:t>
      </w:r>
      <w:r>
        <w:rPr>
          <w:rFonts w:ascii="宋体" w:hAnsi="宋体" w:eastAsia="宋体" w:cs="宋体"/>
          <w:color w:val="auto"/>
          <w:spacing w:val="-1"/>
          <w:sz w:val="24"/>
          <w:szCs w:val="24"/>
          <w:lang w:eastAsia="zh-CN"/>
        </w:rPr>
        <w:t>份，联合体成员各执</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11"/>
          <w:sz w:val="24"/>
          <w:szCs w:val="24"/>
          <w:lang w:eastAsia="zh-CN"/>
        </w:rPr>
        <w:t xml:space="preserve"> </w:t>
      </w:r>
      <w:r>
        <w:rPr>
          <w:rFonts w:ascii="宋体" w:hAnsi="宋体" w:eastAsia="宋体" w:cs="宋体"/>
          <w:color w:val="auto"/>
          <w:spacing w:val="-1"/>
          <w:sz w:val="24"/>
          <w:szCs w:val="24"/>
          <w:lang w:eastAsia="zh-CN"/>
        </w:rPr>
        <w:t>份；副本一式</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2"/>
          <w:sz w:val="24"/>
          <w:szCs w:val="24"/>
          <w:u w:val="single"/>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份，联合体成员各执</w:t>
      </w:r>
      <w:r>
        <w:rPr>
          <w:rFonts w:ascii="宋体" w:hAnsi="宋体" w:eastAsia="宋体" w:cs="宋体"/>
          <w:color w:val="auto"/>
          <w:spacing w:val="-120"/>
          <w:sz w:val="24"/>
          <w:szCs w:val="24"/>
          <w:lang w:eastAsia="zh-CN"/>
        </w:rPr>
        <w:t xml:space="preserve"> </w:t>
      </w:r>
      <w:r>
        <w:rPr>
          <w:rFonts w:ascii="宋体" w:hAnsi="宋体" w:eastAsia="宋体" w:cs="宋体"/>
          <w:color w:val="auto"/>
          <w:sz w:val="24"/>
          <w:szCs w:val="24"/>
          <w:u w:val="single"/>
          <w:lang w:eastAsia="zh-CN"/>
        </w:rPr>
        <w:t xml:space="preserve">     </w:t>
      </w:r>
      <w:r>
        <w:rPr>
          <w:rFonts w:ascii="宋体" w:hAnsi="宋体" w:eastAsia="宋体" w:cs="宋体"/>
          <w:color w:val="auto"/>
          <w:spacing w:val="-111"/>
          <w:sz w:val="24"/>
          <w:szCs w:val="24"/>
          <w:lang w:eastAsia="zh-CN"/>
        </w:rPr>
        <w:t xml:space="preserve"> </w:t>
      </w:r>
      <w:r>
        <w:rPr>
          <w:rFonts w:ascii="宋体" w:hAnsi="宋体" w:eastAsia="宋体" w:cs="宋体"/>
          <w:color w:val="auto"/>
          <w:spacing w:val="-3"/>
          <w:sz w:val="24"/>
          <w:szCs w:val="24"/>
          <w:lang w:eastAsia="zh-CN"/>
        </w:rPr>
        <w:t>份。</w:t>
      </w:r>
    </w:p>
    <w:p w14:paraId="57CDE693">
      <w:pPr>
        <w:spacing w:before="184" w:line="344" w:lineRule="auto"/>
        <w:ind w:left="2979" w:right="115" w:firstLine="30"/>
        <w:rPr>
          <w:rFonts w:hint="eastAsia" w:ascii="宋体" w:hAnsi="宋体" w:eastAsia="宋体" w:cs="宋体"/>
          <w:color w:val="auto"/>
          <w:sz w:val="24"/>
          <w:szCs w:val="24"/>
          <w:lang w:eastAsia="zh-CN"/>
        </w:rPr>
      </w:pPr>
      <w:r>
        <w:rPr>
          <w:rFonts w:ascii="宋体" w:hAnsi="宋体" w:eastAsia="宋体" w:cs="宋体"/>
          <w:color w:val="auto"/>
          <w:spacing w:val="-32"/>
          <w:sz w:val="24"/>
          <w:szCs w:val="24"/>
          <w:lang w:eastAsia="zh-CN"/>
        </w:rPr>
        <w:t>甲</w:t>
      </w:r>
      <w:r>
        <w:rPr>
          <w:rFonts w:ascii="宋体" w:hAnsi="宋体" w:eastAsia="宋体" w:cs="宋体"/>
          <w:color w:val="auto"/>
          <w:spacing w:val="5"/>
          <w:sz w:val="24"/>
          <w:szCs w:val="24"/>
          <w:lang w:eastAsia="zh-CN"/>
        </w:rPr>
        <w:t xml:space="preserve">  </w:t>
      </w:r>
      <w:r>
        <w:rPr>
          <w:rFonts w:ascii="宋体" w:hAnsi="宋体" w:eastAsia="宋体" w:cs="宋体"/>
          <w:color w:val="auto"/>
          <w:spacing w:val="-32"/>
          <w:sz w:val="24"/>
          <w:szCs w:val="24"/>
          <w:lang w:eastAsia="zh-CN"/>
        </w:rPr>
        <w:t>方（公章</w:t>
      </w:r>
      <w:r>
        <w:rPr>
          <w:rFonts w:ascii="宋体" w:hAnsi="宋体" w:eastAsia="宋体" w:cs="宋体"/>
          <w:color w:val="auto"/>
          <w:spacing w:val="-6"/>
          <w:sz w:val="24"/>
          <w:szCs w:val="24"/>
          <w:lang w:eastAsia="zh-CN"/>
        </w:rPr>
        <w:t>）：</w:t>
      </w:r>
      <w:r>
        <w:rPr>
          <w:rFonts w:ascii="宋体" w:hAnsi="宋体" w:eastAsia="宋体" w:cs="宋体"/>
          <w:color w:val="auto"/>
          <w:sz w:val="24"/>
          <w:szCs w:val="24"/>
          <w:u w:val="single"/>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pacing w:val="-13"/>
          <w:sz w:val="24"/>
          <w:szCs w:val="24"/>
          <w:lang w:eastAsia="zh-CN"/>
        </w:rPr>
        <w:t>法定代表人（签字或盖章</w:t>
      </w:r>
      <w:r>
        <w:rPr>
          <w:rFonts w:ascii="宋体" w:hAnsi="宋体" w:eastAsia="宋体" w:cs="宋体"/>
          <w:color w:val="auto"/>
          <w:spacing w:val="5"/>
          <w:sz w:val="24"/>
          <w:szCs w:val="24"/>
          <w:lang w:eastAsia="zh-CN"/>
        </w:rPr>
        <w:t>）：</w:t>
      </w:r>
      <w:r>
        <w:rPr>
          <w:rFonts w:ascii="宋体" w:hAnsi="宋体" w:eastAsia="宋体" w:cs="宋体"/>
          <w:color w:val="auto"/>
          <w:sz w:val="24"/>
          <w:szCs w:val="24"/>
          <w:u w:val="single"/>
          <w:lang w:eastAsia="zh-CN"/>
        </w:rPr>
        <w:t xml:space="preserve">                   </w:t>
      </w:r>
    </w:p>
    <w:p w14:paraId="05FB24E1">
      <w:pPr>
        <w:spacing w:line="344" w:lineRule="auto"/>
        <w:rPr>
          <w:rFonts w:hint="eastAsia" w:ascii="宋体" w:hAnsi="宋体" w:eastAsia="宋体" w:cs="宋体"/>
          <w:color w:val="auto"/>
          <w:sz w:val="24"/>
          <w:szCs w:val="24"/>
          <w:lang w:eastAsia="zh-CN"/>
        </w:rPr>
        <w:sectPr>
          <w:footerReference r:id="rId68" w:type="default"/>
          <w:pgSz w:w="11907" w:h="16839"/>
          <w:pgMar w:top="1312" w:right="1771" w:bottom="1638" w:left="1771" w:header="862" w:footer="1462" w:gutter="0"/>
          <w:cols w:space="720" w:num="1"/>
        </w:sectPr>
      </w:pPr>
    </w:p>
    <w:p w14:paraId="338AF915">
      <w:pPr>
        <w:spacing w:before="162" w:line="346" w:lineRule="auto"/>
        <w:ind w:left="2979" w:right="115" w:firstLine="22"/>
        <w:rPr>
          <w:rFonts w:hint="eastAsia" w:ascii="宋体" w:hAnsi="宋体" w:eastAsia="宋体" w:cs="宋体"/>
          <w:color w:val="auto"/>
          <w:sz w:val="24"/>
          <w:szCs w:val="24"/>
          <w:lang w:eastAsia="zh-CN"/>
        </w:rPr>
      </w:pPr>
      <w:r>
        <w:rPr>
          <w:rFonts w:ascii="宋体" w:hAnsi="宋体" w:eastAsia="宋体" w:cs="宋体"/>
          <w:color w:val="auto"/>
          <w:spacing w:val="-30"/>
          <w:sz w:val="24"/>
          <w:szCs w:val="24"/>
          <w:lang w:eastAsia="zh-CN"/>
        </w:rPr>
        <w:t>乙</w:t>
      </w:r>
      <w:r>
        <w:rPr>
          <w:rFonts w:ascii="宋体" w:hAnsi="宋体" w:eastAsia="宋体" w:cs="宋体"/>
          <w:color w:val="auto"/>
          <w:spacing w:val="5"/>
          <w:sz w:val="24"/>
          <w:szCs w:val="24"/>
          <w:lang w:eastAsia="zh-CN"/>
        </w:rPr>
        <w:t xml:space="preserve">  </w:t>
      </w:r>
      <w:r>
        <w:rPr>
          <w:rFonts w:ascii="宋体" w:hAnsi="宋体" w:eastAsia="宋体" w:cs="宋体"/>
          <w:color w:val="auto"/>
          <w:spacing w:val="-30"/>
          <w:sz w:val="24"/>
          <w:szCs w:val="24"/>
          <w:lang w:eastAsia="zh-CN"/>
        </w:rPr>
        <w:t>方（公章</w:t>
      </w:r>
      <w:r>
        <w:rPr>
          <w:rFonts w:ascii="宋体" w:hAnsi="宋体" w:eastAsia="宋体" w:cs="宋体"/>
          <w:color w:val="auto"/>
          <w:spacing w:val="-7"/>
          <w:sz w:val="24"/>
          <w:szCs w:val="24"/>
          <w:lang w:eastAsia="zh-CN"/>
        </w:rPr>
        <w:t>）：</w:t>
      </w:r>
      <w:r>
        <w:rPr>
          <w:rFonts w:ascii="宋体" w:hAnsi="宋体" w:eastAsia="宋体" w:cs="宋体"/>
          <w:color w:val="auto"/>
          <w:sz w:val="24"/>
          <w:szCs w:val="24"/>
          <w:u w:val="single"/>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pacing w:val="-13"/>
          <w:sz w:val="24"/>
          <w:szCs w:val="24"/>
          <w:lang w:eastAsia="zh-CN"/>
        </w:rPr>
        <w:t>法定代表人（签字或盖章</w:t>
      </w:r>
      <w:r>
        <w:rPr>
          <w:rFonts w:ascii="宋体" w:hAnsi="宋体" w:eastAsia="宋体" w:cs="宋体"/>
          <w:color w:val="auto"/>
          <w:spacing w:val="5"/>
          <w:sz w:val="24"/>
          <w:szCs w:val="24"/>
          <w:lang w:eastAsia="zh-CN"/>
        </w:rPr>
        <w:t>）：</w:t>
      </w:r>
      <w:r>
        <w:rPr>
          <w:rFonts w:ascii="宋体" w:hAnsi="宋体" w:eastAsia="宋体" w:cs="宋体"/>
          <w:color w:val="auto"/>
          <w:sz w:val="24"/>
          <w:szCs w:val="24"/>
          <w:u w:val="single"/>
          <w:lang w:eastAsia="zh-CN"/>
        </w:rPr>
        <w:t xml:space="preserve">                   </w:t>
      </w:r>
    </w:p>
    <w:p w14:paraId="758265DB">
      <w:pPr>
        <w:spacing w:line="260" w:lineRule="auto"/>
        <w:rPr>
          <w:color w:val="auto"/>
          <w:lang w:eastAsia="zh-CN"/>
        </w:rPr>
      </w:pPr>
    </w:p>
    <w:p w14:paraId="268A6A7C">
      <w:pPr>
        <w:spacing w:line="260" w:lineRule="auto"/>
        <w:rPr>
          <w:color w:val="auto"/>
          <w:lang w:eastAsia="zh-CN"/>
        </w:rPr>
      </w:pPr>
    </w:p>
    <w:p w14:paraId="2723EE7D">
      <w:pPr>
        <w:spacing w:before="78" w:line="175" w:lineRule="exact"/>
        <w:ind w:left="2993"/>
        <w:rPr>
          <w:rFonts w:hint="eastAsia" w:ascii="宋体" w:hAnsi="宋体" w:eastAsia="宋体" w:cs="宋体"/>
          <w:color w:val="auto"/>
          <w:sz w:val="24"/>
          <w:szCs w:val="24"/>
          <w:lang w:eastAsia="zh-CN"/>
        </w:rPr>
      </w:pPr>
      <w:r>
        <w:rPr>
          <w:rFonts w:ascii="宋体" w:hAnsi="宋体" w:eastAsia="宋体" w:cs="宋体"/>
          <w:color w:val="auto"/>
          <w:spacing w:val="-7"/>
          <w:position w:val="-3"/>
          <w:sz w:val="24"/>
          <w:szCs w:val="24"/>
          <w:lang w:eastAsia="zh-CN"/>
        </w:rPr>
        <w:t>……</w:t>
      </w:r>
    </w:p>
    <w:p w14:paraId="28810A47">
      <w:pPr>
        <w:spacing w:before="189" w:line="220" w:lineRule="auto"/>
        <w:ind w:left="3518"/>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 xml:space="preserve">签订日期: </w:t>
      </w:r>
      <w:r>
        <w:rPr>
          <w:rFonts w:ascii="宋体" w:hAnsi="宋体" w:eastAsia="宋体" w:cs="宋体"/>
          <w:color w:val="auto"/>
          <w:sz w:val="24"/>
          <w:szCs w:val="24"/>
          <w:u w:val="single"/>
          <w:lang w:eastAsia="zh-CN"/>
        </w:rPr>
        <w:t xml:space="preserve">            </w:t>
      </w:r>
    </w:p>
    <w:p w14:paraId="7974099A">
      <w:pPr>
        <w:tabs>
          <w:tab w:val="left" w:pos="2907"/>
        </w:tabs>
        <w:spacing w:before="230"/>
        <w:ind w:left="28"/>
        <w:rPr>
          <w:color w:val="auto"/>
          <w:lang w:eastAsia="zh-CN"/>
        </w:rPr>
      </w:pPr>
      <w:r>
        <w:rPr>
          <w:color w:val="auto"/>
          <w:u w:val="single"/>
          <w:lang w:eastAsia="zh-CN"/>
        </w:rPr>
        <w:tab/>
      </w:r>
    </w:p>
    <w:p w14:paraId="3B582639">
      <w:pPr>
        <w:rPr>
          <w:color w:val="auto"/>
          <w:lang w:eastAsia="zh-CN"/>
        </w:rPr>
        <w:sectPr>
          <w:footerReference r:id="rId69" w:type="default"/>
          <w:pgSz w:w="11907" w:h="16839"/>
          <w:pgMar w:top="1312" w:right="1771" w:bottom="1637" w:left="1771" w:header="862" w:footer="1462" w:gutter="0"/>
          <w:cols w:space="720" w:num="1"/>
        </w:sectPr>
      </w:pPr>
    </w:p>
    <w:p w14:paraId="0C5C6138">
      <w:pPr>
        <w:spacing w:before="280" w:line="224" w:lineRule="auto"/>
        <w:ind w:left="54"/>
        <w:outlineLvl w:val="2"/>
        <w:rPr>
          <w:rFonts w:hint="eastAsia" w:ascii="宋体" w:hAnsi="宋体" w:eastAsia="宋体" w:cs="宋体"/>
          <w:color w:val="auto"/>
          <w:sz w:val="31"/>
          <w:szCs w:val="31"/>
          <w:lang w:eastAsia="zh-CN"/>
        </w:rPr>
      </w:pPr>
      <w:bookmarkStart w:id="103" w:name="bookmark99"/>
      <w:bookmarkEnd w:id="103"/>
      <w:bookmarkStart w:id="104" w:name="bookmark100"/>
      <w:bookmarkEnd w:id="104"/>
      <w:r>
        <w:rPr>
          <w:rFonts w:ascii="宋体" w:hAnsi="宋体" w:eastAsia="宋体" w:cs="宋体"/>
          <w:b/>
          <w:bCs/>
          <w:color w:val="auto"/>
          <w:spacing w:val="-1"/>
          <w:sz w:val="31"/>
          <w:szCs w:val="31"/>
          <w:lang w:eastAsia="zh-CN"/>
        </w:rPr>
        <w:t>（五）</w:t>
      </w:r>
      <w:r>
        <w:rPr>
          <w:rFonts w:ascii="宋体" w:hAnsi="宋体" w:eastAsia="宋体" w:cs="宋体"/>
          <w:color w:val="auto"/>
          <w:spacing w:val="-54"/>
          <w:sz w:val="31"/>
          <w:szCs w:val="31"/>
          <w:lang w:eastAsia="zh-CN"/>
        </w:rPr>
        <w:t xml:space="preserve"> </w:t>
      </w:r>
      <w:r>
        <w:rPr>
          <w:rFonts w:ascii="宋体" w:hAnsi="宋体" w:eastAsia="宋体" w:cs="宋体"/>
          <w:b/>
          <w:bCs/>
          <w:color w:val="auto"/>
          <w:spacing w:val="-1"/>
          <w:sz w:val="31"/>
          <w:szCs w:val="31"/>
          <w:lang w:eastAsia="zh-CN"/>
        </w:rPr>
        <w:t>分包意向协议书【如适用】</w:t>
      </w:r>
    </w:p>
    <w:p w14:paraId="4F0A4E3A">
      <w:pPr>
        <w:spacing w:line="385" w:lineRule="auto"/>
        <w:rPr>
          <w:color w:val="auto"/>
          <w:lang w:eastAsia="zh-CN"/>
        </w:rPr>
      </w:pPr>
    </w:p>
    <w:p w14:paraId="5967D957">
      <w:pPr>
        <w:spacing w:before="78" w:line="219" w:lineRule="auto"/>
        <w:ind w:left="518"/>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格式自拟。其中必须包含如下内容：</w:t>
      </w:r>
    </w:p>
    <w:p w14:paraId="0009C962">
      <w:pPr>
        <w:spacing w:before="182" w:line="347" w:lineRule="auto"/>
        <w:ind w:left="38" w:right="175" w:firstLine="480"/>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拟分包单位属于中小企业如下：</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33"/>
          <w:sz w:val="24"/>
          <w:szCs w:val="24"/>
          <w:lang w:eastAsia="zh-CN"/>
        </w:rPr>
        <w:t xml:space="preserve"> </w:t>
      </w:r>
      <w:r>
        <w:rPr>
          <w:rFonts w:ascii="宋体" w:hAnsi="宋体" w:eastAsia="宋体" w:cs="宋体"/>
          <w:color w:val="auto"/>
          <w:spacing w:val="-1"/>
          <w:sz w:val="24"/>
          <w:szCs w:val="24"/>
          <w:lang w:eastAsia="zh-CN"/>
        </w:rPr>
        <w:t>。中小企业</w:t>
      </w:r>
      <w:r>
        <w:rPr>
          <w:rFonts w:ascii="宋体" w:hAnsi="宋体" w:eastAsia="宋体" w:cs="宋体"/>
          <w:color w:val="auto"/>
          <w:spacing w:val="-2"/>
          <w:sz w:val="24"/>
          <w:szCs w:val="24"/>
          <w:lang w:eastAsia="zh-CN"/>
        </w:rPr>
        <w:t>所占合同</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份额达到：</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03"/>
          <w:sz w:val="24"/>
          <w:szCs w:val="24"/>
          <w:lang w:eastAsia="zh-CN"/>
        </w:rPr>
        <w:t xml:space="preserve"> </w:t>
      </w:r>
      <w:r>
        <w:rPr>
          <w:rFonts w:ascii="宋体" w:hAnsi="宋体" w:eastAsia="宋体" w:cs="宋体"/>
          <w:color w:val="auto"/>
          <w:spacing w:val="-1"/>
          <w:sz w:val="24"/>
          <w:szCs w:val="24"/>
          <w:lang w:eastAsia="zh-CN"/>
        </w:rPr>
        <w:t>%；小微企业所占合同份额达到：</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17"/>
          <w:sz w:val="24"/>
          <w:szCs w:val="24"/>
          <w:lang w:eastAsia="zh-CN"/>
        </w:rPr>
        <w:t xml:space="preserve"> </w:t>
      </w:r>
      <w:r>
        <w:rPr>
          <w:rFonts w:ascii="宋体" w:hAnsi="宋体" w:eastAsia="宋体" w:cs="宋体"/>
          <w:color w:val="auto"/>
          <w:spacing w:val="-1"/>
          <w:sz w:val="24"/>
          <w:szCs w:val="24"/>
          <w:lang w:eastAsia="zh-CN"/>
        </w:rPr>
        <w:t>%。</w:t>
      </w:r>
    </w:p>
    <w:p w14:paraId="119F1804">
      <w:pPr>
        <w:spacing w:line="347" w:lineRule="auto"/>
        <w:rPr>
          <w:rFonts w:hint="eastAsia" w:ascii="宋体" w:hAnsi="宋体" w:eastAsia="宋体" w:cs="宋体"/>
          <w:color w:val="auto"/>
          <w:sz w:val="24"/>
          <w:szCs w:val="24"/>
          <w:lang w:eastAsia="zh-CN"/>
        </w:rPr>
        <w:sectPr>
          <w:footerReference r:id="rId70" w:type="default"/>
          <w:pgSz w:w="11907" w:h="16839"/>
          <w:pgMar w:top="1312" w:right="1771" w:bottom="1638" w:left="1771" w:header="862" w:footer="1462" w:gutter="0"/>
          <w:cols w:space="720" w:num="1"/>
        </w:sectPr>
      </w:pPr>
    </w:p>
    <w:p w14:paraId="3BDA03AC">
      <w:pPr>
        <w:spacing w:line="435" w:lineRule="auto"/>
        <w:rPr>
          <w:color w:val="auto"/>
          <w:lang w:eastAsia="zh-CN"/>
        </w:rPr>
      </w:pPr>
    </w:p>
    <w:p w14:paraId="35CBC14F">
      <w:pPr>
        <w:spacing w:before="101" w:line="224" w:lineRule="auto"/>
        <w:ind w:left="46"/>
        <w:outlineLvl w:val="1"/>
        <w:rPr>
          <w:rFonts w:hint="eastAsia" w:ascii="宋体" w:hAnsi="宋体" w:eastAsia="宋体" w:cs="宋体"/>
          <w:color w:val="auto"/>
          <w:sz w:val="31"/>
          <w:szCs w:val="31"/>
          <w:lang w:eastAsia="zh-CN"/>
        </w:rPr>
      </w:pPr>
      <w:bookmarkStart w:id="105" w:name="bookmark101"/>
      <w:bookmarkEnd w:id="105"/>
      <w:bookmarkStart w:id="106" w:name="bookmark102"/>
      <w:bookmarkEnd w:id="106"/>
      <w:r>
        <w:rPr>
          <w:rFonts w:ascii="宋体" w:hAnsi="宋体" w:eastAsia="宋体" w:cs="宋体"/>
          <w:b/>
          <w:bCs/>
          <w:color w:val="auto"/>
          <w:spacing w:val="5"/>
          <w:sz w:val="31"/>
          <w:szCs w:val="31"/>
          <w:lang w:eastAsia="zh-CN"/>
        </w:rPr>
        <w:t>二、报价部分</w:t>
      </w:r>
    </w:p>
    <w:p w14:paraId="64C3C392">
      <w:pPr>
        <w:spacing w:line="406" w:lineRule="auto"/>
        <w:rPr>
          <w:color w:val="auto"/>
          <w:lang w:eastAsia="zh-CN"/>
        </w:rPr>
      </w:pPr>
    </w:p>
    <w:p w14:paraId="4532AA01">
      <w:pPr>
        <w:spacing w:before="100" w:line="224" w:lineRule="auto"/>
        <w:ind w:left="54"/>
        <w:outlineLvl w:val="2"/>
        <w:rPr>
          <w:rFonts w:hint="eastAsia" w:ascii="宋体" w:hAnsi="宋体" w:eastAsia="宋体" w:cs="宋体"/>
          <w:color w:val="auto"/>
          <w:sz w:val="31"/>
          <w:szCs w:val="31"/>
          <w:lang w:eastAsia="zh-CN"/>
        </w:rPr>
      </w:pPr>
      <w:bookmarkStart w:id="107" w:name="bookmark104"/>
      <w:bookmarkEnd w:id="107"/>
      <w:bookmarkStart w:id="108" w:name="bookmark103"/>
      <w:bookmarkEnd w:id="108"/>
      <w:r>
        <w:rPr>
          <w:rFonts w:ascii="宋体" w:hAnsi="宋体" w:eastAsia="宋体" w:cs="宋体"/>
          <w:b/>
          <w:bCs/>
          <w:color w:val="auto"/>
          <w:spacing w:val="4"/>
          <w:sz w:val="31"/>
          <w:szCs w:val="31"/>
          <w:lang w:eastAsia="zh-CN"/>
        </w:rPr>
        <w:t>（一）报价一览表</w:t>
      </w:r>
    </w:p>
    <w:p w14:paraId="43B0CCC4">
      <w:pPr>
        <w:spacing w:line="387" w:lineRule="auto"/>
        <w:rPr>
          <w:color w:val="auto"/>
          <w:lang w:eastAsia="zh-CN"/>
        </w:rPr>
      </w:pPr>
    </w:p>
    <w:p w14:paraId="70AC6453">
      <w:pPr>
        <w:spacing w:before="78" w:line="219" w:lineRule="auto"/>
        <w:ind w:left="26"/>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【适用于货物】</w:t>
      </w:r>
    </w:p>
    <w:p w14:paraId="2091BE4A">
      <w:pPr>
        <w:spacing w:before="183" w:line="220" w:lineRule="auto"/>
        <w:ind w:left="42"/>
        <w:rPr>
          <w:rFonts w:hint="eastAsia" w:ascii="宋体" w:hAnsi="宋体" w:eastAsia="宋体" w:cs="宋体"/>
          <w:color w:val="auto"/>
          <w:sz w:val="24"/>
          <w:szCs w:val="24"/>
          <w:lang w:eastAsia="zh-CN"/>
        </w:rPr>
      </w:pPr>
      <w:r>
        <w:rPr>
          <w:rFonts w:ascii="宋体" w:hAnsi="宋体" w:eastAsia="宋体" w:cs="宋体"/>
          <w:b/>
          <w:bCs/>
          <w:color w:val="auto"/>
          <w:spacing w:val="-5"/>
          <w:sz w:val="24"/>
          <w:szCs w:val="24"/>
          <w:lang w:eastAsia="zh-CN"/>
        </w:rPr>
        <w:t>项目名称：</w:t>
      </w:r>
      <w:r>
        <w:rPr>
          <w:rFonts w:ascii="宋体" w:hAnsi="宋体" w:eastAsia="宋体" w:cs="宋体"/>
          <w:color w:val="auto"/>
          <w:sz w:val="24"/>
          <w:szCs w:val="24"/>
          <w:u w:val="single"/>
          <w:lang w:eastAsia="zh-CN"/>
        </w:rPr>
        <w:t xml:space="preserve">                      </w:t>
      </w:r>
    </w:p>
    <w:p w14:paraId="123DD35C">
      <w:pPr>
        <w:spacing w:before="181" w:line="220" w:lineRule="auto"/>
        <w:ind w:left="42"/>
        <w:rPr>
          <w:rFonts w:hint="eastAsia" w:ascii="宋体" w:hAnsi="宋体" w:eastAsia="宋体" w:cs="宋体"/>
          <w:color w:val="auto"/>
          <w:sz w:val="24"/>
          <w:szCs w:val="24"/>
        </w:rPr>
      </w:pPr>
      <w:r>
        <w:rPr>
          <w:rFonts w:ascii="宋体" w:hAnsi="宋体" w:eastAsia="宋体" w:cs="宋体"/>
          <w:b/>
          <w:bCs/>
          <w:color w:val="auto"/>
          <w:spacing w:val="-1"/>
          <w:sz w:val="24"/>
          <w:szCs w:val="24"/>
        </w:rPr>
        <w:t>项目编号：</w:t>
      </w:r>
      <w:r>
        <w:rPr>
          <w:rFonts w:ascii="宋体" w:hAnsi="宋体" w:eastAsia="宋体" w:cs="宋体"/>
          <w:color w:val="auto"/>
          <w:spacing w:val="-1"/>
          <w:sz w:val="24"/>
          <w:szCs w:val="24"/>
          <w:u w:val="single"/>
        </w:rPr>
        <w:t xml:space="preserve">                     </w:t>
      </w:r>
      <w:r>
        <w:rPr>
          <w:rFonts w:ascii="宋体" w:hAnsi="宋体" w:eastAsia="宋体" w:cs="宋体"/>
          <w:color w:val="auto"/>
          <w:spacing w:val="1"/>
          <w:sz w:val="24"/>
          <w:szCs w:val="24"/>
        </w:rPr>
        <w:t xml:space="preserve">                    </w:t>
      </w:r>
      <w:r>
        <w:rPr>
          <w:rFonts w:ascii="宋体" w:hAnsi="宋体" w:eastAsia="宋体" w:cs="宋体"/>
          <w:b/>
          <w:bCs/>
          <w:color w:val="auto"/>
          <w:spacing w:val="-1"/>
          <w:sz w:val="24"/>
          <w:szCs w:val="24"/>
        </w:rPr>
        <w:t>包号：</w:t>
      </w:r>
      <w:r>
        <w:rPr>
          <w:rFonts w:ascii="宋体" w:hAnsi="宋体" w:eastAsia="宋体" w:cs="宋体"/>
          <w:color w:val="auto"/>
          <w:sz w:val="24"/>
          <w:szCs w:val="24"/>
          <w:u w:val="single"/>
        </w:rPr>
        <w:t xml:space="preserve">            </w:t>
      </w:r>
    </w:p>
    <w:p w14:paraId="68E225EB">
      <w:pPr>
        <w:spacing w:line="69" w:lineRule="exact"/>
        <w:rPr>
          <w:color w:val="auto"/>
        </w:rPr>
      </w:pPr>
    </w:p>
    <w:tbl>
      <w:tblPr>
        <w:tblStyle w:val="15"/>
        <w:tblW w:w="8531"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08"/>
        <w:gridCol w:w="2350"/>
        <w:gridCol w:w="2159"/>
        <w:gridCol w:w="2614"/>
      </w:tblGrid>
      <w:tr w14:paraId="783127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 w:hRule="atLeast"/>
        </w:trPr>
        <w:tc>
          <w:tcPr>
            <w:tcW w:w="1408" w:type="dxa"/>
          </w:tcPr>
          <w:p w14:paraId="46D59CBC">
            <w:pPr>
              <w:pStyle w:val="16"/>
              <w:spacing w:before="297" w:line="221" w:lineRule="auto"/>
              <w:ind w:left="468"/>
              <w:rPr>
                <w:rFonts w:hint="eastAsia"/>
                <w:color w:val="auto"/>
                <w:sz w:val="24"/>
                <w:szCs w:val="24"/>
              </w:rPr>
            </w:pPr>
            <w:r>
              <w:rPr>
                <w:color w:val="auto"/>
                <w:spacing w:val="-3"/>
                <w:sz w:val="24"/>
                <w:szCs w:val="24"/>
              </w:rPr>
              <w:t>序号</w:t>
            </w:r>
          </w:p>
        </w:tc>
        <w:tc>
          <w:tcPr>
            <w:tcW w:w="2350" w:type="dxa"/>
          </w:tcPr>
          <w:p w14:paraId="0BEAB583">
            <w:pPr>
              <w:pStyle w:val="16"/>
              <w:spacing w:before="297" w:line="218" w:lineRule="auto"/>
              <w:ind w:left="947"/>
              <w:rPr>
                <w:rFonts w:hint="eastAsia"/>
                <w:color w:val="auto"/>
                <w:sz w:val="24"/>
                <w:szCs w:val="24"/>
              </w:rPr>
            </w:pPr>
            <w:r>
              <w:rPr>
                <w:color w:val="auto"/>
                <w:spacing w:val="-4"/>
                <w:sz w:val="24"/>
                <w:szCs w:val="24"/>
              </w:rPr>
              <w:t>总价</w:t>
            </w:r>
          </w:p>
        </w:tc>
        <w:tc>
          <w:tcPr>
            <w:tcW w:w="2159" w:type="dxa"/>
          </w:tcPr>
          <w:p w14:paraId="46421491">
            <w:pPr>
              <w:pStyle w:val="16"/>
              <w:spacing w:before="297" w:line="219" w:lineRule="auto"/>
              <w:ind w:left="611"/>
              <w:rPr>
                <w:rFonts w:hint="eastAsia"/>
                <w:color w:val="auto"/>
                <w:sz w:val="24"/>
                <w:szCs w:val="24"/>
              </w:rPr>
            </w:pPr>
            <w:r>
              <w:rPr>
                <w:color w:val="auto"/>
                <w:spacing w:val="-3"/>
                <w:sz w:val="24"/>
                <w:szCs w:val="24"/>
              </w:rPr>
              <w:t>交货期限</w:t>
            </w:r>
          </w:p>
        </w:tc>
        <w:tc>
          <w:tcPr>
            <w:tcW w:w="2614" w:type="dxa"/>
          </w:tcPr>
          <w:p w14:paraId="701BDE6E">
            <w:pPr>
              <w:pStyle w:val="16"/>
              <w:spacing w:before="297" w:line="221" w:lineRule="auto"/>
              <w:ind w:left="1076"/>
              <w:rPr>
                <w:rFonts w:hint="eastAsia"/>
                <w:color w:val="auto"/>
                <w:sz w:val="24"/>
                <w:szCs w:val="24"/>
              </w:rPr>
            </w:pPr>
            <w:r>
              <w:rPr>
                <w:color w:val="auto"/>
                <w:spacing w:val="-4"/>
                <w:sz w:val="24"/>
                <w:szCs w:val="24"/>
              </w:rPr>
              <w:t>备注</w:t>
            </w:r>
          </w:p>
        </w:tc>
      </w:tr>
      <w:tr w14:paraId="705EE0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7" w:hRule="atLeast"/>
        </w:trPr>
        <w:tc>
          <w:tcPr>
            <w:tcW w:w="1408" w:type="dxa"/>
          </w:tcPr>
          <w:p w14:paraId="10C1ADF4">
            <w:pPr>
              <w:rPr>
                <w:color w:val="auto"/>
              </w:rPr>
            </w:pPr>
          </w:p>
        </w:tc>
        <w:tc>
          <w:tcPr>
            <w:tcW w:w="2350" w:type="dxa"/>
          </w:tcPr>
          <w:p w14:paraId="713B3624">
            <w:pPr>
              <w:rPr>
                <w:color w:val="auto"/>
              </w:rPr>
            </w:pPr>
          </w:p>
        </w:tc>
        <w:tc>
          <w:tcPr>
            <w:tcW w:w="2159" w:type="dxa"/>
          </w:tcPr>
          <w:p w14:paraId="0798EE61">
            <w:pPr>
              <w:rPr>
                <w:color w:val="auto"/>
              </w:rPr>
            </w:pPr>
          </w:p>
        </w:tc>
        <w:tc>
          <w:tcPr>
            <w:tcW w:w="2614" w:type="dxa"/>
          </w:tcPr>
          <w:p w14:paraId="10FDB6EA">
            <w:pPr>
              <w:rPr>
                <w:color w:val="auto"/>
              </w:rPr>
            </w:pPr>
          </w:p>
        </w:tc>
      </w:tr>
    </w:tbl>
    <w:p w14:paraId="02E72370">
      <w:pPr>
        <w:spacing w:line="250" w:lineRule="auto"/>
        <w:rPr>
          <w:color w:val="auto"/>
        </w:rPr>
      </w:pPr>
    </w:p>
    <w:p w14:paraId="78473C9A">
      <w:pPr>
        <w:spacing w:line="250" w:lineRule="auto"/>
        <w:rPr>
          <w:color w:val="auto"/>
        </w:rPr>
      </w:pPr>
    </w:p>
    <w:p w14:paraId="5FECD3A3">
      <w:pPr>
        <w:spacing w:before="78" w:line="218" w:lineRule="auto"/>
        <w:ind w:left="41"/>
        <w:rPr>
          <w:rFonts w:hint="eastAsia" w:ascii="宋体" w:hAnsi="宋体" w:eastAsia="宋体" w:cs="宋体"/>
          <w:color w:val="auto"/>
          <w:sz w:val="24"/>
          <w:szCs w:val="24"/>
          <w:lang w:eastAsia="zh-CN"/>
        </w:rPr>
      </w:pPr>
      <w:r>
        <w:rPr>
          <w:rFonts w:ascii="宋体" w:hAnsi="宋体" w:eastAsia="宋体" w:cs="宋体"/>
          <w:b/>
          <w:bCs/>
          <w:color w:val="auto"/>
          <w:spacing w:val="-3"/>
          <w:sz w:val="24"/>
          <w:szCs w:val="24"/>
          <w:lang w:eastAsia="zh-CN"/>
        </w:rPr>
        <w:t>说明：</w:t>
      </w:r>
      <w:r>
        <w:rPr>
          <w:rFonts w:ascii="宋体" w:hAnsi="宋体" w:eastAsia="宋体" w:cs="宋体"/>
          <w:color w:val="auto"/>
          <w:spacing w:val="-3"/>
          <w:sz w:val="24"/>
          <w:szCs w:val="24"/>
          <w:lang w:eastAsia="zh-CN"/>
        </w:rPr>
        <w:t>1、所有价格均用人民币表示。</w:t>
      </w:r>
    </w:p>
    <w:p w14:paraId="1B7FF028">
      <w:pPr>
        <w:spacing w:before="186" w:line="562" w:lineRule="auto"/>
        <w:ind w:left="38" w:right="1011" w:firstLine="722"/>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2、此报价仅作为磋商小组了解报价组成情况，不作为最后报价。</w:t>
      </w:r>
      <w:r>
        <w:rPr>
          <w:rFonts w:ascii="宋体" w:hAnsi="宋体" w:eastAsia="宋体" w:cs="宋体"/>
          <w:color w:val="auto"/>
          <w:spacing w:val="9"/>
          <w:sz w:val="24"/>
          <w:szCs w:val="24"/>
          <w:lang w:eastAsia="zh-CN"/>
        </w:rPr>
        <w:t xml:space="preserve"> </w:t>
      </w:r>
      <w:r>
        <w:rPr>
          <w:rFonts w:ascii="宋体" w:hAnsi="宋体" w:eastAsia="宋体" w:cs="宋体"/>
          <w:color w:val="auto"/>
          <w:spacing w:val="-3"/>
          <w:sz w:val="24"/>
          <w:szCs w:val="24"/>
          <w:lang w:eastAsia="zh-CN"/>
        </w:rPr>
        <w:t>供应商：</w:t>
      </w:r>
      <w:r>
        <w:rPr>
          <w:rFonts w:ascii="宋体" w:hAnsi="宋体" w:eastAsia="宋体" w:cs="宋体"/>
          <w:color w:val="auto"/>
          <w:sz w:val="24"/>
          <w:szCs w:val="24"/>
          <w:u w:val="single"/>
          <w:lang w:eastAsia="zh-CN"/>
        </w:rPr>
        <w:t xml:space="preserve">                              </w:t>
      </w:r>
    </w:p>
    <w:p w14:paraId="162CDD24">
      <w:pPr>
        <w:spacing w:before="36" w:line="220" w:lineRule="auto"/>
        <w:ind w:left="79"/>
        <w:rPr>
          <w:rFonts w:hint="eastAsia" w:ascii="宋体" w:hAnsi="宋体" w:eastAsia="宋体" w:cs="宋体"/>
          <w:color w:val="auto"/>
          <w:sz w:val="24"/>
          <w:szCs w:val="24"/>
          <w:lang w:eastAsia="zh-CN"/>
        </w:rPr>
      </w:pPr>
      <w:r>
        <w:rPr>
          <w:color w:val="auto"/>
        </w:rPr>
        <w:drawing>
          <wp:anchor distT="0" distB="0" distL="0" distR="0" simplePos="0" relativeHeight="251686912" behindDoc="0" locked="0" layoutInCell="1" allowOverlap="1">
            <wp:simplePos x="0" y="0"/>
            <wp:positionH relativeFrom="column">
              <wp:posOffset>2124075</wp:posOffset>
            </wp:positionH>
            <wp:positionV relativeFrom="paragraph">
              <wp:posOffset>471805</wp:posOffset>
            </wp:positionV>
            <wp:extent cx="1828800" cy="7620"/>
            <wp:effectExtent l="0" t="0" r="0" b="0"/>
            <wp:wrapNone/>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113"/>
                    <a:stretch>
                      <a:fillRect/>
                    </a:stretch>
                  </pic:blipFill>
                  <pic:spPr>
                    <a:xfrm>
                      <a:off x="0" y="0"/>
                      <a:ext cx="1828800" cy="7607"/>
                    </a:xfrm>
                    <a:prstGeom prst="rect">
                      <a:avLst/>
                    </a:prstGeom>
                  </pic:spPr>
                </pic:pic>
              </a:graphicData>
            </a:graphic>
          </wp:anchor>
        </w:drawing>
      </w:r>
      <w:r>
        <w:rPr>
          <w:rFonts w:ascii="宋体" w:hAnsi="宋体" w:eastAsia="宋体" w:cs="宋体"/>
          <w:color w:val="auto"/>
          <w:spacing w:val="-21"/>
          <w:sz w:val="24"/>
          <w:szCs w:val="24"/>
          <w:lang w:eastAsia="zh-CN"/>
        </w:rPr>
        <w:t>日</w:t>
      </w:r>
      <w:r>
        <w:rPr>
          <w:rFonts w:ascii="宋体" w:hAnsi="宋体" w:eastAsia="宋体" w:cs="宋体"/>
          <w:color w:val="auto"/>
          <w:spacing w:val="4"/>
          <w:sz w:val="24"/>
          <w:szCs w:val="24"/>
          <w:lang w:eastAsia="zh-CN"/>
        </w:rPr>
        <w:t xml:space="preserve">   </w:t>
      </w:r>
      <w:r>
        <w:rPr>
          <w:rFonts w:ascii="宋体" w:hAnsi="宋体" w:eastAsia="宋体" w:cs="宋体"/>
          <w:color w:val="auto"/>
          <w:spacing w:val="-21"/>
          <w:sz w:val="24"/>
          <w:szCs w:val="24"/>
          <w:lang w:eastAsia="zh-CN"/>
        </w:rPr>
        <w:t>期：</w:t>
      </w:r>
      <w:r>
        <w:rPr>
          <w:rFonts w:ascii="宋体" w:hAnsi="宋体" w:eastAsia="宋体" w:cs="宋体"/>
          <w:color w:val="auto"/>
          <w:sz w:val="24"/>
          <w:szCs w:val="24"/>
          <w:u w:val="single"/>
          <w:lang w:eastAsia="zh-CN"/>
        </w:rPr>
        <w:t xml:space="preserve">                                   </w:t>
      </w:r>
    </w:p>
    <w:p w14:paraId="62BD7C43">
      <w:pPr>
        <w:spacing w:line="220" w:lineRule="auto"/>
        <w:rPr>
          <w:rFonts w:hint="eastAsia" w:ascii="宋体" w:hAnsi="宋体" w:eastAsia="宋体" w:cs="宋体"/>
          <w:color w:val="auto"/>
          <w:sz w:val="24"/>
          <w:szCs w:val="24"/>
          <w:lang w:eastAsia="zh-CN"/>
        </w:rPr>
        <w:sectPr>
          <w:headerReference r:id="rId71" w:type="default"/>
          <w:footerReference r:id="rId72" w:type="default"/>
          <w:pgSz w:w="11907" w:h="16839"/>
          <w:pgMar w:top="1312" w:right="1569" w:bottom="1638" w:left="1771" w:header="862" w:footer="1462" w:gutter="0"/>
          <w:cols w:space="720" w:num="1"/>
        </w:sectPr>
      </w:pPr>
    </w:p>
    <w:p w14:paraId="0B8A978E">
      <w:pPr>
        <w:spacing w:line="312" w:lineRule="auto"/>
        <w:rPr>
          <w:color w:val="auto"/>
          <w:lang w:eastAsia="zh-CN"/>
        </w:rPr>
      </w:pPr>
    </w:p>
    <w:p w14:paraId="5EE4D875">
      <w:pPr>
        <w:spacing w:line="313" w:lineRule="auto"/>
        <w:rPr>
          <w:color w:val="auto"/>
          <w:lang w:eastAsia="zh-CN"/>
        </w:rPr>
      </w:pPr>
    </w:p>
    <w:p w14:paraId="0C50F159">
      <w:pPr>
        <w:spacing w:before="78" w:line="220" w:lineRule="auto"/>
        <w:ind w:left="26"/>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【适用于服务】</w:t>
      </w:r>
    </w:p>
    <w:p w14:paraId="1847ABF1">
      <w:pPr>
        <w:spacing w:before="144" w:line="220" w:lineRule="auto"/>
        <w:ind w:left="41"/>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项目名称：</w:t>
      </w:r>
      <w:r>
        <w:rPr>
          <w:rFonts w:ascii="宋体" w:hAnsi="宋体" w:eastAsia="宋体" w:cs="宋体"/>
          <w:color w:val="auto"/>
          <w:sz w:val="24"/>
          <w:szCs w:val="24"/>
          <w:u w:val="single"/>
          <w:lang w:eastAsia="zh-CN"/>
        </w:rPr>
        <w:t xml:space="preserve">          </w:t>
      </w:r>
    </w:p>
    <w:p w14:paraId="109BF068">
      <w:pPr>
        <w:spacing w:before="101" w:line="220" w:lineRule="auto"/>
        <w:ind w:left="4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项目编号：</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
          <w:sz w:val="24"/>
          <w:szCs w:val="24"/>
          <w:lang w:eastAsia="zh-CN"/>
        </w:rPr>
        <w:t xml:space="preserve">     包号：</w:t>
      </w:r>
      <w:r>
        <w:rPr>
          <w:rFonts w:ascii="宋体" w:hAnsi="宋体" w:eastAsia="宋体" w:cs="宋体"/>
          <w:color w:val="auto"/>
          <w:sz w:val="24"/>
          <w:szCs w:val="24"/>
          <w:u w:val="single"/>
          <w:lang w:eastAsia="zh-CN"/>
        </w:rPr>
        <w:t xml:space="preserve">               </w:t>
      </w:r>
    </w:p>
    <w:p w14:paraId="49626D91">
      <w:pPr>
        <w:spacing w:before="105" w:line="219" w:lineRule="auto"/>
        <w:ind w:left="6430"/>
        <w:rPr>
          <w:rFonts w:hint="eastAsia" w:ascii="宋体" w:hAnsi="宋体" w:eastAsia="宋体" w:cs="宋体"/>
          <w:color w:val="auto"/>
          <w:sz w:val="24"/>
          <w:szCs w:val="24"/>
        </w:rPr>
      </w:pPr>
      <w:r>
        <w:rPr>
          <w:rFonts w:ascii="宋体" w:hAnsi="宋体" w:eastAsia="宋体" w:cs="宋体"/>
          <w:color w:val="auto"/>
          <w:spacing w:val="-2"/>
          <w:sz w:val="24"/>
          <w:szCs w:val="24"/>
        </w:rPr>
        <w:t>货币单位：人民币</w:t>
      </w:r>
    </w:p>
    <w:p w14:paraId="60123ED2">
      <w:pPr>
        <w:spacing w:line="30" w:lineRule="exact"/>
        <w:rPr>
          <w:color w:val="auto"/>
        </w:rPr>
      </w:pPr>
    </w:p>
    <w:tbl>
      <w:tblPr>
        <w:tblStyle w:val="15"/>
        <w:tblW w:w="8531"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09"/>
        <w:gridCol w:w="3526"/>
        <w:gridCol w:w="1780"/>
        <w:gridCol w:w="1916"/>
      </w:tblGrid>
      <w:tr w14:paraId="6F9B67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309" w:type="dxa"/>
          </w:tcPr>
          <w:p w14:paraId="3700F4C0">
            <w:pPr>
              <w:pStyle w:val="16"/>
              <w:spacing w:before="125" w:line="222" w:lineRule="auto"/>
              <w:ind w:left="688"/>
              <w:rPr>
                <w:rFonts w:hint="eastAsia"/>
                <w:color w:val="auto"/>
              </w:rPr>
            </w:pPr>
            <w:r>
              <w:rPr>
                <w:b/>
                <w:bCs/>
                <w:color w:val="auto"/>
                <w:spacing w:val="-4"/>
              </w:rPr>
              <w:t>序号</w:t>
            </w:r>
          </w:p>
        </w:tc>
        <w:tc>
          <w:tcPr>
            <w:tcW w:w="3526" w:type="dxa"/>
          </w:tcPr>
          <w:p w14:paraId="3ABA4A42">
            <w:pPr>
              <w:pStyle w:val="16"/>
              <w:spacing w:before="125" w:line="219" w:lineRule="auto"/>
              <w:ind w:left="1587"/>
              <w:rPr>
                <w:rFonts w:hint="eastAsia"/>
                <w:color w:val="auto"/>
              </w:rPr>
            </w:pPr>
            <w:r>
              <w:rPr>
                <w:b/>
                <w:bCs/>
                <w:color w:val="auto"/>
                <w:spacing w:val="-3"/>
              </w:rPr>
              <w:t>磋商报价</w:t>
            </w:r>
          </w:p>
        </w:tc>
        <w:tc>
          <w:tcPr>
            <w:tcW w:w="1780" w:type="dxa"/>
          </w:tcPr>
          <w:p w14:paraId="17BF9E05">
            <w:pPr>
              <w:pStyle w:val="16"/>
              <w:spacing w:before="125" w:line="221" w:lineRule="auto"/>
              <w:ind w:left="820"/>
              <w:rPr>
                <w:rFonts w:hint="eastAsia"/>
                <w:color w:val="auto"/>
              </w:rPr>
            </w:pPr>
            <w:r>
              <w:rPr>
                <w:b/>
                <w:bCs/>
                <w:color w:val="auto"/>
                <w:spacing w:val="-4"/>
              </w:rPr>
              <w:t>服务期</w:t>
            </w:r>
          </w:p>
        </w:tc>
        <w:tc>
          <w:tcPr>
            <w:tcW w:w="1916" w:type="dxa"/>
          </w:tcPr>
          <w:p w14:paraId="2D1DE9B4">
            <w:pPr>
              <w:pStyle w:val="16"/>
              <w:spacing w:before="125" w:line="222" w:lineRule="auto"/>
              <w:ind w:left="993"/>
              <w:rPr>
                <w:rFonts w:hint="eastAsia"/>
                <w:color w:val="auto"/>
              </w:rPr>
            </w:pPr>
            <w:r>
              <w:rPr>
                <w:b/>
                <w:bCs/>
                <w:color w:val="auto"/>
                <w:spacing w:val="-5"/>
              </w:rPr>
              <w:t>备注</w:t>
            </w:r>
          </w:p>
        </w:tc>
      </w:tr>
      <w:tr w14:paraId="470752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309" w:type="dxa"/>
          </w:tcPr>
          <w:p w14:paraId="37E21DD1">
            <w:pPr>
              <w:rPr>
                <w:color w:val="auto"/>
              </w:rPr>
            </w:pPr>
          </w:p>
        </w:tc>
        <w:tc>
          <w:tcPr>
            <w:tcW w:w="3526" w:type="dxa"/>
          </w:tcPr>
          <w:p w14:paraId="789EAE78">
            <w:pPr>
              <w:rPr>
                <w:color w:val="auto"/>
              </w:rPr>
            </w:pPr>
          </w:p>
        </w:tc>
        <w:tc>
          <w:tcPr>
            <w:tcW w:w="1780" w:type="dxa"/>
          </w:tcPr>
          <w:p w14:paraId="7A981FBC">
            <w:pPr>
              <w:rPr>
                <w:color w:val="auto"/>
              </w:rPr>
            </w:pPr>
          </w:p>
        </w:tc>
        <w:tc>
          <w:tcPr>
            <w:tcW w:w="1916" w:type="dxa"/>
          </w:tcPr>
          <w:p w14:paraId="39067019">
            <w:pPr>
              <w:rPr>
                <w:color w:val="auto"/>
              </w:rPr>
            </w:pPr>
          </w:p>
        </w:tc>
      </w:tr>
    </w:tbl>
    <w:p w14:paraId="7EE9C75E">
      <w:pPr>
        <w:spacing w:line="383" w:lineRule="auto"/>
        <w:rPr>
          <w:color w:val="auto"/>
        </w:rPr>
      </w:pPr>
    </w:p>
    <w:p w14:paraId="6992549C">
      <w:pPr>
        <w:spacing w:before="78" w:line="587" w:lineRule="auto"/>
        <w:ind w:left="79" w:right="3496" w:hanging="41"/>
        <w:rPr>
          <w:rFonts w:hint="eastAsia" w:ascii="宋体" w:hAnsi="宋体" w:eastAsia="宋体" w:cs="宋体"/>
          <w:color w:val="auto"/>
          <w:sz w:val="24"/>
          <w:szCs w:val="24"/>
        </w:rPr>
      </w:pPr>
      <w:r>
        <w:rPr>
          <w:rFonts w:ascii="宋体" w:hAnsi="宋体" w:eastAsia="宋体" w:cs="宋体"/>
          <w:color w:val="auto"/>
          <w:sz w:val="24"/>
          <w:szCs w:val="24"/>
        </w:rPr>
        <w:t>供应商名称：</w:t>
      </w:r>
      <w:r>
        <w:rPr>
          <w:rFonts w:ascii="宋体" w:hAnsi="宋体" w:eastAsia="宋体" w:cs="宋体"/>
          <w:color w:val="auto"/>
          <w:sz w:val="24"/>
          <w:szCs w:val="24"/>
          <w:u w:val="single"/>
        </w:rPr>
        <w:t xml:space="preserve">                   </w:t>
      </w:r>
      <w:r>
        <w:rPr>
          <w:rFonts w:ascii="宋体" w:hAnsi="宋体" w:eastAsia="宋体" w:cs="宋体"/>
          <w:color w:val="auto"/>
          <w:spacing w:val="-1"/>
          <w:sz w:val="24"/>
          <w:szCs w:val="24"/>
          <w:u w:val="single"/>
        </w:rPr>
        <w:t xml:space="preserve">           </w:t>
      </w:r>
      <w:r>
        <w:rPr>
          <w:rFonts w:ascii="宋体" w:hAnsi="宋体" w:eastAsia="宋体" w:cs="宋体"/>
          <w:color w:val="auto"/>
          <w:sz w:val="24"/>
          <w:szCs w:val="24"/>
        </w:rPr>
        <w:t xml:space="preserve"> </w:t>
      </w:r>
      <w:r>
        <w:rPr>
          <w:rFonts w:ascii="宋体" w:hAnsi="宋体" w:eastAsia="宋体" w:cs="宋体"/>
          <w:color w:val="auto"/>
          <w:spacing w:val="-17"/>
          <w:sz w:val="24"/>
          <w:szCs w:val="24"/>
        </w:rPr>
        <w:t>日期：</w:t>
      </w:r>
      <w:r>
        <w:rPr>
          <w:rFonts w:ascii="宋体" w:hAnsi="宋体" w:eastAsia="宋体" w:cs="宋体"/>
          <w:color w:val="auto"/>
          <w:sz w:val="24"/>
          <w:szCs w:val="24"/>
          <w:u w:val="single"/>
        </w:rPr>
        <w:t xml:space="preserve">                        </w:t>
      </w:r>
    </w:p>
    <w:p w14:paraId="157B8065">
      <w:pPr>
        <w:spacing w:line="587" w:lineRule="auto"/>
        <w:rPr>
          <w:rFonts w:hint="eastAsia" w:ascii="宋体" w:hAnsi="宋体" w:eastAsia="宋体" w:cs="宋体"/>
          <w:color w:val="auto"/>
          <w:sz w:val="24"/>
          <w:szCs w:val="24"/>
        </w:rPr>
        <w:sectPr>
          <w:footerReference r:id="rId73" w:type="default"/>
          <w:pgSz w:w="11907" w:h="16839"/>
          <w:pgMar w:top="1312" w:right="1569" w:bottom="1638" w:left="1771" w:header="862" w:footer="1462" w:gutter="0"/>
          <w:cols w:space="720" w:num="1"/>
        </w:sectPr>
      </w:pPr>
    </w:p>
    <w:p w14:paraId="7508FCFE">
      <w:pPr>
        <w:spacing w:before="240" w:line="220" w:lineRule="auto"/>
        <w:ind w:left="26"/>
        <w:rPr>
          <w:rFonts w:hint="eastAsia" w:ascii="宋体" w:hAnsi="宋体" w:eastAsia="宋体" w:cs="宋体"/>
          <w:color w:val="auto"/>
          <w:sz w:val="24"/>
          <w:szCs w:val="24"/>
        </w:rPr>
      </w:pPr>
      <w:r>
        <w:rPr>
          <w:rFonts w:ascii="宋体" w:hAnsi="宋体" w:eastAsia="宋体" w:cs="宋体"/>
          <w:color w:val="auto"/>
          <w:spacing w:val="-1"/>
          <w:sz w:val="24"/>
          <w:szCs w:val="24"/>
        </w:rPr>
        <w:t>【适用于工程】</w:t>
      </w:r>
    </w:p>
    <w:p w14:paraId="74DE99C7">
      <w:pPr>
        <w:spacing w:before="143" w:line="220" w:lineRule="auto"/>
        <w:ind w:left="42"/>
        <w:rPr>
          <w:rFonts w:hint="eastAsia" w:ascii="宋体" w:hAnsi="宋体" w:eastAsia="宋体" w:cs="宋体"/>
          <w:color w:val="auto"/>
          <w:sz w:val="24"/>
          <w:szCs w:val="24"/>
        </w:rPr>
      </w:pPr>
      <w:r>
        <w:rPr>
          <w:rFonts w:ascii="宋体" w:hAnsi="宋体" w:eastAsia="宋体" w:cs="宋体"/>
          <w:color w:val="auto"/>
          <w:spacing w:val="-3"/>
          <w:sz w:val="24"/>
          <w:szCs w:val="24"/>
        </w:rPr>
        <w:t>项目名称：</w:t>
      </w:r>
      <w:r>
        <w:rPr>
          <w:rFonts w:ascii="宋体" w:hAnsi="宋体" w:eastAsia="宋体" w:cs="宋体"/>
          <w:color w:val="auto"/>
          <w:sz w:val="24"/>
          <w:szCs w:val="24"/>
          <w:u w:val="single"/>
        </w:rPr>
        <w:t xml:space="preserve">          </w:t>
      </w:r>
    </w:p>
    <w:p w14:paraId="1ABE4ABA">
      <w:pPr>
        <w:spacing w:before="101" w:line="220" w:lineRule="auto"/>
        <w:ind w:left="42"/>
        <w:rPr>
          <w:rFonts w:hint="eastAsia" w:ascii="宋体" w:hAnsi="宋体" w:eastAsia="宋体" w:cs="宋体"/>
          <w:color w:val="auto"/>
          <w:sz w:val="24"/>
          <w:szCs w:val="24"/>
        </w:rPr>
      </w:pPr>
      <w:r>
        <w:rPr>
          <w:rFonts w:ascii="宋体" w:hAnsi="宋体" w:eastAsia="宋体" w:cs="宋体"/>
          <w:color w:val="auto"/>
          <w:spacing w:val="-1"/>
          <w:sz w:val="24"/>
          <w:szCs w:val="24"/>
        </w:rPr>
        <w:t>项目编号：</w:t>
      </w:r>
      <w:r>
        <w:rPr>
          <w:rFonts w:ascii="宋体" w:hAnsi="宋体" w:eastAsia="宋体" w:cs="宋体"/>
          <w:color w:val="auto"/>
          <w:spacing w:val="-1"/>
          <w:sz w:val="24"/>
          <w:szCs w:val="24"/>
          <w:u w:val="single"/>
        </w:rPr>
        <w:t xml:space="preserve">              </w:t>
      </w:r>
      <w:r>
        <w:rPr>
          <w:rFonts w:ascii="宋体" w:hAnsi="宋体" w:eastAsia="宋体" w:cs="宋体"/>
          <w:color w:val="auto"/>
          <w:spacing w:val="-1"/>
          <w:sz w:val="24"/>
          <w:szCs w:val="24"/>
        </w:rPr>
        <w:t xml:space="preserve">     包号：</w:t>
      </w:r>
      <w:r>
        <w:rPr>
          <w:rFonts w:ascii="宋体" w:hAnsi="宋体" w:eastAsia="宋体" w:cs="宋体"/>
          <w:color w:val="auto"/>
          <w:sz w:val="24"/>
          <w:szCs w:val="24"/>
          <w:u w:val="single"/>
        </w:rPr>
        <w:t xml:space="preserve">               </w:t>
      </w:r>
    </w:p>
    <w:p w14:paraId="1145768C">
      <w:pPr>
        <w:spacing w:before="105" w:line="219" w:lineRule="auto"/>
        <w:ind w:left="6430"/>
        <w:rPr>
          <w:rFonts w:hint="eastAsia" w:ascii="宋体" w:hAnsi="宋体" w:eastAsia="宋体" w:cs="宋体"/>
          <w:color w:val="auto"/>
          <w:sz w:val="24"/>
          <w:szCs w:val="24"/>
        </w:rPr>
      </w:pPr>
      <w:r>
        <w:rPr>
          <w:rFonts w:ascii="宋体" w:hAnsi="宋体" w:eastAsia="宋体" w:cs="宋体"/>
          <w:color w:val="auto"/>
          <w:spacing w:val="-2"/>
          <w:sz w:val="24"/>
          <w:szCs w:val="24"/>
        </w:rPr>
        <w:t>货币单位：人民币</w:t>
      </w:r>
    </w:p>
    <w:p w14:paraId="30E19C72">
      <w:pPr>
        <w:spacing w:line="30" w:lineRule="exact"/>
        <w:rPr>
          <w:color w:val="auto"/>
        </w:rPr>
      </w:pPr>
    </w:p>
    <w:tbl>
      <w:tblPr>
        <w:tblStyle w:val="15"/>
        <w:tblW w:w="8531"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09"/>
        <w:gridCol w:w="3526"/>
        <w:gridCol w:w="1780"/>
        <w:gridCol w:w="1916"/>
      </w:tblGrid>
      <w:tr w14:paraId="479039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309" w:type="dxa"/>
          </w:tcPr>
          <w:p w14:paraId="5A3B951C">
            <w:pPr>
              <w:pStyle w:val="16"/>
              <w:spacing w:before="125" w:line="222" w:lineRule="auto"/>
              <w:ind w:left="448"/>
              <w:rPr>
                <w:rFonts w:hint="eastAsia"/>
                <w:color w:val="auto"/>
              </w:rPr>
            </w:pPr>
            <w:r>
              <w:rPr>
                <w:b/>
                <w:bCs/>
                <w:color w:val="auto"/>
                <w:spacing w:val="-4"/>
              </w:rPr>
              <w:t>序号</w:t>
            </w:r>
          </w:p>
        </w:tc>
        <w:tc>
          <w:tcPr>
            <w:tcW w:w="3526" w:type="dxa"/>
          </w:tcPr>
          <w:p w14:paraId="3AD428E4">
            <w:pPr>
              <w:pStyle w:val="16"/>
              <w:spacing w:before="125" w:line="219" w:lineRule="auto"/>
              <w:ind w:left="1345"/>
              <w:rPr>
                <w:rFonts w:hint="eastAsia"/>
                <w:color w:val="auto"/>
              </w:rPr>
            </w:pPr>
            <w:r>
              <w:rPr>
                <w:b/>
                <w:bCs/>
                <w:color w:val="auto"/>
                <w:spacing w:val="-3"/>
              </w:rPr>
              <w:t>磋商报价</w:t>
            </w:r>
          </w:p>
        </w:tc>
        <w:tc>
          <w:tcPr>
            <w:tcW w:w="1780" w:type="dxa"/>
          </w:tcPr>
          <w:p w14:paraId="783184DF">
            <w:pPr>
              <w:pStyle w:val="16"/>
              <w:spacing w:before="125" w:line="221" w:lineRule="auto"/>
              <w:ind w:left="688"/>
              <w:rPr>
                <w:rFonts w:hint="eastAsia"/>
                <w:color w:val="auto"/>
              </w:rPr>
            </w:pPr>
            <w:r>
              <w:rPr>
                <w:b/>
                <w:bCs/>
                <w:color w:val="auto"/>
                <w:spacing w:val="-5"/>
              </w:rPr>
              <w:t>工期</w:t>
            </w:r>
          </w:p>
        </w:tc>
        <w:tc>
          <w:tcPr>
            <w:tcW w:w="1916" w:type="dxa"/>
          </w:tcPr>
          <w:p w14:paraId="1EC35B3F">
            <w:pPr>
              <w:pStyle w:val="16"/>
              <w:spacing w:before="125" w:line="222" w:lineRule="auto"/>
              <w:ind w:left="751"/>
              <w:rPr>
                <w:rFonts w:hint="eastAsia"/>
                <w:color w:val="auto"/>
              </w:rPr>
            </w:pPr>
            <w:r>
              <w:rPr>
                <w:b/>
                <w:bCs/>
                <w:color w:val="auto"/>
                <w:spacing w:val="-5"/>
              </w:rPr>
              <w:t>备注</w:t>
            </w:r>
          </w:p>
        </w:tc>
      </w:tr>
      <w:tr w14:paraId="4ECA3A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309" w:type="dxa"/>
          </w:tcPr>
          <w:p w14:paraId="0300BD99">
            <w:pPr>
              <w:rPr>
                <w:color w:val="auto"/>
              </w:rPr>
            </w:pPr>
          </w:p>
        </w:tc>
        <w:tc>
          <w:tcPr>
            <w:tcW w:w="3526" w:type="dxa"/>
          </w:tcPr>
          <w:p w14:paraId="4E7648B5">
            <w:pPr>
              <w:rPr>
                <w:color w:val="auto"/>
              </w:rPr>
            </w:pPr>
          </w:p>
        </w:tc>
        <w:tc>
          <w:tcPr>
            <w:tcW w:w="1780" w:type="dxa"/>
          </w:tcPr>
          <w:p w14:paraId="2AD03574">
            <w:pPr>
              <w:rPr>
                <w:color w:val="auto"/>
              </w:rPr>
            </w:pPr>
          </w:p>
        </w:tc>
        <w:tc>
          <w:tcPr>
            <w:tcW w:w="1916" w:type="dxa"/>
          </w:tcPr>
          <w:p w14:paraId="109F6AA0">
            <w:pPr>
              <w:rPr>
                <w:color w:val="auto"/>
              </w:rPr>
            </w:pPr>
          </w:p>
        </w:tc>
      </w:tr>
    </w:tbl>
    <w:p w14:paraId="3F34A5BC">
      <w:pPr>
        <w:spacing w:line="383" w:lineRule="auto"/>
        <w:rPr>
          <w:color w:val="auto"/>
        </w:rPr>
      </w:pPr>
    </w:p>
    <w:p w14:paraId="61C702D3">
      <w:pPr>
        <w:spacing w:before="78" w:line="587" w:lineRule="auto"/>
        <w:ind w:left="79" w:right="3496" w:hanging="41"/>
        <w:rPr>
          <w:rFonts w:hint="eastAsia" w:ascii="宋体" w:hAnsi="宋体" w:eastAsia="宋体" w:cs="宋体"/>
          <w:color w:val="auto"/>
          <w:sz w:val="24"/>
          <w:szCs w:val="24"/>
        </w:rPr>
      </w:pPr>
      <w:r>
        <w:rPr>
          <w:rFonts w:ascii="宋体" w:hAnsi="宋体" w:eastAsia="宋体" w:cs="宋体"/>
          <w:color w:val="auto"/>
          <w:sz w:val="24"/>
          <w:szCs w:val="24"/>
        </w:rPr>
        <w:t>供应商名称：</w:t>
      </w:r>
      <w:r>
        <w:rPr>
          <w:rFonts w:ascii="宋体" w:hAnsi="宋体" w:eastAsia="宋体" w:cs="宋体"/>
          <w:color w:val="auto"/>
          <w:sz w:val="24"/>
          <w:szCs w:val="24"/>
          <w:u w:val="single"/>
        </w:rPr>
        <w:t xml:space="preserve">                   </w:t>
      </w:r>
      <w:r>
        <w:rPr>
          <w:rFonts w:ascii="宋体" w:hAnsi="宋体" w:eastAsia="宋体" w:cs="宋体"/>
          <w:color w:val="auto"/>
          <w:spacing w:val="-1"/>
          <w:sz w:val="24"/>
          <w:szCs w:val="24"/>
          <w:u w:val="single"/>
        </w:rPr>
        <w:t xml:space="preserve">           </w:t>
      </w:r>
      <w:r>
        <w:rPr>
          <w:rFonts w:ascii="宋体" w:hAnsi="宋体" w:eastAsia="宋体" w:cs="宋体"/>
          <w:color w:val="auto"/>
          <w:sz w:val="24"/>
          <w:szCs w:val="24"/>
        </w:rPr>
        <w:t xml:space="preserve"> </w:t>
      </w:r>
      <w:r>
        <w:rPr>
          <w:rFonts w:ascii="宋体" w:hAnsi="宋体" w:eastAsia="宋体" w:cs="宋体"/>
          <w:color w:val="auto"/>
          <w:spacing w:val="-17"/>
          <w:sz w:val="24"/>
          <w:szCs w:val="24"/>
        </w:rPr>
        <w:t>日期：</w:t>
      </w:r>
      <w:r>
        <w:rPr>
          <w:rFonts w:ascii="宋体" w:hAnsi="宋体" w:eastAsia="宋体" w:cs="宋体"/>
          <w:color w:val="auto"/>
          <w:sz w:val="24"/>
          <w:szCs w:val="24"/>
          <w:u w:val="single"/>
        </w:rPr>
        <w:t xml:space="preserve">                        </w:t>
      </w:r>
    </w:p>
    <w:p w14:paraId="4E996F99">
      <w:pPr>
        <w:spacing w:line="587" w:lineRule="auto"/>
        <w:rPr>
          <w:rFonts w:hint="eastAsia" w:ascii="宋体" w:hAnsi="宋体" w:eastAsia="宋体" w:cs="宋体"/>
          <w:color w:val="auto"/>
          <w:sz w:val="24"/>
          <w:szCs w:val="24"/>
        </w:rPr>
        <w:sectPr>
          <w:footerReference r:id="rId74" w:type="default"/>
          <w:pgSz w:w="11907" w:h="16839"/>
          <w:pgMar w:top="1312" w:right="1569" w:bottom="1639" w:left="1771" w:header="862" w:footer="1462" w:gutter="0"/>
          <w:cols w:space="720" w:num="1"/>
        </w:sectPr>
      </w:pPr>
    </w:p>
    <w:p w14:paraId="4486F54C">
      <w:pPr>
        <w:spacing w:before="279" w:line="224" w:lineRule="auto"/>
        <w:ind w:left="54"/>
        <w:outlineLvl w:val="2"/>
        <w:rPr>
          <w:rFonts w:hint="eastAsia" w:ascii="宋体" w:hAnsi="宋体" w:eastAsia="宋体" w:cs="宋体"/>
          <w:color w:val="auto"/>
          <w:sz w:val="31"/>
          <w:szCs w:val="31"/>
        </w:rPr>
      </w:pPr>
      <w:bookmarkStart w:id="109" w:name="bookmark106"/>
      <w:bookmarkEnd w:id="109"/>
      <w:bookmarkStart w:id="110" w:name="bookmark105"/>
      <w:bookmarkEnd w:id="110"/>
      <w:r>
        <w:rPr>
          <w:rFonts w:ascii="宋体" w:hAnsi="宋体" w:eastAsia="宋体" w:cs="宋体"/>
          <w:b/>
          <w:bCs/>
          <w:color w:val="auto"/>
          <w:spacing w:val="-7"/>
          <w:sz w:val="31"/>
          <w:szCs w:val="31"/>
        </w:rPr>
        <w:t>（二）</w:t>
      </w:r>
      <w:r>
        <w:rPr>
          <w:rFonts w:ascii="宋体" w:hAnsi="宋体" w:eastAsia="宋体" w:cs="宋体"/>
          <w:color w:val="auto"/>
          <w:spacing w:val="-62"/>
          <w:sz w:val="31"/>
          <w:szCs w:val="31"/>
        </w:rPr>
        <w:t xml:space="preserve"> </w:t>
      </w:r>
      <w:r>
        <w:rPr>
          <w:rFonts w:ascii="宋体" w:hAnsi="宋体" w:eastAsia="宋体" w:cs="宋体"/>
          <w:b/>
          <w:bCs/>
          <w:color w:val="auto"/>
          <w:spacing w:val="-7"/>
          <w:sz w:val="31"/>
          <w:szCs w:val="31"/>
        </w:rPr>
        <w:t>分项报价表</w:t>
      </w:r>
    </w:p>
    <w:p w14:paraId="087D46EB">
      <w:pPr>
        <w:spacing w:line="349" w:lineRule="auto"/>
        <w:rPr>
          <w:color w:val="auto"/>
        </w:rPr>
      </w:pPr>
    </w:p>
    <w:p w14:paraId="491664D6">
      <w:pPr>
        <w:spacing w:before="78" w:line="219" w:lineRule="auto"/>
        <w:ind w:left="26"/>
        <w:rPr>
          <w:rFonts w:hint="eastAsia" w:ascii="宋体" w:hAnsi="宋体" w:eastAsia="宋体" w:cs="宋体"/>
          <w:color w:val="auto"/>
          <w:sz w:val="24"/>
          <w:szCs w:val="24"/>
        </w:rPr>
      </w:pPr>
      <w:r>
        <w:rPr>
          <w:rFonts w:ascii="宋体" w:hAnsi="宋体" w:eastAsia="宋体" w:cs="宋体"/>
          <w:color w:val="auto"/>
          <w:spacing w:val="-1"/>
          <w:sz w:val="24"/>
          <w:szCs w:val="24"/>
        </w:rPr>
        <w:t>【适用于货物】</w:t>
      </w:r>
    </w:p>
    <w:p w14:paraId="7B2739CF">
      <w:pPr>
        <w:spacing w:before="145" w:line="220" w:lineRule="auto"/>
        <w:ind w:left="42"/>
        <w:rPr>
          <w:rFonts w:hint="eastAsia" w:ascii="宋体" w:hAnsi="宋体" w:eastAsia="宋体" w:cs="宋体"/>
          <w:color w:val="auto"/>
          <w:sz w:val="24"/>
          <w:szCs w:val="24"/>
        </w:rPr>
      </w:pPr>
      <w:r>
        <w:rPr>
          <w:rFonts w:ascii="宋体" w:hAnsi="宋体" w:eastAsia="宋体" w:cs="宋体"/>
          <w:b/>
          <w:bCs/>
          <w:color w:val="auto"/>
          <w:spacing w:val="-5"/>
          <w:sz w:val="24"/>
          <w:szCs w:val="24"/>
        </w:rPr>
        <w:t>项目名称：</w:t>
      </w:r>
      <w:r>
        <w:rPr>
          <w:rFonts w:ascii="宋体" w:hAnsi="宋体" w:eastAsia="宋体" w:cs="宋体"/>
          <w:color w:val="auto"/>
          <w:sz w:val="24"/>
          <w:szCs w:val="24"/>
          <w:u w:val="single"/>
        </w:rPr>
        <w:t xml:space="preserve">                      </w:t>
      </w:r>
    </w:p>
    <w:p w14:paraId="2AE1B2C3">
      <w:pPr>
        <w:spacing w:before="181" w:line="220" w:lineRule="auto"/>
        <w:ind w:left="42"/>
        <w:rPr>
          <w:rFonts w:hint="eastAsia" w:ascii="宋体" w:hAnsi="宋体" w:eastAsia="宋体" w:cs="宋体"/>
          <w:color w:val="auto"/>
          <w:sz w:val="24"/>
          <w:szCs w:val="24"/>
          <w:lang w:eastAsia="zh-CN"/>
        </w:rPr>
      </w:pPr>
      <w:r>
        <w:rPr>
          <w:rFonts w:ascii="宋体" w:hAnsi="宋体" w:eastAsia="宋体" w:cs="宋体"/>
          <w:b/>
          <w:bCs/>
          <w:color w:val="auto"/>
          <w:sz w:val="24"/>
          <w:szCs w:val="24"/>
          <w:lang w:eastAsia="zh-CN"/>
        </w:rPr>
        <w:t>项目编号：</w:t>
      </w:r>
      <w:r>
        <w:rPr>
          <w:rFonts w:ascii="宋体" w:hAnsi="宋体" w:eastAsia="宋体" w:cs="宋体"/>
          <w:color w:val="auto"/>
          <w:sz w:val="24"/>
          <w:szCs w:val="24"/>
          <w:u w:val="single"/>
          <w:lang w:eastAsia="zh-CN"/>
        </w:rPr>
        <w:t xml:space="preserve">                 </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
          <w:sz w:val="24"/>
          <w:szCs w:val="24"/>
          <w:lang w:eastAsia="zh-CN"/>
        </w:rPr>
        <w:t xml:space="preserve">       </w:t>
      </w:r>
      <w:r>
        <w:rPr>
          <w:rFonts w:ascii="宋体" w:hAnsi="宋体" w:eastAsia="宋体" w:cs="宋体"/>
          <w:b/>
          <w:bCs/>
          <w:color w:val="auto"/>
          <w:spacing w:val="-1"/>
          <w:sz w:val="24"/>
          <w:szCs w:val="24"/>
          <w:lang w:eastAsia="zh-CN"/>
        </w:rPr>
        <w:t>所投包号：</w:t>
      </w:r>
      <w:r>
        <w:rPr>
          <w:rFonts w:ascii="宋体" w:hAnsi="宋体" w:eastAsia="宋体" w:cs="宋体"/>
          <w:color w:val="auto"/>
          <w:sz w:val="24"/>
          <w:szCs w:val="24"/>
          <w:u w:val="single"/>
          <w:lang w:eastAsia="zh-CN"/>
        </w:rPr>
        <w:t xml:space="preserve">            </w:t>
      </w:r>
    </w:p>
    <w:p w14:paraId="2F93A05B">
      <w:pPr>
        <w:spacing w:line="69" w:lineRule="exact"/>
        <w:rPr>
          <w:color w:val="auto"/>
          <w:lang w:eastAsia="zh-CN"/>
        </w:rPr>
      </w:pPr>
    </w:p>
    <w:tbl>
      <w:tblPr>
        <w:tblStyle w:val="15"/>
        <w:tblW w:w="8531"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1"/>
        <w:gridCol w:w="1679"/>
        <w:gridCol w:w="868"/>
        <w:gridCol w:w="607"/>
        <w:gridCol w:w="811"/>
        <w:gridCol w:w="681"/>
        <w:gridCol w:w="1087"/>
        <w:gridCol w:w="1086"/>
        <w:gridCol w:w="861"/>
      </w:tblGrid>
      <w:tr w14:paraId="6C39AE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851" w:type="dxa"/>
          </w:tcPr>
          <w:p w14:paraId="4D7BA1C4">
            <w:pPr>
              <w:pStyle w:val="16"/>
              <w:spacing w:before="269" w:line="222" w:lineRule="auto"/>
              <w:ind w:left="115"/>
              <w:rPr>
                <w:rFonts w:hint="eastAsia"/>
                <w:color w:val="auto"/>
              </w:rPr>
            </w:pPr>
            <w:r>
              <w:rPr>
                <w:color w:val="auto"/>
                <w:spacing w:val="-2"/>
              </w:rPr>
              <w:t>序号</w:t>
            </w:r>
          </w:p>
        </w:tc>
        <w:tc>
          <w:tcPr>
            <w:tcW w:w="1679" w:type="dxa"/>
          </w:tcPr>
          <w:p w14:paraId="1AF9CCD3">
            <w:pPr>
              <w:pStyle w:val="16"/>
              <w:spacing w:before="269" w:line="221" w:lineRule="auto"/>
              <w:ind w:left="425"/>
              <w:rPr>
                <w:rFonts w:hint="eastAsia"/>
                <w:color w:val="auto"/>
              </w:rPr>
            </w:pPr>
            <w:r>
              <w:rPr>
                <w:color w:val="auto"/>
                <w:spacing w:val="-2"/>
              </w:rPr>
              <w:t>标的名称</w:t>
            </w:r>
          </w:p>
        </w:tc>
        <w:tc>
          <w:tcPr>
            <w:tcW w:w="868" w:type="dxa"/>
          </w:tcPr>
          <w:p w14:paraId="7C336E59">
            <w:pPr>
              <w:pStyle w:val="16"/>
              <w:spacing w:before="113" w:line="262" w:lineRule="auto"/>
              <w:ind w:left="115" w:right="124" w:hanging="1"/>
              <w:rPr>
                <w:rFonts w:hint="eastAsia"/>
                <w:color w:val="auto"/>
              </w:rPr>
            </w:pPr>
            <w:r>
              <w:rPr>
                <w:color w:val="auto"/>
                <w:spacing w:val="-2"/>
              </w:rPr>
              <w:t>制造商</w:t>
            </w:r>
            <w:r>
              <w:rPr>
                <w:color w:val="auto"/>
              </w:rPr>
              <w:t xml:space="preserve"> </w:t>
            </w:r>
            <w:r>
              <w:rPr>
                <w:color w:val="auto"/>
                <w:spacing w:val="-3"/>
              </w:rPr>
              <w:t>名称</w:t>
            </w:r>
          </w:p>
        </w:tc>
        <w:tc>
          <w:tcPr>
            <w:tcW w:w="607" w:type="dxa"/>
            <w:textDirection w:val="tbRlV"/>
          </w:tcPr>
          <w:p w14:paraId="5C1D5945">
            <w:pPr>
              <w:pStyle w:val="16"/>
              <w:spacing w:before="284" w:line="208" w:lineRule="auto"/>
              <w:ind w:left="113"/>
              <w:rPr>
                <w:rFonts w:hint="eastAsia"/>
                <w:color w:val="auto"/>
              </w:rPr>
            </w:pPr>
            <w:r>
              <w:rPr>
                <w:color w:val="auto"/>
                <w:spacing w:val="1"/>
              </w:rPr>
              <w:t>品</w:t>
            </w:r>
            <w:r>
              <w:rPr>
                <w:color w:val="auto"/>
                <w:spacing w:val="-5"/>
              </w:rPr>
              <w:t xml:space="preserve"> </w:t>
            </w:r>
            <w:r>
              <w:rPr>
                <w:color w:val="auto"/>
                <w:spacing w:val="1"/>
              </w:rPr>
              <w:t>牌</w:t>
            </w:r>
          </w:p>
        </w:tc>
        <w:tc>
          <w:tcPr>
            <w:tcW w:w="811" w:type="dxa"/>
          </w:tcPr>
          <w:p w14:paraId="6CF69F87">
            <w:pPr>
              <w:pStyle w:val="16"/>
              <w:spacing w:before="112" w:line="261" w:lineRule="auto"/>
              <w:ind w:left="115" w:right="277" w:firstLine="5"/>
              <w:rPr>
                <w:rFonts w:hint="eastAsia"/>
                <w:color w:val="auto"/>
              </w:rPr>
            </w:pPr>
            <w:r>
              <w:rPr>
                <w:color w:val="auto"/>
                <w:spacing w:val="-7"/>
              </w:rPr>
              <w:t>型号</w:t>
            </w:r>
            <w:r>
              <w:rPr>
                <w:color w:val="auto"/>
              </w:rPr>
              <w:t xml:space="preserve"> </w:t>
            </w:r>
            <w:r>
              <w:rPr>
                <w:color w:val="auto"/>
                <w:spacing w:val="-4"/>
              </w:rPr>
              <w:t>规格</w:t>
            </w:r>
          </w:p>
        </w:tc>
        <w:tc>
          <w:tcPr>
            <w:tcW w:w="681" w:type="dxa"/>
          </w:tcPr>
          <w:p w14:paraId="4C52FAB9">
            <w:pPr>
              <w:pStyle w:val="16"/>
              <w:spacing w:before="268" w:line="221" w:lineRule="auto"/>
              <w:ind w:left="116"/>
              <w:rPr>
                <w:rFonts w:hint="eastAsia"/>
                <w:color w:val="auto"/>
              </w:rPr>
            </w:pPr>
            <w:r>
              <w:rPr>
                <w:color w:val="auto"/>
                <w:spacing w:val="-2"/>
              </w:rPr>
              <w:t>数量</w:t>
            </w:r>
          </w:p>
        </w:tc>
        <w:tc>
          <w:tcPr>
            <w:tcW w:w="1087" w:type="dxa"/>
          </w:tcPr>
          <w:p w14:paraId="26696EA4">
            <w:pPr>
              <w:pStyle w:val="16"/>
              <w:spacing w:before="113" w:line="261" w:lineRule="auto"/>
              <w:ind w:left="120" w:right="355" w:hanging="4"/>
              <w:rPr>
                <w:rFonts w:hint="eastAsia"/>
                <w:color w:val="auto"/>
              </w:rPr>
            </w:pPr>
            <w:r>
              <w:rPr>
                <w:color w:val="auto"/>
                <w:spacing w:val="-4"/>
              </w:rPr>
              <w:t>单价</w:t>
            </w:r>
            <w:r>
              <w:rPr>
                <w:color w:val="auto"/>
              </w:rPr>
              <w:t xml:space="preserve">   </w:t>
            </w:r>
            <w:r>
              <w:rPr>
                <w:color w:val="auto"/>
                <w:spacing w:val="-9"/>
              </w:rPr>
              <w:t>（元）</w:t>
            </w:r>
          </w:p>
        </w:tc>
        <w:tc>
          <w:tcPr>
            <w:tcW w:w="1086" w:type="dxa"/>
          </w:tcPr>
          <w:p w14:paraId="35C63E7A">
            <w:pPr>
              <w:pStyle w:val="16"/>
              <w:spacing w:before="113" w:line="261" w:lineRule="auto"/>
              <w:ind w:left="121" w:right="354"/>
              <w:rPr>
                <w:rFonts w:hint="eastAsia"/>
                <w:color w:val="auto"/>
              </w:rPr>
            </w:pPr>
            <w:r>
              <w:rPr>
                <w:color w:val="auto"/>
                <w:spacing w:val="-6"/>
              </w:rPr>
              <w:t>总价</w:t>
            </w:r>
            <w:r>
              <w:rPr>
                <w:color w:val="auto"/>
              </w:rPr>
              <w:t xml:space="preserve">   </w:t>
            </w:r>
            <w:r>
              <w:rPr>
                <w:color w:val="auto"/>
                <w:spacing w:val="-9"/>
              </w:rPr>
              <w:t>（元）</w:t>
            </w:r>
          </w:p>
        </w:tc>
        <w:tc>
          <w:tcPr>
            <w:tcW w:w="861" w:type="dxa"/>
          </w:tcPr>
          <w:p w14:paraId="1157B14E">
            <w:pPr>
              <w:pStyle w:val="16"/>
              <w:spacing w:before="269" w:line="222" w:lineRule="auto"/>
              <w:ind w:left="119"/>
              <w:rPr>
                <w:rFonts w:hint="eastAsia"/>
                <w:color w:val="auto"/>
              </w:rPr>
            </w:pPr>
            <w:r>
              <w:rPr>
                <w:color w:val="auto"/>
                <w:spacing w:val="-3"/>
              </w:rPr>
              <w:t>备注</w:t>
            </w:r>
          </w:p>
        </w:tc>
      </w:tr>
      <w:tr w14:paraId="764547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51" w:type="dxa"/>
          </w:tcPr>
          <w:p w14:paraId="7BF350B9">
            <w:pPr>
              <w:pStyle w:val="16"/>
              <w:spacing w:before="216" w:line="183" w:lineRule="auto"/>
              <w:ind w:left="393"/>
              <w:rPr>
                <w:rFonts w:hint="eastAsia"/>
                <w:color w:val="auto"/>
              </w:rPr>
            </w:pPr>
            <w:r>
              <w:rPr>
                <w:color w:val="auto"/>
              </w:rPr>
              <w:t>1</w:t>
            </w:r>
          </w:p>
        </w:tc>
        <w:tc>
          <w:tcPr>
            <w:tcW w:w="1679" w:type="dxa"/>
          </w:tcPr>
          <w:p w14:paraId="406CC537">
            <w:pPr>
              <w:rPr>
                <w:color w:val="auto"/>
              </w:rPr>
            </w:pPr>
          </w:p>
        </w:tc>
        <w:tc>
          <w:tcPr>
            <w:tcW w:w="868" w:type="dxa"/>
          </w:tcPr>
          <w:p w14:paraId="27D69A23">
            <w:pPr>
              <w:rPr>
                <w:color w:val="auto"/>
              </w:rPr>
            </w:pPr>
          </w:p>
        </w:tc>
        <w:tc>
          <w:tcPr>
            <w:tcW w:w="607" w:type="dxa"/>
          </w:tcPr>
          <w:p w14:paraId="6EE3EB4E">
            <w:pPr>
              <w:rPr>
                <w:color w:val="auto"/>
              </w:rPr>
            </w:pPr>
          </w:p>
        </w:tc>
        <w:tc>
          <w:tcPr>
            <w:tcW w:w="811" w:type="dxa"/>
          </w:tcPr>
          <w:p w14:paraId="38C71130">
            <w:pPr>
              <w:rPr>
                <w:color w:val="auto"/>
              </w:rPr>
            </w:pPr>
          </w:p>
        </w:tc>
        <w:tc>
          <w:tcPr>
            <w:tcW w:w="681" w:type="dxa"/>
          </w:tcPr>
          <w:p w14:paraId="47EB3009">
            <w:pPr>
              <w:rPr>
                <w:color w:val="auto"/>
              </w:rPr>
            </w:pPr>
          </w:p>
        </w:tc>
        <w:tc>
          <w:tcPr>
            <w:tcW w:w="1087" w:type="dxa"/>
          </w:tcPr>
          <w:p w14:paraId="249E9BB1">
            <w:pPr>
              <w:rPr>
                <w:color w:val="auto"/>
              </w:rPr>
            </w:pPr>
          </w:p>
        </w:tc>
        <w:tc>
          <w:tcPr>
            <w:tcW w:w="1086" w:type="dxa"/>
          </w:tcPr>
          <w:p w14:paraId="73C7A7A5">
            <w:pPr>
              <w:rPr>
                <w:color w:val="auto"/>
              </w:rPr>
            </w:pPr>
          </w:p>
        </w:tc>
        <w:tc>
          <w:tcPr>
            <w:tcW w:w="861" w:type="dxa"/>
          </w:tcPr>
          <w:p w14:paraId="4D7756AF">
            <w:pPr>
              <w:rPr>
                <w:color w:val="auto"/>
              </w:rPr>
            </w:pPr>
          </w:p>
        </w:tc>
      </w:tr>
      <w:tr w14:paraId="0248A4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851" w:type="dxa"/>
          </w:tcPr>
          <w:p w14:paraId="5ACA32C4">
            <w:pPr>
              <w:pStyle w:val="16"/>
              <w:spacing w:before="218" w:line="182" w:lineRule="auto"/>
              <w:ind w:left="380"/>
              <w:rPr>
                <w:rFonts w:hint="eastAsia"/>
                <w:color w:val="auto"/>
              </w:rPr>
            </w:pPr>
            <w:r>
              <w:rPr>
                <w:color w:val="auto"/>
              </w:rPr>
              <w:t>2</w:t>
            </w:r>
          </w:p>
        </w:tc>
        <w:tc>
          <w:tcPr>
            <w:tcW w:w="1679" w:type="dxa"/>
          </w:tcPr>
          <w:p w14:paraId="1A0A7A1F">
            <w:pPr>
              <w:rPr>
                <w:color w:val="auto"/>
              </w:rPr>
            </w:pPr>
          </w:p>
        </w:tc>
        <w:tc>
          <w:tcPr>
            <w:tcW w:w="868" w:type="dxa"/>
          </w:tcPr>
          <w:p w14:paraId="1EFBC6D7">
            <w:pPr>
              <w:rPr>
                <w:color w:val="auto"/>
              </w:rPr>
            </w:pPr>
          </w:p>
        </w:tc>
        <w:tc>
          <w:tcPr>
            <w:tcW w:w="607" w:type="dxa"/>
          </w:tcPr>
          <w:p w14:paraId="3C07D5D6">
            <w:pPr>
              <w:rPr>
                <w:color w:val="auto"/>
              </w:rPr>
            </w:pPr>
          </w:p>
        </w:tc>
        <w:tc>
          <w:tcPr>
            <w:tcW w:w="811" w:type="dxa"/>
          </w:tcPr>
          <w:p w14:paraId="13A34145">
            <w:pPr>
              <w:rPr>
                <w:color w:val="auto"/>
              </w:rPr>
            </w:pPr>
          </w:p>
        </w:tc>
        <w:tc>
          <w:tcPr>
            <w:tcW w:w="681" w:type="dxa"/>
          </w:tcPr>
          <w:p w14:paraId="790BB553">
            <w:pPr>
              <w:rPr>
                <w:color w:val="auto"/>
              </w:rPr>
            </w:pPr>
          </w:p>
        </w:tc>
        <w:tc>
          <w:tcPr>
            <w:tcW w:w="1087" w:type="dxa"/>
          </w:tcPr>
          <w:p w14:paraId="5138395F">
            <w:pPr>
              <w:rPr>
                <w:color w:val="auto"/>
              </w:rPr>
            </w:pPr>
          </w:p>
        </w:tc>
        <w:tc>
          <w:tcPr>
            <w:tcW w:w="1086" w:type="dxa"/>
          </w:tcPr>
          <w:p w14:paraId="74FDD40A">
            <w:pPr>
              <w:rPr>
                <w:color w:val="auto"/>
              </w:rPr>
            </w:pPr>
          </w:p>
        </w:tc>
        <w:tc>
          <w:tcPr>
            <w:tcW w:w="861" w:type="dxa"/>
          </w:tcPr>
          <w:p w14:paraId="48BC7E5D">
            <w:pPr>
              <w:rPr>
                <w:color w:val="auto"/>
              </w:rPr>
            </w:pPr>
          </w:p>
        </w:tc>
      </w:tr>
      <w:tr w14:paraId="036998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51" w:type="dxa"/>
          </w:tcPr>
          <w:p w14:paraId="37C89B9F">
            <w:pPr>
              <w:pStyle w:val="16"/>
              <w:spacing w:before="219" w:line="182" w:lineRule="auto"/>
              <w:ind w:left="381"/>
              <w:rPr>
                <w:rFonts w:hint="eastAsia"/>
                <w:color w:val="auto"/>
              </w:rPr>
            </w:pPr>
            <w:r>
              <w:rPr>
                <w:color w:val="auto"/>
              </w:rPr>
              <w:t>3</w:t>
            </w:r>
          </w:p>
        </w:tc>
        <w:tc>
          <w:tcPr>
            <w:tcW w:w="1679" w:type="dxa"/>
          </w:tcPr>
          <w:p w14:paraId="2606F3C3">
            <w:pPr>
              <w:rPr>
                <w:color w:val="auto"/>
              </w:rPr>
            </w:pPr>
          </w:p>
        </w:tc>
        <w:tc>
          <w:tcPr>
            <w:tcW w:w="868" w:type="dxa"/>
          </w:tcPr>
          <w:p w14:paraId="73C257E1">
            <w:pPr>
              <w:rPr>
                <w:color w:val="auto"/>
              </w:rPr>
            </w:pPr>
          </w:p>
        </w:tc>
        <w:tc>
          <w:tcPr>
            <w:tcW w:w="607" w:type="dxa"/>
          </w:tcPr>
          <w:p w14:paraId="01B23CFE">
            <w:pPr>
              <w:rPr>
                <w:color w:val="auto"/>
              </w:rPr>
            </w:pPr>
          </w:p>
        </w:tc>
        <w:tc>
          <w:tcPr>
            <w:tcW w:w="811" w:type="dxa"/>
          </w:tcPr>
          <w:p w14:paraId="2DDA7F44">
            <w:pPr>
              <w:rPr>
                <w:color w:val="auto"/>
              </w:rPr>
            </w:pPr>
          </w:p>
        </w:tc>
        <w:tc>
          <w:tcPr>
            <w:tcW w:w="681" w:type="dxa"/>
          </w:tcPr>
          <w:p w14:paraId="325126E1">
            <w:pPr>
              <w:rPr>
                <w:color w:val="auto"/>
              </w:rPr>
            </w:pPr>
          </w:p>
        </w:tc>
        <w:tc>
          <w:tcPr>
            <w:tcW w:w="1087" w:type="dxa"/>
          </w:tcPr>
          <w:p w14:paraId="6E4D41AE">
            <w:pPr>
              <w:rPr>
                <w:color w:val="auto"/>
              </w:rPr>
            </w:pPr>
          </w:p>
        </w:tc>
        <w:tc>
          <w:tcPr>
            <w:tcW w:w="1086" w:type="dxa"/>
          </w:tcPr>
          <w:p w14:paraId="24DD960A">
            <w:pPr>
              <w:rPr>
                <w:color w:val="auto"/>
              </w:rPr>
            </w:pPr>
          </w:p>
        </w:tc>
        <w:tc>
          <w:tcPr>
            <w:tcW w:w="861" w:type="dxa"/>
          </w:tcPr>
          <w:p w14:paraId="63D1D1C7">
            <w:pPr>
              <w:rPr>
                <w:color w:val="auto"/>
              </w:rPr>
            </w:pPr>
          </w:p>
        </w:tc>
      </w:tr>
      <w:tr w14:paraId="1836F7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6584" w:type="dxa"/>
            <w:gridSpan w:val="7"/>
          </w:tcPr>
          <w:p w14:paraId="050AA031">
            <w:pPr>
              <w:pStyle w:val="16"/>
              <w:spacing w:before="182" w:line="219" w:lineRule="auto"/>
              <w:ind w:left="116"/>
              <w:rPr>
                <w:rFonts w:hint="eastAsia"/>
                <w:color w:val="auto"/>
              </w:rPr>
            </w:pPr>
            <w:r>
              <w:rPr>
                <w:color w:val="auto"/>
                <w:spacing w:val="-4"/>
              </w:rPr>
              <w:t>合计价（元）</w:t>
            </w:r>
          </w:p>
        </w:tc>
        <w:tc>
          <w:tcPr>
            <w:tcW w:w="1947" w:type="dxa"/>
            <w:gridSpan w:val="2"/>
          </w:tcPr>
          <w:p w14:paraId="03B0298F">
            <w:pPr>
              <w:rPr>
                <w:color w:val="auto"/>
              </w:rPr>
            </w:pPr>
          </w:p>
        </w:tc>
      </w:tr>
    </w:tbl>
    <w:p w14:paraId="0FBF6F23">
      <w:pPr>
        <w:spacing w:line="257" w:lineRule="auto"/>
        <w:rPr>
          <w:color w:val="auto"/>
        </w:rPr>
      </w:pPr>
    </w:p>
    <w:p w14:paraId="3E175753">
      <w:pPr>
        <w:spacing w:line="257" w:lineRule="auto"/>
        <w:rPr>
          <w:color w:val="auto"/>
        </w:rPr>
      </w:pPr>
    </w:p>
    <w:p w14:paraId="207DDB2E">
      <w:pPr>
        <w:spacing w:line="258" w:lineRule="auto"/>
        <w:rPr>
          <w:color w:val="auto"/>
        </w:rPr>
      </w:pPr>
    </w:p>
    <w:p w14:paraId="174E26E4">
      <w:pPr>
        <w:spacing w:before="78" w:line="286" w:lineRule="auto"/>
        <w:ind w:left="79" w:right="7152" w:hanging="41"/>
        <w:rPr>
          <w:rFonts w:hint="eastAsia" w:ascii="宋体" w:hAnsi="宋体" w:eastAsia="宋体" w:cs="宋体"/>
          <w:color w:val="auto"/>
          <w:sz w:val="24"/>
          <w:szCs w:val="24"/>
        </w:rPr>
      </w:pPr>
      <w:r>
        <w:rPr>
          <w:rFonts w:ascii="宋体" w:hAnsi="宋体" w:eastAsia="宋体" w:cs="宋体"/>
          <w:color w:val="auto"/>
          <w:spacing w:val="-11"/>
          <w:sz w:val="24"/>
          <w:szCs w:val="24"/>
        </w:rPr>
        <w:t>供应商名称：</w:t>
      </w:r>
      <w:r>
        <w:rPr>
          <w:rFonts w:ascii="宋体" w:hAnsi="宋体" w:eastAsia="宋体" w:cs="宋体"/>
          <w:color w:val="auto"/>
          <w:sz w:val="24"/>
          <w:szCs w:val="24"/>
        </w:rPr>
        <w:t xml:space="preserve"> </w:t>
      </w:r>
      <w:r>
        <w:rPr>
          <w:rFonts w:ascii="宋体" w:hAnsi="宋体" w:eastAsia="宋体" w:cs="宋体"/>
          <w:color w:val="auto"/>
          <w:spacing w:val="-24"/>
          <w:sz w:val="24"/>
          <w:szCs w:val="24"/>
        </w:rPr>
        <w:t>日期：</w:t>
      </w:r>
    </w:p>
    <w:p w14:paraId="2C36AEA1">
      <w:pPr>
        <w:spacing w:line="382" w:lineRule="auto"/>
        <w:rPr>
          <w:color w:val="auto"/>
        </w:rPr>
      </w:pPr>
    </w:p>
    <w:p w14:paraId="48D61A00">
      <w:pPr>
        <w:spacing w:before="78" w:line="224" w:lineRule="auto"/>
        <w:ind w:left="38"/>
        <w:rPr>
          <w:rFonts w:hint="eastAsia" w:ascii="宋体" w:hAnsi="宋体" w:eastAsia="宋体" w:cs="宋体"/>
          <w:color w:val="auto"/>
          <w:sz w:val="24"/>
          <w:szCs w:val="24"/>
        </w:rPr>
      </w:pPr>
      <w:r>
        <w:rPr>
          <w:rFonts w:ascii="宋体" w:hAnsi="宋体" w:eastAsia="宋体" w:cs="宋体"/>
          <w:b/>
          <w:bCs/>
          <w:color w:val="auto"/>
          <w:spacing w:val="-19"/>
          <w:sz w:val="24"/>
          <w:szCs w:val="24"/>
        </w:rPr>
        <w:t>注：</w:t>
      </w:r>
    </w:p>
    <w:p w14:paraId="58B03EBA">
      <w:pPr>
        <w:spacing w:before="116" w:line="219" w:lineRule="auto"/>
        <w:ind w:left="249"/>
        <w:rPr>
          <w:rFonts w:hint="eastAsia" w:ascii="宋体" w:hAnsi="宋体" w:eastAsia="宋体" w:cs="宋体"/>
          <w:color w:val="auto"/>
          <w:lang w:eastAsia="zh-CN"/>
        </w:rPr>
      </w:pPr>
      <w:r>
        <w:rPr>
          <w:rFonts w:ascii="宋体" w:hAnsi="宋体" w:eastAsia="宋体" w:cs="宋体"/>
          <w:color w:val="auto"/>
          <w:spacing w:val="-1"/>
          <w:lang w:eastAsia="zh-CN"/>
        </w:rPr>
        <w:t>按照本表填写的各项目的合计价填写到《报价一览表》中对应的栏目中。</w:t>
      </w:r>
    </w:p>
    <w:p w14:paraId="4F97D7E5">
      <w:pPr>
        <w:spacing w:line="219" w:lineRule="auto"/>
        <w:rPr>
          <w:rFonts w:hint="eastAsia" w:ascii="宋体" w:hAnsi="宋体" w:eastAsia="宋体" w:cs="宋体"/>
          <w:color w:val="auto"/>
          <w:lang w:eastAsia="zh-CN"/>
        </w:rPr>
        <w:sectPr>
          <w:footerReference r:id="rId75" w:type="default"/>
          <w:pgSz w:w="11907" w:h="16839"/>
          <w:pgMar w:top="1312" w:right="1569" w:bottom="1638" w:left="1771" w:header="862" w:footer="1462" w:gutter="0"/>
          <w:cols w:space="720" w:num="1"/>
        </w:sectPr>
      </w:pPr>
    </w:p>
    <w:p w14:paraId="068470D2">
      <w:pPr>
        <w:spacing w:before="201" w:line="220" w:lineRule="auto"/>
        <w:ind w:left="26"/>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【适用于服务】</w:t>
      </w:r>
    </w:p>
    <w:p w14:paraId="21E8DB78">
      <w:pPr>
        <w:spacing w:before="142" w:line="220" w:lineRule="auto"/>
        <w:ind w:left="42"/>
        <w:rPr>
          <w:rFonts w:hint="eastAsia" w:ascii="宋体" w:hAnsi="宋体" w:eastAsia="宋体" w:cs="宋体"/>
          <w:color w:val="auto"/>
          <w:sz w:val="24"/>
          <w:szCs w:val="24"/>
          <w:lang w:eastAsia="zh-CN"/>
        </w:rPr>
      </w:pPr>
      <w:r>
        <w:rPr>
          <w:rFonts w:ascii="宋体" w:hAnsi="宋体" w:eastAsia="宋体" w:cs="宋体"/>
          <w:b/>
          <w:bCs/>
          <w:color w:val="auto"/>
          <w:spacing w:val="-5"/>
          <w:sz w:val="24"/>
          <w:szCs w:val="24"/>
          <w:lang w:eastAsia="zh-CN"/>
        </w:rPr>
        <w:t>项目名称：</w:t>
      </w:r>
      <w:r>
        <w:rPr>
          <w:rFonts w:ascii="宋体" w:hAnsi="宋体" w:eastAsia="宋体" w:cs="宋体"/>
          <w:color w:val="auto"/>
          <w:sz w:val="24"/>
          <w:szCs w:val="24"/>
          <w:u w:val="single"/>
          <w:lang w:eastAsia="zh-CN"/>
        </w:rPr>
        <w:t xml:space="preserve">                      </w:t>
      </w:r>
    </w:p>
    <w:p w14:paraId="7D384064">
      <w:pPr>
        <w:spacing w:before="181" w:line="220" w:lineRule="auto"/>
        <w:ind w:left="42"/>
        <w:rPr>
          <w:rFonts w:hint="eastAsia" w:ascii="宋体" w:hAnsi="宋体" w:eastAsia="宋体" w:cs="宋体"/>
          <w:color w:val="auto"/>
          <w:sz w:val="24"/>
          <w:szCs w:val="24"/>
          <w:lang w:eastAsia="zh-CN"/>
        </w:rPr>
      </w:pPr>
      <w:r>
        <w:rPr>
          <w:rFonts w:ascii="宋体" w:hAnsi="宋体" w:eastAsia="宋体" w:cs="宋体"/>
          <w:b/>
          <w:bCs/>
          <w:color w:val="auto"/>
          <w:sz w:val="24"/>
          <w:szCs w:val="24"/>
          <w:lang w:eastAsia="zh-CN"/>
        </w:rPr>
        <w:t>项目编号：</w:t>
      </w:r>
      <w:r>
        <w:rPr>
          <w:rFonts w:ascii="宋体" w:hAnsi="宋体" w:eastAsia="宋体" w:cs="宋体"/>
          <w:color w:val="auto"/>
          <w:sz w:val="24"/>
          <w:szCs w:val="24"/>
          <w:u w:val="single"/>
          <w:lang w:eastAsia="zh-CN"/>
        </w:rPr>
        <w:t xml:space="preserve">                 </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
          <w:sz w:val="24"/>
          <w:szCs w:val="24"/>
          <w:lang w:eastAsia="zh-CN"/>
        </w:rPr>
        <w:t xml:space="preserve">       </w:t>
      </w:r>
      <w:r>
        <w:rPr>
          <w:rFonts w:ascii="宋体" w:hAnsi="宋体" w:eastAsia="宋体" w:cs="宋体"/>
          <w:b/>
          <w:bCs/>
          <w:color w:val="auto"/>
          <w:spacing w:val="-1"/>
          <w:sz w:val="24"/>
          <w:szCs w:val="24"/>
          <w:lang w:eastAsia="zh-CN"/>
        </w:rPr>
        <w:t>所投包号：</w:t>
      </w:r>
      <w:r>
        <w:rPr>
          <w:rFonts w:ascii="宋体" w:hAnsi="宋体" w:eastAsia="宋体" w:cs="宋体"/>
          <w:color w:val="auto"/>
          <w:sz w:val="24"/>
          <w:szCs w:val="24"/>
          <w:u w:val="single"/>
          <w:lang w:eastAsia="zh-CN"/>
        </w:rPr>
        <w:t xml:space="preserve">            </w:t>
      </w:r>
    </w:p>
    <w:p w14:paraId="720B2633">
      <w:pPr>
        <w:spacing w:line="69" w:lineRule="exact"/>
        <w:rPr>
          <w:color w:val="auto"/>
          <w:lang w:eastAsia="zh-CN"/>
        </w:rPr>
      </w:pPr>
    </w:p>
    <w:tbl>
      <w:tblPr>
        <w:tblStyle w:val="15"/>
        <w:tblW w:w="8932"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0"/>
        <w:gridCol w:w="3718"/>
        <w:gridCol w:w="1065"/>
        <w:gridCol w:w="1062"/>
        <w:gridCol w:w="1067"/>
        <w:gridCol w:w="950"/>
      </w:tblGrid>
      <w:tr w14:paraId="1BC5D4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1070" w:type="dxa"/>
          </w:tcPr>
          <w:p w14:paraId="30C565B2">
            <w:pPr>
              <w:pStyle w:val="16"/>
              <w:spacing w:before="156" w:line="222" w:lineRule="auto"/>
              <w:ind w:left="328"/>
              <w:rPr>
                <w:rFonts w:hint="eastAsia"/>
                <w:color w:val="auto"/>
              </w:rPr>
            </w:pPr>
            <w:r>
              <w:rPr>
                <w:color w:val="auto"/>
                <w:spacing w:val="-2"/>
              </w:rPr>
              <w:t>序号</w:t>
            </w:r>
          </w:p>
        </w:tc>
        <w:tc>
          <w:tcPr>
            <w:tcW w:w="3718" w:type="dxa"/>
          </w:tcPr>
          <w:p w14:paraId="1FDB182F">
            <w:pPr>
              <w:pStyle w:val="16"/>
              <w:spacing w:before="157" w:line="221" w:lineRule="auto"/>
              <w:ind w:left="1444"/>
              <w:rPr>
                <w:rFonts w:hint="eastAsia"/>
                <w:color w:val="auto"/>
              </w:rPr>
            </w:pPr>
            <w:r>
              <w:rPr>
                <w:color w:val="auto"/>
                <w:spacing w:val="-2"/>
              </w:rPr>
              <w:t>标的名称</w:t>
            </w:r>
          </w:p>
        </w:tc>
        <w:tc>
          <w:tcPr>
            <w:tcW w:w="1065" w:type="dxa"/>
          </w:tcPr>
          <w:p w14:paraId="333B9798">
            <w:pPr>
              <w:pStyle w:val="16"/>
              <w:spacing w:before="156" w:line="221" w:lineRule="auto"/>
              <w:ind w:left="328"/>
              <w:rPr>
                <w:rFonts w:hint="eastAsia"/>
                <w:color w:val="auto"/>
              </w:rPr>
            </w:pPr>
            <w:r>
              <w:rPr>
                <w:color w:val="auto"/>
                <w:spacing w:val="-2"/>
              </w:rPr>
              <w:t>数量</w:t>
            </w:r>
          </w:p>
        </w:tc>
        <w:tc>
          <w:tcPr>
            <w:tcW w:w="1062" w:type="dxa"/>
          </w:tcPr>
          <w:p w14:paraId="103377DD">
            <w:pPr>
              <w:pStyle w:val="16"/>
              <w:spacing w:before="156" w:line="219" w:lineRule="auto"/>
              <w:ind w:left="329"/>
              <w:rPr>
                <w:rFonts w:hint="eastAsia"/>
                <w:color w:val="auto"/>
              </w:rPr>
            </w:pPr>
            <w:r>
              <w:rPr>
                <w:color w:val="auto"/>
                <w:spacing w:val="-2"/>
              </w:rPr>
              <w:t>单价</w:t>
            </w:r>
          </w:p>
        </w:tc>
        <w:tc>
          <w:tcPr>
            <w:tcW w:w="1067" w:type="dxa"/>
          </w:tcPr>
          <w:p w14:paraId="218A245E">
            <w:pPr>
              <w:pStyle w:val="16"/>
              <w:spacing w:before="156" w:line="219" w:lineRule="auto"/>
              <w:ind w:left="334"/>
              <w:rPr>
                <w:rFonts w:hint="eastAsia"/>
                <w:color w:val="auto"/>
              </w:rPr>
            </w:pPr>
            <w:r>
              <w:rPr>
                <w:color w:val="auto"/>
                <w:spacing w:val="-3"/>
              </w:rPr>
              <w:t>总价</w:t>
            </w:r>
          </w:p>
        </w:tc>
        <w:tc>
          <w:tcPr>
            <w:tcW w:w="950" w:type="dxa"/>
          </w:tcPr>
          <w:p w14:paraId="4BA1DDC6">
            <w:pPr>
              <w:pStyle w:val="16"/>
              <w:spacing w:before="156" w:line="222" w:lineRule="auto"/>
              <w:ind w:left="272"/>
              <w:rPr>
                <w:rFonts w:hint="eastAsia"/>
                <w:color w:val="auto"/>
              </w:rPr>
            </w:pPr>
            <w:r>
              <w:rPr>
                <w:color w:val="auto"/>
                <w:spacing w:val="-3"/>
              </w:rPr>
              <w:t>备注</w:t>
            </w:r>
          </w:p>
        </w:tc>
      </w:tr>
      <w:tr w14:paraId="327C41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70" w:type="dxa"/>
          </w:tcPr>
          <w:p w14:paraId="0F778349">
            <w:pPr>
              <w:pStyle w:val="16"/>
              <w:spacing w:before="186" w:line="183" w:lineRule="auto"/>
              <w:ind w:left="503"/>
              <w:rPr>
                <w:rFonts w:hint="eastAsia"/>
                <w:color w:val="auto"/>
              </w:rPr>
            </w:pPr>
            <w:r>
              <w:rPr>
                <w:color w:val="auto"/>
              </w:rPr>
              <w:t>1</w:t>
            </w:r>
          </w:p>
        </w:tc>
        <w:tc>
          <w:tcPr>
            <w:tcW w:w="3718" w:type="dxa"/>
          </w:tcPr>
          <w:p w14:paraId="76F43021">
            <w:pPr>
              <w:rPr>
                <w:color w:val="auto"/>
              </w:rPr>
            </w:pPr>
          </w:p>
        </w:tc>
        <w:tc>
          <w:tcPr>
            <w:tcW w:w="1065" w:type="dxa"/>
          </w:tcPr>
          <w:p w14:paraId="10E74D10">
            <w:pPr>
              <w:rPr>
                <w:color w:val="auto"/>
              </w:rPr>
            </w:pPr>
          </w:p>
        </w:tc>
        <w:tc>
          <w:tcPr>
            <w:tcW w:w="1062" w:type="dxa"/>
          </w:tcPr>
          <w:p w14:paraId="14842805">
            <w:pPr>
              <w:rPr>
                <w:color w:val="auto"/>
              </w:rPr>
            </w:pPr>
          </w:p>
        </w:tc>
        <w:tc>
          <w:tcPr>
            <w:tcW w:w="1067" w:type="dxa"/>
          </w:tcPr>
          <w:p w14:paraId="2D000D0D">
            <w:pPr>
              <w:rPr>
                <w:color w:val="auto"/>
              </w:rPr>
            </w:pPr>
          </w:p>
        </w:tc>
        <w:tc>
          <w:tcPr>
            <w:tcW w:w="950" w:type="dxa"/>
          </w:tcPr>
          <w:p w14:paraId="76017F44">
            <w:pPr>
              <w:rPr>
                <w:color w:val="auto"/>
              </w:rPr>
            </w:pPr>
          </w:p>
        </w:tc>
      </w:tr>
      <w:tr w14:paraId="446F5D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070" w:type="dxa"/>
          </w:tcPr>
          <w:p w14:paraId="63F6FC45">
            <w:pPr>
              <w:pStyle w:val="16"/>
              <w:spacing w:before="186" w:line="182" w:lineRule="auto"/>
              <w:ind w:left="490"/>
              <w:rPr>
                <w:rFonts w:hint="eastAsia"/>
                <w:color w:val="auto"/>
              </w:rPr>
            </w:pPr>
            <w:r>
              <w:rPr>
                <w:color w:val="auto"/>
              </w:rPr>
              <w:t>2</w:t>
            </w:r>
          </w:p>
        </w:tc>
        <w:tc>
          <w:tcPr>
            <w:tcW w:w="3718" w:type="dxa"/>
          </w:tcPr>
          <w:p w14:paraId="1538C620">
            <w:pPr>
              <w:rPr>
                <w:color w:val="auto"/>
              </w:rPr>
            </w:pPr>
          </w:p>
        </w:tc>
        <w:tc>
          <w:tcPr>
            <w:tcW w:w="1065" w:type="dxa"/>
          </w:tcPr>
          <w:p w14:paraId="3E15720C">
            <w:pPr>
              <w:rPr>
                <w:color w:val="auto"/>
              </w:rPr>
            </w:pPr>
          </w:p>
        </w:tc>
        <w:tc>
          <w:tcPr>
            <w:tcW w:w="1062" w:type="dxa"/>
          </w:tcPr>
          <w:p w14:paraId="57C50795">
            <w:pPr>
              <w:rPr>
                <w:color w:val="auto"/>
              </w:rPr>
            </w:pPr>
          </w:p>
        </w:tc>
        <w:tc>
          <w:tcPr>
            <w:tcW w:w="1067" w:type="dxa"/>
          </w:tcPr>
          <w:p w14:paraId="3CC0B512">
            <w:pPr>
              <w:rPr>
                <w:color w:val="auto"/>
              </w:rPr>
            </w:pPr>
          </w:p>
        </w:tc>
        <w:tc>
          <w:tcPr>
            <w:tcW w:w="950" w:type="dxa"/>
          </w:tcPr>
          <w:p w14:paraId="47EF5A7E">
            <w:pPr>
              <w:rPr>
                <w:color w:val="auto"/>
              </w:rPr>
            </w:pPr>
          </w:p>
        </w:tc>
      </w:tr>
      <w:tr w14:paraId="68AF34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70" w:type="dxa"/>
          </w:tcPr>
          <w:p w14:paraId="7F5A4DE6">
            <w:pPr>
              <w:pStyle w:val="16"/>
              <w:spacing w:before="189" w:line="182" w:lineRule="auto"/>
              <w:ind w:left="492"/>
              <w:rPr>
                <w:rFonts w:hint="eastAsia"/>
                <w:color w:val="auto"/>
              </w:rPr>
            </w:pPr>
            <w:r>
              <w:rPr>
                <w:color w:val="auto"/>
              </w:rPr>
              <w:t>3</w:t>
            </w:r>
          </w:p>
        </w:tc>
        <w:tc>
          <w:tcPr>
            <w:tcW w:w="3718" w:type="dxa"/>
          </w:tcPr>
          <w:p w14:paraId="466B59FB">
            <w:pPr>
              <w:rPr>
                <w:color w:val="auto"/>
              </w:rPr>
            </w:pPr>
          </w:p>
        </w:tc>
        <w:tc>
          <w:tcPr>
            <w:tcW w:w="1065" w:type="dxa"/>
          </w:tcPr>
          <w:p w14:paraId="1F67BB8A">
            <w:pPr>
              <w:rPr>
                <w:color w:val="auto"/>
              </w:rPr>
            </w:pPr>
          </w:p>
        </w:tc>
        <w:tc>
          <w:tcPr>
            <w:tcW w:w="1062" w:type="dxa"/>
          </w:tcPr>
          <w:p w14:paraId="6992704D">
            <w:pPr>
              <w:rPr>
                <w:color w:val="auto"/>
              </w:rPr>
            </w:pPr>
          </w:p>
        </w:tc>
        <w:tc>
          <w:tcPr>
            <w:tcW w:w="1067" w:type="dxa"/>
          </w:tcPr>
          <w:p w14:paraId="31EB2BA4">
            <w:pPr>
              <w:rPr>
                <w:color w:val="auto"/>
              </w:rPr>
            </w:pPr>
          </w:p>
        </w:tc>
        <w:tc>
          <w:tcPr>
            <w:tcW w:w="950" w:type="dxa"/>
          </w:tcPr>
          <w:p w14:paraId="25F5FB1C">
            <w:pPr>
              <w:rPr>
                <w:color w:val="auto"/>
              </w:rPr>
            </w:pPr>
          </w:p>
        </w:tc>
      </w:tr>
      <w:tr w14:paraId="20EBCA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070" w:type="dxa"/>
          </w:tcPr>
          <w:p w14:paraId="247ABF25">
            <w:pPr>
              <w:pStyle w:val="16"/>
              <w:spacing w:before="189" w:line="182" w:lineRule="auto"/>
              <w:ind w:left="487"/>
              <w:rPr>
                <w:rFonts w:hint="eastAsia"/>
                <w:color w:val="auto"/>
              </w:rPr>
            </w:pPr>
            <w:r>
              <w:rPr>
                <w:color w:val="auto"/>
              </w:rPr>
              <w:t>4</w:t>
            </w:r>
          </w:p>
        </w:tc>
        <w:tc>
          <w:tcPr>
            <w:tcW w:w="3718" w:type="dxa"/>
          </w:tcPr>
          <w:p w14:paraId="1403B2DB">
            <w:pPr>
              <w:rPr>
                <w:color w:val="auto"/>
              </w:rPr>
            </w:pPr>
          </w:p>
        </w:tc>
        <w:tc>
          <w:tcPr>
            <w:tcW w:w="1065" w:type="dxa"/>
          </w:tcPr>
          <w:p w14:paraId="6CF128D0">
            <w:pPr>
              <w:rPr>
                <w:color w:val="auto"/>
              </w:rPr>
            </w:pPr>
          </w:p>
        </w:tc>
        <w:tc>
          <w:tcPr>
            <w:tcW w:w="1062" w:type="dxa"/>
          </w:tcPr>
          <w:p w14:paraId="7AB7A8AC">
            <w:pPr>
              <w:rPr>
                <w:color w:val="auto"/>
              </w:rPr>
            </w:pPr>
          </w:p>
        </w:tc>
        <w:tc>
          <w:tcPr>
            <w:tcW w:w="1067" w:type="dxa"/>
          </w:tcPr>
          <w:p w14:paraId="72CECB16">
            <w:pPr>
              <w:rPr>
                <w:color w:val="auto"/>
              </w:rPr>
            </w:pPr>
          </w:p>
        </w:tc>
        <w:tc>
          <w:tcPr>
            <w:tcW w:w="950" w:type="dxa"/>
          </w:tcPr>
          <w:p w14:paraId="02520DE5">
            <w:pPr>
              <w:rPr>
                <w:color w:val="auto"/>
              </w:rPr>
            </w:pPr>
          </w:p>
        </w:tc>
      </w:tr>
      <w:tr w14:paraId="1D8688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070" w:type="dxa"/>
          </w:tcPr>
          <w:p w14:paraId="10BB0512">
            <w:pPr>
              <w:pStyle w:val="16"/>
              <w:spacing w:before="188" w:line="181" w:lineRule="auto"/>
              <w:ind w:left="492"/>
              <w:rPr>
                <w:rFonts w:hint="eastAsia"/>
                <w:color w:val="auto"/>
              </w:rPr>
            </w:pPr>
            <w:r>
              <w:rPr>
                <w:color w:val="auto"/>
              </w:rPr>
              <w:t>5</w:t>
            </w:r>
          </w:p>
        </w:tc>
        <w:tc>
          <w:tcPr>
            <w:tcW w:w="3718" w:type="dxa"/>
          </w:tcPr>
          <w:p w14:paraId="71BE4BC4">
            <w:pPr>
              <w:rPr>
                <w:color w:val="auto"/>
              </w:rPr>
            </w:pPr>
          </w:p>
        </w:tc>
        <w:tc>
          <w:tcPr>
            <w:tcW w:w="1065" w:type="dxa"/>
          </w:tcPr>
          <w:p w14:paraId="2C6DA24E">
            <w:pPr>
              <w:rPr>
                <w:color w:val="auto"/>
              </w:rPr>
            </w:pPr>
          </w:p>
        </w:tc>
        <w:tc>
          <w:tcPr>
            <w:tcW w:w="1062" w:type="dxa"/>
          </w:tcPr>
          <w:p w14:paraId="04F846CF">
            <w:pPr>
              <w:rPr>
                <w:color w:val="auto"/>
              </w:rPr>
            </w:pPr>
          </w:p>
        </w:tc>
        <w:tc>
          <w:tcPr>
            <w:tcW w:w="1067" w:type="dxa"/>
          </w:tcPr>
          <w:p w14:paraId="43C116B7">
            <w:pPr>
              <w:rPr>
                <w:color w:val="auto"/>
              </w:rPr>
            </w:pPr>
          </w:p>
        </w:tc>
        <w:tc>
          <w:tcPr>
            <w:tcW w:w="950" w:type="dxa"/>
          </w:tcPr>
          <w:p w14:paraId="61914810">
            <w:pPr>
              <w:rPr>
                <w:color w:val="auto"/>
              </w:rPr>
            </w:pPr>
          </w:p>
        </w:tc>
      </w:tr>
      <w:tr w14:paraId="4CB2CD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70" w:type="dxa"/>
          </w:tcPr>
          <w:p w14:paraId="4D4269CA">
            <w:pPr>
              <w:pStyle w:val="16"/>
              <w:spacing w:before="190" w:line="182" w:lineRule="auto"/>
              <w:ind w:left="489"/>
              <w:rPr>
                <w:rFonts w:hint="eastAsia"/>
                <w:color w:val="auto"/>
              </w:rPr>
            </w:pPr>
            <w:r>
              <w:rPr>
                <w:color w:val="auto"/>
              </w:rPr>
              <w:t>6</w:t>
            </w:r>
          </w:p>
        </w:tc>
        <w:tc>
          <w:tcPr>
            <w:tcW w:w="3718" w:type="dxa"/>
          </w:tcPr>
          <w:p w14:paraId="07E14B58">
            <w:pPr>
              <w:rPr>
                <w:color w:val="auto"/>
              </w:rPr>
            </w:pPr>
          </w:p>
        </w:tc>
        <w:tc>
          <w:tcPr>
            <w:tcW w:w="1065" w:type="dxa"/>
          </w:tcPr>
          <w:p w14:paraId="69142417">
            <w:pPr>
              <w:rPr>
                <w:color w:val="auto"/>
              </w:rPr>
            </w:pPr>
          </w:p>
        </w:tc>
        <w:tc>
          <w:tcPr>
            <w:tcW w:w="1062" w:type="dxa"/>
          </w:tcPr>
          <w:p w14:paraId="44B97E3E">
            <w:pPr>
              <w:rPr>
                <w:color w:val="auto"/>
              </w:rPr>
            </w:pPr>
          </w:p>
        </w:tc>
        <w:tc>
          <w:tcPr>
            <w:tcW w:w="1067" w:type="dxa"/>
          </w:tcPr>
          <w:p w14:paraId="1B2CDBFB">
            <w:pPr>
              <w:rPr>
                <w:color w:val="auto"/>
              </w:rPr>
            </w:pPr>
          </w:p>
        </w:tc>
        <w:tc>
          <w:tcPr>
            <w:tcW w:w="950" w:type="dxa"/>
          </w:tcPr>
          <w:p w14:paraId="22FFDC4A">
            <w:pPr>
              <w:rPr>
                <w:color w:val="auto"/>
              </w:rPr>
            </w:pPr>
          </w:p>
        </w:tc>
      </w:tr>
      <w:tr w14:paraId="3A9DCF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70" w:type="dxa"/>
          </w:tcPr>
          <w:p w14:paraId="0291507D">
            <w:pPr>
              <w:pStyle w:val="16"/>
              <w:spacing w:before="192" w:line="181" w:lineRule="auto"/>
              <w:ind w:left="493"/>
              <w:rPr>
                <w:rFonts w:hint="eastAsia"/>
                <w:color w:val="auto"/>
              </w:rPr>
            </w:pPr>
            <w:r>
              <w:rPr>
                <w:color w:val="auto"/>
              </w:rPr>
              <w:t>7</w:t>
            </w:r>
          </w:p>
        </w:tc>
        <w:tc>
          <w:tcPr>
            <w:tcW w:w="3718" w:type="dxa"/>
          </w:tcPr>
          <w:p w14:paraId="1BC988C7">
            <w:pPr>
              <w:rPr>
                <w:color w:val="auto"/>
              </w:rPr>
            </w:pPr>
          </w:p>
        </w:tc>
        <w:tc>
          <w:tcPr>
            <w:tcW w:w="1065" w:type="dxa"/>
          </w:tcPr>
          <w:p w14:paraId="1D910B12">
            <w:pPr>
              <w:rPr>
                <w:color w:val="auto"/>
              </w:rPr>
            </w:pPr>
          </w:p>
        </w:tc>
        <w:tc>
          <w:tcPr>
            <w:tcW w:w="1062" w:type="dxa"/>
          </w:tcPr>
          <w:p w14:paraId="606274AC">
            <w:pPr>
              <w:rPr>
                <w:color w:val="auto"/>
              </w:rPr>
            </w:pPr>
          </w:p>
        </w:tc>
        <w:tc>
          <w:tcPr>
            <w:tcW w:w="1067" w:type="dxa"/>
          </w:tcPr>
          <w:p w14:paraId="3C22E119">
            <w:pPr>
              <w:rPr>
                <w:color w:val="auto"/>
              </w:rPr>
            </w:pPr>
          </w:p>
        </w:tc>
        <w:tc>
          <w:tcPr>
            <w:tcW w:w="950" w:type="dxa"/>
          </w:tcPr>
          <w:p w14:paraId="2122442A">
            <w:pPr>
              <w:rPr>
                <w:color w:val="auto"/>
              </w:rPr>
            </w:pPr>
          </w:p>
        </w:tc>
      </w:tr>
      <w:tr w14:paraId="222D2F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070" w:type="dxa"/>
          </w:tcPr>
          <w:p w14:paraId="531D3715">
            <w:pPr>
              <w:pStyle w:val="16"/>
              <w:spacing w:before="189" w:line="182" w:lineRule="auto"/>
              <w:ind w:left="488"/>
              <w:rPr>
                <w:rFonts w:hint="eastAsia"/>
                <w:color w:val="auto"/>
              </w:rPr>
            </w:pPr>
            <w:r>
              <w:rPr>
                <w:color w:val="auto"/>
              </w:rPr>
              <w:t>8</w:t>
            </w:r>
          </w:p>
        </w:tc>
        <w:tc>
          <w:tcPr>
            <w:tcW w:w="3718" w:type="dxa"/>
          </w:tcPr>
          <w:p w14:paraId="22D70928">
            <w:pPr>
              <w:rPr>
                <w:color w:val="auto"/>
              </w:rPr>
            </w:pPr>
          </w:p>
        </w:tc>
        <w:tc>
          <w:tcPr>
            <w:tcW w:w="1065" w:type="dxa"/>
          </w:tcPr>
          <w:p w14:paraId="2E8705EB">
            <w:pPr>
              <w:rPr>
                <w:color w:val="auto"/>
              </w:rPr>
            </w:pPr>
          </w:p>
        </w:tc>
        <w:tc>
          <w:tcPr>
            <w:tcW w:w="1062" w:type="dxa"/>
          </w:tcPr>
          <w:p w14:paraId="0CFADFAA">
            <w:pPr>
              <w:rPr>
                <w:color w:val="auto"/>
              </w:rPr>
            </w:pPr>
          </w:p>
        </w:tc>
        <w:tc>
          <w:tcPr>
            <w:tcW w:w="1067" w:type="dxa"/>
          </w:tcPr>
          <w:p w14:paraId="0F6347B0">
            <w:pPr>
              <w:rPr>
                <w:color w:val="auto"/>
              </w:rPr>
            </w:pPr>
          </w:p>
        </w:tc>
        <w:tc>
          <w:tcPr>
            <w:tcW w:w="950" w:type="dxa"/>
          </w:tcPr>
          <w:p w14:paraId="6EC1F6FD">
            <w:pPr>
              <w:rPr>
                <w:color w:val="auto"/>
              </w:rPr>
            </w:pPr>
          </w:p>
        </w:tc>
      </w:tr>
      <w:tr w14:paraId="02F753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070" w:type="dxa"/>
          </w:tcPr>
          <w:p w14:paraId="3A8E1C63">
            <w:pPr>
              <w:pStyle w:val="16"/>
              <w:spacing w:before="192" w:line="182" w:lineRule="auto"/>
              <w:ind w:left="488"/>
              <w:rPr>
                <w:rFonts w:hint="eastAsia"/>
                <w:color w:val="auto"/>
              </w:rPr>
            </w:pPr>
            <w:r>
              <w:rPr>
                <w:color w:val="auto"/>
              </w:rPr>
              <w:t>9</w:t>
            </w:r>
          </w:p>
        </w:tc>
        <w:tc>
          <w:tcPr>
            <w:tcW w:w="3718" w:type="dxa"/>
          </w:tcPr>
          <w:p w14:paraId="78E3E5EB">
            <w:pPr>
              <w:rPr>
                <w:color w:val="auto"/>
              </w:rPr>
            </w:pPr>
          </w:p>
        </w:tc>
        <w:tc>
          <w:tcPr>
            <w:tcW w:w="1065" w:type="dxa"/>
          </w:tcPr>
          <w:p w14:paraId="59F84E0C">
            <w:pPr>
              <w:rPr>
                <w:color w:val="auto"/>
              </w:rPr>
            </w:pPr>
          </w:p>
        </w:tc>
        <w:tc>
          <w:tcPr>
            <w:tcW w:w="1062" w:type="dxa"/>
          </w:tcPr>
          <w:p w14:paraId="25D70EEF">
            <w:pPr>
              <w:rPr>
                <w:color w:val="auto"/>
              </w:rPr>
            </w:pPr>
          </w:p>
        </w:tc>
        <w:tc>
          <w:tcPr>
            <w:tcW w:w="1067" w:type="dxa"/>
          </w:tcPr>
          <w:p w14:paraId="4664A1DE">
            <w:pPr>
              <w:rPr>
                <w:color w:val="auto"/>
              </w:rPr>
            </w:pPr>
          </w:p>
        </w:tc>
        <w:tc>
          <w:tcPr>
            <w:tcW w:w="950" w:type="dxa"/>
          </w:tcPr>
          <w:p w14:paraId="1DA2A096">
            <w:pPr>
              <w:rPr>
                <w:color w:val="auto"/>
              </w:rPr>
            </w:pPr>
          </w:p>
        </w:tc>
      </w:tr>
      <w:tr w14:paraId="618456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070" w:type="dxa"/>
          </w:tcPr>
          <w:p w14:paraId="65430B95">
            <w:pPr>
              <w:pStyle w:val="16"/>
              <w:spacing w:before="190" w:line="183" w:lineRule="auto"/>
              <w:ind w:left="450"/>
              <w:rPr>
                <w:rFonts w:hint="eastAsia"/>
                <w:color w:val="auto"/>
              </w:rPr>
            </w:pPr>
            <w:r>
              <w:rPr>
                <w:color w:val="auto"/>
                <w:spacing w:val="-6"/>
              </w:rPr>
              <w:t>10</w:t>
            </w:r>
          </w:p>
        </w:tc>
        <w:tc>
          <w:tcPr>
            <w:tcW w:w="3718" w:type="dxa"/>
          </w:tcPr>
          <w:p w14:paraId="58203AD5">
            <w:pPr>
              <w:rPr>
                <w:color w:val="auto"/>
              </w:rPr>
            </w:pPr>
          </w:p>
        </w:tc>
        <w:tc>
          <w:tcPr>
            <w:tcW w:w="1065" w:type="dxa"/>
          </w:tcPr>
          <w:p w14:paraId="677DD6D7">
            <w:pPr>
              <w:rPr>
                <w:color w:val="auto"/>
              </w:rPr>
            </w:pPr>
          </w:p>
        </w:tc>
        <w:tc>
          <w:tcPr>
            <w:tcW w:w="1062" w:type="dxa"/>
          </w:tcPr>
          <w:p w14:paraId="61A7F1A9">
            <w:pPr>
              <w:rPr>
                <w:color w:val="auto"/>
              </w:rPr>
            </w:pPr>
          </w:p>
        </w:tc>
        <w:tc>
          <w:tcPr>
            <w:tcW w:w="1067" w:type="dxa"/>
          </w:tcPr>
          <w:p w14:paraId="02EECE65">
            <w:pPr>
              <w:rPr>
                <w:color w:val="auto"/>
              </w:rPr>
            </w:pPr>
          </w:p>
        </w:tc>
        <w:tc>
          <w:tcPr>
            <w:tcW w:w="950" w:type="dxa"/>
          </w:tcPr>
          <w:p w14:paraId="1E709EAF">
            <w:pPr>
              <w:rPr>
                <w:color w:val="auto"/>
              </w:rPr>
            </w:pPr>
          </w:p>
        </w:tc>
      </w:tr>
      <w:tr w14:paraId="2CAF2F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070" w:type="dxa"/>
          </w:tcPr>
          <w:p w14:paraId="2CFA1C52">
            <w:pPr>
              <w:pStyle w:val="16"/>
              <w:spacing w:before="242" w:line="154" w:lineRule="exact"/>
              <w:ind w:left="342"/>
              <w:rPr>
                <w:rFonts w:hint="eastAsia"/>
                <w:color w:val="auto"/>
              </w:rPr>
            </w:pPr>
            <w:r>
              <w:rPr>
                <w:color w:val="auto"/>
                <w:spacing w:val="-5"/>
                <w:position w:val="-3"/>
              </w:rPr>
              <w:t>……</w:t>
            </w:r>
          </w:p>
        </w:tc>
        <w:tc>
          <w:tcPr>
            <w:tcW w:w="3718" w:type="dxa"/>
          </w:tcPr>
          <w:p w14:paraId="121D443E">
            <w:pPr>
              <w:pStyle w:val="16"/>
              <w:spacing w:before="242" w:line="154" w:lineRule="exact"/>
              <w:ind w:left="124"/>
              <w:rPr>
                <w:rFonts w:hint="eastAsia"/>
                <w:color w:val="auto"/>
              </w:rPr>
            </w:pPr>
            <w:r>
              <w:rPr>
                <w:color w:val="auto"/>
                <w:spacing w:val="-5"/>
                <w:position w:val="-3"/>
              </w:rPr>
              <w:t>……</w:t>
            </w:r>
          </w:p>
        </w:tc>
        <w:tc>
          <w:tcPr>
            <w:tcW w:w="1065" w:type="dxa"/>
          </w:tcPr>
          <w:p w14:paraId="07CFB8D2">
            <w:pPr>
              <w:rPr>
                <w:color w:val="auto"/>
              </w:rPr>
            </w:pPr>
          </w:p>
        </w:tc>
        <w:tc>
          <w:tcPr>
            <w:tcW w:w="1062" w:type="dxa"/>
          </w:tcPr>
          <w:p w14:paraId="46F20FE7">
            <w:pPr>
              <w:rPr>
                <w:color w:val="auto"/>
              </w:rPr>
            </w:pPr>
          </w:p>
        </w:tc>
        <w:tc>
          <w:tcPr>
            <w:tcW w:w="1067" w:type="dxa"/>
          </w:tcPr>
          <w:p w14:paraId="4F58F2EC">
            <w:pPr>
              <w:rPr>
                <w:color w:val="auto"/>
              </w:rPr>
            </w:pPr>
          </w:p>
        </w:tc>
        <w:tc>
          <w:tcPr>
            <w:tcW w:w="950" w:type="dxa"/>
          </w:tcPr>
          <w:p w14:paraId="226C380E">
            <w:pPr>
              <w:rPr>
                <w:color w:val="auto"/>
              </w:rPr>
            </w:pPr>
          </w:p>
        </w:tc>
      </w:tr>
      <w:tr w14:paraId="447A3F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6915" w:type="dxa"/>
            <w:gridSpan w:val="4"/>
          </w:tcPr>
          <w:p w14:paraId="57B5877D">
            <w:pPr>
              <w:pStyle w:val="16"/>
              <w:spacing w:before="156" w:line="222" w:lineRule="auto"/>
              <w:ind w:left="3260"/>
              <w:rPr>
                <w:rFonts w:hint="eastAsia"/>
                <w:color w:val="auto"/>
              </w:rPr>
            </w:pPr>
            <w:r>
              <w:rPr>
                <w:color w:val="auto"/>
                <w:spacing w:val="-3"/>
              </w:rPr>
              <w:t>总计</w:t>
            </w:r>
          </w:p>
        </w:tc>
        <w:tc>
          <w:tcPr>
            <w:tcW w:w="2017" w:type="dxa"/>
            <w:gridSpan w:val="2"/>
          </w:tcPr>
          <w:p w14:paraId="6A1BB84D">
            <w:pPr>
              <w:rPr>
                <w:color w:val="auto"/>
              </w:rPr>
            </w:pPr>
          </w:p>
        </w:tc>
      </w:tr>
    </w:tbl>
    <w:p w14:paraId="20DF6607">
      <w:pPr>
        <w:spacing w:line="385" w:lineRule="auto"/>
        <w:rPr>
          <w:color w:val="auto"/>
        </w:rPr>
      </w:pPr>
    </w:p>
    <w:p w14:paraId="3559EDF0">
      <w:pPr>
        <w:spacing w:before="78" w:line="286" w:lineRule="auto"/>
        <w:ind w:left="79" w:right="7552" w:hanging="41"/>
        <w:rPr>
          <w:rFonts w:hint="eastAsia" w:ascii="宋体" w:hAnsi="宋体" w:eastAsia="宋体" w:cs="宋体"/>
          <w:color w:val="auto"/>
          <w:sz w:val="24"/>
          <w:szCs w:val="24"/>
        </w:rPr>
      </w:pPr>
      <w:r>
        <w:rPr>
          <w:rFonts w:ascii="宋体" w:hAnsi="宋体" w:eastAsia="宋体" w:cs="宋体"/>
          <w:color w:val="auto"/>
          <w:spacing w:val="-11"/>
          <w:sz w:val="24"/>
          <w:szCs w:val="24"/>
        </w:rPr>
        <w:t>供应商名称：</w:t>
      </w:r>
      <w:r>
        <w:rPr>
          <w:rFonts w:ascii="宋体" w:hAnsi="宋体" w:eastAsia="宋体" w:cs="宋体"/>
          <w:color w:val="auto"/>
          <w:sz w:val="24"/>
          <w:szCs w:val="24"/>
        </w:rPr>
        <w:t xml:space="preserve"> </w:t>
      </w:r>
      <w:r>
        <w:rPr>
          <w:rFonts w:ascii="宋体" w:hAnsi="宋体" w:eastAsia="宋体" w:cs="宋体"/>
          <w:color w:val="auto"/>
          <w:spacing w:val="-24"/>
          <w:sz w:val="24"/>
          <w:szCs w:val="24"/>
        </w:rPr>
        <w:t>日期：</w:t>
      </w:r>
    </w:p>
    <w:p w14:paraId="5609F065">
      <w:pPr>
        <w:spacing w:line="308" w:lineRule="auto"/>
        <w:rPr>
          <w:color w:val="auto"/>
        </w:rPr>
      </w:pPr>
    </w:p>
    <w:p w14:paraId="56583539">
      <w:pPr>
        <w:spacing w:line="309" w:lineRule="auto"/>
        <w:rPr>
          <w:color w:val="auto"/>
        </w:rPr>
      </w:pPr>
    </w:p>
    <w:p w14:paraId="10FEA014">
      <w:pPr>
        <w:spacing w:line="309" w:lineRule="auto"/>
        <w:rPr>
          <w:color w:val="auto"/>
        </w:rPr>
      </w:pPr>
    </w:p>
    <w:p w14:paraId="134FE6FA">
      <w:pPr>
        <w:spacing w:before="78" w:line="224" w:lineRule="auto"/>
        <w:ind w:left="38"/>
        <w:rPr>
          <w:rFonts w:hint="eastAsia" w:ascii="宋体" w:hAnsi="宋体" w:eastAsia="宋体" w:cs="宋体"/>
          <w:color w:val="auto"/>
          <w:sz w:val="24"/>
          <w:szCs w:val="24"/>
        </w:rPr>
      </w:pPr>
      <w:r>
        <w:rPr>
          <w:rFonts w:ascii="宋体" w:hAnsi="宋体" w:eastAsia="宋体" w:cs="宋体"/>
          <w:b/>
          <w:bCs/>
          <w:color w:val="auto"/>
          <w:spacing w:val="-19"/>
          <w:sz w:val="24"/>
          <w:szCs w:val="24"/>
        </w:rPr>
        <w:t>注：</w:t>
      </w:r>
    </w:p>
    <w:p w14:paraId="7B5CB1C6">
      <w:pPr>
        <w:spacing w:before="116" w:line="219" w:lineRule="auto"/>
        <w:ind w:left="249"/>
        <w:rPr>
          <w:rFonts w:hint="eastAsia" w:ascii="宋体" w:hAnsi="宋体" w:eastAsia="宋体" w:cs="宋体"/>
          <w:color w:val="auto"/>
          <w:lang w:eastAsia="zh-CN"/>
        </w:rPr>
      </w:pPr>
      <w:r>
        <w:rPr>
          <w:rFonts w:ascii="宋体" w:hAnsi="宋体" w:eastAsia="宋体" w:cs="宋体"/>
          <w:color w:val="auto"/>
          <w:spacing w:val="-1"/>
          <w:lang w:eastAsia="zh-CN"/>
        </w:rPr>
        <w:t>按照本表填写的各项目的合计价填写到《报价一览表》中对应的栏目中。</w:t>
      </w:r>
    </w:p>
    <w:p w14:paraId="59DE5E08">
      <w:pPr>
        <w:spacing w:line="219" w:lineRule="auto"/>
        <w:rPr>
          <w:rFonts w:hint="eastAsia" w:ascii="宋体" w:hAnsi="宋体" w:eastAsia="宋体" w:cs="宋体"/>
          <w:color w:val="auto"/>
          <w:lang w:eastAsia="zh-CN"/>
        </w:rPr>
        <w:sectPr>
          <w:headerReference r:id="rId76" w:type="default"/>
          <w:footerReference r:id="rId77" w:type="default"/>
          <w:pgSz w:w="11907" w:h="16839"/>
          <w:pgMar w:top="1312" w:right="1168" w:bottom="1638" w:left="1771" w:header="862" w:footer="1462" w:gutter="0"/>
          <w:cols w:space="720" w:num="1"/>
        </w:sectPr>
      </w:pPr>
    </w:p>
    <w:p w14:paraId="28776022">
      <w:pPr>
        <w:spacing w:before="202" w:line="220" w:lineRule="auto"/>
        <w:ind w:left="26"/>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【适用于工程】</w:t>
      </w:r>
    </w:p>
    <w:p w14:paraId="06AFD351">
      <w:pPr>
        <w:spacing w:before="141" w:line="220" w:lineRule="auto"/>
        <w:ind w:left="42"/>
        <w:rPr>
          <w:rFonts w:hint="eastAsia" w:ascii="宋体" w:hAnsi="宋体" w:eastAsia="宋体" w:cs="宋体"/>
          <w:color w:val="auto"/>
          <w:sz w:val="24"/>
          <w:szCs w:val="24"/>
          <w:lang w:eastAsia="zh-CN"/>
        </w:rPr>
      </w:pPr>
      <w:r>
        <w:rPr>
          <w:rFonts w:ascii="宋体" w:hAnsi="宋体" w:eastAsia="宋体" w:cs="宋体"/>
          <w:b/>
          <w:bCs/>
          <w:color w:val="auto"/>
          <w:spacing w:val="-5"/>
          <w:sz w:val="24"/>
          <w:szCs w:val="24"/>
          <w:lang w:eastAsia="zh-CN"/>
        </w:rPr>
        <w:t>项目名称：</w:t>
      </w:r>
      <w:r>
        <w:rPr>
          <w:rFonts w:ascii="宋体" w:hAnsi="宋体" w:eastAsia="宋体" w:cs="宋体"/>
          <w:color w:val="auto"/>
          <w:sz w:val="24"/>
          <w:szCs w:val="24"/>
          <w:u w:val="single"/>
          <w:lang w:eastAsia="zh-CN"/>
        </w:rPr>
        <w:t xml:space="preserve">                      </w:t>
      </w:r>
    </w:p>
    <w:p w14:paraId="224A9189">
      <w:pPr>
        <w:spacing w:before="181" w:line="220" w:lineRule="auto"/>
        <w:ind w:left="42"/>
        <w:rPr>
          <w:rFonts w:hint="eastAsia" w:ascii="宋体" w:hAnsi="宋体" w:eastAsia="宋体" w:cs="宋体"/>
          <w:color w:val="auto"/>
          <w:sz w:val="24"/>
          <w:szCs w:val="24"/>
          <w:lang w:eastAsia="zh-CN"/>
        </w:rPr>
      </w:pPr>
      <w:r>
        <w:rPr>
          <w:rFonts w:ascii="宋体" w:hAnsi="宋体" w:eastAsia="宋体" w:cs="宋体"/>
          <w:b/>
          <w:bCs/>
          <w:color w:val="auto"/>
          <w:sz w:val="24"/>
          <w:szCs w:val="24"/>
          <w:lang w:eastAsia="zh-CN"/>
        </w:rPr>
        <w:t>项目编号：</w:t>
      </w:r>
      <w:r>
        <w:rPr>
          <w:rFonts w:ascii="宋体" w:hAnsi="宋体" w:eastAsia="宋体" w:cs="宋体"/>
          <w:color w:val="auto"/>
          <w:sz w:val="24"/>
          <w:szCs w:val="24"/>
          <w:u w:val="single"/>
          <w:lang w:eastAsia="zh-CN"/>
        </w:rPr>
        <w:t xml:space="preserve">                 </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
          <w:sz w:val="24"/>
          <w:szCs w:val="24"/>
          <w:lang w:eastAsia="zh-CN"/>
        </w:rPr>
        <w:t xml:space="preserve">       </w:t>
      </w:r>
      <w:r>
        <w:rPr>
          <w:rFonts w:ascii="宋体" w:hAnsi="宋体" w:eastAsia="宋体" w:cs="宋体"/>
          <w:b/>
          <w:bCs/>
          <w:color w:val="auto"/>
          <w:spacing w:val="-1"/>
          <w:sz w:val="24"/>
          <w:szCs w:val="24"/>
          <w:lang w:eastAsia="zh-CN"/>
        </w:rPr>
        <w:t>所投包号：</w:t>
      </w:r>
      <w:r>
        <w:rPr>
          <w:rFonts w:ascii="宋体" w:hAnsi="宋体" w:eastAsia="宋体" w:cs="宋体"/>
          <w:color w:val="auto"/>
          <w:sz w:val="24"/>
          <w:szCs w:val="24"/>
          <w:u w:val="single"/>
          <w:lang w:eastAsia="zh-CN"/>
        </w:rPr>
        <w:t xml:space="preserve">            </w:t>
      </w:r>
    </w:p>
    <w:p w14:paraId="21BDF6B5">
      <w:pPr>
        <w:spacing w:line="69" w:lineRule="exact"/>
        <w:rPr>
          <w:color w:val="auto"/>
          <w:lang w:eastAsia="zh-CN"/>
        </w:rPr>
      </w:pPr>
    </w:p>
    <w:tbl>
      <w:tblPr>
        <w:tblStyle w:val="15"/>
        <w:tblW w:w="8932"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0"/>
        <w:gridCol w:w="3718"/>
        <w:gridCol w:w="1065"/>
        <w:gridCol w:w="1062"/>
        <w:gridCol w:w="1067"/>
        <w:gridCol w:w="950"/>
      </w:tblGrid>
      <w:tr w14:paraId="068109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1070" w:type="dxa"/>
          </w:tcPr>
          <w:p w14:paraId="0FAE519A">
            <w:pPr>
              <w:pStyle w:val="16"/>
              <w:spacing w:before="62" w:line="221" w:lineRule="auto"/>
              <w:ind w:left="301"/>
              <w:rPr>
                <w:rFonts w:hint="eastAsia"/>
                <w:color w:val="auto"/>
                <w:sz w:val="24"/>
                <w:szCs w:val="24"/>
              </w:rPr>
            </w:pPr>
            <w:r>
              <w:rPr>
                <w:color w:val="auto"/>
                <w:spacing w:val="-3"/>
                <w:sz w:val="24"/>
                <w:szCs w:val="24"/>
              </w:rPr>
              <w:t>序号</w:t>
            </w:r>
          </w:p>
        </w:tc>
        <w:tc>
          <w:tcPr>
            <w:tcW w:w="3718" w:type="dxa"/>
          </w:tcPr>
          <w:p w14:paraId="2D7D3E3D">
            <w:pPr>
              <w:pStyle w:val="16"/>
              <w:spacing w:before="62" w:line="220" w:lineRule="auto"/>
              <w:ind w:left="1385"/>
              <w:rPr>
                <w:rFonts w:hint="eastAsia"/>
                <w:color w:val="auto"/>
                <w:sz w:val="24"/>
                <w:szCs w:val="24"/>
              </w:rPr>
            </w:pPr>
            <w:r>
              <w:rPr>
                <w:color w:val="auto"/>
                <w:spacing w:val="-3"/>
                <w:sz w:val="24"/>
                <w:szCs w:val="24"/>
              </w:rPr>
              <w:t>标的名称</w:t>
            </w:r>
          </w:p>
        </w:tc>
        <w:tc>
          <w:tcPr>
            <w:tcW w:w="1065" w:type="dxa"/>
          </w:tcPr>
          <w:p w14:paraId="38C973F7">
            <w:pPr>
              <w:pStyle w:val="16"/>
              <w:spacing w:before="61" w:line="220" w:lineRule="auto"/>
              <w:ind w:left="301"/>
              <w:rPr>
                <w:rFonts w:hint="eastAsia"/>
                <w:color w:val="auto"/>
                <w:sz w:val="24"/>
                <w:szCs w:val="24"/>
              </w:rPr>
            </w:pPr>
            <w:r>
              <w:rPr>
                <w:color w:val="auto"/>
                <w:spacing w:val="-3"/>
                <w:sz w:val="24"/>
                <w:szCs w:val="24"/>
              </w:rPr>
              <w:t>数量</w:t>
            </w:r>
          </w:p>
        </w:tc>
        <w:tc>
          <w:tcPr>
            <w:tcW w:w="1062" w:type="dxa"/>
          </w:tcPr>
          <w:p w14:paraId="2372A15A">
            <w:pPr>
              <w:pStyle w:val="16"/>
              <w:spacing w:before="62" w:line="218" w:lineRule="auto"/>
              <w:ind w:left="302"/>
              <w:rPr>
                <w:rFonts w:hint="eastAsia"/>
                <w:color w:val="auto"/>
                <w:sz w:val="24"/>
                <w:szCs w:val="24"/>
              </w:rPr>
            </w:pPr>
            <w:r>
              <w:rPr>
                <w:color w:val="auto"/>
                <w:spacing w:val="-3"/>
                <w:sz w:val="24"/>
                <w:szCs w:val="24"/>
              </w:rPr>
              <w:t>单价</w:t>
            </w:r>
          </w:p>
        </w:tc>
        <w:tc>
          <w:tcPr>
            <w:tcW w:w="1067" w:type="dxa"/>
          </w:tcPr>
          <w:p w14:paraId="7FA4AC45">
            <w:pPr>
              <w:pStyle w:val="16"/>
              <w:spacing w:before="62" w:line="218" w:lineRule="auto"/>
              <w:ind w:left="307"/>
              <w:rPr>
                <w:rFonts w:hint="eastAsia"/>
                <w:color w:val="auto"/>
                <w:sz w:val="24"/>
                <w:szCs w:val="24"/>
              </w:rPr>
            </w:pPr>
            <w:r>
              <w:rPr>
                <w:color w:val="auto"/>
                <w:spacing w:val="-4"/>
                <w:sz w:val="24"/>
                <w:szCs w:val="24"/>
              </w:rPr>
              <w:t>总价</w:t>
            </w:r>
          </w:p>
        </w:tc>
        <w:tc>
          <w:tcPr>
            <w:tcW w:w="950" w:type="dxa"/>
          </w:tcPr>
          <w:p w14:paraId="6B71C435">
            <w:pPr>
              <w:pStyle w:val="16"/>
              <w:spacing w:before="62" w:line="221" w:lineRule="auto"/>
              <w:ind w:left="242"/>
              <w:rPr>
                <w:rFonts w:hint="eastAsia"/>
                <w:color w:val="auto"/>
                <w:sz w:val="24"/>
                <w:szCs w:val="24"/>
              </w:rPr>
            </w:pPr>
            <w:r>
              <w:rPr>
                <w:color w:val="auto"/>
                <w:spacing w:val="-4"/>
                <w:sz w:val="24"/>
                <w:szCs w:val="24"/>
              </w:rPr>
              <w:t>备注</w:t>
            </w:r>
          </w:p>
        </w:tc>
      </w:tr>
      <w:tr w14:paraId="4C6FD7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70" w:type="dxa"/>
          </w:tcPr>
          <w:p w14:paraId="1F64FAD8">
            <w:pPr>
              <w:pStyle w:val="16"/>
              <w:spacing w:before="95" w:line="182" w:lineRule="auto"/>
              <w:ind w:left="499"/>
              <w:rPr>
                <w:rFonts w:hint="eastAsia"/>
                <w:color w:val="auto"/>
                <w:sz w:val="24"/>
                <w:szCs w:val="24"/>
              </w:rPr>
            </w:pPr>
            <w:r>
              <w:rPr>
                <w:color w:val="auto"/>
                <w:sz w:val="24"/>
                <w:szCs w:val="24"/>
              </w:rPr>
              <w:t>1</w:t>
            </w:r>
          </w:p>
        </w:tc>
        <w:tc>
          <w:tcPr>
            <w:tcW w:w="3718" w:type="dxa"/>
          </w:tcPr>
          <w:p w14:paraId="7FF7FED7">
            <w:pPr>
              <w:rPr>
                <w:color w:val="auto"/>
              </w:rPr>
            </w:pPr>
          </w:p>
        </w:tc>
        <w:tc>
          <w:tcPr>
            <w:tcW w:w="1065" w:type="dxa"/>
          </w:tcPr>
          <w:p w14:paraId="67F87E28">
            <w:pPr>
              <w:rPr>
                <w:color w:val="auto"/>
              </w:rPr>
            </w:pPr>
          </w:p>
        </w:tc>
        <w:tc>
          <w:tcPr>
            <w:tcW w:w="1062" w:type="dxa"/>
          </w:tcPr>
          <w:p w14:paraId="430CAEB4">
            <w:pPr>
              <w:rPr>
                <w:color w:val="auto"/>
              </w:rPr>
            </w:pPr>
          </w:p>
        </w:tc>
        <w:tc>
          <w:tcPr>
            <w:tcW w:w="1067" w:type="dxa"/>
          </w:tcPr>
          <w:p w14:paraId="589717FD">
            <w:pPr>
              <w:rPr>
                <w:color w:val="auto"/>
              </w:rPr>
            </w:pPr>
          </w:p>
        </w:tc>
        <w:tc>
          <w:tcPr>
            <w:tcW w:w="950" w:type="dxa"/>
          </w:tcPr>
          <w:p w14:paraId="378034A1">
            <w:pPr>
              <w:rPr>
                <w:color w:val="auto"/>
              </w:rPr>
            </w:pPr>
          </w:p>
        </w:tc>
      </w:tr>
      <w:tr w14:paraId="2A4638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070" w:type="dxa"/>
          </w:tcPr>
          <w:p w14:paraId="79B139B2">
            <w:pPr>
              <w:pStyle w:val="16"/>
              <w:spacing w:before="97" w:line="181" w:lineRule="auto"/>
              <w:ind w:left="484"/>
              <w:rPr>
                <w:rFonts w:hint="eastAsia"/>
                <w:color w:val="auto"/>
                <w:sz w:val="24"/>
                <w:szCs w:val="24"/>
              </w:rPr>
            </w:pPr>
            <w:r>
              <w:rPr>
                <w:color w:val="auto"/>
                <w:sz w:val="24"/>
                <w:szCs w:val="24"/>
              </w:rPr>
              <w:t>2</w:t>
            </w:r>
          </w:p>
        </w:tc>
        <w:tc>
          <w:tcPr>
            <w:tcW w:w="3718" w:type="dxa"/>
          </w:tcPr>
          <w:p w14:paraId="1EFF508F">
            <w:pPr>
              <w:rPr>
                <w:color w:val="auto"/>
              </w:rPr>
            </w:pPr>
          </w:p>
        </w:tc>
        <w:tc>
          <w:tcPr>
            <w:tcW w:w="1065" w:type="dxa"/>
          </w:tcPr>
          <w:p w14:paraId="43C25132">
            <w:pPr>
              <w:rPr>
                <w:color w:val="auto"/>
              </w:rPr>
            </w:pPr>
          </w:p>
        </w:tc>
        <w:tc>
          <w:tcPr>
            <w:tcW w:w="1062" w:type="dxa"/>
          </w:tcPr>
          <w:p w14:paraId="10B1BD70">
            <w:pPr>
              <w:rPr>
                <w:color w:val="auto"/>
              </w:rPr>
            </w:pPr>
          </w:p>
        </w:tc>
        <w:tc>
          <w:tcPr>
            <w:tcW w:w="1067" w:type="dxa"/>
          </w:tcPr>
          <w:p w14:paraId="0DBD361A">
            <w:pPr>
              <w:rPr>
                <w:color w:val="auto"/>
              </w:rPr>
            </w:pPr>
          </w:p>
        </w:tc>
        <w:tc>
          <w:tcPr>
            <w:tcW w:w="950" w:type="dxa"/>
          </w:tcPr>
          <w:p w14:paraId="2ED130B4">
            <w:pPr>
              <w:rPr>
                <w:color w:val="auto"/>
              </w:rPr>
            </w:pPr>
          </w:p>
        </w:tc>
      </w:tr>
      <w:tr w14:paraId="2BE2ED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70" w:type="dxa"/>
          </w:tcPr>
          <w:p w14:paraId="62E4933E">
            <w:pPr>
              <w:pStyle w:val="16"/>
              <w:spacing w:before="100" w:line="181" w:lineRule="auto"/>
              <w:ind w:left="486"/>
              <w:rPr>
                <w:rFonts w:hint="eastAsia"/>
                <w:color w:val="auto"/>
                <w:sz w:val="24"/>
                <w:szCs w:val="24"/>
              </w:rPr>
            </w:pPr>
            <w:r>
              <w:rPr>
                <w:color w:val="auto"/>
                <w:sz w:val="24"/>
                <w:szCs w:val="24"/>
              </w:rPr>
              <w:t>3</w:t>
            </w:r>
          </w:p>
        </w:tc>
        <w:tc>
          <w:tcPr>
            <w:tcW w:w="3718" w:type="dxa"/>
          </w:tcPr>
          <w:p w14:paraId="75F1AD60">
            <w:pPr>
              <w:rPr>
                <w:color w:val="auto"/>
              </w:rPr>
            </w:pPr>
          </w:p>
        </w:tc>
        <w:tc>
          <w:tcPr>
            <w:tcW w:w="1065" w:type="dxa"/>
          </w:tcPr>
          <w:p w14:paraId="539545BE">
            <w:pPr>
              <w:rPr>
                <w:color w:val="auto"/>
              </w:rPr>
            </w:pPr>
          </w:p>
        </w:tc>
        <w:tc>
          <w:tcPr>
            <w:tcW w:w="1062" w:type="dxa"/>
          </w:tcPr>
          <w:p w14:paraId="20A16C42">
            <w:pPr>
              <w:rPr>
                <w:color w:val="auto"/>
              </w:rPr>
            </w:pPr>
          </w:p>
        </w:tc>
        <w:tc>
          <w:tcPr>
            <w:tcW w:w="1067" w:type="dxa"/>
          </w:tcPr>
          <w:p w14:paraId="6BC2D878">
            <w:pPr>
              <w:rPr>
                <w:color w:val="auto"/>
              </w:rPr>
            </w:pPr>
          </w:p>
        </w:tc>
        <w:tc>
          <w:tcPr>
            <w:tcW w:w="950" w:type="dxa"/>
          </w:tcPr>
          <w:p w14:paraId="2CF77226">
            <w:pPr>
              <w:rPr>
                <w:color w:val="auto"/>
              </w:rPr>
            </w:pPr>
          </w:p>
        </w:tc>
      </w:tr>
      <w:tr w14:paraId="285EA5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070" w:type="dxa"/>
          </w:tcPr>
          <w:p w14:paraId="3BC5DA53">
            <w:pPr>
              <w:pStyle w:val="16"/>
              <w:spacing w:before="98" w:line="181" w:lineRule="auto"/>
              <w:ind w:left="481"/>
              <w:rPr>
                <w:rFonts w:hint="eastAsia"/>
                <w:color w:val="auto"/>
                <w:sz w:val="24"/>
                <w:szCs w:val="24"/>
              </w:rPr>
            </w:pPr>
            <w:r>
              <w:rPr>
                <w:color w:val="auto"/>
                <w:sz w:val="24"/>
                <w:szCs w:val="24"/>
              </w:rPr>
              <w:t>4</w:t>
            </w:r>
          </w:p>
        </w:tc>
        <w:tc>
          <w:tcPr>
            <w:tcW w:w="3718" w:type="dxa"/>
          </w:tcPr>
          <w:p w14:paraId="30556404">
            <w:pPr>
              <w:rPr>
                <w:color w:val="auto"/>
              </w:rPr>
            </w:pPr>
          </w:p>
        </w:tc>
        <w:tc>
          <w:tcPr>
            <w:tcW w:w="1065" w:type="dxa"/>
          </w:tcPr>
          <w:p w14:paraId="56EABA54">
            <w:pPr>
              <w:rPr>
                <w:color w:val="auto"/>
              </w:rPr>
            </w:pPr>
          </w:p>
        </w:tc>
        <w:tc>
          <w:tcPr>
            <w:tcW w:w="1062" w:type="dxa"/>
          </w:tcPr>
          <w:p w14:paraId="05FB104C">
            <w:pPr>
              <w:rPr>
                <w:color w:val="auto"/>
              </w:rPr>
            </w:pPr>
          </w:p>
        </w:tc>
        <w:tc>
          <w:tcPr>
            <w:tcW w:w="1067" w:type="dxa"/>
          </w:tcPr>
          <w:p w14:paraId="0BACD6AE">
            <w:pPr>
              <w:rPr>
                <w:color w:val="auto"/>
              </w:rPr>
            </w:pPr>
          </w:p>
        </w:tc>
        <w:tc>
          <w:tcPr>
            <w:tcW w:w="950" w:type="dxa"/>
          </w:tcPr>
          <w:p w14:paraId="00B484FE">
            <w:pPr>
              <w:rPr>
                <w:color w:val="auto"/>
              </w:rPr>
            </w:pPr>
          </w:p>
        </w:tc>
      </w:tr>
      <w:tr w14:paraId="682B00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070" w:type="dxa"/>
          </w:tcPr>
          <w:p w14:paraId="51F052A0">
            <w:pPr>
              <w:pStyle w:val="16"/>
              <w:spacing w:before="99" w:line="180" w:lineRule="auto"/>
              <w:ind w:left="486"/>
              <w:rPr>
                <w:rFonts w:hint="eastAsia"/>
                <w:color w:val="auto"/>
                <w:sz w:val="24"/>
                <w:szCs w:val="24"/>
              </w:rPr>
            </w:pPr>
            <w:r>
              <w:rPr>
                <w:color w:val="auto"/>
                <w:sz w:val="24"/>
                <w:szCs w:val="24"/>
              </w:rPr>
              <w:t>5</w:t>
            </w:r>
          </w:p>
        </w:tc>
        <w:tc>
          <w:tcPr>
            <w:tcW w:w="3718" w:type="dxa"/>
          </w:tcPr>
          <w:p w14:paraId="0B9E9F5B">
            <w:pPr>
              <w:rPr>
                <w:color w:val="auto"/>
              </w:rPr>
            </w:pPr>
          </w:p>
        </w:tc>
        <w:tc>
          <w:tcPr>
            <w:tcW w:w="1065" w:type="dxa"/>
          </w:tcPr>
          <w:p w14:paraId="5F540BF9">
            <w:pPr>
              <w:rPr>
                <w:color w:val="auto"/>
              </w:rPr>
            </w:pPr>
          </w:p>
        </w:tc>
        <w:tc>
          <w:tcPr>
            <w:tcW w:w="1062" w:type="dxa"/>
          </w:tcPr>
          <w:p w14:paraId="365C25DA">
            <w:pPr>
              <w:rPr>
                <w:color w:val="auto"/>
              </w:rPr>
            </w:pPr>
          </w:p>
        </w:tc>
        <w:tc>
          <w:tcPr>
            <w:tcW w:w="1067" w:type="dxa"/>
          </w:tcPr>
          <w:p w14:paraId="0824E03C">
            <w:pPr>
              <w:rPr>
                <w:color w:val="auto"/>
              </w:rPr>
            </w:pPr>
          </w:p>
        </w:tc>
        <w:tc>
          <w:tcPr>
            <w:tcW w:w="950" w:type="dxa"/>
          </w:tcPr>
          <w:p w14:paraId="09BB0E94">
            <w:pPr>
              <w:rPr>
                <w:color w:val="auto"/>
              </w:rPr>
            </w:pPr>
          </w:p>
        </w:tc>
      </w:tr>
      <w:tr w14:paraId="718960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70" w:type="dxa"/>
          </w:tcPr>
          <w:p w14:paraId="54C8E6C5">
            <w:pPr>
              <w:pStyle w:val="16"/>
              <w:spacing w:before="101" w:line="181" w:lineRule="auto"/>
              <w:ind w:left="483"/>
              <w:rPr>
                <w:rFonts w:hint="eastAsia"/>
                <w:color w:val="auto"/>
                <w:sz w:val="24"/>
                <w:szCs w:val="24"/>
              </w:rPr>
            </w:pPr>
            <w:r>
              <w:rPr>
                <w:color w:val="auto"/>
                <w:sz w:val="24"/>
                <w:szCs w:val="24"/>
              </w:rPr>
              <w:t>6</w:t>
            </w:r>
          </w:p>
        </w:tc>
        <w:tc>
          <w:tcPr>
            <w:tcW w:w="3718" w:type="dxa"/>
          </w:tcPr>
          <w:p w14:paraId="3A49FAAB">
            <w:pPr>
              <w:rPr>
                <w:color w:val="auto"/>
              </w:rPr>
            </w:pPr>
          </w:p>
        </w:tc>
        <w:tc>
          <w:tcPr>
            <w:tcW w:w="1065" w:type="dxa"/>
          </w:tcPr>
          <w:p w14:paraId="43224990">
            <w:pPr>
              <w:rPr>
                <w:color w:val="auto"/>
              </w:rPr>
            </w:pPr>
          </w:p>
        </w:tc>
        <w:tc>
          <w:tcPr>
            <w:tcW w:w="1062" w:type="dxa"/>
          </w:tcPr>
          <w:p w14:paraId="156CF22E">
            <w:pPr>
              <w:rPr>
                <w:color w:val="auto"/>
              </w:rPr>
            </w:pPr>
          </w:p>
        </w:tc>
        <w:tc>
          <w:tcPr>
            <w:tcW w:w="1067" w:type="dxa"/>
          </w:tcPr>
          <w:p w14:paraId="0F939286">
            <w:pPr>
              <w:rPr>
                <w:color w:val="auto"/>
              </w:rPr>
            </w:pPr>
          </w:p>
        </w:tc>
        <w:tc>
          <w:tcPr>
            <w:tcW w:w="950" w:type="dxa"/>
          </w:tcPr>
          <w:p w14:paraId="2B68E0EB">
            <w:pPr>
              <w:rPr>
                <w:color w:val="auto"/>
              </w:rPr>
            </w:pPr>
          </w:p>
        </w:tc>
      </w:tr>
      <w:tr w14:paraId="52C075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70" w:type="dxa"/>
          </w:tcPr>
          <w:p w14:paraId="3E5092BE">
            <w:pPr>
              <w:pStyle w:val="16"/>
              <w:spacing w:before="100" w:line="180" w:lineRule="auto"/>
              <w:ind w:left="487"/>
              <w:rPr>
                <w:rFonts w:hint="eastAsia"/>
                <w:color w:val="auto"/>
                <w:sz w:val="24"/>
                <w:szCs w:val="24"/>
              </w:rPr>
            </w:pPr>
            <w:r>
              <w:rPr>
                <w:color w:val="auto"/>
                <w:sz w:val="24"/>
                <w:szCs w:val="24"/>
              </w:rPr>
              <w:t>7</w:t>
            </w:r>
          </w:p>
        </w:tc>
        <w:tc>
          <w:tcPr>
            <w:tcW w:w="3718" w:type="dxa"/>
          </w:tcPr>
          <w:p w14:paraId="341A4E7A">
            <w:pPr>
              <w:rPr>
                <w:color w:val="auto"/>
              </w:rPr>
            </w:pPr>
          </w:p>
        </w:tc>
        <w:tc>
          <w:tcPr>
            <w:tcW w:w="1065" w:type="dxa"/>
          </w:tcPr>
          <w:p w14:paraId="704174C9">
            <w:pPr>
              <w:rPr>
                <w:color w:val="auto"/>
              </w:rPr>
            </w:pPr>
          </w:p>
        </w:tc>
        <w:tc>
          <w:tcPr>
            <w:tcW w:w="1062" w:type="dxa"/>
          </w:tcPr>
          <w:p w14:paraId="1A2A3464">
            <w:pPr>
              <w:rPr>
                <w:color w:val="auto"/>
              </w:rPr>
            </w:pPr>
          </w:p>
        </w:tc>
        <w:tc>
          <w:tcPr>
            <w:tcW w:w="1067" w:type="dxa"/>
          </w:tcPr>
          <w:p w14:paraId="60288D0F">
            <w:pPr>
              <w:rPr>
                <w:color w:val="auto"/>
              </w:rPr>
            </w:pPr>
          </w:p>
        </w:tc>
        <w:tc>
          <w:tcPr>
            <w:tcW w:w="950" w:type="dxa"/>
          </w:tcPr>
          <w:p w14:paraId="0EB86327">
            <w:pPr>
              <w:rPr>
                <w:color w:val="auto"/>
              </w:rPr>
            </w:pPr>
          </w:p>
        </w:tc>
      </w:tr>
      <w:tr w14:paraId="1F0B57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070" w:type="dxa"/>
          </w:tcPr>
          <w:p w14:paraId="3C66DC60">
            <w:pPr>
              <w:pStyle w:val="16"/>
              <w:spacing w:before="100" w:line="181" w:lineRule="auto"/>
              <w:ind w:left="482"/>
              <w:rPr>
                <w:rFonts w:hint="eastAsia"/>
                <w:color w:val="auto"/>
                <w:sz w:val="24"/>
                <w:szCs w:val="24"/>
              </w:rPr>
            </w:pPr>
            <w:r>
              <w:rPr>
                <w:color w:val="auto"/>
                <w:sz w:val="24"/>
                <w:szCs w:val="24"/>
              </w:rPr>
              <w:t>8</w:t>
            </w:r>
          </w:p>
        </w:tc>
        <w:tc>
          <w:tcPr>
            <w:tcW w:w="3718" w:type="dxa"/>
          </w:tcPr>
          <w:p w14:paraId="512124AB">
            <w:pPr>
              <w:rPr>
                <w:color w:val="auto"/>
              </w:rPr>
            </w:pPr>
          </w:p>
        </w:tc>
        <w:tc>
          <w:tcPr>
            <w:tcW w:w="1065" w:type="dxa"/>
          </w:tcPr>
          <w:p w14:paraId="7F888D22">
            <w:pPr>
              <w:rPr>
                <w:color w:val="auto"/>
              </w:rPr>
            </w:pPr>
          </w:p>
        </w:tc>
        <w:tc>
          <w:tcPr>
            <w:tcW w:w="1062" w:type="dxa"/>
          </w:tcPr>
          <w:p w14:paraId="349B4976">
            <w:pPr>
              <w:rPr>
                <w:color w:val="auto"/>
              </w:rPr>
            </w:pPr>
          </w:p>
        </w:tc>
        <w:tc>
          <w:tcPr>
            <w:tcW w:w="1067" w:type="dxa"/>
          </w:tcPr>
          <w:p w14:paraId="445E144D">
            <w:pPr>
              <w:rPr>
                <w:color w:val="auto"/>
              </w:rPr>
            </w:pPr>
          </w:p>
        </w:tc>
        <w:tc>
          <w:tcPr>
            <w:tcW w:w="950" w:type="dxa"/>
          </w:tcPr>
          <w:p w14:paraId="683D9F0B">
            <w:pPr>
              <w:rPr>
                <w:color w:val="auto"/>
              </w:rPr>
            </w:pPr>
          </w:p>
        </w:tc>
      </w:tr>
      <w:tr w14:paraId="6743C7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070" w:type="dxa"/>
          </w:tcPr>
          <w:p w14:paraId="112379FB">
            <w:pPr>
              <w:pStyle w:val="16"/>
              <w:spacing w:before="103" w:line="181" w:lineRule="auto"/>
              <w:ind w:left="482"/>
              <w:rPr>
                <w:rFonts w:hint="eastAsia"/>
                <w:color w:val="auto"/>
                <w:sz w:val="24"/>
                <w:szCs w:val="24"/>
              </w:rPr>
            </w:pPr>
            <w:r>
              <w:rPr>
                <w:color w:val="auto"/>
                <w:sz w:val="24"/>
                <w:szCs w:val="24"/>
              </w:rPr>
              <w:t>9</w:t>
            </w:r>
          </w:p>
        </w:tc>
        <w:tc>
          <w:tcPr>
            <w:tcW w:w="3718" w:type="dxa"/>
          </w:tcPr>
          <w:p w14:paraId="190B5AF1">
            <w:pPr>
              <w:rPr>
                <w:color w:val="auto"/>
              </w:rPr>
            </w:pPr>
          </w:p>
        </w:tc>
        <w:tc>
          <w:tcPr>
            <w:tcW w:w="1065" w:type="dxa"/>
          </w:tcPr>
          <w:p w14:paraId="63AC9156">
            <w:pPr>
              <w:rPr>
                <w:color w:val="auto"/>
              </w:rPr>
            </w:pPr>
          </w:p>
        </w:tc>
        <w:tc>
          <w:tcPr>
            <w:tcW w:w="1062" w:type="dxa"/>
          </w:tcPr>
          <w:p w14:paraId="6E507C83">
            <w:pPr>
              <w:rPr>
                <w:color w:val="auto"/>
              </w:rPr>
            </w:pPr>
          </w:p>
        </w:tc>
        <w:tc>
          <w:tcPr>
            <w:tcW w:w="1067" w:type="dxa"/>
          </w:tcPr>
          <w:p w14:paraId="20C5997D">
            <w:pPr>
              <w:rPr>
                <w:color w:val="auto"/>
              </w:rPr>
            </w:pPr>
          </w:p>
        </w:tc>
        <w:tc>
          <w:tcPr>
            <w:tcW w:w="950" w:type="dxa"/>
          </w:tcPr>
          <w:p w14:paraId="579E1977">
            <w:pPr>
              <w:rPr>
                <w:color w:val="auto"/>
              </w:rPr>
            </w:pPr>
          </w:p>
        </w:tc>
      </w:tr>
      <w:tr w14:paraId="1B2043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070" w:type="dxa"/>
          </w:tcPr>
          <w:p w14:paraId="2E58519E">
            <w:pPr>
              <w:pStyle w:val="16"/>
              <w:spacing w:before="99" w:line="182" w:lineRule="auto"/>
              <w:ind w:left="439"/>
              <w:rPr>
                <w:rFonts w:hint="eastAsia"/>
                <w:color w:val="auto"/>
                <w:sz w:val="24"/>
                <w:szCs w:val="24"/>
              </w:rPr>
            </w:pPr>
            <w:r>
              <w:rPr>
                <w:color w:val="auto"/>
                <w:spacing w:val="-7"/>
                <w:sz w:val="24"/>
                <w:szCs w:val="24"/>
              </w:rPr>
              <w:t>10</w:t>
            </w:r>
          </w:p>
        </w:tc>
        <w:tc>
          <w:tcPr>
            <w:tcW w:w="3718" w:type="dxa"/>
          </w:tcPr>
          <w:p w14:paraId="0D3FE16F">
            <w:pPr>
              <w:rPr>
                <w:color w:val="auto"/>
              </w:rPr>
            </w:pPr>
          </w:p>
        </w:tc>
        <w:tc>
          <w:tcPr>
            <w:tcW w:w="1065" w:type="dxa"/>
          </w:tcPr>
          <w:p w14:paraId="66B81A4A">
            <w:pPr>
              <w:rPr>
                <w:color w:val="auto"/>
              </w:rPr>
            </w:pPr>
          </w:p>
        </w:tc>
        <w:tc>
          <w:tcPr>
            <w:tcW w:w="1062" w:type="dxa"/>
          </w:tcPr>
          <w:p w14:paraId="3FD58736">
            <w:pPr>
              <w:rPr>
                <w:color w:val="auto"/>
              </w:rPr>
            </w:pPr>
          </w:p>
        </w:tc>
        <w:tc>
          <w:tcPr>
            <w:tcW w:w="1067" w:type="dxa"/>
          </w:tcPr>
          <w:p w14:paraId="7DB105E5">
            <w:pPr>
              <w:rPr>
                <w:color w:val="auto"/>
              </w:rPr>
            </w:pPr>
          </w:p>
        </w:tc>
        <w:tc>
          <w:tcPr>
            <w:tcW w:w="950" w:type="dxa"/>
          </w:tcPr>
          <w:p w14:paraId="0B3C15E2">
            <w:pPr>
              <w:rPr>
                <w:color w:val="auto"/>
              </w:rPr>
            </w:pPr>
          </w:p>
        </w:tc>
      </w:tr>
      <w:tr w14:paraId="0764B5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070" w:type="dxa"/>
          </w:tcPr>
          <w:p w14:paraId="3FDC0B6F">
            <w:pPr>
              <w:pStyle w:val="16"/>
              <w:spacing w:before="160" w:line="175" w:lineRule="exact"/>
              <w:ind w:left="317"/>
              <w:rPr>
                <w:rFonts w:hint="eastAsia"/>
                <w:color w:val="auto"/>
                <w:sz w:val="24"/>
                <w:szCs w:val="24"/>
              </w:rPr>
            </w:pPr>
            <w:r>
              <w:rPr>
                <w:color w:val="auto"/>
                <w:spacing w:val="-7"/>
                <w:position w:val="-3"/>
                <w:sz w:val="24"/>
                <w:szCs w:val="24"/>
              </w:rPr>
              <w:t>……</w:t>
            </w:r>
          </w:p>
        </w:tc>
        <w:tc>
          <w:tcPr>
            <w:tcW w:w="3718" w:type="dxa"/>
          </w:tcPr>
          <w:p w14:paraId="77AF7DB5">
            <w:pPr>
              <w:pStyle w:val="16"/>
              <w:spacing w:before="160" w:line="175" w:lineRule="exact"/>
              <w:ind w:left="1639"/>
              <w:rPr>
                <w:rFonts w:hint="eastAsia"/>
                <w:color w:val="auto"/>
                <w:sz w:val="24"/>
                <w:szCs w:val="24"/>
              </w:rPr>
            </w:pPr>
            <w:r>
              <w:rPr>
                <w:color w:val="auto"/>
                <w:spacing w:val="-7"/>
                <w:position w:val="-3"/>
                <w:sz w:val="24"/>
                <w:szCs w:val="24"/>
              </w:rPr>
              <w:t>……</w:t>
            </w:r>
          </w:p>
        </w:tc>
        <w:tc>
          <w:tcPr>
            <w:tcW w:w="1065" w:type="dxa"/>
          </w:tcPr>
          <w:p w14:paraId="22768789">
            <w:pPr>
              <w:rPr>
                <w:color w:val="auto"/>
              </w:rPr>
            </w:pPr>
          </w:p>
        </w:tc>
        <w:tc>
          <w:tcPr>
            <w:tcW w:w="1062" w:type="dxa"/>
          </w:tcPr>
          <w:p w14:paraId="383A5322">
            <w:pPr>
              <w:rPr>
                <w:color w:val="auto"/>
              </w:rPr>
            </w:pPr>
          </w:p>
        </w:tc>
        <w:tc>
          <w:tcPr>
            <w:tcW w:w="1067" w:type="dxa"/>
          </w:tcPr>
          <w:p w14:paraId="30941A51">
            <w:pPr>
              <w:rPr>
                <w:color w:val="auto"/>
              </w:rPr>
            </w:pPr>
          </w:p>
        </w:tc>
        <w:tc>
          <w:tcPr>
            <w:tcW w:w="950" w:type="dxa"/>
          </w:tcPr>
          <w:p w14:paraId="3CC25C89">
            <w:pPr>
              <w:rPr>
                <w:color w:val="auto"/>
              </w:rPr>
            </w:pPr>
          </w:p>
        </w:tc>
      </w:tr>
      <w:tr w14:paraId="67432E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6915" w:type="dxa"/>
            <w:gridSpan w:val="4"/>
          </w:tcPr>
          <w:p w14:paraId="3D9BB499">
            <w:pPr>
              <w:pStyle w:val="16"/>
              <w:spacing w:before="62" w:line="221" w:lineRule="auto"/>
              <w:ind w:left="3231"/>
              <w:rPr>
                <w:rFonts w:hint="eastAsia"/>
                <w:color w:val="auto"/>
                <w:sz w:val="24"/>
                <w:szCs w:val="24"/>
              </w:rPr>
            </w:pPr>
            <w:r>
              <w:rPr>
                <w:color w:val="auto"/>
                <w:spacing w:val="-4"/>
                <w:sz w:val="24"/>
                <w:szCs w:val="24"/>
              </w:rPr>
              <w:t>总计</w:t>
            </w:r>
          </w:p>
        </w:tc>
        <w:tc>
          <w:tcPr>
            <w:tcW w:w="2017" w:type="dxa"/>
            <w:gridSpan w:val="2"/>
          </w:tcPr>
          <w:p w14:paraId="196C353D">
            <w:pPr>
              <w:rPr>
                <w:color w:val="auto"/>
              </w:rPr>
            </w:pPr>
          </w:p>
        </w:tc>
      </w:tr>
    </w:tbl>
    <w:p w14:paraId="176D905A">
      <w:pPr>
        <w:spacing w:line="385" w:lineRule="auto"/>
        <w:rPr>
          <w:color w:val="auto"/>
        </w:rPr>
      </w:pPr>
    </w:p>
    <w:p w14:paraId="61477F45">
      <w:pPr>
        <w:spacing w:before="78" w:line="286" w:lineRule="auto"/>
        <w:ind w:left="79" w:right="7552" w:hanging="41"/>
        <w:rPr>
          <w:rFonts w:hint="eastAsia" w:ascii="宋体" w:hAnsi="宋体" w:eastAsia="宋体" w:cs="宋体"/>
          <w:color w:val="auto"/>
          <w:sz w:val="24"/>
          <w:szCs w:val="24"/>
        </w:rPr>
      </w:pPr>
      <w:r>
        <w:rPr>
          <w:rFonts w:ascii="宋体" w:hAnsi="宋体" w:eastAsia="宋体" w:cs="宋体"/>
          <w:color w:val="auto"/>
          <w:spacing w:val="-11"/>
          <w:sz w:val="24"/>
          <w:szCs w:val="24"/>
        </w:rPr>
        <w:t>供应商名称：</w:t>
      </w:r>
      <w:r>
        <w:rPr>
          <w:rFonts w:ascii="宋体" w:hAnsi="宋体" w:eastAsia="宋体" w:cs="宋体"/>
          <w:color w:val="auto"/>
          <w:sz w:val="24"/>
          <w:szCs w:val="24"/>
        </w:rPr>
        <w:t xml:space="preserve"> </w:t>
      </w:r>
      <w:r>
        <w:rPr>
          <w:rFonts w:ascii="宋体" w:hAnsi="宋体" w:eastAsia="宋体" w:cs="宋体"/>
          <w:color w:val="auto"/>
          <w:spacing w:val="-24"/>
          <w:sz w:val="24"/>
          <w:szCs w:val="24"/>
        </w:rPr>
        <w:t>日期：</w:t>
      </w:r>
    </w:p>
    <w:p w14:paraId="0EEA6B36">
      <w:pPr>
        <w:spacing w:line="308" w:lineRule="auto"/>
        <w:rPr>
          <w:color w:val="auto"/>
        </w:rPr>
      </w:pPr>
    </w:p>
    <w:p w14:paraId="521FB4BB">
      <w:pPr>
        <w:spacing w:line="309" w:lineRule="auto"/>
        <w:rPr>
          <w:color w:val="auto"/>
        </w:rPr>
      </w:pPr>
    </w:p>
    <w:p w14:paraId="25655A07">
      <w:pPr>
        <w:spacing w:line="309" w:lineRule="auto"/>
        <w:rPr>
          <w:color w:val="auto"/>
        </w:rPr>
      </w:pPr>
    </w:p>
    <w:p w14:paraId="3C3B8E31">
      <w:pPr>
        <w:spacing w:before="78" w:line="224" w:lineRule="auto"/>
        <w:ind w:left="38"/>
        <w:rPr>
          <w:rFonts w:hint="eastAsia" w:ascii="宋体" w:hAnsi="宋体" w:eastAsia="宋体" w:cs="宋体"/>
          <w:color w:val="auto"/>
          <w:sz w:val="24"/>
          <w:szCs w:val="24"/>
        </w:rPr>
      </w:pPr>
      <w:r>
        <w:rPr>
          <w:rFonts w:ascii="宋体" w:hAnsi="宋体" w:eastAsia="宋体" w:cs="宋体"/>
          <w:b/>
          <w:bCs/>
          <w:color w:val="auto"/>
          <w:spacing w:val="-19"/>
          <w:sz w:val="24"/>
          <w:szCs w:val="24"/>
        </w:rPr>
        <w:t>注：</w:t>
      </w:r>
    </w:p>
    <w:p w14:paraId="53CACADC">
      <w:pPr>
        <w:spacing w:before="116" w:line="219" w:lineRule="auto"/>
        <w:ind w:left="532"/>
        <w:rPr>
          <w:rFonts w:hint="eastAsia" w:ascii="宋体" w:hAnsi="宋体" w:eastAsia="宋体" w:cs="宋体"/>
          <w:color w:val="auto"/>
          <w:lang w:eastAsia="zh-CN"/>
        </w:rPr>
      </w:pPr>
      <w:r>
        <w:rPr>
          <w:rFonts w:ascii="宋体" w:hAnsi="宋体" w:eastAsia="宋体" w:cs="宋体"/>
          <w:color w:val="auto"/>
          <w:spacing w:val="-1"/>
          <w:lang w:eastAsia="zh-CN"/>
        </w:rPr>
        <w:t>1、按照本表填写的各项目的合计价填写到《报价一览表》中对应的栏</w:t>
      </w:r>
      <w:r>
        <w:rPr>
          <w:rFonts w:ascii="宋体" w:hAnsi="宋体" w:eastAsia="宋体" w:cs="宋体"/>
          <w:color w:val="auto"/>
          <w:spacing w:val="-2"/>
          <w:lang w:eastAsia="zh-CN"/>
        </w:rPr>
        <w:t>目中。</w:t>
      </w:r>
    </w:p>
    <w:p w14:paraId="25D54AB1">
      <w:pPr>
        <w:spacing w:before="62" w:line="247" w:lineRule="auto"/>
        <w:ind w:left="36" w:right="786" w:firstLine="483"/>
        <w:rPr>
          <w:rFonts w:hint="eastAsia" w:ascii="宋体" w:hAnsi="宋体" w:eastAsia="宋体" w:cs="宋体"/>
          <w:color w:val="auto"/>
          <w:lang w:eastAsia="zh-CN"/>
        </w:rPr>
      </w:pPr>
      <w:r>
        <w:rPr>
          <w:rFonts w:ascii="宋体" w:hAnsi="宋体" w:eastAsia="宋体" w:cs="宋体"/>
          <w:color w:val="auto"/>
          <w:lang w:eastAsia="zh-CN"/>
        </w:rPr>
        <w:t>2、此报价表只按照采购文件中的清单进行报价，采用工程量清单报</w:t>
      </w:r>
      <w:r>
        <w:rPr>
          <w:rFonts w:ascii="宋体" w:hAnsi="宋体" w:eastAsia="宋体" w:cs="宋体"/>
          <w:color w:val="auto"/>
          <w:spacing w:val="-1"/>
          <w:lang w:eastAsia="zh-CN"/>
        </w:rPr>
        <w:t>价的，已标价工</w:t>
      </w:r>
      <w:r>
        <w:rPr>
          <w:rFonts w:ascii="宋体" w:hAnsi="宋体" w:eastAsia="宋体" w:cs="宋体"/>
          <w:color w:val="auto"/>
          <w:lang w:eastAsia="zh-CN"/>
        </w:rPr>
        <w:t xml:space="preserve"> </w:t>
      </w:r>
      <w:r>
        <w:rPr>
          <w:rFonts w:ascii="宋体" w:hAnsi="宋体" w:eastAsia="宋体" w:cs="宋体"/>
          <w:color w:val="auto"/>
          <w:spacing w:val="-1"/>
          <w:lang w:eastAsia="zh-CN"/>
        </w:rPr>
        <w:t>程量清单作为响应文件附件上传。</w:t>
      </w:r>
    </w:p>
    <w:p w14:paraId="0B54CC3F">
      <w:pPr>
        <w:spacing w:line="247" w:lineRule="auto"/>
        <w:rPr>
          <w:rFonts w:hint="eastAsia" w:ascii="宋体" w:hAnsi="宋体" w:eastAsia="宋体" w:cs="宋体"/>
          <w:color w:val="auto"/>
          <w:lang w:eastAsia="zh-CN"/>
        </w:rPr>
        <w:sectPr>
          <w:footerReference r:id="rId78" w:type="default"/>
          <w:pgSz w:w="11907" w:h="16839"/>
          <w:pgMar w:top="1312" w:right="1168" w:bottom="1638" w:left="1771" w:header="862" w:footer="1462" w:gutter="0"/>
          <w:cols w:space="720" w:num="1"/>
        </w:sectPr>
      </w:pPr>
    </w:p>
    <w:p w14:paraId="2F18BA86">
      <w:pPr>
        <w:spacing w:before="280" w:line="225" w:lineRule="auto"/>
        <w:ind w:left="41"/>
        <w:outlineLvl w:val="1"/>
        <w:rPr>
          <w:rFonts w:hint="eastAsia" w:ascii="宋体" w:hAnsi="宋体" w:eastAsia="宋体" w:cs="宋体"/>
          <w:color w:val="auto"/>
          <w:sz w:val="31"/>
          <w:szCs w:val="31"/>
          <w:lang w:eastAsia="zh-CN"/>
        </w:rPr>
      </w:pPr>
      <w:bookmarkStart w:id="111" w:name="bookmark107"/>
      <w:bookmarkEnd w:id="111"/>
      <w:bookmarkStart w:id="112" w:name="bookmark108"/>
      <w:bookmarkEnd w:id="112"/>
      <w:r>
        <w:rPr>
          <w:rFonts w:ascii="宋体" w:hAnsi="宋体" w:eastAsia="宋体" w:cs="宋体"/>
          <w:b/>
          <w:bCs/>
          <w:color w:val="auto"/>
          <w:spacing w:val="5"/>
          <w:sz w:val="31"/>
          <w:szCs w:val="31"/>
          <w:lang w:eastAsia="zh-CN"/>
        </w:rPr>
        <w:t>三、商务部分</w:t>
      </w:r>
    </w:p>
    <w:p w14:paraId="62B87475">
      <w:pPr>
        <w:spacing w:line="402" w:lineRule="auto"/>
        <w:rPr>
          <w:color w:val="auto"/>
          <w:lang w:eastAsia="zh-CN"/>
        </w:rPr>
      </w:pPr>
    </w:p>
    <w:p w14:paraId="59588BD0">
      <w:pPr>
        <w:spacing w:before="101" w:line="224" w:lineRule="auto"/>
        <w:ind w:left="54"/>
        <w:outlineLvl w:val="2"/>
        <w:rPr>
          <w:rFonts w:hint="eastAsia" w:ascii="宋体" w:hAnsi="宋体" w:eastAsia="宋体" w:cs="宋体"/>
          <w:color w:val="auto"/>
          <w:sz w:val="31"/>
          <w:szCs w:val="31"/>
          <w:lang w:eastAsia="zh-CN"/>
        </w:rPr>
      </w:pPr>
      <w:bookmarkStart w:id="113" w:name="bookmark109"/>
      <w:bookmarkEnd w:id="113"/>
      <w:bookmarkStart w:id="114" w:name="bookmark110"/>
      <w:bookmarkEnd w:id="114"/>
      <w:r>
        <w:rPr>
          <w:rFonts w:ascii="宋体" w:hAnsi="宋体" w:eastAsia="宋体" w:cs="宋体"/>
          <w:b/>
          <w:bCs/>
          <w:color w:val="auto"/>
          <w:spacing w:val="5"/>
          <w:sz w:val="31"/>
          <w:szCs w:val="31"/>
          <w:lang w:eastAsia="zh-CN"/>
        </w:rPr>
        <w:t>（一）供应商基本情况表</w:t>
      </w:r>
    </w:p>
    <w:p w14:paraId="34F88633">
      <w:pPr>
        <w:spacing w:line="387" w:lineRule="auto"/>
        <w:rPr>
          <w:color w:val="auto"/>
          <w:lang w:eastAsia="zh-CN"/>
        </w:rPr>
      </w:pPr>
    </w:p>
    <w:p w14:paraId="3D4131FD">
      <w:pPr>
        <w:spacing w:before="78" w:line="317" w:lineRule="auto"/>
        <w:ind w:left="42" w:right="7399"/>
        <w:rPr>
          <w:rFonts w:hint="eastAsia" w:ascii="宋体" w:hAnsi="宋体" w:eastAsia="宋体" w:cs="宋体"/>
          <w:color w:val="auto"/>
          <w:sz w:val="24"/>
          <w:szCs w:val="24"/>
        </w:rPr>
      </w:pPr>
      <w:r>
        <w:rPr>
          <w:rFonts w:ascii="宋体" w:hAnsi="宋体" w:eastAsia="宋体" w:cs="宋体"/>
          <w:color w:val="auto"/>
          <w:spacing w:val="-14"/>
          <w:sz w:val="24"/>
          <w:szCs w:val="24"/>
        </w:rPr>
        <w:t>项目名称：</w:t>
      </w:r>
      <w:r>
        <w:rPr>
          <w:rFonts w:ascii="宋体" w:hAnsi="宋体" w:eastAsia="宋体" w:cs="宋体"/>
          <w:color w:val="auto"/>
          <w:sz w:val="24"/>
          <w:szCs w:val="24"/>
        </w:rPr>
        <w:t xml:space="preserve"> </w:t>
      </w:r>
      <w:r>
        <w:rPr>
          <w:rFonts w:ascii="宋体" w:hAnsi="宋体" w:eastAsia="宋体" w:cs="宋体"/>
          <w:color w:val="auto"/>
          <w:spacing w:val="-14"/>
          <w:sz w:val="24"/>
          <w:szCs w:val="24"/>
        </w:rPr>
        <w:t>项目编号：</w:t>
      </w:r>
    </w:p>
    <w:tbl>
      <w:tblPr>
        <w:tblStyle w:val="15"/>
        <w:tblW w:w="8539"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72"/>
        <w:gridCol w:w="991"/>
        <w:gridCol w:w="1055"/>
        <w:gridCol w:w="1252"/>
        <w:gridCol w:w="1325"/>
        <w:gridCol w:w="589"/>
        <w:gridCol w:w="581"/>
        <w:gridCol w:w="1074"/>
      </w:tblGrid>
      <w:tr w14:paraId="63F208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672" w:type="dxa"/>
          </w:tcPr>
          <w:p w14:paraId="09277A20">
            <w:pPr>
              <w:pStyle w:val="16"/>
              <w:spacing w:before="130" w:line="220" w:lineRule="auto"/>
              <w:ind w:left="116"/>
              <w:rPr>
                <w:rFonts w:hint="eastAsia"/>
                <w:color w:val="auto"/>
              </w:rPr>
            </w:pPr>
            <w:r>
              <w:rPr>
                <w:color w:val="auto"/>
                <w:spacing w:val="-1"/>
              </w:rPr>
              <w:t>供应商名称</w:t>
            </w:r>
          </w:p>
        </w:tc>
        <w:tc>
          <w:tcPr>
            <w:tcW w:w="6867" w:type="dxa"/>
            <w:gridSpan w:val="7"/>
          </w:tcPr>
          <w:p w14:paraId="4A84CE7A">
            <w:pPr>
              <w:rPr>
                <w:color w:val="auto"/>
              </w:rPr>
            </w:pPr>
          </w:p>
        </w:tc>
      </w:tr>
      <w:tr w14:paraId="635C4E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672" w:type="dxa"/>
          </w:tcPr>
          <w:p w14:paraId="5742721D">
            <w:pPr>
              <w:pStyle w:val="16"/>
              <w:spacing w:before="128" w:line="222" w:lineRule="auto"/>
              <w:ind w:left="116"/>
              <w:rPr>
                <w:rFonts w:hint="eastAsia"/>
                <w:color w:val="auto"/>
              </w:rPr>
            </w:pPr>
            <w:r>
              <w:rPr>
                <w:color w:val="auto"/>
                <w:spacing w:val="-2"/>
              </w:rPr>
              <w:t>注册地址</w:t>
            </w:r>
          </w:p>
        </w:tc>
        <w:tc>
          <w:tcPr>
            <w:tcW w:w="3298" w:type="dxa"/>
            <w:gridSpan w:val="3"/>
          </w:tcPr>
          <w:p w14:paraId="2B20AA03">
            <w:pPr>
              <w:rPr>
                <w:color w:val="auto"/>
              </w:rPr>
            </w:pPr>
          </w:p>
        </w:tc>
        <w:tc>
          <w:tcPr>
            <w:tcW w:w="1325" w:type="dxa"/>
          </w:tcPr>
          <w:p w14:paraId="1F270903">
            <w:pPr>
              <w:pStyle w:val="16"/>
              <w:spacing w:before="127" w:line="221" w:lineRule="auto"/>
              <w:ind w:left="136"/>
              <w:rPr>
                <w:rFonts w:hint="eastAsia"/>
                <w:color w:val="auto"/>
              </w:rPr>
            </w:pPr>
            <w:r>
              <w:rPr>
                <w:color w:val="auto"/>
                <w:spacing w:val="-6"/>
              </w:rPr>
              <w:t>邮政编码</w:t>
            </w:r>
          </w:p>
        </w:tc>
        <w:tc>
          <w:tcPr>
            <w:tcW w:w="2244" w:type="dxa"/>
            <w:gridSpan w:val="3"/>
          </w:tcPr>
          <w:p w14:paraId="37917C5A">
            <w:pPr>
              <w:rPr>
                <w:color w:val="auto"/>
              </w:rPr>
            </w:pPr>
          </w:p>
        </w:tc>
      </w:tr>
      <w:tr w14:paraId="78470E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672" w:type="dxa"/>
            <w:vMerge w:val="restart"/>
            <w:tcBorders>
              <w:bottom w:val="nil"/>
            </w:tcBorders>
          </w:tcPr>
          <w:p w14:paraId="6737B63A">
            <w:pPr>
              <w:pStyle w:val="16"/>
              <w:spacing w:before="276" w:line="222" w:lineRule="auto"/>
              <w:ind w:left="116"/>
              <w:rPr>
                <w:rFonts w:hint="eastAsia"/>
                <w:color w:val="auto"/>
              </w:rPr>
            </w:pPr>
            <w:r>
              <w:rPr>
                <w:color w:val="auto"/>
                <w:spacing w:val="-2"/>
              </w:rPr>
              <w:t>联系方式</w:t>
            </w:r>
          </w:p>
        </w:tc>
        <w:tc>
          <w:tcPr>
            <w:tcW w:w="991" w:type="dxa"/>
          </w:tcPr>
          <w:p w14:paraId="5F56CADA">
            <w:pPr>
              <w:pStyle w:val="16"/>
              <w:spacing w:before="115" w:line="223" w:lineRule="auto"/>
              <w:ind w:left="112"/>
              <w:rPr>
                <w:rFonts w:hint="eastAsia"/>
                <w:color w:val="auto"/>
              </w:rPr>
            </w:pPr>
            <w:r>
              <w:rPr>
                <w:color w:val="auto"/>
                <w:spacing w:val="-2"/>
              </w:rPr>
              <w:t>联系人</w:t>
            </w:r>
          </w:p>
        </w:tc>
        <w:tc>
          <w:tcPr>
            <w:tcW w:w="2307" w:type="dxa"/>
            <w:gridSpan w:val="2"/>
          </w:tcPr>
          <w:p w14:paraId="1FB0E9BC">
            <w:pPr>
              <w:rPr>
                <w:color w:val="auto"/>
              </w:rPr>
            </w:pPr>
          </w:p>
        </w:tc>
        <w:tc>
          <w:tcPr>
            <w:tcW w:w="1325" w:type="dxa"/>
          </w:tcPr>
          <w:p w14:paraId="61039149">
            <w:pPr>
              <w:pStyle w:val="16"/>
              <w:spacing w:before="115" w:line="223" w:lineRule="auto"/>
              <w:ind w:left="136"/>
              <w:rPr>
                <w:rFonts w:hint="eastAsia"/>
                <w:color w:val="auto"/>
              </w:rPr>
            </w:pPr>
            <w:r>
              <w:rPr>
                <w:color w:val="auto"/>
                <w:spacing w:val="-8"/>
              </w:rPr>
              <w:t>电话</w:t>
            </w:r>
          </w:p>
        </w:tc>
        <w:tc>
          <w:tcPr>
            <w:tcW w:w="2244" w:type="dxa"/>
            <w:gridSpan w:val="3"/>
          </w:tcPr>
          <w:p w14:paraId="60E97C01">
            <w:pPr>
              <w:rPr>
                <w:color w:val="auto"/>
              </w:rPr>
            </w:pPr>
          </w:p>
        </w:tc>
      </w:tr>
      <w:tr w14:paraId="77592B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72" w:type="dxa"/>
            <w:vMerge w:val="continue"/>
            <w:tcBorders>
              <w:top w:val="nil"/>
            </w:tcBorders>
          </w:tcPr>
          <w:p w14:paraId="58F3D554">
            <w:pPr>
              <w:rPr>
                <w:color w:val="auto"/>
              </w:rPr>
            </w:pPr>
          </w:p>
        </w:tc>
        <w:tc>
          <w:tcPr>
            <w:tcW w:w="991" w:type="dxa"/>
          </w:tcPr>
          <w:p w14:paraId="1D4BDD0C">
            <w:pPr>
              <w:pStyle w:val="16"/>
              <w:spacing w:before="51" w:line="220" w:lineRule="auto"/>
              <w:ind w:left="110"/>
              <w:rPr>
                <w:rFonts w:hint="eastAsia"/>
                <w:color w:val="auto"/>
              </w:rPr>
            </w:pPr>
            <w:r>
              <w:rPr>
                <w:color w:val="auto"/>
                <w:spacing w:val="-2"/>
              </w:rPr>
              <w:t>传真</w:t>
            </w:r>
          </w:p>
        </w:tc>
        <w:tc>
          <w:tcPr>
            <w:tcW w:w="2307" w:type="dxa"/>
            <w:gridSpan w:val="2"/>
          </w:tcPr>
          <w:p w14:paraId="026BCD8F">
            <w:pPr>
              <w:rPr>
                <w:color w:val="auto"/>
              </w:rPr>
            </w:pPr>
          </w:p>
        </w:tc>
        <w:tc>
          <w:tcPr>
            <w:tcW w:w="1325" w:type="dxa"/>
          </w:tcPr>
          <w:p w14:paraId="7CB9A343">
            <w:pPr>
              <w:pStyle w:val="16"/>
              <w:spacing w:before="51" w:line="224" w:lineRule="auto"/>
              <w:ind w:left="128"/>
              <w:rPr>
                <w:rFonts w:hint="eastAsia"/>
                <w:color w:val="auto"/>
              </w:rPr>
            </w:pPr>
            <w:r>
              <w:rPr>
                <w:color w:val="auto"/>
                <w:spacing w:val="-6"/>
              </w:rPr>
              <w:t>网址</w:t>
            </w:r>
          </w:p>
        </w:tc>
        <w:tc>
          <w:tcPr>
            <w:tcW w:w="2244" w:type="dxa"/>
            <w:gridSpan w:val="3"/>
          </w:tcPr>
          <w:p w14:paraId="78B94A02">
            <w:pPr>
              <w:rPr>
                <w:color w:val="auto"/>
              </w:rPr>
            </w:pPr>
          </w:p>
        </w:tc>
      </w:tr>
      <w:tr w14:paraId="0AEA97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672" w:type="dxa"/>
          </w:tcPr>
          <w:p w14:paraId="32EBB7E6">
            <w:pPr>
              <w:pStyle w:val="16"/>
              <w:spacing w:before="119" w:line="221" w:lineRule="auto"/>
              <w:ind w:left="118"/>
              <w:rPr>
                <w:rFonts w:hint="eastAsia"/>
                <w:color w:val="auto"/>
              </w:rPr>
            </w:pPr>
            <w:r>
              <w:rPr>
                <w:color w:val="auto"/>
                <w:spacing w:val="-2"/>
              </w:rPr>
              <w:t>组织结构</w:t>
            </w:r>
          </w:p>
        </w:tc>
        <w:tc>
          <w:tcPr>
            <w:tcW w:w="6867" w:type="dxa"/>
            <w:gridSpan w:val="7"/>
          </w:tcPr>
          <w:p w14:paraId="17FAC880">
            <w:pPr>
              <w:rPr>
                <w:color w:val="auto"/>
              </w:rPr>
            </w:pPr>
          </w:p>
        </w:tc>
      </w:tr>
      <w:tr w14:paraId="1BFFF1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672" w:type="dxa"/>
          </w:tcPr>
          <w:p w14:paraId="64B316DC">
            <w:pPr>
              <w:pStyle w:val="16"/>
              <w:spacing w:before="126" w:line="221" w:lineRule="auto"/>
              <w:ind w:left="116"/>
              <w:rPr>
                <w:rFonts w:hint="eastAsia"/>
                <w:color w:val="auto"/>
              </w:rPr>
            </w:pPr>
            <w:r>
              <w:rPr>
                <w:color w:val="auto"/>
                <w:spacing w:val="-2"/>
              </w:rPr>
              <w:t>法定代表人</w:t>
            </w:r>
          </w:p>
        </w:tc>
        <w:tc>
          <w:tcPr>
            <w:tcW w:w="991" w:type="dxa"/>
          </w:tcPr>
          <w:p w14:paraId="4580D707">
            <w:pPr>
              <w:pStyle w:val="16"/>
              <w:spacing w:before="126" w:line="221" w:lineRule="auto"/>
              <w:ind w:left="111"/>
              <w:rPr>
                <w:rFonts w:hint="eastAsia"/>
                <w:color w:val="auto"/>
              </w:rPr>
            </w:pPr>
            <w:r>
              <w:rPr>
                <w:color w:val="auto"/>
                <w:spacing w:val="-2"/>
              </w:rPr>
              <w:t>姓名</w:t>
            </w:r>
          </w:p>
        </w:tc>
        <w:tc>
          <w:tcPr>
            <w:tcW w:w="1055" w:type="dxa"/>
          </w:tcPr>
          <w:p w14:paraId="7AC610F7">
            <w:pPr>
              <w:rPr>
                <w:color w:val="auto"/>
              </w:rPr>
            </w:pPr>
          </w:p>
        </w:tc>
        <w:tc>
          <w:tcPr>
            <w:tcW w:w="1252" w:type="dxa"/>
          </w:tcPr>
          <w:p w14:paraId="1B85C360">
            <w:pPr>
              <w:pStyle w:val="16"/>
              <w:spacing w:before="126" w:line="221" w:lineRule="auto"/>
              <w:ind w:left="114"/>
              <w:rPr>
                <w:rFonts w:hint="eastAsia"/>
                <w:color w:val="auto"/>
              </w:rPr>
            </w:pPr>
            <w:r>
              <w:rPr>
                <w:color w:val="auto"/>
                <w:spacing w:val="-2"/>
              </w:rPr>
              <w:t>技术职称</w:t>
            </w:r>
          </w:p>
        </w:tc>
        <w:tc>
          <w:tcPr>
            <w:tcW w:w="1325" w:type="dxa"/>
          </w:tcPr>
          <w:p w14:paraId="75A50639">
            <w:pPr>
              <w:rPr>
                <w:color w:val="auto"/>
              </w:rPr>
            </w:pPr>
          </w:p>
        </w:tc>
        <w:tc>
          <w:tcPr>
            <w:tcW w:w="1170" w:type="dxa"/>
            <w:gridSpan w:val="2"/>
          </w:tcPr>
          <w:p w14:paraId="56ECBC6E">
            <w:pPr>
              <w:pStyle w:val="16"/>
              <w:spacing w:before="126" w:line="223" w:lineRule="auto"/>
              <w:ind w:left="140"/>
              <w:rPr>
                <w:rFonts w:hint="eastAsia"/>
                <w:color w:val="auto"/>
              </w:rPr>
            </w:pPr>
            <w:r>
              <w:rPr>
                <w:color w:val="auto"/>
                <w:spacing w:val="-8"/>
              </w:rPr>
              <w:t>电话</w:t>
            </w:r>
          </w:p>
        </w:tc>
        <w:tc>
          <w:tcPr>
            <w:tcW w:w="1074" w:type="dxa"/>
          </w:tcPr>
          <w:p w14:paraId="5305AE63">
            <w:pPr>
              <w:rPr>
                <w:color w:val="auto"/>
              </w:rPr>
            </w:pPr>
          </w:p>
        </w:tc>
      </w:tr>
      <w:tr w14:paraId="115E15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672" w:type="dxa"/>
          </w:tcPr>
          <w:p w14:paraId="44DD6D76">
            <w:pPr>
              <w:pStyle w:val="16"/>
              <w:spacing w:before="119" w:line="221" w:lineRule="auto"/>
              <w:ind w:left="116"/>
              <w:rPr>
                <w:rFonts w:hint="eastAsia"/>
                <w:color w:val="auto"/>
              </w:rPr>
            </w:pPr>
            <w:r>
              <w:rPr>
                <w:color w:val="auto"/>
                <w:spacing w:val="-2"/>
              </w:rPr>
              <w:t>技术负责人</w:t>
            </w:r>
          </w:p>
        </w:tc>
        <w:tc>
          <w:tcPr>
            <w:tcW w:w="991" w:type="dxa"/>
          </w:tcPr>
          <w:p w14:paraId="7DBD2EAA">
            <w:pPr>
              <w:pStyle w:val="16"/>
              <w:spacing w:before="119" w:line="221" w:lineRule="auto"/>
              <w:ind w:left="111"/>
              <w:rPr>
                <w:rFonts w:hint="eastAsia"/>
                <w:color w:val="auto"/>
              </w:rPr>
            </w:pPr>
            <w:r>
              <w:rPr>
                <w:color w:val="auto"/>
                <w:spacing w:val="-2"/>
              </w:rPr>
              <w:t>姓名</w:t>
            </w:r>
          </w:p>
        </w:tc>
        <w:tc>
          <w:tcPr>
            <w:tcW w:w="1055" w:type="dxa"/>
          </w:tcPr>
          <w:p w14:paraId="5DB4380D">
            <w:pPr>
              <w:rPr>
                <w:color w:val="auto"/>
              </w:rPr>
            </w:pPr>
          </w:p>
        </w:tc>
        <w:tc>
          <w:tcPr>
            <w:tcW w:w="1252" w:type="dxa"/>
          </w:tcPr>
          <w:p w14:paraId="65D73425">
            <w:pPr>
              <w:pStyle w:val="16"/>
              <w:spacing w:before="119" w:line="221" w:lineRule="auto"/>
              <w:ind w:left="114"/>
              <w:rPr>
                <w:rFonts w:hint="eastAsia"/>
                <w:color w:val="auto"/>
              </w:rPr>
            </w:pPr>
            <w:r>
              <w:rPr>
                <w:color w:val="auto"/>
                <w:spacing w:val="-2"/>
              </w:rPr>
              <w:t>技术职称</w:t>
            </w:r>
          </w:p>
        </w:tc>
        <w:tc>
          <w:tcPr>
            <w:tcW w:w="1325" w:type="dxa"/>
          </w:tcPr>
          <w:p w14:paraId="0BF85F17">
            <w:pPr>
              <w:rPr>
                <w:color w:val="auto"/>
              </w:rPr>
            </w:pPr>
          </w:p>
        </w:tc>
        <w:tc>
          <w:tcPr>
            <w:tcW w:w="1170" w:type="dxa"/>
            <w:gridSpan w:val="2"/>
          </w:tcPr>
          <w:p w14:paraId="52649B32">
            <w:pPr>
              <w:pStyle w:val="16"/>
              <w:spacing w:before="119" w:line="223" w:lineRule="auto"/>
              <w:ind w:left="140"/>
              <w:rPr>
                <w:rFonts w:hint="eastAsia"/>
                <w:color w:val="auto"/>
              </w:rPr>
            </w:pPr>
            <w:r>
              <w:rPr>
                <w:color w:val="auto"/>
                <w:spacing w:val="-8"/>
              </w:rPr>
              <w:t>电话</w:t>
            </w:r>
          </w:p>
        </w:tc>
        <w:tc>
          <w:tcPr>
            <w:tcW w:w="1074" w:type="dxa"/>
          </w:tcPr>
          <w:p w14:paraId="78A29C96">
            <w:pPr>
              <w:rPr>
                <w:color w:val="auto"/>
              </w:rPr>
            </w:pPr>
          </w:p>
        </w:tc>
      </w:tr>
      <w:tr w14:paraId="760949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672" w:type="dxa"/>
          </w:tcPr>
          <w:p w14:paraId="6158EAEE">
            <w:pPr>
              <w:pStyle w:val="16"/>
              <w:spacing w:before="118" w:line="222" w:lineRule="auto"/>
              <w:ind w:left="117"/>
              <w:rPr>
                <w:rFonts w:hint="eastAsia"/>
                <w:color w:val="auto"/>
              </w:rPr>
            </w:pPr>
            <w:r>
              <w:rPr>
                <w:color w:val="auto"/>
                <w:spacing w:val="-2"/>
              </w:rPr>
              <w:t>成立时间</w:t>
            </w:r>
          </w:p>
        </w:tc>
        <w:tc>
          <w:tcPr>
            <w:tcW w:w="2046" w:type="dxa"/>
            <w:gridSpan w:val="2"/>
          </w:tcPr>
          <w:p w14:paraId="2B399A4F">
            <w:pPr>
              <w:rPr>
                <w:color w:val="auto"/>
              </w:rPr>
            </w:pPr>
          </w:p>
        </w:tc>
        <w:tc>
          <w:tcPr>
            <w:tcW w:w="4821" w:type="dxa"/>
            <w:gridSpan w:val="5"/>
          </w:tcPr>
          <w:p w14:paraId="5BE1871D">
            <w:pPr>
              <w:pStyle w:val="16"/>
              <w:spacing w:before="117" w:line="221" w:lineRule="auto"/>
              <w:ind w:left="121"/>
              <w:rPr>
                <w:rFonts w:hint="eastAsia"/>
                <w:color w:val="auto"/>
              </w:rPr>
            </w:pPr>
            <w:r>
              <w:rPr>
                <w:color w:val="auto"/>
                <w:spacing w:val="-3"/>
              </w:rPr>
              <w:t>员工总人数：</w:t>
            </w:r>
          </w:p>
        </w:tc>
      </w:tr>
      <w:tr w14:paraId="07F055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672" w:type="dxa"/>
          </w:tcPr>
          <w:p w14:paraId="5D47A93E">
            <w:pPr>
              <w:pStyle w:val="16"/>
              <w:spacing w:before="130" w:line="221" w:lineRule="auto"/>
              <w:ind w:left="119"/>
              <w:rPr>
                <w:rFonts w:hint="eastAsia"/>
                <w:color w:val="auto"/>
              </w:rPr>
            </w:pPr>
            <w:r>
              <w:rPr>
                <w:color w:val="auto"/>
                <w:spacing w:val="-2"/>
              </w:rPr>
              <w:t>企业资质等级</w:t>
            </w:r>
          </w:p>
        </w:tc>
        <w:tc>
          <w:tcPr>
            <w:tcW w:w="2046" w:type="dxa"/>
            <w:gridSpan w:val="2"/>
          </w:tcPr>
          <w:p w14:paraId="21348E29">
            <w:pPr>
              <w:rPr>
                <w:color w:val="auto"/>
              </w:rPr>
            </w:pPr>
          </w:p>
        </w:tc>
        <w:tc>
          <w:tcPr>
            <w:tcW w:w="1252" w:type="dxa"/>
            <w:vMerge w:val="restart"/>
            <w:tcBorders>
              <w:bottom w:val="nil"/>
            </w:tcBorders>
          </w:tcPr>
          <w:p w14:paraId="783E7E2D">
            <w:pPr>
              <w:spacing w:line="242" w:lineRule="auto"/>
              <w:rPr>
                <w:color w:val="auto"/>
              </w:rPr>
            </w:pPr>
          </w:p>
          <w:p w14:paraId="107B88E6">
            <w:pPr>
              <w:spacing w:line="242" w:lineRule="auto"/>
              <w:rPr>
                <w:color w:val="auto"/>
              </w:rPr>
            </w:pPr>
          </w:p>
          <w:p w14:paraId="6E3F9F77">
            <w:pPr>
              <w:spacing w:line="242" w:lineRule="auto"/>
              <w:rPr>
                <w:color w:val="auto"/>
              </w:rPr>
            </w:pPr>
          </w:p>
          <w:p w14:paraId="19D5961D">
            <w:pPr>
              <w:spacing w:line="242" w:lineRule="auto"/>
              <w:rPr>
                <w:color w:val="auto"/>
              </w:rPr>
            </w:pPr>
          </w:p>
          <w:p w14:paraId="31EC9002">
            <w:pPr>
              <w:pStyle w:val="16"/>
              <w:spacing w:before="68" w:line="221" w:lineRule="auto"/>
              <w:ind w:left="114"/>
              <w:rPr>
                <w:rFonts w:hint="eastAsia"/>
                <w:color w:val="auto"/>
              </w:rPr>
            </w:pPr>
            <w:r>
              <w:rPr>
                <w:color w:val="auto"/>
                <w:spacing w:val="-2"/>
              </w:rPr>
              <w:t>其中</w:t>
            </w:r>
          </w:p>
        </w:tc>
        <w:tc>
          <w:tcPr>
            <w:tcW w:w="1914" w:type="dxa"/>
            <w:gridSpan w:val="2"/>
          </w:tcPr>
          <w:p w14:paraId="5B5D5C6A">
            <w:pPr>
              <w:pStyle w:val="16"/>
              <w:spacing w:before="130" w:line="221" w:lineRule="auto"/>
              <w:ind w:left="115"/>
              <w:rPr>
                <w:rFonts w:hint="eastAsia"/>
                <w:color w:val="auto"/>
              </w:rPr>
            </w:pPr>
            <w:r>
              <w:rPr>
                <w:color w:val="auto"/>
                <w:spacing w:val="-3"/>
              </w:rPr>
              <w:t>项目经理</w:t>
            </w:r>
          </w:p>
        </w:tc>
        <w:tc>
          <w:tcPr>
            <w:tcW w:w="1655" w:type="dxa"/>
            <w:gridSpan w:val="2"/>
          </w:tcPr>
          <w:p w14:paraId="27AF377C">
            <w:pPr>
              <w:rPr>
                <w:color w:val="auto"/>
              </w:rPr>
            </w:pPr>
          </w:p>
        </w:tc>
      </w:tr>
      <w:tr w14:paraId="3EE6D0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672" w:type="dxa"/>
          </w:tcPr>
          <w:p w14:paraId="2A1B7DAB">
            <w:pPr>
              <w:pStyle w:val="16"/>
              <w:spacing w:before="117" w:line="221" w:lineRule="auto"/>
              <w:ind w:left="122"/>
              <w:rPr>
                <w:rFonts w:hint="eastAsia"/>
                <w:color w:val="auto"/>
              </w:rPr>
            </w:pPr>
            <w:r>
              <w:rPr>
                <w:color w:val="auto"/>
                <w:spacing w:val="-3"/>
              </w:rPr>
              <w:t>营业执照号</w:t>
            </w:r>
          </w:p>
        </w:tc>
        <w:tc>
          <w:tcPr>
            <w:tcW w:w="2046" w:type="dxa"/>
            <w:gridSpan w:val="2"/>
          </w:tcPr>
          <w:p w14:paraId="7BB0D64B">
            <w:pPr>
              <w:rPr>
                <w:color w:val="auto"/>
              </w:rPr>
            </w:pPr>
          </w:p>
        </w:tc>
        <w:tc>
          <w:tcPr>
            <w:tcW w:w="1252" w:type="dxa"/>
            <w:vMerge w:val="continue"/>
            <w:tcBorders>
              <w:top w:val="nil"/>
              <w:bottom w:val="nil"/>
            </w:tcBorders>
          </w:tcPr>
          <w:p w14:paraId="4A19FEE5">
            <w:pPr>
              <w:rPr>
                <w:color w:val="auto"/>
              </w:rPr>
            </w:pPr>
          </w:p>
        </w:tc>
        <w:tc>
          <w:tcPr>
            <w:tcW w:w="1914" w:type="dxa"/>
            <w:gridSpan w:val="2"/>
          </w:tcPr>
          <w:p w14:paraId="62547693">
            <w:pPr>
              <w:pStyle w:val="16"/>
              <w:spacing w:before="117" w:line="221" w:lineRule="auto"/>
              <w:ind w:left="117"/>
              <w:rPr>
                <w:rFonts w:hint="eastAsia"/>
                <w:color w:val="auto"/>
              </w:rPr>
            </w:pPr>
            <w:r>
              <w:rPr>
                <w:color w:val="auto"/>
                <w:spacing w:val="-2"/>
              </w:rPr>
              <w:t>高级职称人员</w:t>
            </w:r>
          </w:p>
        </w:tc>
        <w:tc>
          <w:tcPr>
            <w:tcW w:w="1655" w:type="dxa"/>
            <w:gridSpan w:val="2"/>
          </w:tcPr>
          <w:p w14:paraId="5D55C802">
            <w:pPr>
              <w:rPr>
                <w:color w:val="auto"/>
              </w:rPr>
            </w:pPr>
          </w:p>
        </w:tc>
      </w:tr>
      <w:tr w14:paraId="532707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672" w:type="dxa"/>
          </w:tcPr>
          <w:p w14:paraId="37C8DFC3">
            <w:pPr>
              <w:pStyle w:val="16"/>
              <w:spacing w:before="118" w:line="222" w:lineRule="auto"/>
              <w:ind w:left="116"/>
              <w:rPr>
                <w:rFonts w:hint="eastAsia"/>
                <w:color w:val="auto"/>
              </w:rPr>
            </w:pPr>
            <w:r>
              <w:rPr>
                <w:color w:val="auto"/>
                <w:spacing w:val="-2"/>
              </w:rPr>
              <w:t>注册资金</w:t>
            </w:r>
          </w:p>
        </w:tc>
        <w:tc>
          <w:tcPr>
            <w:tcW w:w="2046" w:type="dxa"/>
            <w:gridSpan w:val="2"/>
          </w:tcPr>
          <w:p w14:paraId="303D0F89">
            <w:pPr>
              <w:rPr>
                <w:color w:val="auto"/>
              </w:rPr>
            </w:pPr>
          </w:p>
        </w:tc>
        <w:tc>
          <w:tcPr>
            <w:tcW w:w="1252" w:type="dxa"/>
            <w:vMerge w:val="continue"/>
            <w:tcBorders>
              <w:top w:val="nil"/>
              <w:bottom w:val="nil"/>
            </w:tcBorders>
          </w:tcPr>
          <w:p w14:paraId="3189D07D">
            <w:pPr>
              <w:rPr>
                <w:color w:val="auto"/>
              </w:rPr>
            </w:pPr>
          </w:p>
        </w:tc>
        <w:tc>
          <w:tcPr>
            <w:tcW w:w="1914" w:type="dxa"/>
            <w:gridSpan w:val="2"/>
          </w:tcPr>
          <w:p w14:paraId="0F101D76">
            <w:pPr>
              <w:pStyle w:val="16"/>
              <w:spacing w:before="118" w:line="221" w:lineRule="auto"/>
              <w:ind w:left="131"/>
              <w:rPr>
                <w:rFonts w:hint="eastAsia"/>
                <w:color w:val="auto"/>
              </w:rPr>
            </w:pPr>
            <w:r>
              <w:rPr>
                <w:color w:val="auto"/>
                <w:spacing w:val="-5"/>
              </w:rPr>
              <w:t>中级职称人员</w:t>
            </w:r>
          </w:p>
        </w:tc>
        <w:tc>
          <w:tcPr>
            <w:tcW w:w="1655" w:type="dxa"/>
            <w:gridSpan w:val="2"/>
          </w:tcPr>
          <w:p w14:paraId="7846E75E">
            <w:pPr>
              <w:rPr>
                <w:color w:val="auto"/>
              </w:rPr>
            </w:pPr>
          </w:p>
        </w:tc>
      </w:tr>
      <w:tr w14:paraId="1FFB91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672" w:type="dxa"/>
          </w:tcPr>
          <w:p w14:paraId="1B5760D7">
            <w:pPr>
              <w:pStyle w:val="16"/>
              <w:spacing w:before="131" w:line="221" w:lineRule="auto"/>
              <w:ind w:left="116"/>
              <w:rPr>
                <w:rFonts w:hint="eastAsia"/>
                <w:color w:val="auto"/>
              </w:rPr>
            </w:pPr>
            <w:r>
              <w:rPr>
                <w:color w:val="auto"/>
                <w:spacing w:val="-2"/>
              </w:rPr>
              <w:t>开户银行</w:t>
            </w:r>
          </w:p>
        </w:tc>
        <w:tc>
          <w:tcPr>
            <w:tcW w:w="2046" w:type="dxa"/>
            <w:gridSpan w:val="2"/>
          </w:tcPr>
          <w:p w14:paraId="022AD972">
            <w:pPr>
              <w:rPr>
                <w:color w:val="auto"/>
              </w:rPr>
            </w:pPr>
          </w:p>
        </w:tc>
        <w:tc>
          <w:tcPr>
            <w:tcW w:w="1252" w:type="dxa"/>
            <w:vMerge w:val="continue"/>
            <w:tcBorders>
              <w:top w:val="nil"/>
              <w:bottom w:val="nil"/>
            </w:tcBorders>
          </w:tcPr>
          <w:p w14:paraId="40E4ACE0">
            <w:pPr>
              <w:rPr>
                <w:color w:val="auto"/>
              </w:rPr>
            </w:pPr>
          </w:p>
        </w:tc>
        <w:tc>
          <w:tcPr>
            <w:tcW w:w="1914" w:type="dxa"/>
            <w:gridSpan w:val="2"/>
          </w:tcPr>
          <w:p w14:paraId="1FC8EBA4">
            <w:pPr>
              <w:pStyle w:val="16"/>
              <w:spacing w:before="130" w:line="222" w:lineRule="auto"/>
              <w:ind w:left="110"/>
              <w:rPr>
                <w:rFonts w:hint="eastAsia"/>
                <w:color w:val="auto"/>
              </w:rPr>
            </w:pPr>
            <w:r>
              <w:rPr>
                <w:color w:val="auto"/>
                <w:spacing w:val="-1"/>
              </w:rPr>
              <w:t>初级职称人员</w:t>
            </w:r>
          </w:p>
        </w:tc>
        <w:tc>
          <w:tcPr>
            <w:tcW w:w="1655" w:type="dxa"/>
            <w:gridSpan w:val="2"/>
          </w:tcPr>
          <w:p w14:paraId="7A04AA06">
            <w:pPr>
              <w:rPr>
                <w:color w:val="auto"/>
              </w:rPr>
            </w:pPr>
          </w:p>
        </w:tc>
      </w:tr>
      <w:tr w14:paraId="633545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672" w:type="dxa"/>
          </w:tcPr>
          <w:p w14:paraId="11193026">
            <w:pPr>
              <w:pStyle w:val="16"/>
              <w:spacing w:before="118" w:line="222" w:lineRule="auto"/>
              <w:ind w:left="119"/>
              <w:rPr>
                <w:rFonts w:hint="eastAsia"/>
                <w:color w:val="auto"/>
              </w:rPr>
            </w:pPr>
            <w:r>
              <w:rPr>
                <w:color w:val="auto"/>
                <w:spacing w:val="-3"/>
              </w:rPr>
              <w:t>账号</w:t>
            </w:r>
          </w:p>
        </w:tc>
        <w:tc>
          <w:tcPr>
            <w:tcW w:w="2046" w:type="dxa"/>
            <w:gridSpan w:val="2"/>
          </w:tcPr>
          <w:p w14:paraId="0E58E47F">
            <w:pPr>
              <w:rPr>
                <w:color w:val="auto"/>
              </w:rPr>
            </w:pPr>
          </w:p>
        </w:tc>
        <w:tc>
          <w:tcPr>
            <w:tcW w:w="1252" w:type="dxa"/>
            <w:vMerge w:val="continue"/>
            <w:tcBorders>
              <w:top w:val="nil"/>
            </w:tcBorders>
          </w:tcPr>
          <w:p w14:paraId="03428294">
            <w:pPr>
              <w:rPr>
                <w:color w:val="auto"/>
              </w:rPr>
            </w:pPr>
          </w:p>
        </w:tc>
        <w:tc>
          <w:tcPr>
            <w:tcW w:w="1914" w:type="dxa"/>
            <w:gridSpan w:val="2"/>
          </w:tcPr>
          <w:p w14:paraId="29982236">
            <w:pPr>
              <w:pStyle w:val="16"/>
              <w:spacing w:before="118" w:line="222" w:lineRule="auto"/>
              <w:ind w:left="112"/>
              <w:rPr>
                <w:rFonts w:hint="eastAsia"/>
                <w:color w:val="auto"/>
              </w:rPr>
            </w:pPr>
            <w:r>
              <w:rPr>
                <w:color w:val="auto"/>
                <w:spacing w:val="-2"/>
              </w:rPr>
              <w:t>技工</w:t>
            </w:r>
          </w:p>
        </w:tc>
        <w:tc>
          <w:tcPr>
            <w:tcW w:w="1655" w:type="dxa"/>
            <w:gridSpan w:val="2"/>
          </w:tcPr>
          <w:p w14:paraId="4C653F2B">
            <w:pPr>
              <w:rPr>
                <w:color w:val="auto"/>
              </w:rPr>
            </w:pPr>
          </w:p>
        </w:tc>
      </w:tr>
      <w:tr w14:paraId="0A7225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2" w:hRule="atLeast"/>
        </w:trPr>
        <w:tc>
          <w:tcPr>
            <w:tcW w:w="1672" w:type="dxa"/>
          </w:tcPr>
          <w:p w14:paraId="0DB3CEF8">
            <w:pPr>
              <w:spacing w:line="270" w:lineRule="auto"/>
              <w:rPr>
                <w:color w:val="auto"/>
              </w:rPr>
            </w:pPr>
          </w:p>
          <w:p w14:paraId="4617B811">
            <w:pPr>
              <w:pStyle w:val="16"/>
              <w:spacing w:before="68" w:line="221" w:lineRule="auto"/>
              <w:ind w:left="117"/>
              <w:rPr>
                <w:rFonts w:hint="eastAsia"/>
                <w:color w:val="auto"/>
              </w:rPr>
            </w:pPr>
            <w:r>
              <w:rPr>
                <w:color w:val="auto"/>
                <w:spacing w:val="-2"/>
              </w:rPr>
              <w:t>经营范围</w:t>
            </w:r>
          </w:p>
        </w:tc>
        <w:tc>
          <w:tcPr>
            <w:tcW w:w="6867" w:type="dxa"/>
            <w:gridSpan w:val="7"/>
          </w:tcPr>
          <w:p w14:paraId="16FD31F4">
            <w:pPr>
              <w:rPr>
                <w:color w:val="auto"/>
              </w:rPr>
            </w:pPr>
          </w:p>
        </w:tc>
      </w:tr>
      <w:tr w14:paraId="406019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1" w:hRule="atLeast"/>
        </w:trPr>
        <w:tc>
          <w:tcPr>
            <w:tcW w:w="1672" w:type="dxa"/>
          </w:tcPr>
          <w:p w14:paraId="5826999E">
            <w:pPr>
              <w:pStyle w:val="16"/>
              <w:spacing w:before="57" w:line="222" w:lineRule="auto"/>
              <w:ind w:left="118"/>
              <w:rPr>
                <w:rFonts w:hint="eastAsia"/>
                <w:color w:val="auto"/>
              </w:rPr>
            </w:pPr>
            <w:r>
              <w:rPr>
                <w:color w:val="auto"/>
                <w:spacing w:val="-3"/>
              </w:rPr>
              <w:t>备注</w:t>
            </w:r>
          </w:p>
        </w:tc>
        <w:tc>
          <w:tcPr>
            <w:tcW w:w="6867" w:type="dxa"/>
            <w:gridSpan w:val="7"/>
          </w:tcPr>
          <w:p w14:paraId="5BE02108">
            <w:pPr>
              <w:rPr>
                <w:color w:val="auto"/>
              </w:rPr>
            </w:pPr>
          </w:p>
        </w:tc>
      </w:tr>
    </w:tbl>
    <w:p w14:paraId="41C13AC5">
      <w:pPr>
        <w:spacing w:line="463" w:lineRule="auto"/>
        <w:rPr>
          <w:color w:val="auto"/>
        </w:rPr>
      </w:pPr>
    </w:p>
    <w:p w14:paraId="2CF87DC5">
      <w:pPr>
        <w:spacing w:before="78" w:line="219" w:lineRule="auto"/>
        <w:ind w:left="38"/>
        <w:rPr>
          <w:rFonts w:hint="eastAsia" w:ascii="宋体" w:hAnsi="宋体" w:eastAsia="宋体" w:cs="宋体"/>
          <w:color w:val="auto"/>
          <w:sz w:val="24"/>
          <w:szCs w:val="24"/>
        </w:rPr>
      </w:pPr>
      <w:r>
        <w:rPr>
          <w:rFonts w:ascii="宋体" w:hAnsi="宋体" w:eastAsia="宋体" w:cs="宋体"/>
          <w:color w:val="auto"/>
          <w:spacing w:val="-2"/>
          <w:sz w:val="24"/>
          <w:szCs w:val="24"/>
        </w:rPr>
        <w:t>供应商名称：</w:t>
      </w:r>
      <w:r>
        <w:rPr>
          <w:rFonts w:ascii="宋体" w:hAnsi="宋体" w:eastAsia="宋体" w:cs="宋体"/>
          <w:color w:val="auto"/>
          <w:sz w:val="24"/>
          <w:szCs w:val="24"/>
          <w:u w:val="single"/>
        </w:rPr>
        <w:t xml:space="preserve">                    </w:t>
      </w:r>
    </w:p>
    <w:p w14:paraId="53FDBF1D">
      <w:pPr>
        <w:spacing w:before="183" w:line="220" w:lineRule="auto"/>
        <w:ind w:left="79"/>
        <w:rPr>
          <w:rFonts w:hint="eastAsia" w:ascii="宋体" w:hAnsi="宋体" w:eastAsia="宋体" w:cs="宋体"/>
          <w:color w:val="auto"/>
          <w:sz w:val="24"/>
          <w:szCs w:val="24"/>
        </w:rPr>
      </w:pPr>
      <w:r>
        <w:rPr>
          <w:rFonts w:ascii="宋体" w:hAnsi="宋体" w:eastAsia="宋体" w:cs="宋体"/>
          <w:color w:val="auto"/>
          <w:spacing w:val="-15"/>
          <w:sz w:val="24"/>
          <w:szCs w:val="24"/>
        </w:rPr>
        <w:t>日</w:t>
      </w:r>
      <w:r>
        <w:rPr>
          <w:rFonts w:ascii="宋体" w:hAnsi="宋体" w:eastAsia="宋体" w:cs="宋体"/>
          <w:color w:val="auto"/>
          <w:spacing w:val="2"/>
          <w:sz w:val="24"/>
          <w:szCs w:val="24"/>
        </w:rPr>
        <w:t xml:space="preserve">      </w:t>
      </w:r>
      <w:r>
        <w:rPr>
          <w:rFonts w:ascii="宋体" w:hAnsi="宋体" w:eastAsia="宋体" w:cs="宋体"/>
          <w:color w:val="auto"/>
          <w:spacing w:val="-15"/>
          <w:sz w:val="24"/>
          <w:szCs w:val="24"/>
        </w:rPr>
        <w:t>期：</w:t>
      </w:r>
      <w:r>
        <w:rPr>
          <w:rFonts w:ascii="宋体" w:hAnsi="宋体" w:eastAsia="宋体" w:cs="宋体"/>
          <w:color w:val="auto"/>
          <w:spacing w:val="3"/>
          <w:sz w:val="24"/>
          <w:szCs w:val="24"/>
        </w:rPr>
        <w:t xml:space="preserve">   </w:t>
      </w:r>
      <w:r>
        <w:rPr>
          <w:rFonts w:ascii="宋体" w:hAnsi="宋体" w:eastAsia="宋体" w:cs="宋体"/>
          <w:color w:val="auto"/>
          <w:spacing w:val="-15"/>
          <w:sz w:val="24"/>
          <w:szCs w:val="24"/>
        </w:rPr>
        <w:t>年</w:t>
      </w:r>
      <w:r>
        <w:rPr>
          <w:rFonts w:ascii="宋体" w:hAnsi="宋体" w:eastAsia="宋体" w:cs="宋体"/>
          <w:color w:val="auto"/>
          <w:spacing w:val="5"/>
          <w:sz w:val="24"/>
          <w:szCs w:val="24"/>
        </w:rPr>
        <w:t xml:space="preserve">   </w:t>
      </w:r>
      <w:r>
        <w:rPr>
          <w:rFonts w:ascii="宋体" w:hAnsi="宋体" w:eastAsia="宋体" w:cs="宋体"/>
          <w:color w:val="auto"/>
          <w:spacing w:val="-15"/>
          <w:sz w:val="24"/>
          <w:szCs w:val="24"/>
        </w:rPr>
        <w:t>月</w:t>
      </w:r>
      <w:r>
        <w:rPr>
          <w:rFonts w:ascii="宋体" w:hAnsi="宋体" w:eastAsia="宋体" w:cs="宋体"/>
          <w:color w:val="auto"/>
          <w:spacing w:val="17"/>
          <w:sz w:val="24"/>
          <w:szCs w:val="24"/>
        </w:rPr>
        <w:t xml:space="preserve">   </w:t>
      </w:r>
      <w:r>
        <w:rPr>
          <w:rFonts w:ascii="宋体" w:hAnsi="宋体" w:eastAsia="宋体" w:cs="宋体"/>
          <w:color w:val="auto"/>
          <w:spacing w:val="-15"/>
          <w:sz w:val="24"/>
          <w:szCs w:val="24"/>
        </w:rPr>
        <w:t>日</w:t>
      </w:r>
    </w:p>
    <w:p w14:paraId="3D789A77">
      <w:pPr>
        <w:spacing w:line="220" w:lineRule="auto"/>
        <w:rPr>
          <w:rFonts w:hint="eastAsia" w:ascii="宋体" w:hAnsi="宋体" w:eastAsia="宋体" w:cs="宋体"/>
          <w:color w:val="auto"/>
          <w:sz w:val="24"/>
          <w:szCs w:val="24"/>
        </w:rPr>
        <w:sectPr>
          <w:headerReference r:id="rId79" w:type="default"/>
          <w:footerReference r:id="rId80" w:type="default"/>
          <w:pgSz w:w="11907" w:h="16839"/>
          <w:pgMar w:top="1312" w:right="1562" w:bottom="1638" w:left="1771" w:header="862" w:footer="1462" w:gutter="0"/>
          <w:cols w:space="720" w:num="1"/>
        </w:sectPr>
      </w:pPr>
    </w:p>
    <w:p w14:paraId="48886416">
      <w:pPr>
        <w:spacing w:before="280" w:line="225" w:lineRule="auto"/>
        <w:ind w:left="54"/>
        <w:outlineLvl w:val="2"/>
        <w:rPr>
          <w:rFonts w:hint="eastAsia" w:ascii="宋体" w:hAnsi="宋体" w:eastAsia="宋体" w:cs="宋体"/>
          <w:color w:val="auto"/>
          <w:sz w:val="31"/>
          <w:szCs w:val="31"/>
          <w:lang w:eastAsia="zh-CN"/>
        </w:rPr>
      </w:pPr>
      <w:bookmarkStart w:id="115" w:name="bookmark111"/>
      <w:bookmarkEnd w:id="115"/>
      <w:bookmarkStart w:id="116" w:name="bookmark112"/>
      <w:bookmarkEnd w:id="116"/>
      <w:r>
        <w:rPr>
          <w:rFonts w:ascii="宋体" w:hAnsi="宋体" w:eastAsia="宋体" w:cs="宋体"/>
          <w:b/>
          <w:bCs/>
          <w:color w:val="auto"/>
          <w:spacing w:val="1"/>
          <w:sz w:val="31"/>
          <w:szCs w:val="31"/>
          <w:lang w:eastAsia="zh-CN"/>
        </w:rPr>
        <w:t>（二）</w:t>
      </w:r>
      <w:r>
        <w:rPr>
          <w:rFonts w:ascii="宋体" w:hAnsi="宋体" w:eastAsia="宋体" w:cs="宋体"/>
          <w:color w:val="auto"/>
          <w:spacing w:val="-62"/>
          <w:sz w:val="31"/>
          <w:szCs w:val="31"/>
          <w:lang w:eastAsia="zh-CN"/>
        </w:rPr>
        <w:t xml:space="preserve"> </w:t>
      </w:r>
      <w:r>
        <w:rPr>
          <w:rFonts w:ascii="宋体" w:hAnsi="宋体" w:eastAsia="宋体" w:cs="宋体"/>
          <w:b/>
          <w:bCs/>
          <w:color w:val="auto"/>
          <w:spacing w:val="1"/>
          <w:sz w:val="31"/>
          <w:szCs w:val="31"/>
          <w:lang w:eastAsia="zh-CN"/>
        </w:rPr>
        <w:t>关于资格条件的有关承诺及声明</w:t>
      </w:r>
    </w:p>
    <w:p w14:paraId="33748C7D">
      <w:pPr>
        <w:spacing w:line="384" w:lineRule="auto"/>
        <w:rPr>
          <w:color w:val="auto"/>
          <w:lang w:eastAsia="zh-CN"/>
        </w:rPr>
      </w:pPr>
    </w:p>
    <w:p w14:paraId="193E71DA">
      <w:pPr>
        <w:spacing w:before="78" w:line="219" w:lineRule="auto"/>
        <w:ind w:left="26"/>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w:t>
      </w:r>
      <w:r>
        <w:rPr>
          <w:rFonts w:ascii="宋体" w:hAnsi="宋体" w:eastAsia="宋体" w:cs="宋体"/>
          <w:b/>
          <w:bCs/>
          <w:color w:val="auto"/>
          <w:spacing w:val="-2"/>
          <w:sz w:val="24"/>
          <w:szCs w:val="24"/>
          <w:lang w:eastAsia="zh-CN"/>
        </w:rPr>
        <w:t>磋商供应商应根据本单位实际情况进行承诺和声明</w:t>
      </w:r>
      <w:r>
        <w:rPr>
          <w:rFonts w:ascii="宋体" w:hAnsi="宋体" w:eastAsia="宋体" w:cs="宋体"/>
          <w:color w:val="auto"/>
          <w:spacing w:val="-2"/>
          <w:sz w:val="24"/>
          <w:szCs w:val="24"/>
          <w:lang w:eastAsia="zh-CN"/>
        </w:rPr>
        <w:t>】</w:t>
      </w:r>
    </w:p>
    <w:p w14:paraId="0BA274E4">
      <w:pPr>
        <w:spacing w:before="104" w:line="219" w:lineRule="auto"/>
        <w:ind w:left="38"/>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致：</w:t>
      </w:r>
      <w:r>
        <w:rPr>
          <w:rFonts w:ascii="宋体" w:hAnsi="宋体" w:eastAsia="宋体" w:cs="宋体"/>
          <w:color w:val="auto"/>
          <w:spacing w:val="-1"/>
          <w:sz w:val="24"/>
          <w:szCs w:val="24"/>
          <w:u w:val="single"/>
          <w:lang w:eastAsia="zh-CN"/>
        </w:rPr>
        <w:t>采购人/采购代理机构</w:t>
      </w:r>
    </w:p>
    <w:p w14:paraId="726B073F">
      <w:pPr>
        <w:spacing w:before="184" w:line="344" w:lineRule="auto"/>
        <w:ind w:left="535" w:right="1910" w:hanging="15"/>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我方承诺完全满足竞争性磋商文件对供应商的资格要求：</w:t>
      </w:r>
      <w:r>
        <w:rPr>
          <w:rFonts w:ascii="宋体" w:hAnsi="宋体" w:eastAsia="宋体" w:cs="宋体"/>
          <w:color w:val="auto"/>
          <w:spacing w:val="7"/>
          <w:sz w:val="24"/>
          <w:szCs w:val="24"/>
          <w:lang w:eastAsia="zh-CN"/>
        </w:rPr>
        <w:t xml:space="preserve"> </w:t>
      </w:r>
      <w:r>
        <w:rPr>
          <w:rFonts w:ascii="宋体" w:hAnsi="宋体" w:eastAsia="宋体" w:cs="宋体"/>
          <w:color w:val="auto"/>
          <w:spacing w:val="-3"/>
          <w:sz w:val="24"/>
          <w:szCs w:val="24"/>
          <w:lang w:eastAsia="zh-CN"/>
        </w:rPr>
        <w:t>1.满足《中华人民共和国政府采购法》第</w:t>
      </w:r>
      <w:r>
        <w:rPr>
          <w:rFonts w:ascii="宋体" w:hAnsi="宋体" w:eastAsia="宋体" w:cs="宋体"/>
          <w:color w:val="auto"/>
          <w:spacing w:val="-4"/>
          <w:sz w:val="24"/>
          <w:szCs w:val="24"/>
          <w:lang w:eastAsia="zh-CN"/>
        </w:rPr>
        <w:t>二十二条规定；</w:t>
      </w:r>
    </w:p>
    <w:p w14:paraId="0F01F37A">
      <w:pPr>
        <w:spacing w:before="37" w:line="220" w:lineRule="auto"/>
        <w:ind w:left="464"/>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（1）具有独立承担民事责任的能力；</w:t>
      </w:r>
    </w:p>
    <w:p w14:paraId="58E63EE6">
      <w:pPr>
        <w:spacing w:before="180" w:line="219" w:lineRule="auto"/>
        <w:ind w:left="464"/>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（2）具有良好的商业信誉和健全的财务会计制度；</w:t>
      </w:r>
    </w:p>
    <w:p w14:paraId="1407E482">
      <w:pPr>
        <w:spacing w:before="183" w:line="220" w:lineRule="auto"/>
        <w:ind w:left="464"/>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（3）具有履行合同所必需的设备和专业技术能力；</w:t>
      </w:r>
    </w:p>
    <w:p w14:paraId="0DD618BC">
      <w:pPr>
        <w:spacing w:before="182" w:line="219" w:lineRule="auto"/>
        <w:ind w:left="464"/>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（4）有依法缴纳税收和社会保障资金的良好记录；</w:t>
      </w:r>
    </w:p>
    <w:p w14:paraId="697F9F0A">
      <w:pPr>
        <w:spacing w:before="182" w:line="289" w:lineRule="auto"/>
        <w:ind w:left="990" w:right="650" w:hanging="526"/>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（5）参加政府采购活动前三年内，在经营活</w:t>
      </w:r>
      <w:r>
        <w:rPr>
          <w:rFonts w:ascii="宋体" w:hAnsi="宋体" w:eastAsia="宋体" w:cs="宋体"/>
          <w:color w:val="auto"/>
          <w:spacing w:val="-3"/>
          <w:sz w:val="24"/>
          <w:szCs w:val="24"/>
          <w:lang w:eastAsia="zh-CN"/>
        </w:rPr>
        <w:t>动中没有重大违法记录：</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A.</w:t>
      </w:r>
      <w:r>
        <w:rPr>
          <w:rFonts w:ascii="宋体" w:hAnsi="宋体" w:eastAsia="宋体" w:cs="宋体"/>
          <w:color w:val="auto"/>
          <w:spacing w:val="80"/>
          <w:sz w:val="24"/>
          <w:szCs w:val="24"/>
          <w:lang w:eastAsia="zh-CN"/>
        </w:rPr>
        <w:t xml:space="preserve"> </w:t>
      </w:r>
      <w:r>
        <w:rPr>
          <w:rFonts w:ascii="宋体" w:hAnsi="宋体" w:eastAsia="宋体" w:cs="宋体"/>
          <w:color w:val="auto"/>
          <w:spacing w:val="-4"/>
          <w:sz w:val="24"/>
          <w:szCs w:val="24"/>
          <w:lang w:eastAsia="zh-CN"/>
        </w:rPr>
        <w:t>我方未因违法经营被追究过刑事责任；</w:t>
      </w:r>
    </w:p>
    <w:p w14:paraId="60052C0E">
      <w:pPr>
        <w:spacing w:before="181" w:line="219" w:lineRule="auto"/>
        <w:ind w:left="992"/>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B.</w:t>
      </w:r>
      <w:r>
        <w:rPr>
          <w:rFonts w:ascii="宋体" w:hAnsi="宋体" w:eastAsia="宋体" w:cs="宋体"/>
          <w:color w:val="auto"/>
          <w:spacing w:val="85"/>
          <w:sz w:val="24"/>
          <w:szCs w:val="24"/>
          <w:lang w:eastAsia="zh-CN"/>
        </w:rPr>
        <w:t xml:space="preserve"> </w:t>
      </w:r>
      <w:r>
        <w:rPr>
          <w:rFonts w:ascii="宋体" w:hAnsi="宋体" w:eastAsia="宋体" w:cs="宋体"/>
          <w:color w:val="auto"/>
          <w:spacing w:val="-3"/>
          <w:sz w:val="24"/>
          <w:szCs w:val="24"/>
          <w:lang w:eastAsia="zh-CN"/>
        </w:rPr>
        <w:t>我方未因违法经营被责令停产停业、吊销许可证或者执照；</w:t>
      </w:r>
    </w:p>
    <w:p w14:paraId="417804BB">
      <w:pPr>
        <w:spacing w:before="183" w:line="220" w:lineRule="auto"/>
        <w:ind w:left="996"/>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C.</w:t>
      </w:r>
      <w:r>
        <w:rPr>
          <w:rFonts w:ascii="宋体" w:hAnsi="宋体" w:eastAsia="宋体" w:cs="宋体"/>
          <w:color w:val="auto"/>
          <w:spacing w:val="71"/>
          <w:sz w:val="24"/>
          <w:szCs w:val="24"/>
          <w:lang w:eastAsia="zh-CN"/>
        </w:rPr>
        <w:t xml:space="preserve"> </w:t>
      </w:r>
      <w:r>
        <w:rPr>
          <w:rFonts w:ascii="宋体" w:hAnsi="宋体" w:eastAsia="宋体" w:cs="宋体"/>
          <w:color w:val="auto"/>
          <w:spacing w:val="-2"/>
          <w:sz w:val="24"/>
          <w:szCs w:val="24"/>
          <w:lang w:eastAsia="zh-CN"/>
        </w:rPr>
        <w:t>我方未因违法经营被处以较大数额罚款等行政</w:t>
      </w:r>
      <w:r>
        <w:rPr>
          <w:rFonts w:ascii="宋体" w:hAnsi="宋体" w:eastAsia="宋体" w:cs="宋体"/>
          <w:color w:val="auto"/>
          <w:spacing w:val="-3"/>
          <w:sz w:val="24"/>
          <w:szCs w:val="24"/>
          <w:lang w:eastAsia="zh-CN"/>
        </w:rPr>
        <w:t>处罚。</w:t>
      </w:r>
    </w:p>
    <w:p w14:paraId="345A4623">
      <w:pPr>
        <w:spacing w:before="180" w:line="220" w:lineRule="auto"/>
        <w:ind w:left="464"/>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（6）满足法律、行政法规规定的其他条件。</w:t>
      </w:r>
    </w:p>
    <w:p w14:paraId="06417C25">
      <w:pPr>
        <w:spacing w:before="184" w:line="344" w:lineRule="auto"/>
        <w:ind w:left="37" w:right="175" w:firstLine="483"/>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2.我方未被列入失信被执行人、重大税收</w:t>
      </w:r>
      <w:r>
        <w:rPr>
          <w:rFonts w:ascii="宋体" w:hAnsi="宋体" w:eastAsia="宋体" w:cs="宋体"/>
          <w:color w:val="auto"/>
          <w:spacing w:val="-1"/>
          <w:sz w:val="24"/>
          <w:szCs w:val="24"/>
          <w:lang w:eastAsia="zh-CN"/>
        </w:rPr>
        <w:t>违法案件当事人名单，未被列入</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政府采购严重违法失信行为记录名单。</w:t>
      </w:r>
    </w:p>
    <w:p w14:paraId="1944393D">
      <w:pPr>
        <w:spacing w:before="39" w:line="344" w:lineRule="auto"/>
        <w:ind w:left="38" w:right="175" w:firstLine="481"/>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我方保证上述信息的完整、客观、真实、准</w:t>
      </w:r>
      <w:r>
        <w:rPr>
          <w:rFonts w:ascii="宋体" w:hAnsi="宋体" w:eastAsia="宋体" w:cs="宋体"/>
          <w:color w:val="auto"/>
          <w:spacing w:val="-1"/>
          <w:sz w:val="24"/>
          <w:szCs w:val="24"/>
          <w:lang w:eastAsia="zh-CN"/>
        </w:rPr>
        <w:t>确，并愿意承担我方因提供虚</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假材料谋骗取成交所引起的一切法律后果。</w:t>
      </w:r>
    </w:p>
    <w:p w14:paraId="69548990">
      <w:pPr>
        <w:spacing w:line="242" w:lineRule="auto"/>
        <w:rPr>
          <w:color w:val="auto"/>
          <w:lang w:eastAsia="zh-CN"/>
        </w:rPr>
      </w:pPr>
    </w:p>
    <w:p w14:paraId="6B2E4030">
      <w:pPr>
        <w:spacing w:line="242" w:lineRule="auto"/>
        <w:rPr>
          <w:color w:val="auto"/>
          <w:lang w:eastAsia="zh-CN"/>
        </w:rPr>
      </w:pPr>
    </w:p>
    <w:p w14:paraId="68615A56">
      <w:pPr>
        <w:spacing w:line="242" w:lineRule="auto"/>
        <w:rPr>
          <w:color w:val="auto"/>
          <w:lang w:eastAsia="zh-CN"/>
        </w:rPr>
      </w:pPr>
    </w:p>
    <w:p w14:paraId="79D37A78">
      <w:pPr>
        <w:spacing w:line="242" w:lineRule="auto"/>
        <w:rPr>
          <w:color w:val="auto"/>
          <w:lang w:eastAsia="zh-CN"/>
        </w:rPr>
      </w:pPr>
    </w:p>
    <w:p w14:paraId="410E36A5">
      <w:pPr>
        <w:spacing w:before="79" w:line="219" w:lineRule="auto"/>
        <w:ind w:left="38"/>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供应商名称：</w:t>
      </w:r>
      <w:r>
        <w:rPr>
          <w:rFonts w:ascii="宋体" w:hAnsi="宋体" w:eastAsia="宋体" w:cs="宋体"/>
          <w:color w:val="auto"/>
          <w:sz w:val="24"/>
          <w:szCs w:val="24"/>
          <w:u w:val="single"/>
          <w:lang w:eastAsia="zh-CN"/>
        </w:rPr>
        <w:t xml:space="preserve">                    </w:t>
      </w:r>
    </w:p>
    <w:p w14:paraId="595324E4">
      <w:pPr>
        <w:spacing w:before="183" w:line="220" w:lineRule="auto"/>
        <w:ind w:left="79"/>
        <w:rPr>
          <w:rFonts w:hint="eastAsia" w:ascii="宋体" w:hAnsi="宋体" w:eastAsia="宋体" w:cs="宋体"/>
          <w:color w:val="auto"/>
          <w:sz w:val="24"/>
          <w:szCs w:val="24"/>
          <w:lang w:eastAsia="zh-CN"/>
        </w:rPr>
      </w:pPr>
      <w:r>
        <w:rPr>
          <w:rFonts w:ascii="宋体" w:hAnsi="宋体" w:eastAsia="宋体" w:cs="宋体"/>
          <w:color w:val="auto"/>
          <w:spacing w:val="-15"/>
          <w:sz w:val="24"/>
          <w:szCs w:val="24"/>
          <w:lang w:eastAsia="zh-CN"/>
        </w:rPr>
        <w:t>日</w:t>
      </w:r>
      <w:r>
        <w:rPr>
          <w:rFonts w:ascii="宋体" w:hAnsi="宋体" w:eastAsia="宋体" w:cs="宋体"/>
          <w:color w:val="auto"/>
          <w:spacing w:val="2"/>
          <w:sz w:val="24"/>
          <w:szCs w:val="24"/>
          <w:lang w:eastAsia="zh-CN"/>
        </w:rPr>
        <w:t xml:space="preserve">      </w:t>
      </w:r>
      <w:r>
        <w:rPr>
          <w:rFonts w:ascii="宋体" w:hAnsi="宋体" w:eastAsia="宋体" w:cs="宋体"/>
          <w:color w:val="auto"/>
          <w:spacing w:val="-15"/>
          <w:sz w:val="24"/>
          <w:szCs w:val="24"/>
          <w:lang w:eastAsia="zh-CN"/>
        </w:rPr>
        <w:t>期：</w:t>
      </w:r>
      <w:r>
        <w:rPr>
          <w:rFonts w:ascii="宋体" w:hAnsi="宋体" w:eastAsia="宋体" w:cs="宋体"/>
          <w:color w:val="auto"/>
          <w:spacing w:val="3"/>
          <w:sz w:val="24"/>
          <w:szCs w:val="24"/>
          <w:lang w:eastAsia="zh-CN"/>
        </w:rPr>
        <w:t xml:space="preserve">   </w:t>
      </w:r>
      <w:r>
        <w:rPr>
          <w:rFonts w:ascii="宋体" w:hAnsi="宋体" w:eastAsia="宋体" w:cs="宋体"/>
          <w:color w:val="auto"/>
          <w:spacing w:val="-15"/>
          <w:sz w:val="24"/>
          <w:szCs w:val="24"/>
          <w:lang w:eastAsia="zh-CN"/>
        </w:rPr>
        <w:t>年</w:t>
      </w:r>
      <w:r>
        <w:rPr>
          <w:rFonts w:ascii="宋体" w:hAnsi="宋体" w:eastAsia="宋体" w:cs="宋体"/>
          <w:color w:val="auto"/>
          <w:spacing w:val="5"/>
          <w:sz w:val="24"/>
          <w:szCs w:val="24"/>
          <w:lang w:eastAsia="zh-CN"/>
        </w:rPr>
        <w:t xml:space="preserve">   </w:t>
      </w:r>
      <w:r>
        <w:rPr>
          <w:rFonts w:ascii="宋体" w:hAnsi="宋体" w:eastAsia="宋体" w:cs="宋体"/>
          <w:color w:val="auto"/>
          <w:spacing w:val="-15"/>
          <w:sz w:val="24"/>
          <w:szCs w:val="24"/>
          <w:lang w:eastAsia="zh-CN"/>
        </w:rPr>
        <w:t>月</w:t>
      </w:r>
      <w:r>
        <w:rPr>
          <w:rFonts w:ascii="宋体" w:hAnsi="宋体" w:eastAsia="宋体" w:cs="宋体"/>
          <w:color w:val="auto"/>
          <w:spacing w:val="17"/>
          <w:sz w:val="24"/>
          <w:szCs w:val="24"/>
          <w:lang w:eastAsia="zh-CN"/>
        </w:rPr>
        <w:t xml:space="preserve">   </w:t>
      </w:r>
      <w:r>
        <w:rPr>
          <w:rFonts w:ascii="宋体" w:hAnsi="宋体" w:eastAsia="宋体" w:cs="宋体"/>
          <w:color w:val="auto"/>
          <w:spacing w:val="-15"/>
          <w:sz w:val="24"/>
          <w:szCs w:val="24"/>
          <w:lang w:eastAsia="zh-CN"/>
        </w:rPr>
        <w:t>日</w:t>
      </w:r>
    </w:p>
    <w:p w14:paraId="616D812A">
      <w:pPr>
        <w:spacing w:line="220" w:lineRule="auto"/>
        <w:rPr>
          <w:rFonts w:hint="eastAsia" w:ascii="宋体" w:hAnsi="宋体" w:eastAsia="宋体" w:cs="宋体"/>
          <w:color w:val="auto"/>
          <w:sz w:val="24"/>
          <w:szCs w:val="24"/>
          <w:lang w:eastAsia="zh-CN"/>
        </w:rPr>
        <w:sectPr>
          <w:headerReference r:id="rId81" w:type="default"/>
          <w:footerReference r:id="rId82" w:type="default"/>
          <w:pgSz w:w="11907" w:h="16839"/>
          <w:pgMar w:top="1312" w:right="1771" w:bottom="1638" w:left="1771" w:header="862" w:footer="1462" w:gutter="0"/>
          <w:cols w:space="720" w:num="1"/>
        </w:sectPr>
      </w:pPr>
    </w:p>
    <w:p w14:paraId="58D025B6">
      <w:pPr>
        <w:spacing w:before="280" w:line="225" w:lineRule="auto"/>
        <w:ind w:left="54"/>
        <w:outlineLvl w:val="2"/>
        <w:rPr>
          <w:rFonts w:hint="eastAsia" w:ascii="宋体" w:hAnsi="宋体" w:eastAsia="宋体" w:cs="宋体"/>
          <w:color w:val="auto"/>
          <w:sz w:val="31"/>
          <w:szCs w:val="31"/>
          <w:lang w:eastAsia="zh-CN"/>
        </w:rPr>
      </w:pPr>
      <w:bookmarkStart w:id="117" w:name="bookmark113"/>
      <w:bookmarkEnd w:id="117"/>
      <w:bookmarkStart w:id="118" w:name="bookmark114"/>
      <w:bookmarkEnd w:id="118"/>
      <w:r>
        <w:rPr>
          <w:rFonts w:ascii="宋体" w:hAnsi="宋体" w:eastAsia="宋体" w:cs="宋体"/>
          <w:b/>
          <w:bCs/>
          <w:color w:val="auto"/>
          <w:spacing w:val="-6"/>
          <w:sz w:val="31"/>
          <w:szCs w:val="31"/>
          <w:lang w:eastAsia="zh-CN"/>
        </w:rPr>
        <w:t>（三）</w:t>
      </w:r>
      <w:r>
        <w:rPr>
          <w:rFonts w:ascii="宋体" w:hAnsi="宋体" w:eastAsia="宋体" w:cs="宋体"/>
          <w:color w:val="auto"/>
          <w:spacing w:val="-55"/>
          <w:sz w:val="31"/>
          <w:szCs w:val="31"/>
          <w:lang w:eastAsia="zh-CN"/>
        </w:rPr>
        <w:t xml:space="preserve"> </w:t>
      </w:r>
      <w:r>
        <w:rPr>
          <w:rFonts w:ascii="宋体" w:hAnsi="宋体" w:eastAsia="宋体" w:cs="宋体"/>
          <w:b/>
          <w:bCs/>
          <w:color w:val="auto"/>
          <w:spacing w:val="-6"/>
          <w:sz w:val="31"/>
          <w:szCs w:val="31"/>
          <w:lang w:eastAsia="zh-CN"/>
        </w:rPr>
        <w:t>资格证明文件</w:t>
      </w:r>
    </w:p>
    <w:p w14:paraId="444391A1">
      <w:pPr>
        <w:spacing w:line="384" w:lineRule="auto"/>
        <w:rPr>
          <w:color w:val="auto"/>
          <w:lang w:eastAsia="zh-CN"/>
        </w:rPr>
      </w:pPr>
    </w:p>
    <w:p w14:paraId="6F36B782">
      <w:pPr>
        <w:spacing w:before="78" w:line="219" w:lineRule="auto"/>
        <w:ind w:left="38"/>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供应商须提供的资格证明文件详见第四章《资格审查表》</w:t>
      </w:r>
    </w:p>
    <w:p w14:paraId="0B5EACB4">
      <w:pPr>
        <w:spacing w:line="219" w:lineRule="auto"/>
        <w:rPr>
          <w:rFonts w:hint="eastAsia" w:ascii="宋体" w:hAnsi="宋体" w:eastAsia="宋体" w:cs="宋体"/>
          <w:color w:val="auto"/>
          <w:sz w:val="24"/>
          <w:szCs w:val="24"/>
          <w:lang w:eastAsia="zh-CN"/>
        </w:rPr>
        <w:sectPr>
          <w:footerReference r:id="rId83" w:type="default"/>
          <w:pgSz w:w="11907" w:h="16839"/>
          <w:pgMar w:top="1312" w:right="1771" w:bottom="1638" w:left="1771" w:header="862" w:footer="1462" w:gutter="0"/>
          <w:cols w:space="720" w:num="1"/>
        </w:sectPr>
      </w:pPr>
    </w:p>
    <w:p w14:paraId="085C4A5D">
      <w:pPr>
        <w:spacing w:before="280" w:line="225" w:lineRule="auto"/>
        <w:ind w:left="54"/>
        <w:outlineLvl w:val="2"/>
        <w:rPr>
          <w:rFonts w:hint="eastAsia" w:ascii="宋体" w:hAnsi="宋体" w:eastAsia="宋体" w:cs="宋体"/>
          <w:color w:val="auto"/>
          <w:sz w:val="31"/>
          <w:szCs w:val="31"/>
          <w:lang w:eastAsia="zh-CN"/>
        </w:rPr>
      </w:pPr>
      <w:bookmarkStart w:id="119" w:name="bookmark116"/>
      <w:bookmarkEnd w:id="119"/>
      <w:bookmarkStart w:id="120" w:name="bookmark115"/>
      <w:bookmarkEnd w:id="120"/>
      <w:r>
        <w:rPr>
          <w:rFonts w:ascii="宋体" w:hAnsi="宋体" w:eastAsia="宋体" w:cs="宋体"/>
          <w:b/>
          <w:bCs/>
          <w:color w:val="auto"/>
          <w:spacing w:val="-4"/>
          <w:sz w:val="31"/>
          <w:szCs w:val="31"/>
          <w:lang w:eastAsia="zh-CN"/>
        </w:rPr>
        <w:t>（四）</w:t>
      </w:r>
      <w:r>
        <w:rPr>
          <w:rFonts w:ascii="宋体" w:hAnsi="宋体" w:eastAsia="宋体" w:cs="宋体"/>
          <w:color w:val="auto"/>
          <w:spacing w:val="-72"/>
          <w:sz w:val="31"/>
          <w:szCs w:val="31"/>
          <w:lang w:eastAsia="zh-CN"/>
        </w:rPr>
        <w:t xml:space="preserve"> </w:t>
      </w:r>
      <w:r>
        <w:rPr>
          <w:rFonts w:ascii="宋体" w:hAnsi="宋体" w:eastAsia="宋体" w:cs="宋体"/>
          <w:b/>
          <w:bCs/>
          <w:color w:val="auto"/>
          <w:spacing w:val="-4"/>
          <w:sz w:val="31"/>
          <w:szCs w:val="31"/>
          <w:lang w:eastAsia="zh-CN"/>
        </w:rPr>
        <w:t>业绩证明文件</w:t>
      </w:r>
    </w:p>
    <w:p w14:paraId="579D8BC7">
      <w:pPr>
        <w:spacing w:line="383" w:lineRule="auto"/>
        <w:rPr>
          <w:color w:val="auto"/>
          <w:lang w:eastAsia="zh-CN"/>
        </w:rPr>
      </w:pPr>
    </w:p>
    <w:p w14:paraId="520841C2">
      <w:pPr>
        <w:spacing w:before="78" w:line="317" w:lineRule="auto"/>
        <w:ind w:left="42" w:right="7389"/>
        <w:rPr>
          <w:rFonts w:hint="eastAsia" w:ascii="宋体" w:hAnsi="宋体" w:eastAsia="宋体" w:cs="宋体"/>
          <w:color w:val="auto"/>
          <w:sz w:val="24"/>
          <w:szCs w:val="24"/>
          <w:lang w:eastAsia="zh-CN"/>
        </w:rPr>
      </w:pPr>
      <w:r>
        <w:rPr>
          <w:rFonts w:ascii="宋体" w:hAnsi="宋体" w:eastAsia="宋体" w:cs="宋体"/>
          <w:color w:val="auto"/>
          <w:spacing w:val="-14"/>
          <w:sz w:val="24"/>
          <w:szCs w:val="24"/>
          <w:lang w:eastAsia="zh-CN"/>
        </w:rPr>
        <w:t>项目名称：</w:t>
      </w:r>
      <w:r>
        <w:rPr>
          <w:rFonts w:ascii="宋体" w:hAnsi="宋体" w:eastAsia="宋体" w:cs="宋体"/>
          <w:color w:val="auto"/>
          <w:sz w:val="24"/>
          <w:szCs w:val="24"/>
          <w:lang w:eastAsia="zh-CN"/>
        </w:rPr>
        <w:t xml:space="preserve"> </w:t>
      </w:r>
      <w:r>
        <w:rPr>
          <w:rFonts w:ascii="宋体" w:hAnsi="宋体" w:eastAsia="宋体" w:cs="宋体"/>
          <w:color w:val="auto"/>
          <w:spacing w:val="-14"/>
          <w:sz w:val="24"/>
          <w:szCs w:val="24"/>
          <w:lang w:eastAsia="zh-CN"/>
        </w:rPr>
        <w:t>项目编号：</w:t>
      </w:r>
    </w:p>
    <w:tbl>
      <w:tblPr>
        <w:tblStyle w:val="15"/>
        <w:tblW w:w="8529"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7"/>
        <w:gridCol w:w="1288"/>
        <w:gridCol w:w="1290"/>
        <w:gridCol w:w="1288"/>
        <w:gridCol w:w="1290"/>
        <w:gridCol w:w="1288"/>
        <w:gridCol w:w="1298"/>
      </w:tblGrid>
      <w:tr w14:paraId="43FBAB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787" w:type="dxa"/>
          </w:tcPr>
          <w:p w14:paraId="21CFA1F8">
            <w:pPr>
              <w:pStyle w:val="16"/>
              <w:spacing w:before="55" w:line="222" w:lineRule="auto"/>
              <w:ind w:left="187"/>
              <w:rPr>
                <w:rFonts w:hint="eastAsia"/>
                <w:color w:val="auto"/>
              </w:rPr>
            </w:pPr>
            <w:r>
              <w:rPr>
                <w:b/>
                <w:bCs/>
                <w:color w:val="auto"/>
                <w:spacing w:val="-4"/>
              </w:rPr>
              <w:t>序号</w:t>
            </w:r>
          </w:p>
        </w:tc>
        <w:tc>
          <w:tcPr>
            <w:tcW w:w="1288" w:type="dxa"/>
          </w:tcPr>
          <w:p w14:paraId="35856F8D">
            <w:pPr>
              <w:pStyle w:val="16"/>
              <w:spacing w:before="55" w:line="221" w:lineRule="auto"/>
              <w:ind w:left="228"/>
              <w:rPr>
                <w:rFonts w:hint="eastAsia"/>
                <w:color w:val="auto"/>
              </w:rPr>
            </w:pPr>
            <w:r>
              <w:rPr>
                <w:b/>
                <w:bCs/>
                <w:color w:val="auto"/>
                <w:spacing w:val="-4"/>
              </w:rPr>
              <w:t>完成时间</w:t>
            </w:r>
          </w:p>
        </w:tc>
        <w:tc>
          <w:tcPr>
            <w:tcW w:w="1290" w:type="dxa"/>
          </w:tcPr>
          <w:p w14:paraId="5B154080">
            <w:pPr>
              <w:pStyle w:val="16"/>
              <w:spacing w:before="56" w:line="221" w:lineRule="auto"/>
              <w:ind w:left="230"/>
              <w:rPr>
                <w:rFonts w:hint="eastAsia"/>
                <w:color w:val="auto"/>
              </w:rPr>
            </w:pPr>
            <w:r>
              <w:rPr>
                <w:b/>
                <w:bCs/>
                <w:color w:val="auto"/>
                <w:spacing w:val="-4"/>
              </w:rPr>
              <w:t>项目名称</w:t>
            </w:r>
          </w:p>
        </w:tc>
        <w:tc>
          <w:tcPr>
            <w:tcW w:w="1288" w:type="dxa"/>
          </w:tcPr>
          <w:p w14:paraId="595844E4">
            <w:pPr>
              <w:pStyle w:val="16"/>
              <w:spacing w:before="55" w:line="221" w:lineRule="auto"/>
              <w:ind w:left="228"/>
              <w:rPr>
                <w:rFonts w:hint="eastAsia"/>
                <w:color w:val="auto"/>
              </w:rPr>
            </w:pPr>
            <w:r>
              <w:rPr>
                <w:b/>
                <w:bCs/>
                <w:color w:val="auto"/>
                <w:spacing w:val="-3"/>
              </w:rPr>
              <w:t>服务内容</w:t>
            </w:r>
          </w:p>
        </w:tc>
        <w:tc>
          <w:tcPr>
            <w:tcW w:w="1290" w:type="dxa"/>
          </w:tcPr>
          <w:p w14:paraId="2A57C93A">
            <w:pPr>
              <w:pStyle w:val="16"/>
              <w:spacing w:before="55" w:line="222" w:lineRule="auto"/>
              <w:ind w:left="256"/>
              <w:rPr>
                <w:rFonts w:hint="eastAsia"/>
                <w:color w:val="auto"/>
              </w:rPr>
            </w:pPr>
            <w:r>
              <w:rPr>
                <w:b/>
                <w:bCs/>
                <w:color w:val="auto"/>
                <w:spacing w:val="-8"/>
              </w:rPr>
              <w:t>甲方名称</w:t>
            </w:r>
          </w:p>
        </w:tc>
        <w:tc>
          <w:tcPr>
            <w:tcW w:w="1288" w:type="dxa"/>
          </w:tcPr>
          <w:p w14:paraId="04CF8D37">
            <w:pPr>
              <w:pStyle w:val="16"/>
              <w:spacing w:before="55" w:line="223" w:lineRule="auto"/>
              <w:ind w:left="334"/>
              <w:rPr>
                <w:rFonts w:hint="eastAsia"/>
                <w:color w:val="auto"/>
              </w:rPr>
            </w:pPr>
            <w:r>
              <w:rPr>
                <w:b/>
                <w:bCs/>
                <w:color w:val="auto"/>
                <w:spacing w:val="-4"/>
              </w:rPr>
              <w:t>联系人</w:t>
            </w:r>
          </w:p>
        </w:tc>
        <w:tc>
          <w:tcPr>
            <w:tcW w:w="1298" w:type="dxa"/>
          </w:tcPr>
          <w:p w14:paraId="296933F9">
            <w:pPr>
              <w:pStyle w:val="16"/>
              <w:spacing w:before="55" w:line="223" w:lineRule="auto"/>
              <w:ind w:left="234"/>
              <w:rPr>
                <w:rFonts w:hint="eastAsia"/>
                <w:color w:val="auto"/>
              </w:rPr>
            </w:pPr>
            <w:r>
              <w:rPr>
                <w:b/>
                <w:bCs/>
                <w:color w:val="auto"/>
                <w:spacing w:val="-4"/>
              </w:rPr>
              <w:t>联系电话</w:t>
            </w:r>
          </w:p>
        </w:tc>
      </w:tr>
      <w:tr w14:paraId="66C0A6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787" w:type="dxa"/>
          </w:tcPr>
          <w:p w14:paraId="28F8CBDA">
            <w:pPr>
              <w:pStyle w:val="16"/>
              <w:spacing w:before="88" w:line="183" w:lineRule="auto"/>
              <w:ind w:left="362"/>
              <w:rPr>
                <w:rFonts w:hint="eastAsia"/>
                <w:color w:val="auto"/>
              </w:rPr>
            </w:pPr>
            <w:r>
              <w:rPr>
                <w:color w:val="auto"/>
              </w:rPr>
              <w:t>1</w:t>
            </w:r>
          </w:p>
        </w:tc>
        <w:tc>
          <w:tcPr>
            <w:tcW w:w="1288" w:type="dxa"/>
          </w:tcPr>
          <w:p w14:paraId="6BB141A2">
            <w:pPr>
              <w:rPr>
                <w:color w:val="auto"/>
              </w:rPr>
            </w:pPr>
          </w:p>
        </w:tc>
        <w:tc>
          <w:tcPr>
            <w:tcW w:w="1290" w:type="dxa"/>
          </w:tcPr>
          <w:p w14:paraId="0A2FE315">
            <w:pPr>
              <w:rPr>
                <w:color w:val="auto"/>
              </w:rPr>
            </w:pPr>
          </w:p>
        </w:tc>
        <w:tc>
          <w:tcPr>
            <w:tcW w:w="1288" w:type="dxa"/>
          </w:tcPr>
          <w:p w14:paraId="6A276096">
            <w:pPr>
              <w:rPr>
                <w:color w:val="auto"/>
              </w:rPr>
            </w:pPr>
          </w:p>
        </w:tc>
        <w:tc>
          <w:tcPr>
            <w:tcW w:w="1290" w:type="dxa"/>
          </w:tcPr>
          <w:p w14:paraId="03B15108">
            <w:pPr>
              <w:rPr>
                <w:color w:val="auto"/>
              </w:rPr>
            </w:pPr>
          </w:p>
        </w:tc>
        <w:tc>
          <w:tcPr>
            <w:tcW w:w="1288" w:type="dxa"/>
          </w:tcPr>
          <w:p w14:paraId="447E6105">
            <w:pPr>
              <w:rPr>
                <w:color w:val="auto"/>
              </w:rPr>
            </w:pPr>
          </w:p>
        </w:tc>
        <w:tc>
          <w:tcPr>
            <w:tcW w:w="1298" w:type="dxa"/>
          </w:tcPr>
          <w:p w14:paraId="3F5CD0BD">
            <w:pPr>
              <w:rPr>
                <w:color w:val="auto"/>
              </w:rPr>
            </w:pPr>
          </w:p>
        </w:tc>
      </w:tr>
      <w:tr w14:paraId="4C4ACB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87" w:type="dxa"/>
          </w:tcPr>
          <w:p w14:paraId="07D0716C">
            <w:pPr>
              <w:pStyle w:val="16"/>
              <w:spacing w:before="86" w:line="182" w:lineRule="auto"/>
              <w:ind w:left="348"/>
              <w:rPr>
                <w:rFonts w:hint="eastAsia"/>
                <w:color w:val="auto"/>
              </w:rPr>
            </w:pPr>
            <w:r>
              <w:rPr>
                <w:color w:val="auto"/>
              </w:rPr>
              <w:t>2</w:t>
            </w:r>
          </w:p>
        </w:tc>
        <w:tc>
          <w:tcPr>
            <w:tcW w:w="1288" w:type="dxa"/>
          </w:tcPr>
          <w:p w14:paraId="629BECDC">
            <w:pPr>
              <w:rPr>
                <w:color w:val="auto"/>
              </w:rPr>
            </w:pPr>
          </w:p>
        </w:tc>
        <w:tc>
          <w:tcPr>
            <w:tcW w:w="1290" w:type="dxa"/>
          </w:tcPr>
          <w:p w14:paraId="12DAAFB5">
            <w:pPr>
              <w:rPr>
                <w:color w:val="auto"/>
              </w:rPr>
            </w:pPr>
          </w:p>
        </w:tc>
        <w:tc>
          <w:tcPr>
            <w:tcW w:w="1288" w:type="dxa"/>
          </w:tcPr>
          <w:p w14:paraId="6A9368ED">
            <w:pPr>
              <w:rPr>
                <w:color w:val="auto"/>
              </w:rPr>
            </w:pPr>
          </w:p>
        </w:tc>
        <w:tc>
          <w:tcPr>
            <w:tcW w:w="1290" w:type="dxa"/>
          </w:tcPr>
          <w:p w14:paraId="342D3273">
            <w:pPr>
              <w:rPr>
                <w:color w:val="auto"/>
              </w:rPr>
            </w:pPr>
          </w:p>
        </w:tc>
        <w:tc>
          <w:tcPr>
            <w:tcW w:w="1288" w:type="dxa"/>
          </w:tcPr>
          <w:p w14:paraId="44F54443">
            <w:pPr>
              <w:rPr>
                <w:color w:val="auto"/>
              </w:rPr>
            </w:pPr>
          </w:p>
        </w:tc>
        <w:tc>
          <w:tcPr>
            <w:tcW w:w="1298" w:type="dxa"/>
          </w:tcPr>
          <w:p w14:paraId="10489A0E">
            <w:pPr>
              <w:rPr>
                <w:color w:val="auto"/>
              </w:rPr>
            </w:pPr>
          </w:p>
        </w:tc>
      </w:tr>
      <w:tr w14:paraId="5D8997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87" w:type="dxa"/>
          </w:tcPr>
          <w:p w14:paraId="6C605641">
            <w:pPr>
              <w:pStyle w:val="16"/>
              <w:spacing w:before="87" w:line="182" w:lineRule="auto"/>
              <w:ind w:left="350"/>
              <w:rPr>
                <w:rFonts w:hint="eastAsia"/>
                <w:color w:val="auto"/>
              </w:rPr>
            </w:pPr>
            <w:r>
              <w:rPr>
                <w:color w:val="auto"/>
              </w:rPr>
              <w:t>3</w:t>
            </w:r>
          </w:p>
        </w:tc>
        <w:tc>
          <w:tcPr>
            <w:tcW w:w="1288" w:type="dxa"/>
          </w:tcPr>
          <w:p w14:paraId="46D9F991">
            <w:pPr>
              <w:rPr>
                <w:color w:val="auto"/>
              </w:rPr>
            </w:pPr>
          </w:p>
        </w:tc>
        <w:tc>
          <w:tcPr>
            <w:tcW w:w="1290" w:type="dxa"/>
          </w:tcPr>
          <w:p w14:paraId="3348168E">
            <w:pPr>
              <w:rPr>
                <w:color w:val="auto"/>
              </w:rPr>
            </w:pPr>
          </w:p>
        </w:tc>
        <w:tc>
          <w:tcPr>
            <w:tcW w:w="1288" w:type="dxa"/>
          </w:tcPr>
          <w:p w14:paraId="6F96081F">
            <w:pPr>
              <w:rPr>
                <w:color w:val="auto"/>
              </w:rPr>
            </w:pPr>
          </w:p>
        </w:tc>
        <w:tc>
          <w:tcPr>
            <w:tcW w:w="1290" w:type="dxa"/>
          </w:tcPr>
          <w:p w14:paraId="69C2727D">
            <w:pPr>
              <w:rPr>
                <w:color w:val="auto"/>
              </w:rPr>
            </w:pPr>
          </w:p>
        </w:tc>
        <w:tc>
          <w:tcPr>
            <w:tcW w:w="1288" w:type="dxa"/>
          </w:tcPr>
          <w:p w14:paraId="63AF0E88">
            <w:pPr>
              <w:rPr>
                <w:color w:val="auto"/>
              </w:rPr>
            </w:pPr>
          </w:p>
        </w:tc>
        <w:tc>
          <w:tcPr>
            <w:tcW w:w="1298" w:type="dxa"/>
          </w:tcPr>
          <w:p w14:paraId="4DCD718A">
            <w:pPr>
              <w:rPr>
                <w:color w:val="auto"/>
              </w:rPr>
            </w:pPr>
          </w:p>
        </w:tc>
      </w:tr>
      <w:tr w14:paraId="5980EF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87" w:type="dxa"/>
          </w:tcPr>
          <w:p w14:paraId="02922138">
            <w:pPr>
              <w:pStyle w:val="16"/>
              <w:spacing w:before="88" w:line="182" w:lineRule="auto"/>
              <w:ind w:left="345"/>
              <w:rPr>
                <w:rFonts w:hint="eastAsia"/>
                <w:color w:val="auto"/>
              </w:rPr>
            </w:pPr>
            <w:r>
              <w:rPr>
                <w:color w:val="auto"/>
              </w:rPr>
              <w:t>4</w:t>
            </w:r>
          </w:p>
        </w:tc>
        <w:tc>
          <w:tcPr>
            <w:tcW w:w="1288" w:type="dxa"/>
          </w:tcPr>
          <w:p w14:paraId="3B111139">
            <w:pPr>
              <w:rPr>
                <w:color w:val="auto"/>
              </w:rPr>
            </w:pPr>
          </w:p>
        </w:tc>
        <w:tc>
          <w:tcPr>
            <w:tcW w:w="1290" w:type="dxa"/>
          </w:tcPr>
          <w:p w14:paraId="18CE942C">
            <w:pPr>
              <w:rPr>
                <w:color w:val="auto"/>
              </w:rPr>
            </w:pPr>
          </w:p>
        </w:tc>
        <w:tc>
          <w:tcPr>
            <w:tcW w:w="1288" w:type="dxa"/>
          </w:tcPr>
          <w:p w14:paraId="48172C02">
            <w:pPr>
              <w:rPr>
                <w:color w:val="auto"/>
              </w:rPr>
            </w:pPr>
          </w:p>
        </w:tc>
        <w:tc>
          <w:tcPr>
            <w:tcW w:w="1290" w:type="dxa"/>
          </w:tcPr>
          <w:p w14:paraId="3C002244">
            <w:pPr>
              <w:rPr>
                <w:color w:val="auto"/>
              </w:rPr>
            </w:pPr>
          </w:p>
        </w:tc>
        <w:tc>
          <w:tcPr>
            <w:tcW w:w="1288" w:type="dxa"/>
          </w:tcPr>
          <w:p w14:paraId="6C2F66DD">
            <w:pPr>
              <w:rPr>
                <w:color w:val="auto"/>
              </w:rPr>
            </w:pPr>
          </w:p>
        </w:tc>
        <w:tc>
          <w:tcPr>
            <w:tcW w:w="1298" w:type="dxa"/>
          </w:tcPr>
          <w:p w14:paraId="718A1628">
            <w:pPr>
              <w:rPr>
                <w:color w:val="auto"/>
              </w:rPr>
            </w:pPr>
          </w:p>
        </w:tc>
      </w:tr>
      <w:tr w14:paraId="6AAFD2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87" w:type="dxa"/>
          </w:tcPr>
          <w:p w14:paraId="4278608C">
            <w:pPr>
              <w:pStyle w:val="16"/>
              <w:spacing w:before="89" w:line="181" w:lineRule="auto"/>
              <w:ind w:left="350"/>
              <w:rPr>
                <w:rFonts w:hint="eastAsia"/>
                <w:color w:val="auto"/>
              </w:rPr>
            </w:pPr>
            <w:r>
              <w:rPr>
                <w:color w:val="auto"/>
              </w:rPr>
              <w:t>5</w:t>
            </w:r>
          </w:p>
        </w:tc>
        <w:tc>
          <w:tcPr>
            <w:tcW w:w="1288" w:type="dxa"/>
          </w:tcPr>
          <w:p w14:paraId="1F1CAF61">
            <w:pPr>
              <w:rPr>
                <w:color w:val="auto"/>
              </w:rPr>
            </w:pPr>
          </w:p>
        </w:tc>
        <w:tc>
          <w:tcPr>
            <w:tcW w:w="1290" w:type="dxa"/>
          </w:tcPr>
          <w:p w14:paraId="2A80F1E2">
            <w:pPr>
              <w:rPr>
                <w:color w:val="auto"/>
              </w:rPr>
            </w:pPr>
          </w:p>
        </w:tc>
        <w:tc>
          <w:tcPr>
            <w:tcW w:w="1288" w:type="dxa"/>
          </w:tcPr>
          <w:p w14:paraId="2FCC362E">
            <w:pPr>
              <w:rPr>
                <w:color w:val="auto"/>
              </w:rPr>
            </w:pPr>
          </w:p>
        </w:tc>
        <w:tc>
          <w:tcPr>
            <w:tcW w:w="1290" w:type="dxa"/>
          </w:tcPr>
          <w:p w14:paraId="48475CB3">
            <w:pPr>
              <w:rPr>
                <w:color w:val="auto"/>
              </w:rPr>
            </w:pPr>
          </w:p>
        </w:tc>
        <w:tc>
          <w:tcPr>
            <w:tcW w:w="1288" w:type="dxa"/>
          </w:tcPr>
          <w:p w14:paraId="74BC1EA2">
            <w:pPr>
              <w:rPr>
                <w:color w:val="auto"/>
              </w:rPr>
            </w:pPr>
          </w:p>
        </w:tc>
        <w:tc>
          <w:tcPr>
            <w:tcW w:w="1298" w:type="dxa"/>
          </w:tcPr>
          <w:p w14:paraId="6FF0245C">
            <w:pPr>
              <w:rPr>
                <w:color w:val="auto"/>
              </w:rPr>
            </w:pPr>
          </w:p>
        </w:tc>
      </w:tr>
      <w:tr w14:paraId="7DDF15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87" w:type="dxa"/>
          </w:tcPr>
          <w:p w14:paraId="7638277E">
            <w:pPr>
              <w:pStyle w:val="16"/>
              <w:spacing w:before="89" w:line="182" w:lineRule="auto"/>
              <w:ind w:left="348"/>
              <w:rPr>
                <w:rFonts w:hint="eastAsia"/>
                <w:color w:val="auto"/>
              </w:rPr>
            </w:pPr>
            <w:r>
              <w:rPr>
                <w:color w:val="auto"/>
              </w:rPr>
              <w:t>6</w:t>
            </w:r>
          </w:p>
        </w:tc>
        <w:tc>
          <w:tcPr>
            <w:tcW w:w="1288" w:type="dxa"/>
          </w:tcPr>
          <w:p w14:paraId="634FFF1D">
            <w:pPr>
              <w:rPr>
                <w:color w:val="auto"/>
              </w:rPr>
            </w:pPr>
          </w:p>
        </w:tc>
        <w:tc>
          <w:tcPr>
            <w:tcW w:w="1290" w:type="dxa"/>
          </w:tcPr>
          <w:p w14:paraId="0EFADC92">
            <w:pPr>
              <w:rPr>
                <w:color w:val="auto"/>
              </w:rPr>
            </w:pPr>
          </w:p>
        </w:tc>
        <w:tc>
          <w:tcPr>
            <w:tcW w:w="1288" w:type="dxa"/>
          </w:tcPr>
          <w:p w14:paraId="48EC8922">
            <w:pPr>
              <w:rPr>
                <w:color w:val="auto"/>
              </w:rPr>
            </w:pPr>
          </w:p>
        </w:tc>
        <w:tc>
          <w:tcPr>
            <w:tcW w:w="1290" w:type="dxa"/>
          </w:tcPr>
          <w:p w14:paraId="3555AAC1">
            <w:pPr>
              <w:rPr>
                <w:color w:val="auto"/>
              </w:rPr>
            </w:pPr>
          </w:p>
        </w:tc>
        <w:tc>
          <w:tcPr>
            <w:tcW w:w="1288" w:type="dxa"/>
          </w:tcPr>
          <w:p w14:paraId="328479F1">
            <w:pPr>
              <w:rPr>
                <w:color w:val="auto"/>
              </w:rPr>
            </w:pPr>
          </w:p>
        </w:tc>
        <w:tc>
          <w:tcPr>
            <w:tcW w:w="1298" w:type="dxa"/>
          </w:tcPr>
          <w:p w14:paraId="1F46E580">
            <w:pPr>
              <w:rPr>
                <w:color w:val="auto"/>
              </w:rPr>
            </w:pPr>
          </w:p>
        </w:tc>
      </w:tr>
      <w:tr w14:paraId="27E4A8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787" w:type="dxa"/>
          </w:tcPr>
          <w:p w14:paraId="7257ED72">
            <w:pPr>
              <w:pStyle w:val="16"/>
              <w:spacing w:before="93" w:line="181" w:lineRule="auto"/>
              <w:ind w:left="351"/>
              <w:rPr>
                <w:rFonts w:hint="eastAsia"/>
                <w:color w:val="auto"/>
              </w:rPr>
            </w:pPr>
            <w:r>
              <w:rPr>
                <w:color w:val="auto"/>
              </w:rPr>
              <w:t>7</w:t>
            </w:r>
          </w:p>
        </w:tc>
        <w:tc>
          <w:tcPr>
            <w:tcW w:w="1288" w:type="dxa"/>
          </w:tcPr>
          <w:p w14:paraId="323D26FA">
            <w:pPr>
              <w:rPr>
                <w:color w:val="auto"/>
              </w:rPr>
            </w:pPr>
          </w:p>
        </w:tc>
        <w:tc>
          <w:tcPr>
            <w:tcW w:w="1290" w:type="dxa"/>
          </w:tcPr>
          <w:p w14:paraId="6F0D0255">
            <w:pPr>
              <w:rPr>
                <w:color w:val="auto"/>
              </w:rPr>
            </w:pPr>
          </w:p>
        </w:tc>
        <w:tc>
          <w:tcPr>
            <w:tcW w:w="1288" w:type="dxa"/>
          </w:tcPr>
          <w:p w14:paraId="611F7BF3">
            <w:pPr>
              <w:rPr>
                <w:color w:val="auto"/>
              </w:rPr>
            </w:pPr>
          </w:p>
        </w:tc>
        <w:tc>
          <w:tcPr>
            <w:tcW w:w="1290" w:type="dxa"/>
          </w:tcPr>
          <w:p w14:paraId="0FE309E6">
            <w:pPr>
              <w:rPr>
                <w:color w:val="auto"/>
              </w:rPr>
            </w:pPr>
          </w:p>
        </w:tc>
        <w:tc>
          <w:tcPr>
            <w:tcW w:w="1288" w:type="dxa"/>
          </w:tcPr>
          <w:p w14:paraId="13FF7042">
            <w:pPr>
              <w:rPr>
                <w:color w:val="auto"/>
              </w:rPr>
            </w:pPr>
          </w:p>
        </w:tc>
        <w:tc>
          <w:tcPr>
            <w:tcW w:w="1298" w:type="dxa"/>
          </w:tcPr>
          <w:p w14:paraId="49825431">
            <w:pPr>
              <w:rPr>
                <w:color w:val="auto"/>
              </w:rPr>
            </w:pPr>
          </w:p>
        </w:tc>
      </w:tr>
      <w:tr w14:paraId="3A1FA0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87" w:type="dxa"/>
          </w:tcPr>
          <w:p w14:paraId="0A2D9C5E">
            <w:pPr>
              <w:pStyle w:val="16"/>
              <w:spacing w:before="89" w:line="182" w:lineRule="auto"/>
              <w:ind w:left="347"/>
              <w:rPr>
                <w:rFonts w:hint="eastAsia"/>
                <w:color w:val="auto"/>
              </w:rPr>
            </w:pPr>
            <w:r>
              <w:rPr>
                <w:color w:val="auto"/>
              </w:rPr>
              <w:t>8</w:t>
            </w:r>
          </w:p>
        </w:tc>
        <w:tc>
          <w:tcPr>
            <w:tcW w:w="1288" w:type="dxa"/>
          </w:tcPr>
          <w:p w14:paraId="12D48357">
            <w:pPr>
              <w:rPr>
                <w:color w:val="auto"/>
              </w:rPr>
            </w:pPr>
          </w:p>
        </w:tc>
        <w:tc>
          <w:tcPr>
            <w:tcW w:w="1290" w:type="dxa"/>
          </w:tcPr>
          <w:p w14:paraId="7DBF5520">
            <w:pPr>
              <w:rPr>
                <w:color w:val="auto"/>
              </w:rPr>
            </w:pPr>
          </w:p>
        </w:tc>
        <w:tc>
          <w:tcPr>
            <w:tcW w:w="1288" w:type="dxa"/>
          </w:tcPr>
          <w:p w14:paraId="3031B97E">
            <w:pPr>
              <w:rPr>
                <w:color w:val="auto"/>
              </w:rPr>
            </w:pPr>
          </w:p>
        </w:tc>
        <w:tc>
          <w:tcPr>
            <w:tcW w:w="1290" w:type="dxa"/>
          </w:tcPr>
          <w:p w14:paraId="7EA5DCD4">
            <w:pPr>
              <w:rPr>
                <w:color w:val="auto"/>
              </w:rPr>
            </w:pPr>
          </w:p>
        </w:tc>
        <w:tc>
          <w:tcPr>
            <w:tcW w:w="1288" w:type="dxa"/>
          </w:tcPr>
          <w:p w14:paraId="3C15AAD9">
            <w:pPr>
              <w:rPr>
                <w:color w:val="auto"/>
              </w:rPr>
            </w:pPr>
          </w:p>
        </w:tc>
        <w:tc>
          <w:tcPr>
            <w:tcW w:w="1298" w:type="dxa"/>
          </w:tcPr>
          <w:p w14:paraId="26482E29">
            <w:pPr>
              <w:rPr>
                <w:color w:val="auto"/>
              </w:rPr>
            </w:pPr>
          </w:p>
        </w:tc>
      </w:tr>
      <w:tr w14:paraId="1DAC2E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87" w:type="dxa"/>
          </w:tcPr>
          <w:p w14:paraId="6A6BA43D">
            <w:pPr>
              <w:pStyle w:val="16"/>
              <w:spacing w:before="90" w:line="182" w:lineRule="auto"/>
              <w:ind w:left="347"/>
              <w:rPr>
                <w:rFonts w:hint="eastAsia"/>
                <w:color w:val="auto"/>
              </w:rPr>
            </w:pPr>
            <w:r>
              <w:rPr>
                <w:color w:val="auto"/>
              </w:rPr>
              <w:t>9</w:t>
            </w:r>
          </w:p>
        </w:tc>
        <w:tc>
          <w:tcPr>
            <w:tcW w:w="1288" w:type="dxa"/>
          </w:tcPr>
          <w:p w14:paraId="3E88A375">
            <w:pPr>
              <w:rPr>
                <w:color w:val="auto"/>
              </w:rPr>
            </w:pPr>
          </w:p>
        </w:tc>
        <w:tc>
          <w:tcPr>
            <w:tcW w:w="1290" w:type="dxa"/>
          </w:tcPr>
          <w:p w14:paraId="1AF39D8B">
            <w:pPr>
              <w:rPr>
                <w:color w:val="auto"/>
              </w:rPr>
            </w:pPr>
          </w:p>
        </w:tc>
        <w:tc>
          <w:tcPr>
            <w:tcW w:w="1288" w:type="dxa"/>
          </w:tcPr>
          <w:p w14:paraId="0EEF8F67">
            <w:pPr>
              <w:rPr>
                <w:color w:val="auto"/>
              </w:rPr>
            </w:pPr>
          </w:p>
        </w:tc>
        <w:tc>
          <w:tcPr>
            <w:tcW w:w="1290" w:type="dxa"/>
          </w:tcPr>
          <w:p w14:paraId="175D14D9">
            <w:pPr>
              <w:rPr>
                <w:color w:val="auto"/>
              </w:rPr>
            </w:pPr>
          </w:p>
        </w:tc>
        <w:tc>
          <w:tcPr>
            <w:tcW w:w="1288" w:type="dxa"/>
          </w:tcPr>
          <w:p w14:paraId="68F585AC">
            <w:pPr>
              <w:rPr>
                <w:color w:val="auto"/>
              </w:rPr>
            </w:pPr>
          </w:p>
        </w:tc>
        <w:tc>
          <w:tcPr>
            <w:tcW w:w="1298" w:type="dxa"/>
          </w:tcPr>
          <w:p w14:paraId="2E160435">
            <w:pPr>
              <w:rPr>
                <w:color w:val="auto"/>
              </w:rPr>
            </w:pPr>
          </w:p>
        </w:tc>
      </w:tr>
      <w:tr w14:paraId="646009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787" w:type="dxa"/>
          </w:tcPr>
          <w:p w14:paraId="71768A7C">
            <w:pPr>
              <w:pStyle w:val="16"/>
              <w:spacing w:before="144" w:line="153" w:lineRule="exact"/>
              <w:ind w:left="129"/>
              <w:rPr>
                <w:rFonts w:hint="eastAsia"/>
                <w:color w:val="auto"/>
              </w:rPr>
            </w:pPr>
            <w:r>
              <w:rPr>
                <w:color w:val="auto"/>
                <w:position w:val="-3"/>
              </w:rPr>
              <w:t>…</w:t>
            </w:r>
          </w:p>
        </w:tc>
        <w:tc>
          <w:tcPr>
            <w:tcW w:w="1288" w:type="dxa"/>
          </w:tcPr>
          <w:p w14:paraId="6BABBD51">
            <w:pPr>
              <w:rPr>
                <w:color w:val="auto"/>
              </w:rPr>
            </w:pPr>
          </w:p>
        </w:tc>
        <w:tc>
          <w:tcPr>
            <w:tcW w:w="1290" w:type="dxa"/>
          </w:tcPr>
          <w:p w14:paraId="368AB973">
            <w:pPr>
              <w:rPr>
                <w:color w:val="auto"/>
              </w:rPr>
            </w:pPr>
          </w:p>
        </w:tc>
        <w:tc>
          <w:tcPr>
            <w:tcW w:w="1288" w:type="dxa"/>
          </w:tcPr>
          <w:p w14:paraId="02F92F59">
            <w:pPr>
              <w:rPr>
                <w:color w:val="auto"/>
              </w:rPr>
            </w:pPr>
          </w:p>
        </w:tc>
        <w:tc>
          <w:tcPr>
            <w:tcW w:w="1290" w:type="dxa"/>
          </w:tcPr>
          <w:p w14:paraId="2C9A1025">
            <w:pPr>
              <w:rPr>
                <w:color w:val="auto"/>
              </w:rPr>
            </w:pPr>
          </w:p>
        </w:tc>
        <w:tc>
          <w:tcPr>
            <w:tcW w:w="1288" w:type="dxa"/>
          </w:tcPr>
          <w:p w14:paraId="2D6A38BB">
            <w:pPr>
              <w:rPr>
                <w:color w:val="auto"/>
              </w:rPr>
            </w:pPr>
          </w:p>
        </w:tc>
        <w:tc>
          <w:tcPr>
            <w:tcW w:w="1298" w:type="dxa"/>
          </w:tcPr>
          <w:p w14:paraId="5F0F2DE1">
            <w:pPr>
              <w:rPr>
                <w:color w:val="auto"/>
              </w:rPr>
            </w:pPr>
          </w:p>
        </w:tc>
      </w:tr>
    </w:tbl>
    <w:p w14:paraId="535FEBC4">
      <w:pPr>
        <w:spacing w:before="113" w:line="756" w:lineRule="auto"/>
        <w:ind w:left="38" w:right="3529"/>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注：供应商须按上表提供相应的业绩证明资料。</w:t>
      </w:r>
      <w:r>
        <w:rPr>
          <w:rFonts w:ascii="宋体" w:hAnsi="宋体" w:eastAsia="宋体" w:cs="宋体"/>
          <w:color w:val="auto"/>
          <w:spacing w:val="17"/>
          <w:sz w:val="24"/>
          <w:szCs w:val="24"/>
          <w:lang w:eastAsia="zh-CN"/>
        </w:rPr>
        <w:t xml:space="preserve"> </w:t>
      </w:r>
      <w:r>
        <w:rPr>
          <w:rFonts w:ascii="宋体" w:hAnsi="宋体" w:eastAsia="宋体" w:cs="宋体"/>
          <w:color w:val="auto"/>
          <w:spacing w:val="-2"/>
          <w:sz w:val="24"/>
          <w:szCs w:val="24"/>
          <w:lang w:eastAsia="zh-CN"/>
        </w:rPr>
        <w:t>供应商名称：</w:t>
      </w:r>
      <w:r>
        <w:rPr>
          <w:rFonts w:ascii="宋体" w:hAnsi="宋体" w:eastAsia="宋体" w:cs="宋体"/>
          <w:color w:val="auto"/>
          <w:sz w:val="24"/>
          <w:szCs w:val="24"/>
          <w:u w:val="single"/>
          <w:lang w:eastAsia="zh-CN"/>
        </w:rPr>
        <w:t xml:space="preserve">                    </w:t>
      </w:r>
    </w:p>
    <w:p w14:paraId="21E4A7B4">
      <w:pPr>
        <w:spacing w:line="219" w:lineRule="auto"/>
        <w:ind w:left="79"/>
        <w:rPr>
          <w:rFonts w:hint="eastAsia" w:ascii="宋体" w:hAnsi="宋体" w:eastAsia="宋体" w:cs="宋体"/>
          <w:color w:val="auto"/>
          <w:sz w:val="24"/>
          <w:szCs w:val="24"/>
          <w:lang w:eastAsia="zh-CN"/>
        </w:rPr>
      </w:pPr>
      <w:r>
        <w:rPr>
          <w:rFonts w:ascii="宋体" w:hAnsi="宋体" w:eastAsia="宋体" w:cs="宋体"/>
          <w:color w:val="auto"/>
          <w:spacing w:val="-15"/>
          <w:sz w:val="24"/>
          <w:szCs w:val="24"/>
          <w:lang w:eastAsia="zh-CN"/>
        </w:rPr>
        <w:t>日</w:t>
      </w:r>
      <w:r>
        <w:rPr>
          <w:rFonts w:ascii="宋体" w:hAnsi="宋体" w:eastAsia="宋体" w:cs="宋体"/>
          <w:color w:val="auto"/>
          <w:spacing w:val="2"/>
          <w:sz w:val="24"/>
          <w:szCs w:val="24"/>
          <w:lang w:eastAsia="zh-CN"/>
        </w:rPr>
        <w:t xml:space="preserve">      </w:t>
      </w:r>
      <w:r>
        <w:rPr>
          <w:rFonts w:ascii="宋体" w:hAnsi="宋体" w:eastAsia="宋体" w:cs="宋体"/>
          <w:color w:val="auto"/>
          <w:spacing w:val="-15"/>
          <w:sz w:val="24"/>
          <w:szCs w:val="24"/>
          <w:lang w:eastAsia="zh-CN"/>
        </w:rPr>
        <w:t>期：</w:t>
      </w:r>
      <w:r>
        <w:rPr>
          <w:rFonts w:ascii="宋体" w:hAnsi="宋体" w:eastAsia="宋体" w:cs="宋体"/>
          <w:color w:val="auto"/>
          <w:spacing w:val="2"/>
          <w:sz w:val="24"/>
          <w:szCs w:val="24"/>
          <w:lang w:eastAsia="zh-CN"/>
        </w:rPr>
        <w:t xml:space="preserve">    </w:t>
      </w:r>
      <w:r>
        <w:rPr>
          <w:rFonts w:ascii="宋体" w:hAnsi="宋体" w:eastAsia="宋体" w:cs="宋体"/>
          <w:color w:val="auto"/>
          <w:spacing w:val="-15"/>
          <w:sz w:val="24"/>
          <w:szCs w:val="24"/>
          <w:lang w:eastAsia="zh-CN"/>
        </w:rPr>
        <w:t>年</w:t>
      </w:r>
      <w:r>
        <w:rPr>
          <w:rFonts w:ascii="宋体" w:hAnsi="宋体" w:eastAsia="宋体" w:cs="宋体"/>
          <w:color w:val="auto"/>
          <w:spacing w:val="6"/>
          <w:sz w:val="24"/>
          <w:szCs w:val="24"/>
          <w:lang w:eastAsia="zh-CN"/>
        </w:rPr>
        <w:t xml:space="preserve">   </w:t>
      </w:r>
      <w:r>
        <w:rPr>
          <w:rFonts w:ascii="宋体" w:hAnsi="宋体" w:eastAsia="宋体" w:cs="宋体"/>
          <w:color w:val="auto"/>
          <w:spacing w:val="-15"/>
          <w:sz w:val="24"/>
          <w:szCs w:val="24"/>
          <w:lang w:eastAsia="zh-CN"/>
        </w:rPr>
        <w:t>月</w:t>
      </w:r>
      <w:r>
        <w:rPr>
          <w:rFonts w:ascii="宋体" w:hAnsi="宋体" w:eastAsia="宋体" w:cs="宋体"/>
          <w:color w:val="auto"/>
          <w:spacing w:val="17"/>
          <w:sz w:val="24"/>
          <w:szCs w:val="24"/>
          <w:lang w:eastAsia="zh-CN"/>
        </w:rPr>
        <w:t xml:space="preserve">   </w:t>
      </w:r>
      <w:r>
        <w:rPr>
          <w:rFonts w:ascii="宋体" w:hAnsi="宋体" w:eastAsia="宋体" w:cs="宋体"/>
          <w:color w:val="auto"/>
          <w:spacing w:val="-15"/>
          <w:sz w:val="24"/>
          <w:szCs w:val="24"/>
          <w:lang w:eastAsia="zh-CN"/>
        </w:rPr>
        <w:t>日</w:t>
      </w:r>
    </w:p>
    <w:p w14:paraId="2EE6C9FC">
      <w:pPr>
        <w:spacing w:line="219" w:lineRule="auto"/>
        <w:rPr>
          <w:rFonts w:hint="eastAsia" w:ascii="宋体" w:hAnsi="宋体" w:eastAsia="宋体" w:cs="宋体"/>
          <w:color w:val="auto"/>
          <w:sz w:val="24"/>
          <w:szCs w:val="24"/>
          <w:lang w:eastAsia="zh-CN"/>
        </w:rPr>
        <w:sectPr>
          <w:headerReference r:id="rId84" w:type="default"/>
          <w:footerReference r:id="rId85" w:type="default"/>
          <w:pgSz w:w="11907" w:h="16839"/>
          <w:pgMar w:top="1312" w:right="1572" w:bottom="1638" w:left="1771" w:header="862" w:footer="1462" w:gutter="0"/>
          <w:cols w:space="720" w:num="1"/>
        </w:sectPr>
      </w:pPr>
    </w:p>
    <w:p w14:paraId="65417FA8">
      <w:pPr>
        <w:spacing w:before="280" w:line="224" w:lineRule="auto"/>
        <w:ind w:left="54"/>
        <w:outlineLvl w:val="2"/>
        <w:rPr>
          <w:rFonts w:hint="eastAsia" w:ascii="宋体" w:hAnsi="宋体" w:eastAsia="宋体" w:cs="宋体"/>
          <w:color w:val="auto"/>
          <w:sz w:val="31"/>
          <w:szCs w:val="31"/>
          <w:lang w:eastAsia="zh-CN"/>
        </w:rPr>
      </w:pPr>
      <w:bookmarkStart w:id="121" w:name="bookmark118"/>
      <w:bookmarkEnd w:id="121"/>
      <w:bookmarkStart w:id="122" w:name="bookmark117"/>
      <w:bookmarkEnd w:id="122"/>
      <w:r>
        <w:rPr>
          <w:rFonts w:ascii="宋体" w:hAnsi="宋体" w:eastAsia="宋体" w:cs="宋体"/>
          <w:b/>
          <w:bCs/>
          <w:color w:val="auto"/>
          <w:sz w:val="31"/>
          <w:szCs w:val="31"/>
          <w:lang w:eastAsia="zh-CN"/>
        </w:rPr>
        <w:t>（五）</w:t>
      </w:r>
      <w:r>
        <w:rPr>
          <w:rFonts w:ascii="宋体" w:hAnsi="宋体" w:eastAsia="宋体" w:cs="宋体"/>
          <w:color w:val="auto"/>
          <w:spacing w:val="-70"/>
          <w:sz w:val="31"/>
          <w:szCs w:val="31"/>
          <w:lang w:eastAsia="zh-CN"/>
        </w:rPr>
        <w:t xml:space="preserve"> </w:t>
      </w:r>
      <w:r>
        <w:rPr>
          <w:rFonts w:ascii="宋体" w:hAnsi="宋体" w:eastAsia="宋体" w:cs="宋体"/>
          <w:b/>
          <w:bCs/>
          <w:color w:val="auto"/>
          <w:sz w:val="31"/>
          <w:szCs w:val="31"/>
          <w:lang w:eastAsia="zh-CN"/>
        </w:rPr>
        <w:t>信誉、荣誉状况证明文件</w:t>
      </w:r>
    </w:p>
    <w:p w14:paraId="1CCB4632">
      <w:pPr>
        <w:spacing w:line="283" w:lineRule="auto"/>
        <w:rPr>
          <w:color w:val="auto"/>
          <w:lang w:eastAsia="zh-CN"/>
        </w:rPr>
      </w:pPr>
    </w:p>
    <w:p w14:paraId="3D50B0CD">
      <w:pPr>
        <w:spacing w:line="284" w:lineRule="auto"/>
        <w:rPr>
          <w:color w:val="auto"/>
          <w:lang w:eastAsia="zh-CN"/>
        </w:rPr>
      </w:pPr>
    </w:p>
    <w:p w14:paraId="5B9B6AA2">
      <w:pPr>
        <w:spacing w:line="284" w:lineRule="auto"/>
        <w:rPr>
          <w:color w:val="auto"/>
          <w:lang w:eastAsia="zh-CN"/>
        </w:rPr>
      </w:pPr>
    </w:p>
    <w:p w14:paraId="7456B199">
      <w:pPr>
        <w:spacing w:before="78" w:line="219" w:lineRule="auto"/>
        <w:ind w:left="522"/>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企业获得的荣誉证书、认证体系等。</w:t>
      </w:r>
    </w:p>
    <w:p w14:paraId="6DE612E8">
      <w:pPr>
        <w:spacing w:line="219" w:lineRule="auto"/>
        <w:rPr>
          <w:rFonts w:hint="eastAsia" w:ascii="宋体" w:hAnsi="宋体" w:eastAsia="宋体" w:cs="宋体"/>
          <w:color w:val="auto"/>
          <w:sz w:val="24"/>
          <w:szCs w:val="24"/>
          <w:lang w:eastAsia="zh-CN"/>
        </w:rPr>
        <w:sectPr>
          <w:headerReference r:id="rId86" w:type="default"/>
          <w:footerReference r:id="rId87" w:type="default"/>
          <w:pgSz w:w="11907" w:h="16839"/>
          <w:pgMar w:top="1312" w:right="1771" w:bottom="1638" w:left="1771" w:header="862" w:footer="1462" w:gutter="0"/>
          <w:cols w:space="720" w:num="1"/>
        </w:sectPr>
      </w:pPr>
    </w:p>
    <w:p w14:paraId="33C2472A">
      <w:pPr>
        <w:spacing w:before="280" w:line="225" w:lineRule="auto"/>
        <w:ind w:left="54"/>
        <w:outlineLvl w:val="2"/>
        <w:rPr>
          <w:rFonts w:hint="eastAsia" w:ascii="宋体" w:hAnsi="宋体" w:eastAsia="宋体" w:cs="宋体"/>
          <w:color w:val="auto"/>
          <w:sz w:val="31"/>
          <w:szCs w:val="31"/>
          <w:lang w:eastAsia="zh-CN"/>
        </w:rPr>
      </w:pPr>
      <w:bookmarkStart w:id="123" w:name="bookmark119"/>
      <w:bookmarkEnd w:id="123"/>
      <w:bookmarkStart w:id="124" w:name="bookmark120"/>
      <w:bookmarkEnd w:id="124"/>
      <w:r>
        <w:rPr>
          <w:rFonts w:ascii="宋体" w:hAnsi="宋体" w:eastAsia="宋体" w:cs="宋体"/>
          <w:b/>
          <w:bCs/>
          <w:color w:val="auto"/>
          <w:spacing w:val="-4"/>
          <w:sz w:val="31"/>
          <w:szCs w:val="31"/>
          <w:lang w:eastAsia="zh-CN"/>
        </w:rPr>
        <w:t>（六）</w:t>
      </w:r>
      <w:r>
        <w:rPr>
          <w:rFonts w:ascii="宋体" w:hAnsi="宋体" w:eastAsia="宋体" w:cs="宋体"/>
          <w:color w:val="auto"/>
          <w:spacing w:val="-61"/>
          <w:sz w:val="31"/>
          <w:szCs w:val="31"/>
          <w:lang w:eastAsia="zh-CN"/>
        </w:rPr>
        <w:t xml:space="preserve"> </w:t>
      </w:r>
      <w:r>
        <w:rPr>
          <w:rFonts w:ascii="宋体" w:hAnsi="宋体" w:eastAsia="宋体" w:cs="宋体"/>
          <w:b/>
          <w:bCs/>
          <w:color w:val="auto"/>
          <w:spacing w:val="-4"/>
          <w:sz w:val="31"/>
          <w:szCs w:val="31"/>
          <w:lang w:eastAsia="zh-CN"/>
        </w:rPr>
        <w:t>商务响应偏离表</w:t>
      </w:r>
    </w:p>
    <w:p w14:paraId="3F30E947">
      <w:pPr>
        <w:spacing w:line="383" w:lineRule="auto"/>
        <w:rPr>
          <w:color w:val="auto"/>
          <w:lang w:eastAsia="zh-CN"/>
        </w:rPr>
      </w:pPr>
    </w:p>
    <w:p w14:paraId="52722C86">
      <w:pPr>
        <w:spacing w:before="78" w:line="317" w:lineRule="auto"/>
        <w:ind w:left="42" w:right="7190"/>
        <w:rPr>
          <w:rFonts w:hint="eastAsia" w:ascii="宋体" w:hAnsi="宋体" w:eastAsia="宋体" w:cs="宋体"/>
          <w:color w:val="auto"/>
          <w:sz w:val="24"/>
          <w:szCs w:val="24"/>
          <w:lang w:eastAsia="zh-CN"/>
        </w:rPr>
      </w:pPr>
      <w:r>
        <w:rPr>
          <w:rFonts w:ascii="宋体" w:hAnsi="宋体" w:eastAsia="宋体" w:cs="宋体"/>
          <w:color w:val="auto"/>
          <w:spacing w:val="-14"/>
          <w:sz w:val="24"/>
          <w:szCs w:val="24"/>
          <w:lang w:eastAsia="zh-CN"/>
        </w:rPr>
        <w:t>项目名称：</w:t>
      </w:r>
      <w:r>
        <w:rPr>
          <w:rFonts w:ascii="宋体" w:hAnsi="宋体" w:eastAsia="宋体" w:cs="宋体"/>
          <w:color w:val="auto"/>
          <w:sz w:val="24"/>
          <w:szCs w:val="24"/>
          <w:lang w:eastAsia="zh-CN"/>
        </w:rPr>
        <w:t xml:space="preserve"> </w:t>
      </w:r>
      <w:r>
        <w:rPr>
          <w:rFonts w:ascii="宋体" w:hAnsi="宋体" w:eastAsia="宋体" w:cs="宋体"/>
          <w:color w:val="auto"/>
          <w:spacing w:val="-14"/>
          <w:sz w:val="24"/>
          <w:szCs w:val="24"/>
          <w:lang w:eastAsia="zh-CN"/>
        </w:rPr>
        <w:t>项目编号：</w:t>
      </w:r>
    </w:p>
    <w:tbl>
      <w:tblPr>
        <w:tblStyle w:val="15"/>
        <w:tblW w:w="8296"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3"/>
        <w:gridCol w:w="2310"/>
        <w:gridCol w:w="1662"/>
        <w:gridCol w:w="1808"/>
        <w:gridCol w:w="1813"/>
      </w:tblGrid>
      <w:tr w14:paraId="2135EC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03" w:type="dxa"/>
          </w:tcPr>
          <w:p w14:paraId="0122E175">
            <w:pPr>
              <w:pStyle w:val="16"/>
              <w:spacing w:before="211" w:line="222" w:lineRule="auto"/>
              <w:ind w:left="115"/>
              <w:rPr>
                <w:rFonts w:hint="eastAsia"/>
                <w:color w:val="auto"/>
              </w:rPr>
            </w:pPr>
            <w:r>
              <w:rPr>
                <w:color w:val="auto"/>
                <w:spacing w:val="-2"/>
              </w:rPr>
              <w:t>序号</w:t>
            </w:r>
          </w:p>
        </w:tc>
        <w:tc>
          <w:tcPr>
            <w:tcW w:w="2310" w:type="dxa"/>
          </w:tcPr>
          <w:p w14:paraId="322FF1A3">
            <w:pPr>
              <w:pStyle w:val="16"/>
              <w:spacing w:before="56" w:line="249" w:lineRule="auto"/>
              <w:ind w:left="113" w:right="308"/>
              <w:rPr>
                <w:rFonts w:hint="eastAsia"/>
                <w:color w:val="auto"/>
                <w:lang w:eastAsia="zh-CN"/>
              </w:rPr>
            </w:pPr>
            <w:r>
              <w:rPr>
                <w:color w:val="auto"/>
                <w:spacing w:val="-1"/>
                <w:lang w:eastAsia="zh-CN"/>
              </w:rPr>
              <w:t>竞争性磋商文件的商</w:t>
            </w:r>
            <w:r>
              <w:rPr>
                <w:color w:val="auto"/>
                <w:lang w:eastAsia="zh-CN"/>
              </w:rPr>
              <w:t xml:space="preserve"> </w:t>
            </w:r>
            <w:r>
              <w:rPr>
                <w:color w:val="auto"/>
                <w:spacing w:val="-2"/>
                <w:lang w:eastAsia="zh-CN"/>
              </w:rPr>
              <w:t>务条款</w:t>
            </w:r>
          </w:p>
        </w:tc>
        <w:tc>
          <w:tcPr>
            <w:tcW w:w="1662" w:type="dxa"/>
          </w:tcPr>
          <w:p w14:paraId="7455D387">
            <w:pPr>
              <w:pStyle w:val="16"/>
              <w:spacing w:before="56" w:line="249" w:lineRule="auto"/>
              <w:ind w:left="112" w:right="289" w:firstLine="10"/>
              <w:rPr>
                <w:rFonts w:hint="eastAsia"/>
                <w:color w:val="auto"/>
              </w:rPr>
            </w:pPr>
            <w:r>
              <w:rPr>
                <w:color w:val="auto"/>
                <w:spacing w:val="-3"/>
              </w:rPr>
              <w:t>响应文件的响</w:t>
            </w:r>
            <w:r>
              <w:rPr>
                <w:color w:val="auto"/>
              </w:rPr>
              <w:t xml:space="preserve"> </w:t>
            </w:r>
            <w:r>
              <w:rPr>
                <w:color w:val="auto"/>
                <w:spacing w:val="-2"/>
              </w:rPr>
              <w:t>应内容</w:t>
            </w:r>
          </w:p>
        </w:tc>
        <w:tc>
          <w:tcPr>
            <w:tcW w:w="1808" w:type="dxa"/>
          </w:tcPr>
          <w:p w14:paraId="1BA0DB2B">
            <w:pPr>
              <w:pStyle w:val="16"/>
              <w:spacing w:before="56" w:line="221" w:lineRule="auto"/>
              <w:ind w:left="124"/>
              <w:rPr>
                <w:rFonts w:hint="eastAsia"/>
                <w:color w:val="auto"/>
              </w:rPr>
            </w:pPr>
            <w:r>
              <w:rPr>
                <w:color w:val="auto"/>
                <w:spacing w:val="-4"/>
              </w:rPr>
              <w:t>响应情况</w:t>
            </w:r>
          </w:p>
        </w:tc>
        <w:tc>
          <w:tcPr>
            <w:tcW w:w="1813" w:type="dxa"/>
          </w:tcPr>
          <w:p w14:paraId="0504B8E5">
            <w:pPr>
              <w:pStyle w:val="16"/>
              <w:spacing w:before="55" w:line="221" w:lineRule="auto"/>
              <w:ind w:left="118"/>
              <w:rPr>
                <w:rFonts w:hint="eastAsia"/>
                <w:color w:val="auto"/>
              </w:rPr>
            </w:pPr>
            <w:r>
              <w:rPr>
                <w:color w:val="auto"/>
                <w:spacing w:val="-2"/>
              </w:rPr>
              <w:t>说明及索引</w:t>
            </w:r>
          </w:p>
        </w:tc>
      </w:tr>
      <w:tr w14:paraId="0851E5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703" w:type="dxa"/>
          </w:tcPr>
          <w:p w14:paraId="2CBDE282">
            <w:pPr>
              <w:pStyle w:val="16"/>
              <w:spacing w:before="88" w:line="183" w:lineRule="auto"/>
              <w:ind w:left="131"/>
              <w:rPr>
                <w:rFonts w:hint="eastAsia"/>
                <w:color w:val="auto"/>
              </w:rPr>
            </w:pPr>
            <w:r>
              <w:rPr>
                <w:color w:val="auto"/>
              </w:rPr>
              <w:t>1</w:t>
            </w:r>
          </w:p>
        </w:tc>
        <w:tc>
          <w:tcPr>
            <w:tcW w:w="2310" w:type="dxa"/>
          </w:tcPr>
          <w:p w14:paraId="0BA75512">
            <w:pPr>
              <w:pStyle w:val="16"/>
              <w:spacing w:before="54" w:line="224" w:lineRule="auto"/>
              <w:ind w:left="110"/>
              <w:rPr>
                <w:rFonts w:hint="eastAsia"/>
                <w:color w:val="auto"/>
              </w:rPr>
            </w:pPr>
            <w:r>
              <w:rPr>
                <w:color w:val="auto"/>
                <w:spacing w:val="-1"/>
              </w:rPr>
              <w:t>*******</w:t>
            </w:r>
          </w:p>
        </w:tc>
        <w:tc>
          <w:tcPr>
            <w:tcW w:w="1662" w:type="dxa"/>
          </w:tcPr>
          <w:p w14:paraId="2D773DBA">
            <w:pPr>
              <w:pStyle w:val="16"/>
              <w:spacing w:before="54" w:line="224" w:lineRule="auto"/>
              <w:ind w:left="111"/>
              <w:rPr>
                <w:rFonts w:hint="eastAsia"/>
                <w:color w:val="auto"/>
              </w:rPr>
            </w:pPr>
            <w:r>
              <w:rPr>
                <w:color w:val="auto"/>
                <w:spacing w:val="-1"/>
              </w:rPr>
              <w:t>*******</w:t>
            </w:r>
          </w:p>
        </w:tc>
        <w:tc>
          <w:tcPr>
            <w:tcW w:w="1808" w:type="dxa"/>
          </w:tcPr>
          <w:p w14:paraId="5287C629">
            <w:pPr>
              <w:pStyle w:val="16"/>
              <w:spacing w:before="53" w:line="221" w:lineRule="auto"/>
              <w:ind w:left="124"/>
              <w:rPr>
                <w:rFonts w:hint="eastAsia"/>
                <w:color w:val="auto"/>
              </w:rPr>
            </w:pPr>
            <w:r>
              <w:rPr>
                <w:color w:val="auto"/>
                <w:spacing w:val="-4"/>
              </w:rPr>
              <w:t>响应/偏离</w:t>
            </w:r>
          </w:p>
        </w:tc>
        <w:tc>
          <w:tcPr>
            <w:tcW w:w="1813" w:type="dxa"/>
          </w:tcPr>
          <w:p w14:paraId="3DC9F893">
            <w:pPr>
              <w:rPr>
                <w:color w:val="auto"/>
              </w:rPr>
            </w:pPr>
          </w:p>
        </w:tc>
      </w:tr>
      <w:tr w14:paraId="093B56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03" w:type="dxa"/>
          </w:tcPr>
          <w:p w14:paraId="48DF9335">
            <w:pPr>
              <w:pStyle w:val="16"/>
              <w:spacing w:before="86" w:line="182" w:lineRule="auto"/>
              <w:ind w:left="118"/>
              <w:rPr>
                <w:rFonts w:hint="eastAsia"/>
                <w:color w:val="auto"/>
              </w:rPr>
            </w:pPr>
            <w:r>
              <w:rPr>
                <w:color w:val="auto"/>
              </w:rPr>
              <w:t>2</w:t>
            </w:r>
          </w:p>
        </w:tc>
        <w:tc>
          <w:tcPr>
            <w:tcW w:w="2310" w:type="dxa"/>
          </w:tcPr>
          <w:p w14:paraId="441F3B4F">
            <w:pPr>
              <w:pStyle w:val="16"/>
              <w:spacing w:before="51" w:line="224" w:lineRule="auto"/>
              <w:ind w:left="110"/>
              <w:rPr>
                <w:rFonts w:hint="eastAsia"/>
                <w:color w:val="auto"/>
              </w:rPr>
            </w:pPr>
            <w:r>
              <w:rPr>
                <w:color w:val="auto"/>
                <w:spacing w:val="-1"/>
              </w:rPr>
              <w:t>*******</w:t>
            </w:r>
          </w:p>
        </w:tc>
        <w:tc>
          <w:tcPr>
            <w:tcW w:w="1662" w:type="dxa"/>
          </w:tcPr>
          <w:p w14:paraId="7D33247B">
            <w:pPr>
              <w:pStyle w:val="16"/>
              <w:spacing w:before="51" w:line="224" w:lineRule="auto"/>
              <w:ind w:left="111"/>
              <w:rPr>
                <w:rFonts w:hint="eastAsia"/>
                <w:color w:val="auto"/>
              </w:rPr>
            </w:pPr>
            <w:r>
              <w:rPr>
                <w:color w:val="auto"/>
                <w:spacing w:val="-1"/>
              </w:rPr>
              <w:t>*******</w:t>
            </w:r>
          </w:p>
        </w:tc>
        <w:tc>
          <w:tcPr>
            <w:tcW w:w="1808" w:type="dxa"/>
          </w:tcPr>
          <w:p w14:paraId="2E0B7A45">
            <w:pPr>
              <w:rPr>
                <w:color w:val="auto"/>
              </w:rPr>
            </w:pPr>
          </w:p>
        </w:tc>
        <w:tc>
          <w:tcPr>
            <w:tcW w:w="1813" w:type="dxa"/>
          </w:tcPr>
          <w:p w14:paraId="095E7F03">
            <w:pPr>
              <w:rPr>
                <w:color w:val="auto"/>
              </w:rPr>
            </w:pPr>
          </w:p>
        </w:tc>
      </w:tr>
      <w:tr w14:paraId="142DCC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03" w:type="dxa"/>
          </w:tcPr>
          <w:p w14:paraId="44791AB7">
            <w:pPr>
              <w:pStyle w:val="16"/>
              <w:spacing w:before="87" w:line="182" w:lineRule="auto"/>
              <w:ind w:left="120"/>
              <w:rPr>
                <w:rFonts w:hint="eastAsia"/>
                <w:color w:val="auto"/>
              </w:rPr>
            </w:pPr>
            <w:r>
              <w:rPr>
                <w:color w:val="auto"/>
              </w:rPr>
              <w:t>3</w:t>
            </w:r>
          </w:p>
        </w:tc>
        <w:tc>
          <w:tcPr>
            <w:tcW w:w="2310" w:type="dxa"/>
          </w:tcPr>
          <w:p w14:paraId="7502BF96">
            <w:pPr>
              <w:pStyle w:val="16"/>
              <w:spacing w:before="52" w:line="223" w:lineRule="auto"/>
              <w:ind w:left="110"/>
              <w:rPr>
                <w:rFonts w:hint="eastAsia"/>
                <w:color w:val="auto"/>
              </w:rPr>
            </w:pPr>
            <w:r>
              <w:rPr>
                <w:color w:val="auto"/>
                <w:spacing w:val="-1"/>
              </w:rPr>
              <w:t>*******</w:t>
            </w:r>
          </w:p>
        </w:tc>
        <w:tc>
          <w:tcPr>
            <w:tcW w:w="1662" w:type="dxa"/>
          </w:tcPr>
          <w:p w14:paraId="057CC6EC">
            <w:pPr>
              <w:pStyle w:val="16"/>
              <w:spacing w:before="52" w:line="223" w:lineRule="auto"/>
              <w:ind w:left="111"/>
              <w:rPr>
                <w:rFonts w:hint="eastAsia"/>
                <w:color w:val="auto"/>
              </w:rPr>
            </w:pPr>
            <w:r>
              <w:rPr>
                <w:color w:val="auto"/>
                <w:spacing w:val="-1"/>
              </w:rPr>
              <w:t>*******</w:t>
            </w:r>
          </w:p>
        </w:tc>
        <w:tc>
          <w:tcPr>
            <w:tcW w:w="1808" w:type="dxa"/>
          </w:tcPr>
          <w:p w14:paraId="1EE7EEBA">
            <w:pPr>
              <w:rPr>
                <w:color w:val="auto"/>
              </w:rPr>
            </w:pPr>
          </w:p>
        </w:tc>
        <w:tc>
          <w:tcPr>
            <w:tcW w:w="1813" w:type="dxa"/>
          </w:tcPr>
          <w:p w14:paraId="42BE28BE">
            <w:pPr>
              <w:rPr>
                <w:color w:val="auto"/>
              </w:rPr>
            </w:pPr>
          </w:p>
        </w:tc>
      </w:tr>
      <w:tr w14:paraId="713859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03" w:type="dxa"/>
          </w:tcPr>
          <w:p w14:paraId="3C047B0C">
            <w:pPr>
              <w:rPr>
                <w:color w:val="auto"/>
              </w:rPr>
            </w:pPr>
          </w:p>
        </w:tc>
        <w:tc>
          <w:tcPr>
            <w:tcW w:w="2310" w:type="dxa"/>
          </w:tcPr>
          <w:p w14:paraId="12F14E9C">
            <w:pPr>
              <w:rPr>
                <w:color w:val="auto"/>
              </w:rPr>
            </w:pPr>
          </w:p>
        </w:tc>
        <w:tc>
          <w:tcPr>
            <w:tcW w:w="1662" w:type="dxa"/>
          </w:tcPr>
          <w:p w14:paraId="4E616294">
            <w:pPr>
              <w:rPr>
                <w:color w:val="auto"/>
              </w:rPr>
            </w:pPr>
          </w:p>
        </w:tc>
        <w:tc>
          <w:tcPr>
            <w:tcW w:w="1808" w:type="dxa"/>
          </w:tcPr>
          <w:p w14:paraId="090FB28B">
            <w:pPr>
              <w:rPr>
                <w:color w:val="auto"/>
              </w:rPr>
            </w:pPr>
          </w:p>
        </w:tc>
        <w:tc>
          <w:tcPr>
            <w:tcW w:w="1813" w:type="dxa"/>
          </w:tcPr>
          <w:p w14:paraId="3A412BC1">
            <w:pPr>
              <w:rPr>
                <w:color w:val="auto"/>
              </w:rPr>
            </w:pPr>
          </w:p>
        </w:tc>
      </w:tr>
      <w:tr w14:paraId="5461BB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03" w:type="dxa"/>
          </w:tcPr>
          <w:p w14:paraId="19DC4975">
            <w:pPr>
              <w:rPr>
                <w:color w:val="auto"/>
              </w:rPr>
            </w:pPr>
          </w:p>
        </w:tc>
        <w:tc>
          <w:tcPr>
            <w:tcW w:w="2310" w:type="dxa"/>
          </w:tcPr>
          <w:p w14:paraId="32FABCC9">
            <w:pPr>
              <w:rPr>
                <w:color w:val="auto"/>
              </w:rPr>
            </w:pPr>
          </w:p>
        </w:tc>
        <w:tc>
          <w:tcPr>
            <w:tcW w:w="1662" w:type="dxa"/>
          </w:tcPr>
          <w:p w14:paraId="58293619">
            <w:pPr>
              <w:rPr>
                <w:color w:val="auto"/>
              </w:rPr>
            </w:pPr>
          </w:p>
        </w:tc>
        <w:tc>
          <w:tcPr>
            <w:tcW w:w="1808" w:type="dxa"/>
          </w:tcPr>
          <w:p w14:paraId="400D3712">
            <w:pPr>
              <w:rPr>
                <w:color w:val="auto"/>
              </w:rPr>
            </w:pPr>
          </w:p>
        </w:tc>
        <w:tc>
          <w:tcPr>
            <w:tcW w:w="1813" w:type="dxa"/>
          </w:tcPr>
          <w:p w14:paraId="56068D26">
            <w:pPr>
              <w:rPr>
                <w:color w:val="auto"/>
              </w:rPr>
            </w:pPr>
          </w:p>
        </w:tc>
      </w:tr>
      <w:tr w14:paraId="39773A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03" w:type="dxa"/>
          </w:tcPr>
          <w:p w14:paraId="44744E9D">
            <w:pPr>
              <w:rPr>
                <w:color w:val="auto"/>
              </w:rPr>
            </w:pPr>
          </w:p>
        </w:tc>
        <w:tc>
          <w:tcPr>
            <w:tcW w:w="2310" w:type="dxa"/>
          </w:tcPr>
          <w:p w14:paraId="3CF8C81C">
            <w:pPr>
              <w:rPr>
                <w:color w:val="auto"/>
              </w:rPr>
            </w:pPr>
          </w:p>
        </w:tc>
        <w:tc>
          <w:tcPr>
            <w:tcW w:w="1662" w:type="dxa"/>
          </w:tcPr>
          <w:p w14:paraId="2F21A34E">
            <w:pPr>
              <w:rPr>
                <w:color w:val="auto"/>
              </w:rPr>
            </w:pPr>
          </w:p>
        </w:tc>
        <w:tc>
          <w:tcPr>
            <w:tcW w:w="1808" w:type="dxa"/>
          </w:tcPr>
          <w:p w14:paraId="3882A59A">
            <w:pPr>
              <w:rPr>
                <w:color w:val="auto"/>
              </w:rPr>
            </w:pPr>
          </w:p>
        </w:tc>
        <w:tc>
          <w:tcPr>
            <w:tcW w:w="1813" w:type="dxa"/>
          </w:tcPr>
          <w:p w14:paraId="0717DC9D">
            <w:pPr>
              <w:rPr>
                <w:color w:val="auto"/>
              </w:rPr>
            </w:pPr>
          </w:p>
        </w:tc>
      </w:tr>
      <w:tr w14:paraId="615EE4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703" w:type="dxa"/>
          </w:tcPr>
          <w:p w14:paraId="2E09DEDD">
            <w:pPr>
              <w:rPr>
                <w:color w:val="auto"/>
              </w:rPr>
            </w:pPr>
          </w:p>
        </w:tc>
        <w:tc>
          <w:tcPr>
            <w:tcW w:w="2310" w:type="dxa"/>
          </w:tcPr>
          <w:p w14:paraId="4BB787A5">
            <w:pPr>
              <w:rPr>
                <w:color w:val="auto"/>
              </w:rPr>
            </w:pPr>
          </w:p>
        </w:tc>
        <w:tc>
          <w:tcPr>
            <w:tcW w:w="1662" w:type="dxa"/>
          </w:tcPr>
          <w:p w14:paraId="5ADBAA18">
            <w:pPr>
              <w:rPr>
                <w:color w:val="auto"/>
              </w:rPr>
            </w:pPr>
          </w:p>
        </w:tc>
        <w:tc>
          <w:tcPr>
            <w:tcW w:w="1808" w:type="dxa"/>
          </w:tcPr>
          <w:p w14:paraId="38193CCD">
            <w:pPr>
              <w:rPr>
                <w:color w:val="auto"/>
              </w:rPr>
            </w:pPr>
          </w:p>
        </w:tc>
        <w:tc>
          <w:tcPr>
            <w:tcW w:w="1813" w:type="dxa"/>
          </w:tcPr>
          <w:p w14:paraId="3B3E5565">
            <w:pPr>
              <w:rPr>
                <w:color w:val="auto"/>
              </w:rPr>
            </w:pPr>
          </w:p>
        </w:tc>
      </w:tr>
      <w:tr w14:paraId="08E217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03" w:type="dxa"/>
          </w:tcPr>
          <w:p w14:paraId="106270B3">
            <w:pPr>
              <w:rPr>
                <w:color w:val="auto"/>
              </w:rPr>
            </w:pPr>
          </w:p>
        </w:tc>
        <w:tc>
          <w:tcPr>
            <w:tcW w:w="2310" w:type="dxa"/>
          </w:tcPr>
          <w:p w14:paraId="2B8A4B09">
            <w:pPr>
              <w:rPr>
                <w:color w:val="auto"/>
              </w:rPr>
            </w:pPr>
          </w:p>
        </w:tc>
        <w:tc>
          <w:tcPr>
            <w:tcW w:w="1662" w:type="dxa"/>
          </w:tcPr>
          <w:p w14:paraId="736D6119">
            <w:pPr>
              <w:rPr>
                <w:color w:val="auto"/>
              </w:rPr>
            </w:pPr>
          </w:p>
        </w:tc>
        <w:tc>
          <w:tcPr>
            <w:tcW w:w="1808" w:type="dxa"/>
          </w:tcPr>
          <w:p w14:paraId="4632EB33">
            <w:pPr>
              <w:rPr>
                <w:color w:val="auto"/>
              </w:rPr>
            </w:pPr>
          </w:p>
        </w:tc>
        <w:tc>
          <w:tcPr>
            <w:tcW w:w="1813" w:type="dxa"/>
          </w:tcPr>
          <w:p w14:paraId="2A75EBC1">
            <w:pPr>
              <w:rPr>
                <w:color w:val="auto"/>
              </w:rPr>
            </w:pPr>
          </w:p>
        </w:tc>
      </w:tr>
      <w:tr w14:paraId="3DAD09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03" w:type="dxa"/>
          </w:tcPr>
          <w:p w14:paraId="64BF2CAF">
            <w:pPr>
              <w:rPr>
                <w:color w:val="auto"/>
              </w:rPr>
            </w:pPr>
          </w:p>
        </w:tc>
        <w:tc>
          <w:tcPr>
            <w:tcW w:w="2310" w:type="dxa"/>
          </w:tcPr>
          <w:p w14:paraId="1522255F">
            <w:pPr>
              <w:rPr>
                <w:color w:val="auto"/>
              </w:rPr>
            </w:pPr>
          </w:p>
        </w:tc>
        <w:tc>
          <w:tcPr>
            <w:tcW w:w="1662" w:type="dxa"/>
          </w:tcPr>
          <w:p w14:paraId="5A006149">
            <w:pPr>
              <w:rPr>
                <w:color w:val="auto"/>
              </w:rPr>
            </w:pPr>
          </w:p>
        </w:tc>
        <w:tc>
          <w:tcPr>
            <w:tcW w:w="1808" w:type="dxa"/>
          </w:tcPr>
          <w:p w14:paraId="5BA11B10">
            <w:pPr>
              <w:rPr>
                <w:color w:val="auto"/>
              </w:rPr>
            </w:pPr>
          </w:p>
        </w:tc>
        <w:tc>
          <w:tcPr>
            <w:tcW w:w="1813" w:type="dxa"/>
          </w:tcPr>
          <w:p w14:paraId="4E982415">
            <w:pPr>
              <w:rPr>
                <w:color w:val="auto"/>
              </w:rPr>
            </w:pPr>
          </w:p>
        </w:tc>
      </w:tr>
      <w:tr w14:paraId="26F21A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03" w:type="dxa"/>
          </w:tcPr>
          <w:p w14:paraId="324CA5BA">
            <w:pPr>
              <w:rPr>
                <w:color w:val="auto"/>
              </w:rPr>
            </w:pPr>
          </w:p>
        </w:tc>
        <w:tc>
          <w:tcPr>
            <w:tcW w:w="2310" w:type="dxa"/>
          </w:tcPr>
          <w:p w14:paraId="417E96DA">
            <w:pPr>
              <w:rPr>
                <w:color w:val="auto"/>
              </w:rPr>
            </w:pPr>
          </w:p>
        </w:tc>
        <w:tc>
          <w:tcPr>
            <w:tcW w:w="1662" w:type="dxa"/>
          </w:tcPr>
          <w:p w14:paraId="306E1192">
            <w:pPr>
              <w:rPr>
                <w:color w:val="auto"/>
              </w:rPr>
            </w:pPr>
          </w:p>
        </w:tc>
        <w:tc>
          <w:tcPr>
            <w:tcW w:w="1808" w:type="dxa"/>
          </w:tcPr>
          <w:p w14:paraId="09A4E8DB">
            <w:pPr>
              <w:rPr>
                <w:color w:val="auto"/>
              </w:rPr>
            </w:pPr>
          </w:p>
        </w:tc>
        <w:tc>
          <w:tcPr>
            <w:tcW w:w="1813" w:type="dxa"/>
          </w:tcPr>
          <w:p w14:paraId="1685D2BB">
            <w:pPr>
              <w:rPr>
                <w:color w:val="auto"/>
              </w:rPr>
            </w:pPr>
          </w:p>
        </w:tc>
      </w:tr>
      <w:tr w14:paraId="3B571C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03" w:type="dxa"/>
          </w:tcPr>
          <w:p w14:paraId="30E09DA2">
            <w:pPr>
              <w:rPr>
                <w:color w:val="auto"/>
              </w:rPr>
            </w:pPr>
          </w:p>
        </w:tc>
        <w:tc>
          <w:tcPr>
            <w:tcW w:w="2310" w:type="dxa"/>
          </w:tcPr>
          <w:p w14:paraId="340C1430">
            <w:pPr>
              <w:rPr>
                <w:color w:val="auto"/>
              </w:rPr>
            </w:pPr>
          </w:p>
        </w:tc>
        <w:tc>
          <w:tcPr>
            <w:tcW w:w="1662" w:type="dxa"/>
          </w:tcPr>
          <w:p w14:paraId="4E6F4217">
            <w:pPr>
              <w:rPr>
                <w:color w:val="auto"/>
              </w:rPr>
            </w:pPr>
          </w:p>
        </w:tc>
        <w:tc>
          <w:tcPr>
            <w:tcW w:w="1808" w:type="dxa"/>
          </w:tcPr>
          <w:p w14:paraId="1D473F3B">
            <w:pPr>
              <w:rPr>
                <w:color w:val="auto"/>
              </w:rPr>
            </w:pPr>
          </w:p>
        </w:tc>
        <w:tc>
          <w:tcPr>
            <w:tcW w:w="1813" w:type="dxa"/>
          </w:tcPr>
          <w:p w14:paraId="515169DD">
            <w:pPr>
              <w:rPr>
                <w:color w:val="auto"/>
              </w:rPr>
            </w:pPr>
          </w:p>
        </w:tc>
      </w:tr>
      <w:tr w14:paraId="16BA9E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03" w:type="dxa"/>
          </w:tcPr>
          <w:p w14:paraId="17E587B9">
            <w:pPr>
              <w:rPr>
                <w:color w:val="auto"/>
              </w:rPr>
            </w:pPr>
          </w:p>
        </w:tc>
        <w:tc>
          <w:tcPr>
            <w:tcW w:w="2310" w:type="dxa"/>
          </w:tcPr>
          <w:p w14:paraId="5B947E33">
            <w:pPr>
              <w:rPr>
                <w:color w:val="auto"/>
              </w:rPr>
            </w:pPr>
          </w:p>
        </w:tc>
        <w:tc>
          <w:tcPr>
            <w:tcW w:w="1662" w:type="dxa"/>
          </w:tcPr>
          <w:p w14:paraId="6ABA5AFE">
            <w:pPr>
              <w:rPr>
                <w:color w:val="auto"/>
              </w:rPr>
            </w:pPr>
          </w:p>
        </w:tc>
        <w:tc>
          <w:tcPr>
            <w:tcW w:w="1808" w:type="dxa"/>
          </w:tcPr>
          <w:p w14:paraId="0A41B4C4">
            <w:pPr>
              <w:rPr>
                <w:color w:val="auto"/>
              </w:rPr>
            </w:pPr>
          </w:p>
        </w:tc>
        <w:tc>
          <w:tcPr>
            <w:tcW w:w="1813" w:type="dxa"/>
          </w:tcPr>
          <w:p w14:paraId="15C08BA9">
            <w:pPr>
              <w:rPr>
                <w:color w:val="auto"/>
              </w:rPr>
            </w:pPr>
          </w:p>
        </w:tc>
      </w:tr>
      <w:tr w14:paraId="557EBE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703" w:type="dxa"/>
          </w:tcPr>
          <w:p w14:paraId="106602E1">
            <w:pPr>
              <w:rPr>
                <w:color w:val="auto"/>
              </w:rPr>
            </w:pPr>
          </w:p>
        </w:tc>
        <w:tc>
          <w:tcPr>
            <w:tcW w:w="2310" w:type="dxa"/>
          </w:tcPr>
          <w:p w14:paraId="348935C6">
            <w:pPr>
              <w:rPr>
                <w:color w:val="auto"/>
              </w:rPr>
            </w:pPr>
          </w:p>
        </w:tc>
        <w:tc>
          <w:tcPr>
            <w:tcW w:w="1662" w:type="dxa"/>
          </w:tcPr>
          <w:p w14:paraId="0EE0C413">
            <w:pPr>
              <w:rPr>
                <w:color w:val="auto"/>
              </w:rPr>
            </w:pPr>
          </w:p>
        </w:tc>
        <w:tc>
          <w:tcPr>
            <w:tcW w:w="1808" w:type="dxa"/>
          </w:tcPr>
          <w:p w14:paraId="5FCEC9E4">
            <w:pPr>
              <w:rPr>
                <w:color w:val="auto"/>
              </w:rPr>
            </w:pPr>
          </w:p>
        </w:tc>
        <w:tc>
          <w:tcPr>
            <w:tcW w:w="1813" w:type="dxa"/>
          </w:tcPr>
          <w:p w14:paraId="1B242A7D">
            <w:pPr>
              <w:rPr>
                <w:color w:val="auto"/>
              </w:rPr>
            </w:pPr>
          </w:p>
        </w:tc>
      </w:tr>
      <w:tr w14:paraId="5ECB3A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703" w:type="dxa"/>
          </w:tcPr>
          <w:p w14:paraId="7A518F3E">
            <w:pPr>
              <w:pStyle w:val="16"/>
              <w:spacing w:before="145" w:line="153" w:lineRule="exact"/>
              <w:ind w:left="129"/>
              <w:rPr>
                <w:rFonts w:hint="eastAsia"/>
                <w:color w:val="auto"/>
              </w:rPr>
            </w:pPr>
            <w:r>
              <w:rPr>
                <w:color w:val="auto"/>
                <w:spacing w:val="-5"/>
                <w:position w:val="-3"/>
              </w:rPr>
              <w:t>……</w:t>
            </w:r>
          </w:p>
        </w:tc>
        <w:tc>
          <w:tcPr>
            <w:tcW w:w="2310" w:type="dxa"/>
          </w:tcPr>
          <w:p w14:paraId="25F13CC1">
            <w:pPr>
              <w:pStyle w:val="16"/>
              <w:spacing w:before="145" w:line="153" w:lineRule="exact"/>
              <w:ind w:left="124"/>
              <w:rPr>
                <w:rFonts w:hint="eastAsia"/>
                <w:color w:val="auto"/>
              </w:rPr>
            </w:pPr>
            <w:r>
              <w:rPr>
                <w:color w:val="auto"/>
                <w:spacing w:val="-5"/>
                <w:position w:val="-3"/>
              </w:rPr>
              <w:t>…………</w:t>
            </w:r>
          </w:p>
        </w:tc>
        <w:tc>
          <w:tcPr>
            <w:tcW w:w="1662" w:type="dxa"/>
          </w:tcPr>
          <w:p w14:paraId="32B47C13">
            <w:pPr>
              <w:pStyle w:val="16"/>
              <w:spacing w:before="145" w:line="153" w:lineRule="exact"/>
              <w:ind w:left="125"/>
              <w:rPr>
                <w:rFonts w:hint="eastAsia"/>
                <w:color w:val="auto"/>
              </w:rPr>
            </w:pPr>
            <w:r>
              <w:rPr>
                <w:color w:val="auto"/>
                <w:spacing w:val="-5"/>
                <w:position w:val="-3"/>
              </w:rPr>
              <w:t>…………</w:t>
            </w:r>
          </w:p>
        </w:tc>
        <w:tc>
          <w:tcPr>
            <w:tcW w:w="1808" w:type="dxa"/>
          </w:tcPr>
          <w:p w14:paraId="5108B513">
            <w:pPr>
              <w:pStyle w:val="16"/>
              <w:spacing w:before="145" w:line="153" w:lineRule="exact"/>
              <w:ind w:left="127"/>
              <w:rPr>
                <w:rFonts w:hint="eastAsia"/>
                <w:color w:val="auto"/>
              </w:rPr>
            </w:pPr>
            <w:r>
              <w:rPr>
                <w:color w:val="auto"/>
                <w:spacing w:val="-5"/>
                <w:position w:val="-3"/>
              </w:rPr>
              <w:t>……</w:t>
            </w:r>
          </w:p>
        </w:tc>
        <w:tc>
          <w:tcPr>
            <w:tcW w:w="1813" w:type="dxa"/>
          </w:tcPr>
          <w:p w14:paraId="56178161">
            <w:pPr>
              <w:rPr>
                <w:color w:val="auto"/>
              </w:rPr>
            </w:pPr>
          </w:p>
        </w:tc>
      </w:tr>
    </w:tbl>
    <w:p w14:paraId="3582FB28">
      <w:pPr>
        <w:spacing w:line="249" w:lineRule="auto"/>
        <w:rPr>
          <w:color w:val="auto"/>
        </w:rPr>
      </w:pPr>
    </w:p>
    <w:p w14:paraId="7CE9F336">
      <w:pPr>
        <w:spacing w:line="250" w:lineRule="auto"/>
        <w:rPr>
          <w:color w:val="auto"/>
        </w:rPr>
      </w:pPr>
    </w:p>
    <w:p w14:paraId="36245BF9">
      <w:pPr>
        <w:spacing w:before="78" w:line="224" w:lineRule="auto"/>
        <w:ind w:left="518"/>
        <w:rPr>
          <w:rFonts w:hint="eastAsia" w:ascii="宋体" w:hAnsi="宋体" w:eastAsia="宋体" w:cs="宋体"/>
          <w:color w:val="auto"/>
          <w:sz w:val="24"/>
          <w:szCs w:val="24"/>
        </w:rPr>
      </w:pPr>
      <w:r>
        <w:rPr>
          <w:rFonts w:ascii="宋体" w:hAnsi="宋体" w:eastAsia="宋体" w:cs="宋体"/>
          <w:color w:val="auto"/>
          <w:spacing w:val="-17"/>
          <w:sz w:val="24"/>
          <w:szCs w:val="24"/>
        </w:rPr>
        <w:t>注：</w:t>
      </w:r>
    </w:p>
    <w:p w14:paraId="2BE934F4">
      <w:pPr>
        <w:spacing w:before="176" w:line="219" w:lineRule="auto"/>
        <w:ind w:left="518"/>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供应商应按照竞争性磋商文件第三章 采购需求</w:t>
      </w:r>
      <w:r>
        <w:rPr>
          <w:rFonts w:ascii="宋体" w:hAnsi="宋体" w:eastAsia="宋体" w:cs="宋体"/>
          <w:color w:val="auto"/>
          <w:spacing w:val="-1"/>
          <w:sz w:val="24"/>
          <w:szCs w:val="24"/>
          <w:lang w:eastAsia="zh-CN"/>
        </w:rPr>
        <w:t>“五、商务要求”填写</w:t>
      </w:r>
    </w:p>
    <w:p w14:paraId="2CA131C9">
      <w:pPr>
        <w:spacing w:line="258" w:lineRule="auto"/>
        <w:rPr>
          <w:color w:val="auto"/>
          <w:lang w:eastAsia="zh-CN"/>
        </w:rPr>
      </w:pPr>
    </w:p>
    <w:p w14:paraId="3EFFA7E3">
      <w:pPr>
        <w:spacing w:line="258" w:lineRule="auto"/>
        <w:rPr>
          <w:color w:val="auto"/>
          <w:lang w:eastAsia="zh-CN"/>
        </w:rPr>
      </w:pPr>
    </w:p>
    <w:p w14:paraId="70D88E52">
      <w:pPr>
        <w:spacing w:line="259" w:lineRule="auto"/>
        <w:rPr>
          <w:color w:val="auto"/>
          <w:lang w:eastAsia="zh-CN"/>
        </w:rPr>
      </w:pPr>
    </w:p>
    <w:p w14:paraId="3ED8DE58">
      <w:pPr>
        <w:spacing w:line="259" w:lineRule="auto"/>
        <w:rPr>
          <w:color w:val="auto"/>
          <w:lang w:eastAsia="zh-CN"/>
        </w:rPr>
      </w:pPr>
    </w:p>
    <w:p w14:paraId="20D6A7DE">
      <w:pPr>
        <w:spacing w:before="79" w:line="347" w:lineRule="auto"/>
        <w:ind w:left="79" w:right="4495" w:hanging="41"/>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供应商名称：</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5"/>
          <w:sz w:val="24"/>
          <w:szCs w:val="24"/>
          <w:lang w:eastAsia="zh-CN"/>
        </w:rPr>
        <w:t xml:space="preserve"> </w:t>
      </w:r>
      <w:r>
        <w:rPr>
          <w:rFonts w:ascii="宋体" w:hAnsi="宋体" w:eastAsia="宋体" w:cs="宋体"/>
          <w:color w:val="auto"/>
          <w:spacing w:val="-15"/>
          <w:sz w:val="24"/>
          <w:szCs w:val="24"/>
          <w:lang w:eastAsia="zh-CN"/>
        </w:rPr>
        <w:t>日</w:t>
      </w:r>
      <w:r>
        <w:rPr>
          <w:rFonts w:ascii="宋体" w:hAnsi="宋体" w:eastAsia="宋体" w:cs="宋体"/>
          <w:color w:val="auto"/>
          <w:spacing w:val="2"/>
          <w:sz w:val="24"/>
          <w:szCs w:val="24"/>
          <w:lang w:eastAsia="zh-CN"/>
        </w:rPr>
        <w:t xml:space="preserve">      </w:t>
      </w:r>
      <w:r>
        <w:rPr>
          <w:rFonts w:ascii="宋体" w:hAnsi="宋体" w:eastAsia="宋体" w:cs="宋体"/>
          <w:color w:val="auto"/>
          <w:spacing w:val="-15"/>
          <w:sz w:val="24"/>
          <w:szCs w:val="24"/>
          <w:lang w:eastAsia="zh-CN"/>
        </w:rPr>
        <w:t>期：</w:t>
      </w:r>
      <w:r>
        <w:rPr>
          <w:rFonts w:ascii="宋体" w:hAnsi="宋体" w:eastAsia="宋体" w:cs="宋体"/>
          <w:color w:val="auto"/>
          <w:spacing w:val="3"/>
          <w:sz w:val="24"/>
          <w:szCs w:val="24"/>
          <w:lang w:eastAsia="zh-CN"/>
        </w:rPr>
        <w:t xml:space="preserve">   </w:t>
      </w:r>
      <w:r>
        <w:rPr>
          <w:rFonts w:ascii="宋体" w:hAnsi="宋体" w:eastAsia="宋体" w:cs="宋体"/>
          <w:color w:val="auto"/>
          <w:spacing w:val="-15"/>
          <w:sz w:val="24"/>
          <w:szCs w:val="24"/>
          <w:lang w:eastAsia="zh-CN"/>
        </w:rPr>
        <w:t>年</w:t>
      </w:r>
      <w:r>
        <w:rPr>
          <w:rFonts w:ascii="宋体" w:hAnsi="宋体" w:eastAsia="宋体" w:cs="宋体"/>
          <w:color w:val="auto"/>
          <w:spacing w:val="4"/>
          <w:sz w:val="24"/>
          <w:szCs w:val="24"/>
          <w:lang w:eastAsia="zh-CN"/>
        </w:rPr>
        <w:t xml:space="preserve">    </w:t>
      </w:r>
      <w:r>
        <w:rPr>
          <w:rFonts w:ascii="宋体" w:hAnsi="宋体" w:eastAsia="宋体" w:cs="宋体"/>
          <w:color w:val="auto"/>
          <w:spacing w:val="-15"/>
          <w:sz w:val="24"/>
          <w:szCs w:val="24"/>
          <w:lang w:eastAsia="zh-CN"/>
        </w:rPr>
        <w:t>月</w:t>
      </w:r>
      <w:r>
        <w:rPr>
          <w:rFonts w:ascii="宋体" w:hAnsi="宋体" w:eastAsia="宋体" w:cs="宋体"/>
          <w:color w:val="auto"/>
          <w:spacing w:val="13"/>
          <w:sz w:val="24"/>
          <w:szCs w:val="24"/>
          <w:lang w:eastAsia="zh-CN"/>
        </w:rPr>
        <w:t xml:space="preserve">    </w:t>
      </w:r>
      <w:r>
        <w:rPr>
          <w:rFonts w:ascii="宋体" w:hAnsi="宋体" w:eastAsia="宋体" w:cs="宋体"/>
          <w:color w:val="auto"/>
          <w:spacing w:val="-15"/>
          <w:sz w:val="24"/>
          <w:szCs w:val="24"/>
          <w:lang w:eastAsia="zh-CN"/>
        </w:rPr>
        <w:t>日</w:t>
      </w:r>
    </w:p>
    <w:p w14:paraId="5534D6A6">
      <w:pPr>
        <w:spacing w:line="347" w:lineRule="auto"/>
        <w:rPr>
          <w:rFonts w:hint="eastAsia" w:ascii="宋体" w:hAnsi="宋体" w:eastAsia="宋体" w:cs="宋体"/>
          <w:color w:val="auto"/>
          <w:sz w:val="24"/>
          <w:szCs w:val="24"/>
          <w:lang w:eastAsia="zh-CN"/>
        </w:rPr>
        <w:sectPr>
          <w:footerReference r:id="rId88" w:type="default"/>
          <w:pgSz w:w="11907" w:h="16839"/>
          <w:pgMar w:top="1312" w:right="1771" w:bottom="1638" w:left="1771" w:header="862" w:footer="1462" w:gutter="0"/>
          <w:cols w:space="720" w:num="1"/>
        </w:sectPr>
      </w:pPr>
    </w:p>
    <w:p w14:paraId="2B7990FE">
      <w:pPr>
        <w:spacing w:before="280" w:line="225" w:lineRule="auto"/>
        <w:ind w:left="54"/>
        <w:outlineLvl w:val="2"/>
        <w:rPr>
          <w:rFonts w:hint="eastAsia" w:ascii="宋体" w:hAnsi="宋体" w:eastAsia="宋体" w:cs="宋体"/>
          <w:color w:val="auto"/>
          <w:sz w:val="31"/>
          <w:szCs w:val="31"/>
          <w:lang w:eastAsia="zh-CN"/>
        </w:rPr>
      </w:pPr>
      <w:bookmarkStart w:id="125" w:name="bookmark122"/>
      <w:bookmarkEnd w:id="125"/>
      <w:bookmarkStart w:id="126" w:name="bookmark121"/>
      <w:bookmarkEnd w:id="126"/>
      <w:r>
        <w:rPr>
          <w:rFonts w:ascii="宋体" w:hAnsi="宋体" w:eastAsia="宋体" w:cs="宋体"/>
          <w:b/>
          <w:bCs/>
          <w:color w:val="auto"/>
          <w:spacing w:val="-5"/>
          <w:sz w:val="31"/>
          <w:szCs w:val="31"/>
          <w:lang w:eastAsia="zh-CN"/>
        </w:rPr>
        <w:t>（七）</w:t>
      </w:r>
      <w:r>
        <w:rPr>
          <w:rFonts w:ascii="宋体" w:hAnsi="宋体" w:eastAsia="宋体" w:cs="宋体"/>
          <w:color w:val="auto"/>
          <w:spacing w:val="-64"/>
          <w:sz w:val="31"/>
          <w:szCs w:val="31"/>
          <w:lang w:eastAsia="zh-CN"/>
        </w:rPr>
        <w:t xml:space="preserve"> </w:t>
      </w:r>
      <w:r>
        <w:rPr>
          <w:rFonts w:ascii="宋体" w:hAnsi="宋体" w:eastAsia="宋体" w:cs="宋体"/>
          <w:b/>
          <w:bCs/>
          <w:color w:val="auto"/>
          <w:spacing w:val="-5"/>
          <w:sz w:val="31"/>
          <w:szCs w:val="31"/>
          <w:lang w:eastAsia="zh-CN"/>
        </w:rPr>
        <w:t>其它商务文件</w:t>
      </w:r>
    </w:p>
    <w:p w14:paraId="71BC2D26">
      <w:pPr>
        <w:spacing w:line="384" w:lineRule="auto"/>
        <w:rPr>
          <w:color w:val="auto"/>
          <w:lang w:eastAsia="zh-CN"/>
        </w:rPr>
      </w:pPr>
    </w:p>
    <w:p w14:paraId="5B1CF294">
      <w:pPr>
        <w:spacing w:before="78" w:line="219" w:lineRule="auto"/>
        <w:ind w:left="55"/>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1. 磋商文件要求提供的其它商务资料和证明材料；</w:t>
      </w:r>
    </w:p>
    <w:p w14:paraId="009307A3">
      <w:pPr>
        <w:spacing w:before="183" w:line="219" w:lineRule="auto"/>
        <w:ind w:left="41"/>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2. 供应商认为需要提供的其它商务资料和说明。</w:t>
      </w:r>
    </w:p>
    <w:p w14:paraId="1BF6774F">
      <w:pPr>
        <w:spacing w:line="219" w:lineRule="auto"/>
        <w:rPr>
          <w:rFonts w:hint="eastAsia" w:ascii="宋体" w:hAnsi="宋体" w:eastAsia="宋体" w:cs="宋体"/>
          <w:color w:val="auto"/>
          <w:sz w:val="24"/>
          <w:szCs w:val="24"/>
          <w:lang w:eastAsia="zh-CN"/>
        </w:rPr>
        <w:sectPr>
          <w:footerReference r:id="rId89" w:type="default"/>
          <w:pgSz w:w="11907" w:h="16839"/>
          <w:pgMar w:top="1312" w:right="1771" w:bottom="1639" w:left="1771" w:header="862" w:footer="1462" w:gutter="0"/>
          <w:cols w:space="720" w:num="1"/>
        </w:sectPr>
      </w:pPr>
    </w:p>
    <w:p w14:paraId="34164A6E">
      <w:pPr>
        <w:spacing w:before="280" w:line="225" w:lineRule="auto"/>
        <w:ind w:left="71"/>
        <w:outlineLvl w:val="1"/>
        <w:rPr>
          <w:rFonts w:hint="eastAsia" w:ascii="宋体" w:hAnsi="宋体" w:eastAsia="宋体" w:cs="宋体"/>
          <w:color w:val="auto"/>
          <w:sz w:val="31"/>
          <w:szCs w:val="31"/>
          <w:lang w:eastAsia="zh-CN"/>
        </w:rPr>
      </w:pPr>
      <w:bookmarkStart w:id="127" w:name="bookmark123"/>
      <w:bookmarkEnd w:id="127"/>
      <w:bookmarkStart w:id="128" w:name="bookmark124"/>
      <w:bookmarkEnd w:id="128"/>
      <w:r>
        <w:rPr>
          <w:rFonts w:ascii="宋体" w:hAnsi="宋体" w:eastAsia="宋体" w:cs="宋体"/>
          <w:b/>
          <w:bCs/>
          <w:color w:val="auto"/>
          <w:sz w:val="31"/>
          <w:szCs w:val="31"/>
          <w:lang w:eastAsia="zh-CN"/>
        </w:rPr>
        <w:t>四、技术部分</w:t>
      </w:r>
    </w:p>
    <w:p w14:paraId="563232BE">
      <w:pPr>
        <w:spacing w:line="402" w:lineRule="auto"/>
        <w:rPr>
          <w:color w:val="auto"/>
          <w:lang w:eastAsia="zh-CN"/>
        </w:rPr>
      </w:pPr>
    </w:p>
    <w:p w14:paraId="5ED17DDF">
      <w:pPr>
        <w:spacing w:before="100" w:line="225" w:lineRule="auto"/>
        <w:ind w:left="54"/>
        <w:outlineLvl w:val="2"/>
        <w:rPr>
          <w:rFonts w:hint="eastAsia" w:ascii="宋体" w:hAnsi="宋体" w:eastAsia="宋体" w:cs="宋体"/>
          <w:color w:val="auto"/>
          <w:sz w:val="31"/>
          <w:szCs w:val="31"/>
          <w:lang w:eastAsia="zh-CN"/>
        </w:rPr>
      </w:pPr>
      <w:bookmarkStart w:id="129" w:name="bookmark126"/>
      <w:bookmarkEnd w:id="129"/>
      <w:bookmarkStart w:id="130" w:name="bookmark125"/>
      <w:bookmarkEnd w:id="130"/>
      <w:r>
        <w:rPr>
          <w:rFonts w:ascii="宋体" w:hAnsi="宋体" w:eastAsia="宋体" w:cs="宋体"/>
          <w:b/>
          <w:bCs/>
          <w:color w:val="auto"/>
          <w:spacing w:val="5"/>
          <w:sz w:val="31"/>
          <w:szCs w:val="31"/>
          <w:lang w:eastAsia="zh-CN"/>
        </w:rPr>
        <w:t>（一）技术响应偏离表</w:t>
      </w:r>
    </w:p>
    <w:p w14:paraId="25D6CA40">
      <w:pPr>
        <w:spacing w:line="386" w:lineRule="auto"/>
        <w:rPr>
          <w:color w:val="auto"/>
          <w:lang w:eastAsia="zh-CN"/>
        </w:rPr>
      </w:pPr>
    </w:p>
    <w:p w14:paraId="3C19C4DA">
      <w:pPr>
        <w:spacing w:before="78" w:line="317" w:lineRule="auto"/>
        <w:ind w:left="42" w:right="7190"/>
        <w:rPr>
          <w:rFonts w:hint="eastAsia" w:ascii="宋体" w:hAnsi="宋体" w:eastAsia="宋体" w:cs="宋体"/>
          <w:color w:val="auto"/>
          <w:sz w:val="24"/>
          <w:szCs w:val="24"/>
        </w:rPr>
      </w:pPr>
      <w:r>
        <w:rPr>
          <w:rFonts w:ascii="宋体" w:hAnsi="宋体" w:eastAsia="宋体" w:cs="宋体"/>
          <w:color w:val="auto"/>
          <w:spacing w:val="-14"/>
          <w:sz w:val="24"/>
          <w:szCs w:val="24"/>
        </w:rPr>
        <w:t>项目名称：</w:t>
      </w:r>
      <w:r>
        <w:rPr>
          <w:rFonts w:ascii="宋体" w:hAnsi="宋体" w:eastAsia="宋体" w:cs="宋体"/>
          <w:color w:val="auto"/>
          <w:sz w:val="24"/>
          <w:szCs w:val="24"/>
        </w:rPr>
        <w:t xml:space="preserve"> </w:t>
      </w:r>
      <w:r>
        <w:rPr>
          <w:rFonts w:ascii="宋体" w:hAnsi="宋体" w:eastAsia="宋体" w:cs="宋体"/>
          <w:color w:val="auto"/>
          <w:spacing w:val="-14"/>
          <w:sz w:val="24"/>
          <w:szCs w:val="24"/>
        </w:rPr>
        <w:t>项目编号：</w:t>
      </w:r>
    </w:p>
    <w:tbl>
      <w:tblPr>
        <w:tblStyle w:val="15"/>
        <w:tblW w:w="8299"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0"/>
        <w:gridCol w:w="1931"/>
        <w:gridCol w:w="1717"/>
        <w:gridCol w:w="1998"/>
        <w:gridCol w:w="2003"/>
      </w:tblGrid>
      <w:tr w14:paraId="2B67B8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650" w:type="dxa"/>
          </w:tcPr>
          <w:p w14:paraId="43A1C399">
            <w:pPr>
              <w:pStyle w:val="16"/>
              <w:spacing w:before="211" w:line="222" w:lineRule="auto"/>
              <w:ind w:left="115"/>
              <w:rPr>
                <w:rFonts w:hint="eastAsia"/>
                <w:color w:val="auto"/>
              </w:rPr>
            </w:pPr>
            <w:r>
              <w:rPr>
                <w:color w:val="auto"/>
                <w:spacing w:val="-2"/>
              </w:rPr>
              <w:t>序号</w:t>
            </w:r>
          </w:p>
        </w:tc>
        <w:tc>
          <w:tcPr>
            <w:tcW w:w="1931" w:type="dxa"/>
          </w:tcPr>
          <w:p w14:paraId="2FD9ADB5">
            <w:pPr>
              <w:pStyle w:val="16"/>
              <w:spacing w:before="56" w:line="249" w:lineRule="auto"/>
              <w:ind w:left="113" w:right="140"/>
              <w:rPr>
                <w:rFonts w:hint="eastAsia"/>
                <w:color w:val="auto"/>
                <w:lang w:eastAsia="zh-CN"/>
              </w:rPr>
            </w:pPr>
            <w:r>
              <w:rPr>
                <w:color w:val="auto"/>
                <w:spacing w:val="-2"/>
                <w:lang w:eastAsia="zh-CN"/>
              </w:rPr>
              <w:t>竞争性磋商文件技</w:t>
            </w:r>
            <w:r>
              <w:rPr>
                <w:color w:val="auto"/>
                <w:spacing w:val="6"/>
                <w:lang w:eastAsia="zh-CN"/>
              </w:rPr>
              <w:t xml:space="preserve"> </w:t>
            </w:r>
            <w:r>
              <w:rPr>
                <w:color w:val="auto"/>
                <w:spacing w:val="-1"/>
                <w:lang w:eastAsia="zh-CN"/>
              </w:rPr>
              <w:t>术、服务要求条款</w:t>
            </w:r>
          </w:p>
        </w:tc>
        <w:tc>
          <w:tcPr>
            <w:tcW w:w="1717" w:type="dxa"/>
          </w:tcPr>
          <w:p w14:paraId="4CE9CC86">
            <w:pPr>
              <w:pStyle w:val="16"/>
              <w:spacing w:before="56" w:line="249" w:lineRule="auto"/>
              <w:ind w:left="111" w:right="344" w:firstLine="11"/>
              <w:rPr>
                <w:rFonts w:hint="eastAsia"/>
                <w:color w:val="auto"/>
                <w:lang w:eastAsia="zh-CN"/>
              </w:rPr>
            </w:pPr>
            <w:r>
              <w:rPr>
                <w:color w:val="auto"/>
                <w:spacing w:val="-3"/>
                <w:lang w:eastAsia="zh-CN"/>
              </w:rPr>
              <w:t>响应文件内容</w:t>
            </w:r>
            <w:r>
              <w:rPr>
                <w:color w:val="auto"/>
                <w:lang w:eastAsia="zh-CN"/>
              </w:rPr>
              <w:t xml:space="preserve"> </w:t>
            </w:r>
            <w:r>
              <w:rPr>
                <w:color w:val="auto"/>
                <w:spacing w:val="-1"/>
                <w:lang w:eastAsia="zh-CN"/>
              </w:rPr>
              <w:t>对应简述</w:t>
            </w:r>
          </w:p>
        </w:tc>
        <w:tc>
          <w:tcPr>
            <w:tcW w:w="1998" w:type="dxa"/>
          </w:tcPr>
          <w:p w14:paraId="40580D5E">
            <w:pPr>
              <w:pStyle w:val="16"/>
              <w:spacing w:before="212" w:line="221" w:lineRule="auto"/>
              <w:ind w:left="124"/>
              <w:rPr>
                <w:rFonts w:hint="eastAsia"/>
                <w:color w:val="auto"/>
              </w:rPr>
            </w:pPr>
            <w:r>
              <w:rPr>
                <w:color w:val="auto"/>
                <w:spacing w:val="-4"/>
              </w:rPr>
              <w:t>响应情况</w:t>
            </w:r>
          </w:p>
        </w:tc>
        <w:tc>
          <w:tcPr>
            <w:tcW w:w="2003" w:type="dxa"/>
          </w:tcPr>
          <w:p w14:paraId="0D059D14">
            <w:pPr>
              <w:pStyle w:val="16"/>
              <w:spacing w:before="211" w:line="221" w:lineRule="auto"/>
              <w:ind w:left="117"/>
              <w:rPr>
                <w:rFonts w:hint="eastAsia"/>
                <w:color w:val="auto"/>
              </w:rPr>
            </w:pPr>
            <w:r>
              <w:rPr>
                <w:color w:val="auto"/>
                <w:spacing w:val="-2"/>
              </w:rPr>
              <w:t>说明及索引</w:t>
            </w:r>
          </w:p>
        </w:tc>
      </w:tr>
      <w:tr w14:paraId="0F50B6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50" w:type="dxa"/>
          </w:tcPr>
          <w:p w14:paraId="45103FE7">
            <w:pPr>
              <w:pStyle w:val="16"/>
              <w:spacing w:before="241" w:line="183" w:lineRule="auto"/>
              <w:ind w:left="131"/>
              <w:rPr>
                <w:rFonts w:hint="eastAsia"/>
                <w:color w:val="auto"/>
              </w:rPr>
            </w:pPr>
            <w:r>
              <w:rPr>
                <w:color w:val="auto"/>
              </w:rPr>
              <w:t>1</w:t>
            </w:r>
          </w:p>
        </w:tc>
        <w:tc>
          <w:tcPr>
            <w:tcW w:w="1931" w:type="dxa"/>
          </w:tcPr>
          <w:p w14:paraId="1B70604E">
            <w:pPr>
              <w:pStyle w:val="16"/>
              <w:spacing w:before="207" w:line="294" w:lineRule="exact"/>
              <w:ind w:left="110"/>
              <w:rPr>
                <w:rFonts w:hint="eastAsia"/>
                <w:color w:val="auto"/>
              </w:rPr>
            </w:pPr>
            <w:r>
              <w:rPr>
                <w:color w:val="auto"/>
                <w:spacing w:val="-1"/>
                <w:position w:val="1"/>
              </w:rPr>
              <w:t>********</w:t>
            </w:r>
          </w:p>
        </w:tc>
        <w:tc>
          <w:tcPr>
            <w:tcW w:w="1717" w:type="dxa"/>
          </w:tcPr>
          <w:p w14:paraId="412B4C94">
            <w:pPr>
              <w:pStyle w:val="16"/>
              <w:spacing w:before="207" w:line="294" w:lineRule="exact"/>
              <w:ind w:left="111"/>
              <w:rPr>
                <w:rFonts w:hint="eastAsia"/>
                <w:color w:val="auto"/>
              </w:rPr>
            </w:pPr>
            <w:r>
              <w:rPr>
                <w:color w:val="auto"/>
                <w:spacing w:val="-1"/>
                <w:position w:val="1"/>
              </w:rPr>
              <w:t>******</w:t>
            </w:r>
          </w:p>
        </w:tc>
        <w:tc>
          <w:tcPr>
            <w:tcW w:w="1998" w:type="dxa"/>
          </w:tcPr>
          <w:p w14:paraId="3525A51B">
            <w:pPr>
              <w:pStyle w:val="16"/>
              <w:spacing w:before="51" w:line="249" w:lineRule="auto"/>
              <w:ind w:left="117" w:right="204" w:firstLine="7"/>
              <w:rPr>
                <w:rFonts w:hint="eastAsia"/>
                <w:color w:val="auto"/>
              </w:rPr>
            </w:pPr>
            <w:r>
              <w:rPr>
                <w:color w:val="auto"/>
                <w:spacing w:val="-2"/>
              </w:rPr>
              <w:t>响应/正偏离/负偏</w:t>
            </w:r>
            <w:r>
              <w:rPr>
                <w:color w:val="auto"/>
              </w:rPr>
              <w:t xml:space="preserve"> 离</w:t>
            </w:r>
          </w:p>
        </w:tc>
        <w:tc>
          <w:tcPr>
            <w:tcW w:w="2003" w:type="dxa"/>
          </w:tcPr>
          <w:p w14:paraId="003BC066">
            <w:pPr>
              <w:rPr>
                <w:color w:val="auto"/>
              </w:rPr>
            </w:pPr>
          </w:p>
        </w:tc>
      </w:tr>
      <w:tr w14:paraId="6FFC13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50" w:type="dxa"/>
          </w:tcPr>
          <w:p w14:paraId="2671C9B0">
            <w:pPr>
              <w:pStyle w:val="16"/>
              <w:spacing w:before="243" w:line="182" w:lineRule="auto"/>
              <w:ind w:left="118"/>
              <w:rPr>
                <w:rFonts w:hint="eastAsia"/>
                <w:color w:val="auto"/>
              </w:rPr>
            </w:pPr>
            <w:r>
              <w:rPr>
                <w:color w:val="auto"/>
              </w:rPr>
              <w:t>2</w:t>
            </w:r>
          </w:p>
        </w:tc>
        <w:tc>
          <w:tcPr>
            <w:tcW w:w="1931" w:type="dxa"/>
          </w:tcPr>
          <w:p w14:paraId="76531EFC">
            <w:pPr>
              <w:pStyle w:val="16"/>
              <w:spacing w:before="208" w:line="294" w:lineRule="exact"/>
              <w:ind w:left="110"/>
              <w:rPr>
                <w:rFonts w:hint="eastAsia"/>
                <w:color w:val="auto"/>
              </w:rPr>
            </w:pPr>
            <w:r>
              <w:rPr>
                <w:color w:val="auto"/>
                <w:spacing w:val="-1"/>
                <w:position w:val="1"/>
              </w:rPr>
              <w:t>********</w:t>
            </w:r>
          </w:p>
        </w:tc>
        <w:tc>
          <w:tcPr>
            <w:tcW w:w="1717" w:type="dxa"/>
          </w:tcPr>
          <w:p w14:paraId="6DD8A8D9">
            <w:pPr>
              <w:pStyle w:val="16"/>
              <w:spacing w:before="208" w:line="294" w:lineRule="exact"/>
              <w:ind w:left="111"/>
              <w:rPr>
                <w:rFonts w:hint="eastAsia"/>
                <w:color w:val="auto"/>
              </w:rPr>
            </w:pPr>
            <w:r>
              <w:rPr>
                <w:color w:val="auto"/>
                <w:spacing w:val="-1"/>
                <w:position w:val="1"/>
              </w:rPr>
              <w:t>******</w:t>
            </w:r>
          </w:p>
        </w:tc>
        <w:tc>
          <w:tcPr>
            <w:tcW w:w="1998" w:type="dxa"/>
          </w:tcPr>
          <w:p w14:paraId="2BD27E0D">
            <w:pPr>
              <w:pStyle w:val="16"/>
              <w:spacing w:before="51" w:line="249" w:lineRule="auto"/>
              <w:ind w:left="117" w:right="204" w:firstLine="7"/>
              <w:rPr>
                <w:rFonts w:hint="eastAsia"/>
                <w:color w:val="auto"/>
              </w:rPr>
            </w:pPr>
            <w:r>
              <w:rPr>
                <w:color w:val="auto"/>
                <w:spacing w:val="-2"/>
              </w:rPr>
              <w:t>响应/正偏离/负偏</w:t>
            </w:r>
            <w:r>
              <w:rPr>
                <w:color w:val="auto"/>
              </w:rPr>
              <w:t xml:space="preserve"> 离</w:t>
            </w:r>
          </w:p>
        </w:tc>
        <w:tc>
          <w:tcPr>
            <w:tcW w:w="2003" w:type="dxa"/>
          </w:tcPr>
          <w:p w14:paraId="453A7DE2">
            <w:pPr>
              <w:rPr>
                <w:color w:val="auto"/>
              </w:rPr>
            </w:pPr>
          </w:p>
        </w:tc>
      </w:tr>
      <w:tr w14:paraId="0CB30B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650" w:type="dxa"/>
          </w:tcPr>
          <w:p w14:paraId="348BC61D">
            <w:pPr>
              <w:rPr>
                <w:color w:val="auto"/>
              </w:rPr>
            </w:pPr>
          </w:p>
        </w:tc>
        <w:tc>
          <w:tcPr>
            <w:tcW w:w="1931" w:type="dxa"/>
          </w:tcPr>
          <w:p w14:paraId="713C2085">
            <w:pPr>
              <w:rPr>
                <w:color w:val="auto"/>
              </w:rPr>
            </w:pPr>
          </w:p>
        </w:tc>
        <w:tc>
          <w:tcPr>
            <w:tcW w:w="1717" w:type="dxa"/>
          </w:tcPr>
          <w:p w14:paraId="2AB8944A">
            <w:pPr>
              <w:rPr>
                <w:color w:val="auto"/>
              </w:rPr>
            </w:pPr>
          </w:p>
        </w:tc>
        <w:tc>
          <w:tcPr>
            <w:tcW w:w="1998" w:type="dxa"/>
          </w:tcPr>
          <w:p w14:paraId="061DAC09">
            <w:pPr>
              <w:rPr>
                <w:color w:val="auto"/>
              </w:rPr>
            </w:pPr>
          </w:p>
        </w:tc>
        <w:tc>
          <w:tcPr>
            <w:tcW w:w="2003" w:type="dxa"/>
          </w:tcPr>
          <w:p w14:paraId="3B5D7DE2">
            <w:pPr>
              <w:rPr>
                <w:color w:val="auto"/>
              </w:rPr>
            </w:pPr>
          </w:p>
        </w:tc>
      </w:tr>
      <w:tr w14:paraId="086E64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650" w:type="dxa"/>
          </w:tcPr>
          <w:p w14:paraId="4BD8F3B1">
            <w:pPr>
              <w:rPr>
                <w:color w:val="auto"/>
              </w:rPr>
            </w:pPr>
          </w:p>
        </w:tc>
        <w:tc>
          <w:tcPr>
            <w:tcW w:w="1931" w:type="dxa"/>
          </w:tcPr>
          <w:p w14:paraId="5D09B1EE">
            <w:pPr>
              <w:rPr>
                <w:color w:val="auto"/>
              </w:rPr>
            </w:pPr>
          </w:p>
        </w:tc>
        <w:tc>
          <w:tcPr>
            <w:tcW w:w="1717" w:type="dxa"/>
          </w:tcPr>
          <w:p w14:paraId="57FBCF20">
            <w:pPr>
              <w:rPr>
                <w:color w:val="auto"/>
              </w:rPr>
            </w:pPr>
          </w:p>
        </w:tc>
        <w:tc>
          <w:tcPr>
            <w:tcW w:w="1998" w:type="dxa"/>
          </w:tcPr>
          <w:p w14:paraId="7245EC64">
            <w:pPr>
              <w:rPr>
                <w:color w:val="auto"/>
              </w:rPr>
            </w:pPr>
          </w:p>
        </w:tc>
        <w:tc>
          <w:tcPr>
            <w:tcW w:w="2003" w:type="dxa"/>
          </w:tcPr>
          <w:p w14:paraId="7F8ABC80">
            <w:pPr>
              <w:rPr>
                <w:color w:val="auto"/>
              </w:rPr>
            </w:pPr>
          </w:p>
        </w:tc>
      </w:tr>
      <w:tr w14:paraId="7DE858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650" w:type="dxa"/>
          </w:tcPr>
          <w:p w14:paraId="0E07C3F0">
            <w:pPr>
              <w:rPr>
                <w:color w:val="auto"/>
              </w:rPr>
            </w:pPr>
          </w:p>
        </w:tc>
        <w:tc>
          <w:tcPr>
            <w:tcW w:w="1931" w:type="dxa"/>
          </w:tcPr>
          <w:p w14:paraId="5AF490DF">
            <w:pPr>
              <w:rPr>
                <w:color w:val="auto"/>
              </w:rPr>
            </w:pPr>
          </w:p>
        </w:tc>
        <w:tc>
          <w:tcPr>
            <w:tcW w:w="1717" w:type="dxa"/>
          </w:tcPr>
          <w:p w14:paraId="7366AE2C">
            <w:pPr>
              <w:rPr>
                <w:color w:val="auto"/>
              </w:rPr>
            </w:pPr>
          </w:p>
        </w:tc>
        <w:tc>
          <w:tcPr>
            <w:tcW w:w="1998" w:type="dxa"/>
          </w:tcPr>
          <w:p w14:paraId="4534D528">
            <w:pPr>
              <w:rPr>
                <w:color w:val="auto"/>
              </w:rPr>
            </w:pPr>
          </w:p>
        </w:tc>
        <w:tc>
          <w:tcPr>
            <w:tcW w:w="2003" w:type="dxa"/>
          </w:tcPr>
          <w:p w14:paraId="16E22D16">
            <w:pPr>
              <w:rPr>
                <w:color w:val="auto"/>
              </w:rPr>
            </w:pPr>
          </w:p>
        </w:tc>
      </w:tr>
      <w:tr w14:paraId="614943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650" w:type="dxa"/>
          </w:tcPr>
          <w:p w14:paraId="5593E565">
            <w:pPr>
              <w:rPr>
                <w:color w:val="auto"/>
              </w:rPr>
            </w:pPr>
          </w:p>
        </w:tc>
        <w:tc>
          <w:tcPr>
            <w:tcW w:w="1931" w:type="dxa"/>
          </w:tcPr>
          <w:p w14:paraId="25D43147">
            <w:pPr>
              <w:rPr>
                <w:color w:val="auto"/>
              </w:rPr>
            </w:pPr>
          </w:p>
        </w:tc>
        <w:tc>
          <w:tcPr>
            <w:tcW w:w="1717" w:type="dxa"/>
          </w:tcPr>
          <w:p w14:paraId="5873459C">
            <w:pPr>
              <w:rPr>
                <w:color w:val="auto"/>
              </w:rPr>
            </w:pPr>
          </w:p>
        </w:tc>
        <w:tc>
          <w:tcPr>
            <w:tcW w:w="1998" w:type="dxa"/>
          </w:tcPr>
          <w:p w14:paraId="59426330">
            <w:pPr>
              <w:rPr>
                <w:color w:val="auto"/>
              </w:rPr>
            </w:pPr>
          </w:p>
        </w:tc>
        <w:tc>
          <w:tcPr>
            <w:tcW w:w="2003" w:type="dxa"/>
          </w:tcPr>
          <w:p w14:paraId="62E40965">
            <w:pPr>
              <w:rPr>
                <w:color w:val="auto"/>
              </w:rPr>
            </w:pPr>
          </w:p>
        </w:tc>
      </w:tr>
      <w:tr w14:paraId="30A971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650" w:type="dxa"/>
          </w:tcPr>
          <w:p w14:paraId="52A30D3B">
            <w:pPr>
              <w:rPr>
                <w:color w:val="auto"/>
              </w:rPr>
            </w:pPr>
          </w:p>
        </w:tc>
        <w:tc>
          <w:tcPr>
            <w:tcW w:w="1931" w:type="dxa"/>
          </w:tcPr>
          <w:p w14:paraId="543F8240">
            <w:pPr>
              <w:rPr>
                <w:color w:val="auto"/>
              </w:rPr>
            </w:pPr>
          </w:p>
        </w:tc>
        <w:tc>
          <w:tcPr>
            <w:tcW w:w="1717" w:type="dxa"/>
          </w:tcPr>
          <w:p w14:paraId="2374A7B8">
            <w:pPr>
              <w:rPr>
                <w:color w:val="auto"/>
              </w:rPr>
            </w:pPr>
          </w:p>
        </w:tc>
        <w:tc>
          <w:tcPr>
            <w:tcW w:w="1998" w:type="dxa"/>
          </w:tcPr>
          <w:p w14:paraId="4D5308D9">
            <w:pPr>
              <w:rPr>
                <w:color w:val="auto"/>
              </w:rPr>
            </w:pPr>
          </w:p>
        </w:tc>
        <w:tc>
          <w:tcPr>
            <w:tcW w:w="2003" w:type="dxa"/>
          </w:tcPr>
          <w:p w14:paraId="05873FDB">
            <w:pPr>
              <w:rPr>
                <w:color w:val="auto"/>
              </w:rPr>
            </w:pPr>
          </w:p>
        </w:tc>
      </w:tr>
      <w:tr w14:paraId="4391F1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650" w:type="dxa"/>
          </w:tcPr>
          <w:p w14:paraId="6F8461DE">
            <w:pPr>
              <w:rPr>
                <w:color w:val="auto"/>
              </w:rPr>
            </w:pPr>
          </w:p>
        </w:tc>
        <w:tc>
          <w:tcPr>
            <w:tcW w:w="1931" w:type="dxa"/>
          </w:tcPr>
          <w:p w14:paraId="44AB7A82">
            <w:pPr>
              <w:rPr>
                <w:color w:val="auto"/>
              </w:rPr>
            </w:pPr>
          </w:p>
        </w:tc>
        <w:tc>
          <w:tcPr>
            <w:tcW w:w="1717" w:type="dxa"/>
          </w:tcPr>
          <w:p w14:paraId="0187A69F">
            <w:pPr>
              <w:rPr>
                <w:color w:val="auto"/>
              </w:rPr>
            </w:pPr>
          </w:p>
        </w:tc>
        <w:tc>
          <w:tcPr>
            <w:tcW w:w="1998" w:type="dxa"/>
          </w:tcPr>
          <w:p w14:paraId="4C0FC9A0">
            <w:pPr>
              <w:rPr>
                <w:color w:val="auto"/>
              </w:rPr>
            </w:pPr>
          </w:p>
        </w:tc>
        <w:tc>
          <w:tcPr>
            <w:tcW w:w="2003" w:type="dxa"/>
          </w:tcPr>
          <w:p w14:paraId="14B6CAE2">
            <w:pPr>
              <w:rPr>
                <w:color w:val="auto"/>
              </w:rPr>
            </w:pPr>
          </w:p>
        </w:tc>
      </w:tr>
      <w:tr w14:paraId="744AEC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650" w:type="dxa"/>
          </w:tcPr>
          <w:p w14:paraId="50DE4A93">
            <w:pPr>
              <w:rPr>
                <w:color w:val="auto"/>
              </w:rPr>
            </w:pPr>
          </w:p>
        </w:tc>
        <w:tc>
          <w:tcPr>
            <w:tcW w:w="1931" w:type="dxa"/>
          </w:tcPr>
          <w:p w14:paraId="7ADFD393">
            <w:pPr>
              <w:rPr>
                <w:color w:val="auto"/>
              </w:rPr>
            </w:pPr>
          </w:p>
        </w:tc>
        <w:tc>
          <w:tcPr>
            <w:tcW w:w="1717" w:type="dxa"/>
          </w:tcPr>
          <w:p w14:paraId="77C49700">
            <w:pPr>
              <w:rPr>
                <w:color w:val="auto"/>
              </w:rPr>
            </w:pPr>
          </w:p>
        </w:tc>
        <w:tc>
          <w:tcPr>
            <w:tcW w:w="1998" w:type="dxa"/>
          </w:tcPr>
          <w:p w14:paraId="4BE1CAB8">
            <w:pPr>
              <w:rPr>
                <w:color w:val="auto"/>
              </w:rPr>
            </w:pPr>
          </w:p>
        </w:tc>
        <w:tc>
          <w:tcPr>
            <w:tcW w:w="2003" w:type="dxa"/>
          </w:tcPr>
          <w:p w14:paraId="302AC817">
            <w:pPr>
              <w:rPr>
                <w:color w:val="auto"/>
              </w:rPr>
            </w:pPr>
          </w:p>
        </w:tc>
      </w:tr>
      <w:tr w14:paraId="1E44D9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650" w:type="dxa"/>
          </w:tcPr>
          <w:p w14:paraId="7964A0E5">
            <w:pPr>
              <w:rPr>
                <w:color w:val="auto"/>
              </w:rPr>
            </w:pPr>
          </w:p>
        </w:tc>
        <w:tc>
          <w:tcPr>
            <w:tcW w:w="1931" w:type="dxa"/>
          </w:tcPr>
          <w:p w14:paraId="247D6B40">
            <w:pPr>
              <w:rPr>
                <w:color w:val="auto"/>
              </w:rPr>
            </w:pPr>
          </w:p>
        </w:tc>
        <w:tc>
          <w:tcPr>
            <w:tcW w:w="1717" w:type="dxa"/>
          </w:tcPr>
          <w:p w14:paraId="7A884C0A">
            <w:pPr>
              <w:rPr>
                <w:color w:val="auto"/>
              </w:rPr>
            </w:pPr>
          </w:p>
        </w:tc>
        <w:tc>
          <w:tcPr>
            <w:tcW w:w="1998" w:type="dxa"/>
          </w:tcPr>
          <w:p w14:paraId="59DA1B02">
            <w:pPr>
              <w:rPr>
                <w:color w:val="auto"/>
              </w:rPr>
            </w:pPr>
          </w:p>
        </w:tc>
        <w:tc>
          <w:tcPr>
            <w:tcW w:w="2003" w:type="dxa"/>
          </w:tcPr>
          <w:p w14:paraId="1F4B13D7">
            <w:pPr>
              <w:rPr>
                <w:color w:val="auto"/>
              </w:rPr>
            </w:pPr>
          </w:p>
        </w:tc>
      </w:tr>
      <w:tr w14:paraId="031AF6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650" w:type="dxa"/>
          </w:tcPr>
          <w:p w14:paraId="5249848C">
            <w:pPr>
              <w:pStyle w:val="16"/>
              <w:spacing w:before="148" w:line="153" w:lineRule="exact"/>
              <w:ind w:left="129"/>
              <w:rPr>
                <w:rFonts w:hint="eastAsia"/>
                <w:color w:val="auto"/>
              </w:rPr>
            </w:pPr>
            <w:r>
              <w:rPr>
                <w:color w:val="auto"/>
                <w:spacing w:val="-5"/>
                <w:position w:val="-3"/>
              </w:rPr>
              <w:t>……</w:t>
            </w:r>
          </w:p>
        </w:tc>
        <w:tc>
          <w:tcPr>
            <w:tcW w:w="1931" w:type="dxa"/>
          </w:tcPr>
          <w:p w14:paraId="696EE159">
            <w:pPr>
              <w:pStyle w:val="16"/>
              <w:spacing w:before="148" w:line="153" w:lineRule="exact"/>
              <w:ind w:left="124"/>
              <w:rPr>
                <w:rFonts w:hint="eastAsia"/>
                <w:color w:val="auto"/>
              </w:rPr>
            </w:pPr>
            <w:r>
              <w:rPr>
                <w:color w:val="auto"/>
                <w:spacing w:val="-5"/>
                <w:position w:val="-3"/>
              </w:rPr>
              <w:t>…………</w:t>
            </w:r>
          </w:p>
        </w:tc>
        <w:tc>
          <w:tcPr>
            <w:tcW w:w="1717" w:type="dxa"/>
          </w:tcPr>
          <w:p w14:paraId="5DC80226">
            <w:pPr>
              <w:pStyle w:val="16"/>
              <w:spacing w:before="148" w:line="153" w:lineRule="exact"/>
              <w:ind w:left="125"/>
              <w:rPr>
                <w:rFonts w:hint="eastAsia"/>
                <w:color w:val="auto"/>
              </w:rPr>
            </w:pPr>
            <w:r>
              <w:rPr>
                <w:color w:val="auto"/>
                <w:spacing w:val="-3"/>
                <w:position w:val="-3"/>
              </w:rPr>
              <w:t>………………</w:t>
            </w:r>
          </w:p>
        </w:tc>
        <w:tc>
          <w:tcPr>
            <w:tcW w:w="1998" w:type="dxa"/>
          </w:tcPr>
          <w:p w14:paraId="5D075E72">
            <w:pPr>
              <w:pStyle w:val="16"/>
              <w:spacing w:before="148" w:line="153" w:lineRule="exact"/>
              <w:ind w:left="127"/>
              <w:rPr>
                <w:rFonts w:hint="eastAsia"/>
                <w:color w:val="auto"/>
              </w:rPr>
            </w:pPr>
            <w:r>
              <w:rPr>
                <w:color w:val="auto"/>
                <w:spacing w:val="-5"/>
                <w:position w:val="-3"/>
              </w:rPr>
              <w:t>…………</w:t>
            </w:r>
          </w:p>
        </w:tc>
        <w:tc>
          <w:tcPr>
            <w:tcW w:w="2003" w:type="dxa"/>
          </w:tcPr>
          <w:p w14:paraId="7EBF11CE">
            <w:pPr>
              <w:rPr>
                <w:color w:val="auto"/>
              </w:rPr>
            </w:pPr>
          </w:p>
        </w:tc>
      </w:tr>
    </w:tbl>
    <w:p w14:paraId="3C6532F0">
      <w:pPr>
        <w:spacing w:line="249" w:lineRule="auto"/>
        <w:rPr>
          <w:color w:val="auto"/>
        </w:rPr>
      </w:pPr>
    </w:p>
    <w:p w14:paraId="1160048C">
      <w:pPr>
        <w:spacing w:line="250" w:lineRule="auto"/>
        <w:rPr>
          <w:color w:val="auto"/>
        </w:rPr>
      </w:pPr>
    </w:p>
    <w:p w14:paraId="2B9B33CC">
      <w:pPr>
        <w:spacing w:before="78" w:line="220" w:lineRule="auto"/>
        <w:ind w:left="521"/>
        <w:rPr>
          <w:rFonts w:hint="eastAsia" w:ascii="宋体" w:hAnsi="宋体" w:eastAsia="宋体" w:cs="宋体"/>
          <w:color w:val="auto"/>
          <w:sz w:val="24"/>
          <w:szCs w:val="24"/>
        </w:rPr>
      </w:pPr>
      <w:r>
        <w:rPr>
          <w:rFonts w:ascii="宋体" w:hAnsi="宋体" w:eastAsia="宋体" w:cs="宋体"/>
          <w:color w:val="auto"/>
          <w:spacing w:val="-15"/>
          <w:sz w:val="24"/>
          <w:szCs w:val="24"/>
        </w:rPr>
        <w:t>说明：</w:t>
      </w:r>
    </w:p>
    <w:p w14:paraId="7C1ED0C7">
      <w:pPr>
        <w:spacing w:before="182" w:line="219" w:lineRule="auto"/>
        <w:ind w:left="518"/>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供应商应按照竞争性磋商文件第三章 采购需求</w:t>
      </w:r>
      <w:r>
        <w:rPr>
          <w:rFonts w:ascii="宋体" w:hAnsi="宋体" w:eastAsia="宋体" w:cs="宋体"/>
          <w:color w:val="auto"/>
          <w:spacing w:val="-2"/>
          <w:sz w:val="24"/>
          <w:szCs w:val="24"/>
          <w:lang w:eastAsia="zh-CN"/>
        </w:rPr>
        <w:t>“四、技术要求”填写。</w:t>
      </w:r>
    </w:p>
    <w:p w14:paraId="453C60EC">
      <w:pPr>
        <w:spacing w:line="284" w:lineRule="auto"/>
        <w:rPr>
          <w:color w:val="auto"/>
          <w:lang w:eastAsia="zh-CN"/>
        </w:rPr>
      </w:pPr>
    </w:p>
    <w:p w14:paraId="385F16AD">
      <w:pPr>
        <w:spacing w:line="285" w:lineRule="auto"/>
        <w:rPr>
          <w:color w:val="auto"/>
          <w:lang w:eastAsia="zh-CN"/>
        </w:rPr>
      </w:pPr>
    </w:p>
    <w:p w14:paraId="32F5B5A1">
      <w:pPr>
        <w:spacing w:before="78" w:line="347" w:lineRule="auto"/>
        <w:ind w:left="79" w:right="4495" w:hanging="41"/>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供应商名称：</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5"/>
          <w:sz w:val="24"/>
          <w:szCs w:val="24"/>
          <w:lang w:eastAsia="zh-CN"/>
        </w:rPr>
        <w:t xml:space="preserve"> </w:t>
      </w:r>
      <w:r>
        <w:rPr>
          <w:rFonts w:ascii="宋体" w:hAnsi="宋体" w:eastAsia="宋体" w:cs="宋体"/>
          <w:color w:val="auto"/>
          <w:spacing w:val="-15"/>
          <w:sz w:val="24"/>
          <w:szCs w:val="24"/>
          <w:lang w:eastAsia="zh-CN"/>
        </w:rPr>
        <w:t>日</w:t>
      </w:r>
      <w:r>
        <w:rPr>
          <w:rFonts w:ascii="宋体" w:hAnsi="宋体" w:eastAsia="宋体" w:cs="宋体"/>
          <w:color w:val="auto"/>
          <w:spacing w:val="2"/>
          <w:sz w:val="24"/>
          <w:szCs w:val="24"/>
          <w:lang w:eastAsia="zh-CN"/>
        </w:rPr>
        <w:t xml:space="preserve">      </w:t>
      </w:r>
      <w:r>
        <w:rPr>
          <w:rFonts w:ascii="宋体" w:hAnsi="宋体" w:eastAsia="宋体" w:cs="宋体"/>
          <w:color w:val="auto"/>
          <w:spacing w:val="-15"/>
          <w:sz w:val="24"/>
          <w:szCs w:val="24"/>
          <w:lang w:eastAsia="zh-CN"/>
        </w:rPr>
        <w:t>期：</w:t>
      </w:r>
      <w:r>
        <w:rPr>
          <w:rFonts w:ascii="宋体" w:hAnsi="宋体" w:eastAsia="宋体" w:cs="宋体"/>
          <w:color w:val="auto"/>
          <w:spacing w:val="3"/>
          <w:sz w:val="24"/>
          <w:szCs w:val="24"/>
          <w:lang w:eastAsia="zh-CN"/>
        </w:rPr>
        <w:t xml:space="preserve">   </w:t>
      </w:r>
      <w:r>
        <w:rPr>
          <w:rFonts w:ascii="宋体" w:hAnsi="宋体" w:eastAsia="宋体" w:cs="宋体"/>
          <w:color w:val="auto"/>
          <w:spacing w:val="-15"/>
          <w:sz w:val="24"/>
          <w:szCs w:val="24"/>
          <w:lang w:eastAsia="zh-CN"/>
        </w:rPr>
        <w:t>年</w:t>
      </w:r>
      <w:r>
        <w:rPr>
          <w:rFonts w:ascii="宋体" w:hAnsi="宋体" w:eastAsia="宋体" w:cs="宋体"/>
          <w:color w:val="auto"/>
          <w:spacing w:val="4"/>
          <w:sz w:val="24"/>
          <w:szCs w:val="24"/>
          <w:lang w:eastAsia="zh-CN"/>
        </w:rPr>
        <w:t xml:space="preserve">    </w:t>
      </w:r>
      <w:r>
        <w:rPr>
          <w:rFonts w:ascii="宋体" w:hAnsi="宋体" w:eastAsia="宋体" w:cs="宋体"/>
          <w:color w:val="auto"/>
          <w:spacing w:val="-15"/>
          <w:sz w:val="24"/>
          <w:szCs w:val="24"/>
          <w:lang w:eastAsia="zh-CN"/>
        </w:rPr>
        <w:t>月</w:t>
      </w:r>
      <w:r>
        <w:rPr>
          <w:rFonts w:ascii="宋体" w:hAnsi="宋体" w:eastAsia="宋体" w:cs="宋体"/>
          <w:color w:val="auto"/>
          <w:spacing w:val="13"/>
          <w:sz w:val="24"/>
          <w:szCs w:val="24"/>
          <w:lang w:eastAsia="zh-CN"/>
        </w:rPr>
        <w:t xml:space="preserve">    </w:t>
      </w:r>
      <w:r>
        <w:rPr>
          <w:rFonts w:ascii="宋体" w:hAnsi="宋体" w:eastAsia="宋体" w:cs="宋体"/>
          <w:color w:val="auto"/>
          <w:spacing w:val="-15"/>
          <w:sz w:val="24"/>
          <w:szCs w:val="24"/>
          <w:lang w:eastAsia="zh-CN"/>
        </w:rPr>
        <w:t>日</w:t>
      </w:r>
    </w:p>
    <w:p w14:paraId="179D88BA">
      <w:pPr>
        <w:spacing w:line="347" w:lineRule="auto"/>
        <w:rPr>
          <w:rFonts w:hint="eastAsia" w:ascii="宋体" w:hAnsi="宋体" w:eastAsia="宋体" w:cs="宋体"/>
          <w:color w:val="auto"/>
          <w:sz w:val="24"/>
          <w:szCs w:val="24"/>
          <w:lang w:eastAsia="zh-CN"/>
        </w:rPr>
        <w:sectPr>
          <w:footerReference r:id="rId90" w:type="default"/>
          <w:pgSz w:w="11907" w:h="16839"/>
          <w:pgMar w:top="1312" w:right="1771" w:bottom="1638" w:left="1771" w:header="862" w:footer="1462" w:gutter="0"/>
          <w:cols w:space="720" w:num="1"/>
        </w:sectPr>
      </w:pPr>
    </w:p>
    <w:p w14:paraId="6508C709">
      <w:pPr>
        <w:spacing w:before="301" w:line="220" w:lineRule="auto"/>
        <w:ind w:left="47"/>
        <w:outlineLvl w:val="2"/>
        <w:rPr>
          <w:rFonts w:hint="eastAsia" w:ascii="宋体" w:hAnsi="宋体" w:eastAsia="宋体" w:cs="宋体"/>
          <w:color w:val="auto"/>
          <w:sz w:val="28"/>
          <w:szCs w:val="28"/>
          <w:lang w:eastAsia="zh-CN"/>
        </w:rPr>
      </w:pPr>
      <w:bookmarkStart w:id="131" w:name="bookmark128"/>
      <w:bookmarkEnd w:id="131"/>
      <w:bookmarkStart w:id="132" w:name="bookmark127"/>
      <w:bookmarkEnd w:id="132"/>
      <w:r>
        <w:rPr>
          <w:rFonts w:ascii="宋体" w:hAnsi="宋体" w:eastAsia="宋体" w:cs="宋体"/>
          <w:b/>
          <w:bCs/>
          <w:color w:val="auto"/>
          <w:spacing w:val="-5"/>
          <w:sz w:val="28"/>
          <w:szCs w:val="28"/>
          <w:lang w:eastAsia="zh-CN"/>
        </w:rPr>
        <w:t>（二）技术方案</w:t>
      </w:r>
    </w:p>
    <w:p w14:paraId="1CC89A49">
      <w:pPr>
        <w:spacing w:line="408" w:lineRule="auto"/>
        <w:rPr>
          <w:color w:val="auto"/>
          <w:lang w:eastAsia="zh-CN"/>
        </w:rPr>
      </w:pPr>
    </w:p>
    <w:p w14:paraId="56D39937">
      <w:pPr>
        <w:spacing w:before="78" w:line="346" w:lineRule="auto"/>
        <w:ind w:left="37" w:right="175" w:firstLine="480"/>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供应商应按照磋商文件的要求，提供详细的服务</w:t>
      </w:r>
      <w:r>
        <w:rPr>
          <w:rFonts w:ascii="宋体" w:hAnsi="宋体" w:eastAsia="宋体" w:cs="宋体"/>
          <w:color w:val="auto"/>
          <w:spacing w:val="-1"/>
          <w:sz w:val="24"/>
          <w:szCs w:val="24"/>
          <w:lang w:eastAsia="zh-CN"/>
        </w:rPr>
        <w:t>方案，包括文字描述或图</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表显示。方案格式自拟。</w:t>
      </w:r>
    </w:p>
    <w:p w14:paraId="75530829">
      <w:pPr>
        <w:spacing w:line="346" w:lineRule="auto"/>
        <w:rPr>
          <w:rFonts w:hint="eastAsia" w:ascii="宋体" w:hAnsi="宋体" w:eastAsia="宋体" w:cs="宋体"/>
          <w:color w:val="auto"/>
          <w:sz w:val="24"/>
          <w:szCs w:val="24"/>
          <w:lang w:eastAsia="zh-CN"/>
        </w:rPr>
        <w:sectPr>
          <w:footerReference r:id="rId91" w:type="default"/>
          <w:pgSz w:w="11907" w:h="16839"/>
          <w:pgMar w:top="1312" w:right="1771" w:bottom="1638" w:left="1771" w:header="862" w:footer="1462" w:gutter="0"/>
          <w:cols w:space="720" w:num="1"/>
        </w:sectPr>
      </w:pPr>
    </w:p>
    <w:p w14:paraId="21C75E64">
      <w:pPr>
        <w:spacing w:before="301" w:line="220" w:lineRule="auto"/>
        <w:ind w:left="47"/>
        <w:outlineLvl w:val="2"/>
        <w:rPr>
          <w:rFonts w:hint="eastAsia" w:ascii="宋体" w:hAnsi="宋体" w:eastAsia="宋体" w:cs="宋体"/>
          <w:color w:val="auto"/>
          <w:sz w:val="28"/>
          <w:szCs w:val="28"/>
          <w:lang w:eastAsia="zh-CN"/>
        </w:rPr>
      </w:pPr>
      <w:bookmarkStart w:id="133" w:name="bookmark129"/>
      <w:bookmarkEnd w:id="133"/>
      <w:bookmarkStart w:id="134" w:name="bookmark130"/>
      <w:bookmarkEnd w:id="134"/>
      <w:r>
        <w:rPr>
          <w:rFonts w:ascii="宋体" w:hAnsi="宋体" w:eastAsia="宋体" w:cs="宋体"/>
          <w:b/>
          <w:bCs/>
          <w:color w:val="auto"/>
          <w:spacing w:val="-4"/>
          <w:sz w:val="28"/>
          <w:szCs w:val="28"/>
          <w:lang w:eastAsia="zh-CN"/>
        </w:rPr>
        <w:t>（三）其它技术文件</w:t>
      </w:r>
    </w:p>
    <w:p w14:paraId="787CDA4C">
      <w:pPr>
        <w:spacing w:line="407" w:lineRule="auto"/>
        <w:rPr>
          <w:color w:val="auto"/>
          <w:lang w:eastAsia="zh-CN"/>
        </w:rPr>
      </w:pPr>
    </w:p>
    <w:p w14:paraId="68CF89BF">
      <w:pPr>
        <w:spacing w:before="78" w:line="219" w:lineRule="auto"/>
        <w:ind w:left="535"/>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1. 磋商文件要求供应商须提交的其它技术资料；</w:t>
      </w:r>
    </w:p>
    <w:p w14:paraId="7CE45334">
      <w:pPr>
        <w:spacing w:before="183" w:line="219" w:lineRule="auto"/>
        <w:ind w:left="521"/>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2. 供应商认为需加以说明的其它内容。</w:t>
      </w:r>
    </w:p>
    <w:p w14:paraId="67B6AC76">
      <w:pPr>
        <w:spacing w:line="219" w:lineRule="auto"/>
        <w:rPr>
          <w:rFonts w:hint="eastAsia" w:ascii="宋体" w:hAnsi="宋体" w:eastAsia="宋体" w:cs="宋体"/>
          <w:color w:val="auto"/>
          <w:sz w:val="24"/>
          <w:szCs w:val="24"/>
          <w:lang w:eastAsia="zh-CN"/>
        </w:rPr>
        <w:sectPr>
          <w:footerReference r:id="rId92" w:type="default"/>
          <w:pgSz w:w="11907" w:h="16839"/>
          <w:pgMar w:top="1312" w:right="1771" w:bottom="1638" w:left="1771" w:header="862" w:footer="1462" w:gutter="0"/>
          <w:cols w:space="720" w:num="1"/>
        </w:sectPr>
      </w:pPr>
    </w:p>
    <w:p w14:paraId="13440BF4">
      <w:pPr>
        <w:spacing w:before="280" w:line="224" w:lineRule="auto"/>
        <w:ind w:left="46"/>
        <w:outlineLvl w:val="1"/>
        <w:rPr>
          <w:rFonts w:hint="eastAsia" w:ascii="宋体" w:hAnsi="宋体" w:eastAsia="宋体" w:cs="宋体"/>
          <w:color w:val="auto"/>
          <w:sz w:val="31"/>
          <w:szCs w:val="31"/>
          <w:lang w:eastAsia="zh-CN"/>
        </w:rPr>
      </w:pPr>
      <w:bookmarkStart w:id="135" w:name="bookmark134"/>
      <w:bookmarkEnd w:id="135"/>
      <w:bookmarkStart w:id="136" w:name="bookmark132"/>
      <w:bookmarkEnd w:id="136"/>
      <w:bookmarkStart w:id="137" w:name="bookmark131"/>
      <w:bookmarkEnd w:id="137"/>
      <w:r>
        <w:rPr>
          <w:rFonts w:ascii="宋体" w:hAnsi="宋体" w:eastAsia="宋体" w:cs="宋体"/>
          <w:b/>
          <w:bCs/>
          <w:color w:val="auto"/>
          <w:spacing w:val="6"/>
          <w:sz w:val="31"/>
          <w:szCs w:val="31"/>
          <w:lang w:eastAsia="zh-CN"/>
        </w:rPr>
        <w:t>五、落实政府采购政策相关证明文件</w:t>
      </w:r>
    </w:p>
    <w:p w14:paraId="348B3B40">
      <w:pPr>
        <w:spacing w:line="434" w:lineRule="auto"/>
        <w:rPr>
          <w:color w:val="auto"/>
          <w:lang w:eastAsia="zh-CN"/>
        </w:rPr>
      </w:pPr>
    </w:p>
    <w:p w14:paraId="5C6CD526">
      <w:pPr>
        <w:spacing w:before="91" w:line="219" w:lineRule="auto"/>
        <w:ind w:left="47"/>
        <w:outlineLvl w:val="2"/>
        <w:rPr>
          <w:rFonts w:hint="eastAsia" w:ascii="宋体" w:hAnsi="宋体" w:eastAsia="宋体" w:cs="宋体"/>
          <w:color w:val="auto"/>
          <w:sz w:val="28"/>
          <w:szCs w:val="28"/>
          <w:lang w:eastAsia="zh-CN"/>
        </w:rPr>
      </w:pPr>
      <w:bookmarkStart w:id="138" w:name="bookmark133"/>
      <w:bookmarkEnd w:id="138"/>
      <w:r>
        <w:rPr>
          <w:rFonts w:ascii="宋体" w:hAnsi="宋体" w:eastAsia="宋体" w:cs="宋体"/>
          <w:b/>
          <w:bCs/>
          <w:color w:val="auto"/>
          <w:spacing w:val="-4"/>
          <w:sz w:val="28"/>
          <w:szCs w:val="28"/>
          <w:lang w:eastAsia="zh-CN"/>
        </w:rPr>
        <w:t>（一）节能环保产品清单及证明材料（如适用）</w:t>
      </w:r>
    </w:p>
    <w:p w14:paraId="5639F6E8">
      <w:pPr>
        <w:spacing w:line="372" w:lineRule="auto"/>
        <w:rPr>
          <w:color w:val="auto"/>
          <w:lang w:eastAsia="zh-CN"/>
        </w:rPr>
      </w:pPr>
    </w:p>
    <w:p w14:paraId="08C215E6">
      <w:pPr>
        <w:spacing w:before="78" w:line="220" w:lineRule="auto"/>
        <w:ind w:left="42"/>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项目名称：项目编号：包号：</w:t>
      </w:r>
    </w:p>
    <w:p w14:paraId="18CED673">
      <w:pPr>
        <w:spacing w:before="102" w:line="220" w:lineRule="auto"/>
        <w:ind w:left="54"/>
        <w:rPr>
          <w:rFonts w:hint="eastAsia" w:ascii="宋体" w:hAnsi="宋体" w:eastAsia="宋体" w:cs="宋体"/>
          <w:color w:val="auto"/>
          <w:sz w:val="24"/>
          <w:szCs w:val="24"/>
        </w:rPr>
      </w:pPr>
      <w:r>
        <w:rPr>
          <w:color w:val="auto"/>
          <w:spacing w:val="-8"/>
          <w:sz w:val="24"/>
          <w:szCs w:val="24"/>
        </w:rPr>
        <w:t>1</w:t>
      </w:r>
      <w:r>
        <w:rPr>
          <w:rFonts w:ascii="宋体" w:hAnsi="宋体" w:eastAsia="宋体" w:cs="宋体"/>
          <w:color w:val="auto"/>
          <w:spacing w:val="-8"/>
          <w:sz w:val="24"/>
          <w:szCs w:val="24"/>
        </w:rPr>
        <w:t>）节能产品</w:t>
      </w:r>
    </w:p>
    <w:p w14:paraId="5205AE9A">
      <w:pPr>
        <w:spacing w:line="31" w:lineRule="exact"/>
        <w:rPr>
          <w:color w:val="auto"/>
        </w:rPr>
      </w:pPr>
    </w:p>
    <w:tbl>
      <w:tblPr>
        <w:tblStyle w:val="15"/>
        <w:tblW w:w="8944"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3"/>
        <w:gridCol w:w="1516"/>
        <w:gridCol w:w="991"/>
        <w:gridCol w:w="988"/>
        <w:gridCol w:w="698"/>
        <w:gridCol w:w="707"/>
        <w:gridCol w:w="1132"/>
        <w:gridCol w:w="1096"/>
        <w:gridCol w:w="1053"/>
      </w:tblGrid>
      <w:tr w14:paraId="2E0A33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8" w:hRule="atLeast"/>
        </w:trPr>
        <w:tc>
          <w:tcPr>
            <w:tcW w:w="763" w:type="dxa"/>
          </w:tcPr>
          <w:p w14:paraId="3F0825F5">
            <w:pPr>
              <w:spacing w:line="255" w:lineRule="auto"/>
              <w:rPr>
                <w:color w:val="auto"/>
              </w:rPr>
            </w:pPr>
          </w:p>
          <w:p w14:paraId="36A503F1">
            <w:pPr>
              <w:spacing w:line="255" w:lineRule="auto"/>
              <w:rPr>
                <w:color w:val="auto"/>
              </w:rPr>
            </w:pPr>
          </w:p>
          <w:p w14:paraId="73950984">
            <w:pPr>
              <w:pStyle w:val="16"/>
              <w:spacing w:before="68" w:line="222" w:lineRule="auto"/>
              <w:ind w:left="115"/>
              <w:rPr>
                <w:rFonts w:hint="eastAsia"/>
                <w:color w:val="auto"/>
              </w:rPr>
            </w:pPr>
            <w:r>
              <w:rPr>
                <w:color w:val="auto"/>
                <w:spacing w:val="-2"/>
              </w:rPr>
              <w:t>序号</w:t>
            </w:r>
          </w:p>
        </w:tc>
        <w:tc>
          <w:tcPr>
            <w:tcW w:w="1516" w:type="dxa"/>
          </w:tcPr>
          <w:p w14:paraId="379B0C68">
            <w:pPr>
              <w:spacing w:line="255" w:lineRule="auto"/>
              <w:rPr>
                <w:color w:val="auto"/>
              </w:rPr>
            </w:pPr>
          </w:p>
          <w:p w14:paraId="5237CA92">
            <w:pPr>
              <w:spacing w:line="255" w:lineRule="auto"/>
              <w:rPr>
                <w:color w:val="auto"/>
              </w:rPr>
            </w:pPr>
          </w:p>
          <w:p w14:paraId="4163263F">
            <w:pPr>
              <w:pStyle w:val="16"/>
              <w:spacing w:before="68" w:line="222" w:lineRule="auto"/>
              <w:ind w:left="114"/>
              <w:rPr>
                <w:rFonts w:hint="eastAsia"/>
                <w:color w:val="auto"/>
              </w:rPr>
            </w:pPr>
            <w:r>
              <w:rPr>
                <w:color w:val="auto"/>
                <w:spacing w:val="-3"/>
              </w:rPr>
              <w:t>设备名称</w:t>
            </w:r>
          </w:p>
        </w:tc>
        <w:tc>
          <w:tcPr>
            <w:tcW w:w="991" w:type="dxa"/>
          </w:tcPr>
          <w:p w14:paraId="13BF053F">
            <w:pPr>
              <w:spacing w:line="354" w:lineRule="auto"/>
              <w:rPr>
                <w:color w:val="auto"/>
              </w:rPr>
            </w:pPr>
          </w:p>
          <w:p w14:paraId="22390ADE">
            <w:pPr>
              <w:pStyle w:val="16"/>
              <w:spacing w:before="68" w:line="262" w:lineRule="auto"/>
              <w:ind w:left="114" w:right="248" w:hanging="1"/>
              <w:rPr>
                <w:rFonts w:hint="eastAsia"/>
                <w:color w:val="auto"/>
              </w:rPr>
            </w:pPr>
            <w:r>
              <w:rPr>
                <w:color w:val="auto"/>
                <w:spacing w:val="-2"/>
              </w:rPr>
              <w:t>制造商</w:t>
            </w:r>
            <w:r>
              <w:rPr>
                <w:color w:val="auto"/>
              </w:rPr>
              <w:t xml:space="preserve"> </w:t>
            </w:r>
            <w:r>
              <w:rPr>
                <w:color w:val="auto"/>
                <w:spacing w:val="-3"/>
              </w:rPr>
              <w:t>名称</w:t>
            </w:r>
          </w:p>
        </w:tc>
        <w:tc>
          <w:tcPr>
            <w:tcW w:w="988" w:type="dxa"/>
          </w:tcPr>
          <w:p w14:paraId="0162BD58">
            <w:pPr>
              <w:spacing w:line="254" w:lineRule="auto"/>
              <w:rPr>
                <w:color w:val="auto"/>
              </w:rPr>
            </w:pPr>
          </w:p>
          <w:p w14:paraId="44069284">
            <w:pPr>
              <w:spacing w:line="255" w:lineRule="auto"/>
              <w:rPr>
                <w:color w:val="auto"/>
              </w:rPr>
            </w:pPr>
          </w:p>
          <w:p w14:paraId="4B2F989C">
            <w:pPr>
              <w:pStyle w:val="16"/>
              <w:spacing w:before="68" w:line="221" w:lineRule="auto"/>
              <w:ind w:left="129"/>
              <w:rPr>
                <w:rFonts w:hint="eastAsia"/>
                <w:color w:val="auto"/>
              </w:rPr>
            </w:pPr>
            <w:r>
              <w:rPr>
                <w:color w:val="auto"/>
                <w:spacing w:val="-6"/>
              </w:rPr>
              <w:t>品牌</w:t>
            </w:r>
          </w:p>
        </w:tc>
        <w:tc>
          <w:tcPr>
            <w:tcW w:w="698" w:type="dxa"/>
          </w:tcPr>
          <w:p w14:paraId="7BFE88FC">
            <w:pPr>
              <w:spacing w:line="255" w:lineRule="auto"/>
              <w:rPr>
                <w:color w:val="auto"/>
              </w:rPr>
            </w:pPr>
          </w:p>
          <w:p w14:paraId="6EDA3676">
            <w:pPr>
              <w:spacing w:line="255" w:lineRule="auto"/>
              <w:rPr>
                <w:color w:val="auto"/>
              </w:rPr>
            </w:pPr>
          </w:p>
          <w:p w14:paraId="44684414">
            <w:pPr>
              <w:pStyle w:val="16"/>
              <w:spacing w:before="68" w:line="222" w:lineRule="auto"/>
              <w:ind w:left="120"/>
              <w:rPr>
                <w:rFonts w:hint="eastAsia"/>
                <w:color w:val="auto"/>
              </w:rPr>
            </w:pPr>
            <w:r>
              <w:rPr>
                <w:color w:val="auto"/>
                <w:spacing w:val="-4"/>
              </w:rPr>
              <w:t>型号</w:t>
            </w:r>
          </w:p>
        </w:tc>
        <w:tc>
          <w:tcPr>
            <w:tcW w:w="707" w:type="dxa"/>
          </w:tcPr>
          <w:p w14:paraId="6F088CCD">
            <w:pPr>
              <w:spacing w:line="254" w:lineRule="auto"/>
              <w:rPr>
                <w:color w:val="auto"/>
              </w:rPr>
            </w:pPr>
          </w:p>
          <w:p w14:paraId="360E9700">
            <w:pPr>
              <w:spacing w:line="255" w:lineRule="auto"/>
              <w:rPr>
                <w:color w:val="auto"/>
              </w:rPr>
            </w:pPr>
          </w:p>
          <w:p w14:paraId="68C39EA8">
            <w:pPr>
              <w:pStyle w:val="16"/>
              <w:spacing w:before="68" w:line="221" w:lineRule="auto"/>
              <w:ind w:left="115"/>
              <w:rPr>
                <w:rFonts w:hint="eastAsia"/>
                <w:color w:val="auto"/>
              </w:rPr>
            </w:pPr>
            <w:r>
              <w:rPr>
                <w:color w:val="auto"/>
                <w:spacing w:val="-2"/>
              </w:rPr>
              <w:t>数量</w:t>
            </w:r>
          </w:p>
        </w:tc>
        <w:tc>
          <w:tcPr>
            <w:tcW w:w="1132" w:type="dxa"/>
          </w:tcPr>
          <w:p w14:paraId="33AA940F">
            <w:pPr>
              <w:spacing w:line="355" w:lineRule="auto"/>
              <w:rPr>
                <w:color w:val="auto"/>
              </w:rPr>
            </w:pPr>
          </w:p>
          <w:p w14:paraId="31FED50C">
            <w:pPr>
              <w:pStyle w:val="16"/>
              <w:spacing w:before="68" w:line="219" w:lineRule="auto"/>
              <w:ind w:left="116"/>
              <w:rPr>
                <w:rFonts w:hint="eastAsia"/>
                <w:color w:val="auto"/>
              </w:rPr>
            </w:pPr>
            <w:r>
              <w:rPr>
                <w:color w:val="auto"/>
                <w:spacing w:val="-2"/>
              </w:rPr>
              <w:t>单价</w:t>
            </w:r>
          </w:p>
          <w:p w14:paraId="183FFFC9">
            <w:pPr>
              <w:pStyle w:val="16"/>
              <w:spacing w:before="63" w:line="221" w:lineRule="auto"/>
              <w:ind w:left="121"/>
              <w:rPr>
                <w:rFonts w:hint="eastAsia"/>
                <w:color w:val="auto"/>
              </w:rPr>
            </w:pPr>
            <w:r>
              <w:rPr>
                <w:color w:val="auto"/>
                <w:spacing w:val="-6"/>
              </w:rPr>
              <w:t>（万元）</w:t>
            </w:r>
          </w:p>
        </w:tc>
        <w:tc>
          <w:tcPr>
            <w:tcW w:w="1096" w:type="dxa"/>
          </w:tcPr>
          <w:p w14:paraId="6A446E00">
            <w:pPr>
              <w:spacing w:line="355" w:lineRule="auto"/>
              <w:rPr>
                <w:color w:val="auto"/>
              </w:rPr>
            </w:pPr>
          </w:p>
          <w:p w14:paraId="5E3CE7BD">
            <w:pPr>
              <w:pStyle w:val="16"/>
              <w:spacing w:before="68" w:line="219" w:lineRule="auto"/>
              <w:ind w:left="121"/>
              <w:rPr>
                <w:rFonts w:hint="eastAsia"/>
                <w:color w:val="auto"/>
              </w:rPr>
            </w:pPr>
            <w:r>
              <w:rPr>
                <w:color w:val="auto"/>
                <w:spacing w:val="-3"/>
              </w:rPr>
              <w:t>总价</w:t>
            </w:r>
          </w:p>
          <w:p w14:paraId="61933385">
            <w:pPr>
              <w:pStyle w:val="16"/>
              <w:spacing w:before="63" w:line="221" w:lineRule="auto"/>
              <w:ind w:left="122"/>
              <w:rPr>
                <w:rFonts w:hint="eastAsia"/>
                <w:color w:val="auto"/>
              </w:rPr>
            </w:pPr>
            <w:r>
              <w:rPr>
                <w:color w:val="auto"/>
                <w:spacing w:val="-6"/>
              </w:rPr>
              <w:t>（万元）</w:t>
            </w:r>
          </w:p>
        </w:tc>
        <w:tc>
          <w:tcPr>
            <w:tcW w:w="1053" w:type="dxa"/>
          </w:tcPr>
          <w:p w14:paraId="672C6ACD">
            <w:pPr>
              <w:pStyle w:val="16"/>
              <w:spacing w:before="111" w:line="268" w:lineRule="auto"/>
              <w:ind w:left="114" w:right="306" w:firstLine="3"/>
              <w:jc w:val="both"/>
              <w:rPr>
                <w:rFonts w:hint="eastAsia"/>
                <w:color w:val="auto"/>
                <w:lang w:eastAsia="zh-CN"/>
              </w:rPr>
            </w:pPr>
            <w:r>
              <w:rPr>
                <w:color w:val="auto"/>
                <w:spacing w:val="-3"/>
                <w:lang w:eastAsia="zh-CN"/>
              </w:rPr>
              <w:t>属强制</w:t>
            </w:r>
            <w:r>
              <w:rPr>
                <w:color w:val="auto"/>
                <w:spacing w:val="1"/>
                <w:lang w:eastAsia="zh-CN"/>
              </w:rPr>
              <w:t xml:space="preserve"> </w:t>
            </w:r>
            <w:r>
              <w:rPr>
                <w:color w:val="auto"/>
                <w:spacing w:val="-1"/>
                <w:lang w:eastAsia="zh-CN"/>
              </w:rPr>
              <w:t>采购或</w:t>
            </w:r>
            <w:r>
              <w:rPr>
                <w:color w:val="auto"/>
                <w:lang w:eastAsia="zh-CN"/>
              </w:rPr>
              <w:t xml:space="preserve"> </w:t>
            </w:r>
            <w:r>
              <w:rPr>
                <w:color w:val="auto"/>
                <w:spacing w:val="-1"/>
                <w:lang w:eastAsia="zh-CN"/>
              </w:rPr>
              <w:t>优先采</w:t>
            </w:r>
            <w:r>
              <w:rPr>
                <w:color w:val="auto"/>
                <w:lang w:eastAsia="zh-CN"/>
              </w:rPr>
              <w:t xml:space="preserve"> 购</w:t>
            </w:r>
          </w:p>
        </w:tc>
      </w:tr>
      <w:tr w14:paraId="0B6475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763" w:type="dxa"/>
          </w:tcPr>
          <w:p w14:paraId="5865DCEF">
            <w:pPr>
              <w:pStyle w:val="16"/>
              <w:spacing w:before="217" w:line="183" w:lineRule="auto"/>
              <w:ind w:left="131"/>
              <w:rPr>
                <w:rFonts w:hint="eastAsia"/>
                <w:color w:val="auto"/>
              </w:rPr>
            </w:pPr>
            <w:r>
              <w:rPr>
                <w:color w:val="auto"/>
              </w:rPr>
              <w:t>1</w:t>
            </w:r>
          </w:p>
        </w:tc>
        <w:tc>
          <w:tcPr>
            <w:tcW w:w="1516" w:type="dxa"/>
          </w:tcPr>
          <w:p w14:paraId="56D9A233">
            <w:pPr>
              <w:rPr>
                <w:color w:val="auto"/>
              </w:rPr>
            </w:pPr>
          </w:p>
        </w:tc>
        <w:tc>
          <w:tcPr>
            <w:tcW w:w="991" w:type="dxa"/>
          </w:tcPr>
          <w:p w14:paraId="76307583">
            <w:pPr>
              <w:rPr>
                <w:color w:val="auto"/>
              </w:rPr>
            </w:pPr>
          </w:p>
        </w:tc>
        <w:tc>
          <w:tcPr>
            <w:tcW w:w="988" w:type="dxa"/>
          </w:tcPr>
          <w:p w14:paraId="3C190D83">
            <w:pPr>
              <w:rPr>
                <w:color w:val="auto"/>
              </w:rPr>
            </w:pPr>
          </w:p>
        </w:tc>
        <w:tc>
          <w:tcPr>
            <w:tcW w:w="698" w:type="dxa"/>
          </w:tcPr>
          <w:p w14:paraId="28283C39">
            <w:pPr>
              <w:rPr>
                <w:color w:val="auto"/>
              </w:rPr>
            </w:pPr>
          </w:p>
        </w:tc>
        <w:tc>
          <w:tcPr>
            <w:tcW w:w="707" w:type="dxa"/>
          </w:tcPr>
          <w:p w14:paraId="2A9B242F">
            <w:pPr>
              <w:rPr>
                <w:color w:val="auto"/>
              </w:rPr>
            </w:pPr>
          </w:p>
        </w:tc>
        <w:tc>
          <w:tcPr>
            <w:tcW w:w="1132" w:type="dxa"/>
          </w:tcPr>
          <w:p w14:paraId="1CC7F1DF">
            <w:pPr>
              <w:rPr>
                <w:color w:val="auto"/>
              </w:rPr>
            </w:pPr>
          </w:p>
        </w:tc>
        <w:tc>
          <w:tcPr>
            <w:tcW w:w="1096" w:type="dxa"/>
          </w:tcPr>
          <w:p w14:paraId="3D96C6D6">
            <w:pPr>
              <w:rPr>
                <w:color w:val="auto"/>
              </w:rPr>
            </w:pPr>
          </w:p>
        </w:tc>
        <w:tc>
          <w:tcPr>
            <w:tcW w:w="1053" w:type="dxa"/>
          </w:tcPr>
          <w:p w14:paraId="5C56DCE0">
            <w:pPr>
              <w:rPr>
                <w:color w:val="auto"/>
              </w:rPr>
            </w:pPr>
          </w:p>
        </w:tc>
      </w:tr>
      <w:tr w14:paraId="7A43FE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63" w:type="dxa"/>
          </w:tcPr>
          <w:p w14:paraId="27ED970E">
            <w:pPr>
              <w:pStyle w:val="16"/>
              <w:spacing w:before="218" w:line="182" w:lineRule="auto"/>
              <w:ind w:left="118"/>
              <w:rPr>
                <w:rFonts w:hint="eastAsia"/>
                <w:color w:val="auto"/>
              </w:rPr>
            </w:pPr>
            <w:r>
              <w:rPr>
                <w:color w:val="auto"/>
              </w:rPr>
              <w:t>2</w:t>
            </w:r>
          </w:p>
        </w:tc>
        <w:tc>
          <w:tcPr>
            <w:tcW w:w="1516" w:type="dxa"/>
          </w:tcPr>
          <w:p w14:paraId="60C8AC6E">
            <w:pPr>
              <w:rPr>
                <w:color w:val="auto"/>
              </w:rPr>
            </w:pPr>
          </w:p>
        </w:tc>
        <w:tc>
          <w:tcPr>
            <w:tcW w:w="991" w:type="dxa"/>
          </w:tcPr>
          <w:p w14:paraId="0D8BE895">
            <w:pPr>
              <w:rPr>
                <w:color w:val="auto"/>
              </w:rPr>
            </w:pPr>
          </w:p>
        </w:tc>
        <w:tc>
          <w:tcPr>
            <w:tcW w:w="988" w:type="dxa"/>
          </w:tcPr>
          <w:p w14:paraId="4B664FD4">
            <w:pPr>
              <w:rPr>
                <w:color w:val="auto"/>
              </w:rPr>
            </w:pPr>
          </w:p>
        </w:tc>
        <w:tc>
          <w:tcPr>
            <w:tcW w:w="698" w:type="dxa"/>
          </w:tcPr>
          <w:p w14:paraId="2F115E98">
            <w:pPr>
              <w:rPr>
                <w:color w:val="auto"/>
              </w:rPr>
            </w:pPr>
          </w:p>
        </w:tc>
        <w:tc>
          <w:tcPr>
            <w:tcW w:w="707" w:type="dxa"/>
          </w:tcPr>
          <w:p w14:paraId="4866BA3F">
            <w:pPr>
              <w:rPr>
                <w:color w:val="auto"/>
              </w:rPr>
            </w:pPr>
          </w:p>
        </w:tc>
        <w:tc>
          <w:tcPr>
            <w:tcW w:w="1132" w:type="dxa"/>
          </w:tcPr>
          <w:p w14:paraId="2803D23D">
            <w:pPr>
              <w:rPr>
                <w:color w:val="auto"/>
              </w:rPr>
            </w:pPr>
          </w:p>
        </w:tc>
        <w:tc>
          <w:tcPr>
            <w:tcW w:w="1096" w:type="dxa"/>
          </w:tcPr>
          <w:p w14:paraId="35A52F59">
            <w:pPr>
              <w:rPr>
                <w:color w:val="auto"/>
              </w:rPr>
            </w:pPr>
          </w:p>
        </w:tc>
        <w:tc>
          <w:tcPr>
            <w:tcW w:w="1053" w:type="dxa"/>
          </w:tcPr>
          <w:p w14:paraId="1D164439">
            <w:pPr>
              <w:rPr>
                <w:color w:val="auto"/>
              </w:rPr>
            </w:pPr>
          </w:p>
        </w:tc>
      </w:tr>
      <w:tr w14:paraId="5F8EE4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763" w:type="dxa"/>
          </w:tcPr>
          <w:p w14:paraId="1D9490E4">
            <w:pPr>
              <w:pStyle w:val="16"/>
              <w:spacing w:before="217" w:line="182" w:lineRule="auto"/>
              <w:ind w:left="120"/>
              <w:rPr>
                <w:rFonts w:hint="eastAsia"/>
                <w:color w:val="auto"/>
              </w:rPr>
            </w:pPr>
            <w:r>
              <w:rPr>
                <w:color w:val="auto"/>
              </w:rPr>
              <w:t>3</w:t>
            </w:r>
          </w:p>
        </w:tc>
        <w:tc>
          <w:tcPr>
            <w:tcW w:w="1516" w:type="dxa"/>
          </w:tcPr>
          <w:p w14:paraId="67874E5F">
            <w:pPr>
              <w:pStyle w:val="16"/>
              <w:spacing w:before="271" w:line="153" w:lineRule="exact"/>
              <w:ind w:left="124"/>
              <w:rPr>
                <w:rFonts w:hint="eastAsia"/>
                <w:color w:val="auto"/>
              </w:rPr>
            </w:pPr>
            <w:r>
              <w:rPr>
                <w:color w:val="auto"/>
                <w:spacing w:val="-5"/>
                <w:position w:val="-3"/>
              </w:rPr>
              <w:t>……</w:t>
            </w:r>
          </w:p>
        </w:tc>
        <w:tc>
          <w:tcPr>
            <w:tcW w:w="991" w:type="dxa"/>
          </w:tcPr>
          <w:p w14:paraId="4CD680A8">
            <w:pPr>
              <w:rPr>
                <w:color w:val="auto"/>
              </w:rPr>
            </w:pPr>
          </w:p>
        </w:tc>
        <w:tc>
          <w:tcPr>
            <w:tcW w:w="988" w:type="dxa"/>
          </w:tcPr>
          <w:p w14:paraId="5C128752">
            <w:pPr>
              <w:rPr>
                <w:color w:val="auto"/>
              </w:rPr>
            </w:pPr>
          </w:p>
        </w:tc>
        <w:tc>
          <w:tcPr>
            <w:tcW w:w="698" w:type="dxa"/>
          </w:tcPr>
          <w:p w14:paraId="4DDE29E8">
            <w:pPr>
              <w:rPr>
                <w:color w:val="auto"/>
              </w:rPr>
            </w:pPr>
          </w:p>
        </w:tc>
        <w:tc>
          <w:tcPr>
            <w:tcW w:w="707" w:type="dxa"/>
          </w:tcPr>
          <w:p w14:paraId="5EFA904E">
            <w:pPr>
              <w:rPr>
                <w:color w:val="auto"/>
              </w:rPr>
            </w:pPr>
          </w:p>
        </w:tc>
        <w:tc>
          <w:tcPr>
            <w:tcW w:w="1132" w:type="dxa"/>
          </w:tcPr>
          <w:p w14:paraId="4D7EF72C">
            <w:pPr>
              <w:rPr>
                <w:color w:val="auto"/>
              </w:rPr>
            </w:pPr>
          </w:p>
        </w:tc>
        <w:tc>
          <w:tcPr>
            <w:tcW w:w="1096" w:type="dxa"/>
          </w:tcPr>
          <w:p w14:paraId="1ADD2FF9">
            <w:pPr>
              <w:rPr>
                <w:color w:val="auto"/>
              </w:rPr>
            </w:pPr>
          </w:p>
        </w:tc>
        <w:tc>
          <w:tcPr>
            <w:tcW w:w="1053" w:type="dxa"/>
          </w:tcPr>
          <w:p w14:paraId="328626E5">
            <w:pPr>
              <w:rPr>
                <w:color w:val="auto"/>
              </w:rPr>
            </w:pPr>
          </w:p>
        </w:tc>
      </w:tr>
    </w:tbl>
    <w:p w14:paraId="07F21C3E">
      <w:pPr>
        <w:spacing w:line="382" w:lineRule="auto"/>
        <w:rPr>
          <w:color w:val="auto"/>
        </w:rPr>
      </w:pPr>
    </w:p>
    <w:p w14:paraId="6E322174">
      <w:pPr>
        <w:spacing w:before="79" w:line="220" w:lineRule="auto"/>
        <w:ind w:left="35"/>
        <w:rPr>
          <w:rFonts w:hint="eastAsia" w:ascii="宋体" w:hAnsi="宋体" w:eastAsia="宋体" w:cs="宋体"/>
          <w:color w:val="auto"/>
          <w:sz w:val="24"/>
          <w:szCs w:val="24"/>
        </w:rPr>
      </w:pPr>
      <w:r>
        <w:rPr>
          <w:color w:val="auto"/>
          <w:spacing w:val="-5"/>
          <w:sz w:val="24"/>
          <w:szCs w:val="24"/>
        </w:rPr>
        <w:t>2</w:t>
      </w:r>
      <w:r>
        <w:rPr>
          <w:rFonts w:ascii="宋体" w:hAnsi="宋体" w:eastAsia="宋体" w:cs="宋体"/>
          <w:color w:val="auto"/>
          <w:spacing w:val="-5"/>
          <w:sz w:val="24"/>
          <w:szCs w:val="24"/>
        </w:rPr>
        <w:t>）环保产品</w:t>
      </w:r>
    </w:p>
    <w:p w14:paraId="143A626B">
      <w:pPr>
        <w:spacing w:line="31" w:lineRule="exact"/>
        <w:rPr>
          <w:color w:val="auto"/>
        </w:rPr>
      </w:pPr>
    </w:p>
    <w:tbl>
      <w:tblPr>
        <w:tblStyle w:val="15"/>
        <w:tblW w:w="8944"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2"/>
        <w:gridCol w:w="1724"/>
        <w:gridCol w:w="1185"/>
        <w:gridCol w:w="847"/>
        <w:gridCol w:w="847"/>
        <w:gridCol w:w="942"/>
        <w:gridCol w:w="1449"/>
        <w:gridCol w:w="1168"/>
      </w:tblGrid>
      <w:tr w14:paraId="590139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782" w:type="dxa"/>
          </w:tcPr>
          <w:p w14:paraId="1EDE5F57">
            <w:pPr>
              <w:pStyle w:val="16"/>
              <w:spacing w:before="269" w:line="222" w:lineRule="auto"/>
              <w:ind w:left="115"/>
              <w:rPr>
                <w:rFonts w:hint="eastAsia"/>
                <w:color w:val="auto"/>
              </w:rPr>
            </w:pPr>
            <w:r>
              <w:rPr>
                <w:color w:val="auto"/>
                <w:spacing w:val="-2"/>
              </w:rPr>
              <w:t>序号</w:t>
            </w:r>
          </w:p>
        </w:tc>
        <w:tc>
          <w:tcPr>
            <w:tcW w:w="1724" w:type="dxa"/>
          </w:tcPr>
          <w:p w14:paraId="53FC567C">
            <w:pPr>
              <w:pStyle w:val="16"/>
              <w:spacing w:before="269" w:line="222" w:lineRule="auto"/>
              <w:ind w:left="115"/>
              <w:rPr>
                <w:rFonts w:hint="eastAsia"/>
                <w:color w:val="auto"/>
              </w:rPr>
            </w:pPr>
            <w:r>
              <w:rPr>
                <w:color w:val="auto"/>
                <w:spacing w:val="-3"/>
              </w:rPr>
              <w:t>设备名称</w:t>
            </w:r>
          </w:p>
        </w:tc>
        <w:tc>
          <w:tcPr>
            <w:tcW w:w="1185" w:type="dxa"/>
          </w:tcPr>
          <w:p w14:paraId="128EB0A3">
            <w:pPr>
              <w:pStyle w:val="16"/>
              <w:spacing w:before="113" w:line="262" w:lineRule="auto"/>
              <w:ind w:left="115" w:right="441" w:hanging="1"/>
              <w:rPr>
                <w:rFonts w:hint="eastAsia"/>
                <w:color w:val="auto"/>
              </w:rPr>
            </w:pPr>
            <w:r>
              <w:rPr>
                <w:color w:val="auto"/>
                <w:spacing w:val="-2"/>
              </w:rPr>
              <w:t>制造商</w:t>
            </w:r>
            <w:r>
              <w:rPr>
                <w:color w:val="auto"/>
              </w:rPr>
              <w:t xml:space="preserve"> </w:t>
            </w:r>
            <w:r>
              <w:rPr>
                <w:color w:val="auto"/>
                <w:spacing w:val="-3"/>
              </w:rPr>
              <w:t>名称</w:t>
            </w:r>
          </w:p>
        </w:tc>
        <w:tc>
          <w:tcPr>
            <w:tcW w:w="847" w:type="dxa"/>
          </w:tcPr>
          <w:p w14:paraId="071B0BAD">
            <w:pPr>
              <w:pStyle w:val="16"/>
              <w:spacing w:before="268" w:line="221" w:lineRule="auto"/>
              <w:ind w:left="131"/>
              <w:rPr>
                <w:rFonts w:hint="eastAsia"/>
                <w:color w:val="auto"/>
              </w:rPr>
            </w:pPr>
            <w:r>
              <w:rPr>
                <w:color w:val="auto"/>
                <w:spacing w:val="-6"/>
              </w:rPr>
              <w:t>品牌</w:t>
            </w:r>
          </w:p>
        </w:tc>
        <w:tc>
          <w:tcPr>
            <w:tcW w:w="847" w:type="dxa"/>
          </w:tcPr>
          <w:p w14:paraId="339B90A3">
            <w:pPr>
              <w:pStyle w:val="16"/>
              <w:spacing w:before="269" w:line="222" w:lineRule="auto"/>
              <w:ind w:left="120"/>
              <w:rPr>
                <w:rFonts w:hint="eastAsia"/>
                <w:color w:val="auto"/>
              </w:rPr>
            </w:pPr>
            <w:r>
              <w:rPr>
                <w:color w:val="auto"/>
                <w:spacing w:val="-4"/>
              </w:rPr>
              <w:t>型号</w:t>
            </w:r>
          </w:p>
        </w:tc>
        <w:tc>
          <w:tcPr>
            <w:tcW w:w="942" w:type="dxa"/>
          </w:tcPr>
          <w:p w14:paraId="72089E2B">
            <w:pPr>
              <w:pStyle w:val="16"/>
              <w:spacing w:before="268" w:line="221" w:lineRule="auto"/>
              <w:ind w:left="116"/>
              <w:rPr>
                <w:rFonts w:hint="eastAsia"/>
                <w:color w:val="auto"/>
              </w:rPr>
            </w:pPr>
            <w:r>
              <w:rPr>
                <w:color w:val="auto"/>
                <w:spacing w:val="-2"/>
              </w:rPr>
              <w:t>数量</w:t>
            </w:r>
          </w:p>
        </w:tc>
        <w:tc>
          <w:tcPr>
            <w:tcW w:w="1449" w:type="dxa"/>
          </w:tcPr>
          <w:p w14:paraId="4FA8D979">
            <w:pPr>
              <w:pStyle w:val="16"/>
              <w:spacing w:before="113" w:line="219" w:lineRule="auto"/>
              <w:ind w:left="117"/>
              <w:rPr>
                <w:rFonts w:hint="eastAsia"/>
                <w:color w:val="auto"/>
              </w:rPr>
            </w:pPr>
            <w:r>
              <w:rPr>
                <w:color w:val="auto"/>
                <w:spacing w:val="-2"/>
              </w:rPr>
              <w:t>单价</w:t>
            </w:r>
          </w:p>
          <w:p w14:paraId="1BABC88E">
            <w:pPr>
              <w:pStyle w:val="16"/>
              <w:spacing w:before="63" w:line="221" w:lineRule="auto"/>
              <w:ind w:left="122"/>
              <w:rPr>
                <w:rFonts w:hint="eastAsia"/>
                <w:color w:val="auto"/>
              </w:rPr>
            </w:pPr>
            <w:r>
              <w:rPr>
                <w:color w:val="auto"/>
                <w:spacing w:val="-6"/>
              </w:rPr>
              <w:t>（万元）</w:t>
            </w:r>
          </w:p>
        </w:tc>
        <w:tc>
          <w:tcPr>
            <w:tcW w:w="1168" w:type="dxa"/>
          </w:tcPr>
          <w:p w14:paraId="2839C202">
            <w:pPr>
              <w:pStyle w:val="16"/>
              <w:spacing w:before="113" w:line="219" w:lineRule="auto"/>
              <w:ind w:left="121"/>
              <w:rPr>
                <w:rFonts w:hint="eastAsia"/>
                <w:color w:val="auto"/>
              </w:rPr>
            </w:pPr>
            <w:r>
              <w:rPr>
                <w:color w:val="auto"/>
                <w:spacing w:val="-3"/>
              </w:rPr>
              <w:t>总价</w:t>
            </w:r>
          </w:p>
          <w:p w14:paraId="4AD49913">
            <w:pPr>
              <w:pStyle w:val="16"/>
              <w:spacing w:before="63" w:line="221" w:lineRule="auto"/>
              <w:ind w:left="122"/>
              <w:rPr>
                <w:rFonts w:hint="eastAsia"/>
                <w:color w:val="auto"/>
              </w:rPr>
            </w:pPr>
            <w:r>
              <w:rPr>
                <w:color w:val="auto"/>
                <w:spacing w:val="-6"/>
              </w:rPr>
              <w:t>（万元）</w:t>
            </w:r>
          </w:p>
        </w:tc>
      </w:tr>
      <w:tr w14:paraId="129854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782" w:type="dxa"/>
          </w:tcPr>
          <w:p w14:paraId="1EFF4EA8">
            <w:pPr>
              <w:pStyle w:val="16"/>
              <w:spacing w:before="214" w:line="183" w:lineRule="auto"/>
              <w:ind w:left="131"/>
              <w:rPr>
                <w:rFonts w:hint="eastAsia"/>
                <w:color w:val="auto"/>
              </w:rPr>
            </w:pPr>
            <w:r>
              <w:rPr>
                <w:color w:val="auto"/>
              </w:rPr>
              <w:t>1</w:t>
            </w:r>
          </w:p>
        </w:tc>
        <w:tc>
          <w:tcPr>
            <w:tcW w:w="1724" w:type="dxa"/>
          </w:tcPr>
          <w:p w14:paraId="43795228">
            <w:pPr>
              <w:rPr>
                <w:color w:val="auto"/>
              </w:rPr>
            </w:pPr>
          </w:p>
        </w:tc>
        <w:tc>
          <w:tcPr>
            <w:tcW w:w="1185" w:type="dxa"/>
          </w:tcPr>
          <w:p w14:paraId="20519B2E">
            <w:pPr>
              <w:rPr>
                <w:color w:val="auto"/>
              </w:rPr>
            </w:pPr>
          </w:p>
        </w:tc>
        <w:tc>
          <w:tcPr>
            <w:tcW w:w="847" w:type="dxa"/>
          </w:tcPr>
          <w:p w14:paraId="75BAF499">
            <w:pPr>
              <w:rPr>
                <w:color w:val="auto"/>
              </w:rPr>
            </w:pPr>
          </w:p>
        </w:tc>
        <w:tc>
          <w:tcPr>
            <w:tcW w:w="847" w:type="dxa"/>
          </w:tcPr>
          <w:p w14:paraId="204676F6">
            <w:pPr>
              <w:rPr>
                <w:color w:val="auto"/>
              </w:rPr>
            </w:pPr>
          </w:p>
        </w:tc>
        <w:tc>
          <w:tcPr>
            <w:tcW w:w="942" w:type="dxa"/>
          </w:tcPr>
          <w:p w14:paraId="4A4E8C11">
            <w:pPr>
              <w:rPr>
                <w:color w:val="auto"/>
              </w:rPr>
            </w:pPr>
          </w:p>
        </w:tc>
        <w:tc>
          <w:tcPr>
            <w:tcW w:w="1449" w:type="dxa"/>
          </w:tcPr>
          <w:p w14:paraId="426033B4">
            <w:pPr>
              <w:rPr>
                <w:color w:val="auto"/>
              </w:rPr>
            </w:pPr>
          </w:p>
        </w:tc>
        <w:tc>
          <w:tcPr>
            <w:tcW w:w="1168" w:type="dxa"/>
          </w:tcPr>
          <w:p w14:paraId="7FAC5DD3">
            <w:pPr>
              <w:rPr>
                <w:color w:val="auto"/>
              </w:rPr>
            </w:pPr>
          </w:p>
        </w:tc>
      </w:tr>
      <w:tr w14:paraId="14864A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82" w:type="dxa"/>
          </w:tcPr>
          <w:p w14:paraId="78FDCF19">
            <w:pPr>
              <w:pStyle w:val="16"/>
              <w:spacing w:before="218" w:line="182" w:lineRule="auto"/>
              <w:ind w:left="118"/>
              <w:rPr>
                <w:rFonts w:hint="eastAsia"/>
                <w:color w:val="auto"/>
              </w:rPr>
            </w:pPr>
            <w:r>
              <w:rPr>
                <w:color w:val="auto"/>
              </w:rPr>
              <w:t>2</w:t>
            </w:r>
          </w:p>
        </w:tc>
        <w:tc>
          <w:tcPr>
            <w:tcW w:w="1724" w:type="dxa"/>
          </w:tcPr>
          <w:p w14:paraId="3BFEE03A">
            <w:pPr>
              <w:rPr>
                <w:color w:val="auto"/>
              </w:rPr>
            </w:pPr>
          </w:p>
        </w:tc>
        <w:tc>
          <w:tcPr>
            <w:tcW w:w="1185" w:type="dxa"/>
          </w:tcPr>
          <w:p w14:paraId="3BECEB82">
            <w:pPr>
              <w:rPr>
                <w:color w:val="auto"/>
              </w:rPr>
            </w:pPr>
          </w:p>
        </w:tc>
        <w:tc>
          <w:tcPr>
            <w:tcW w:w="847" w:type="dxa"/>
          </w:tcPr>
          <w:p w14:paraId="0B13BD49">
            <w:pPr>
              <w:rPr>
                <w:color w:val="auto"/>
              </w:rPr>
            </w:pPr>
          </w:p>
        </w:tc>
        <w:tc>
          <w:tcPr>
            <w:tcW w:w="847" w:type="dxa"/>
          </w:tcPr>
          <w:p w14:paraId="0F5151F2">
            <w:pPr>
              <w:rPr>
                <w:color w:val="auto"/>
              </w:rPr>
            </w:pPr>
          </w:p>
        </w:tc>
        <w:tc>
          <w:tcPr>
            <w:tcW w:w="942" w:type="dxa"/>
          </w:tcPr>
          <w:p w14:paraId="3DC15BC6">
            <w:pPr>
              <w:rPr>
                <w:color w:val="auto"/>
              </w:rPr>
            </w:pPr>
          </w:p>
        </w:tc>
        <w:tc>
          <w:tcPr>
            <w:tcW w:w="1449" w:type="dxa"/>
          </w:tcPr>
          <w:p w14:paraId="3DEA90DF">
            <w:pPr>
              <w:rPr>
                <w:color w:val="auto"/>
              </w:rPr>
            </w:pPr>
          </w:p>
        </w:tc>
        <w:tc>
          <w:tcPr>
            <w:tcW w:w="1168" w:type="dxa"/>
          </w:tcPr>
          <w:p w14:paraId="6AC4A1F6">
            <w:pPr>
              <w:rPr>
                <w:color w:val="auto"/>
              </w:rPr>
            </w:pPr>
          </w:p>
        </w:tc>
      </w:tr>
      <w:tr w14:paraId="5C7604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782" w:type="dxa"/>
          </w:tcPr>
          <w:p w14:paraId="7EDAC0FA">
            <w:pPr>
              <w:pStyle w:val="16"/>
              <w:spacing w:before="220" w:line="182" w:lineRule="auto"/>
              <w:ind w:left="120"/>
              <w:rPr>
                <w:rFonts w:hint="eastAsia"/>
                <w:color w:val="auto"/>
              </w:rPr>
            </w:pPr>
            <w:r>
              <w:rPr>
                <w:color w:val="auto"/>
              </w:rPr>
              <w:t>3</w:t>
            </w:r>
          </w:p>
        </w:tc>
        <w:tc>
          <w:tcPr>
            <w:tcW w:w="1724" w:type="dxa"/>
          </w:tcPr>
          <w:p w14:paraId="292A2737">
            <w:pPr>
              <w:pStyle w:val="16"/>
              <w:spacing w:before="201" w:line="153" w:lineRule="exact"/>
              <w:ind w:left="124"/>
              <w:rPr>
                <w:rFonts w:hint="eastAsia"/>
                <w:color w:val="auto"/>
              </w:rPr>
            </w:pPr>
            <w:r>
              <w:rPr>
                <w:color w:val="auto"/>
                <w:spacing w:val="-5"/>
                <w:position w:val="-3"/>
              </w:rPr>
              <w:t>……</w:t>
            </w:r>
          </w:p>
        </w:tc>
        <w:tc>
          <w:tcPr>
            <w:tcW w:w="1185" w:type="dxa"/>
          </w:tcPr>
          <w:p w14:paraId="512F2E23">
            <w:pPr>
              <w:rPr>
                <w:color w:val="auto"/>
              </w:rPr>
            </w:pPr>
          </w:p>
        </w:tc>
        <w:tc>
          <w:tcPr>
            <w:tcW w:w="847" w:type="dxa"/>
          </w:tcPr>
          <w:p w14:paraId="1A09E7A8">
            <w:pPr>
              <w:rPr>
                <w:color w:val="auto"/>
              </w:rPr>
            </w:pPr>
          </w:p>
        </w:tc>
        <w:tc>
          <w:tcPr>
            <w:tcW w:w="847" w:type="dxa"/>
          </w:tcPr>
          <w:p w14:paraId="0908E3F0">
            <w:pPr>
              <w:rPr>
                <w:color w:val="auto"/>
              </w:rPr>
            </w:pPr>
          </w:p>
        </w:tc>
        <w:tc>
          <w:tcPr>
            <w:tcW w:w="942" w:type="dxa"/>
          </w:tcPr>
          <w:p w14:paraId="351D21BD">
            <w:pPr>
              <w:rPr>
                <w:color w:val="auto"/>
              </w:rPr>
            </w:pPr>
          </w:p>
        </w:tc>
        <w:tc>
          <w:tcPr>
            <w:tcW w:w="1449" w:type="dxa"/>
          </w:tcPr>
          <w:p w14:paraId="39A4284D">
            <w:pPr>
              <w:rPr>
                <w:color w:val="auto"/>
              </w:rPr>
            </w:pPr>
          </w:p>
        </w:tc>
        <w:tc>
          <w:tcPr>
            <w:tcW w:w="1168" w:type="dxa"/>
          </w:tcPr>
          <w:p w14:paraId="69AAE73D">
            <w:pPr>
              <w:rPr>
                <w:color w:val="auto"/>
              </w:rPr>
            </w:pPr>
          </w:p>
        </w:tc>
      </w:tr>
    </w:tbl>
    <w:p w14:paraId="368907DB">
      <w:pPr>
        <w:spacing w:line="422" w:lineRule="auto"/>
        <w:rPr>
          <w:color w:val="auto"/>
        </w:rPr>
      </w:pPr>
    </w:p>
    <w:p w14:paraId="41FF3A4B">
      <w:pPr>
        <w:spacing w:before="78" w:line="351" w:lineRule="auto"/>
        <w:ind w:left="38" w:right="755"/>
        <w:jc w:val="both"/>
        <w:rPr>
          <w:rFonts w:hint="eastAsia" w:ascii="宋体" w:hAnsi="宋体" w:eastAsia="宋体" w:cs="宋体"/>
          <w:color w:val="auto"/>
          <w:sz w:val="24"/>
          <w:szCs w:val="24"/>
          <w:lang w:eastAsia="zh-CN"/>
        </w:rPr>
      </w:pPr>
      <w:r>
        <w:rPr>
          <w:rFonts w:ascii="宋体" w:hAnsi="宋体" w:eastAsia="宋体" w:cs="宋体"/>
          <w:b/>
          <w:bCs/>
          <w:color w:val="auto"/>
          <w:spacing w:val="-2"/>
          <w:sz w:val="24"/>
          <w:szCs w:val="24"/>
          <w:lang w:eastAsia="zh-CN"/>
        </w:rPr>
        <w:t>特别说明：供应商应将所投产品中节能、环保产品分别列入上表中，并按本竞</w:t>
      </w:r>
      <w:r>
        <w:rPr>
          <w:rFonts w:ascii="宋体" w:hAnsi="宋体" w:eastAsia="宋体" w:cs="宋体"/>
          <w:color w:val="auto"/>
          <w:spacing w:val="5"/>
          <w:sz w:val="24"/>
          <w:szCs w:val="24"/>
          <w:lang w:eastAsia="zh-CN"/>
        </w:rPr>
        <w:t xml:space="preserve"> </w:t>
      </w:r>
      <w:r>
        <w:rPr>
          <w:rFonts w:ascii="宋体" w:hAnsi="宋体" w:eastAsia="宋体" w:cs="宋体"/>
          <w:b/>
          <w:bCs/>
          <w:color w:val="auto"/>
          <w:spacing w:val="-2"/>
          <w:sz w:val="24"/>
          <w:szCs w:val="24"/>
          <w:lang w:eastAsia="zh-CN"/>
        </w:rPr>
        <w:t>争性磋商文件第二章第</w:t>
      </w:r>
      <w:r>
        <w:rPr>
          <w:rFonts w:ascii="宋体" w:hAnsi="宋体" w:eastAsia="宋体" w:cs="宋体"/>
          <w:color w:val="auto"/>
          <w:spacing w:val="-53"/>
          <w:sz w:val="24"/>
          <w:szCs w:val="24"/>
          <w:lang w:eastAsia="zh-CN"/>
        </w:rPr>
        <w:t xml:space="preserve"> </w:t>
      </w:r>
      <w:r>
        <w:rPr>
          <w:b/>
          <w:bCs/>
          <w:color w:val="auto"/>
          <w:spacing w:val="-2"/>
          <w:sz w:val="24"/>
          <w:szCs w:val="24"/>
          <w:lang w:eastAsia="zh-CN"/>
        </w:rPr>
        <w:t xml:space="preserve">40 </w:t>
      </w:r>
      <w:r>
        <w:rPr>
          <w:rFonts w:ascii="宋体" w:hAnsi="宋体" w:eastAsia="宋体" w:cs="宋体"/>
          <w:b/>
          <w:bCs/>
          <w:color w:val="auto"/>
          <w:spacing w:val="-2"/>
          <w:sz w:val="24"/>
          <w:szCs w:val="24"/>
          <w:lang w:eastAsia="zh-CN"/>
        </w:rPr>
        <w:t>条提供相关证明材料，未填写本表或未提供有</w:t>
      </w:r>
      <w:r>
        <w:rPr>
          <w:rFonts w:ascii="宋体" w:hAnsi="宋体" w:eastAsia="宋体" w:cs="宋体"/>
          <w:b/>
          <w:bCs/>
          <w:color w:val="auto"/>
          <w:spacing w:val="-3"/>
          <w:sz w:val="24"/>
          <w:szCs w:val="24"/>
          <w:lang w:eastAsia="zh-CN"/>
        </w:rPr>
        <w:t>效认</w:t>
      </w:r>
      <w:r>
        <w:rPr>
          <w:rFonts w:ascii="宋体" w:hAnsi="宋体" w:eastAsia="宋体" w:cs="宋体"/>
          <w:color w:val="auto"/>
          <w:sz w:val="24"/>
          <w:szCs w:val="24"/>
          <w:lang w:eastAsia="zh-CN"/>
        </w:rPr>
        <w:t xml:space="preserve">  </w:t>
      </w:r>
      <w:r>
        <w:rPr>
          <w:rFonts w:ascii="宋体" w:hAnsi="宋体" w:eastAsia="宋体" w:cs="宋体"/>
          <w:b/>
          <w:bCs/>
          <w:color w:val="auto"/>
          <w:spacing w:val="-3"/>
          <w:sz w:val="24"/>
          <w:szCs w:val="24"/>
          <w:lang w:eastAsia="zh-CN"/>
        </w:rPr>
        <w:t>证证书的不给予价格扣除。</w:t>
      </w:r>
    </w:p>
    <w:p w14:paraId="776C3200">
      <w:pPr>
        <w:spacing w:line="305" w:lineRule="auto"/>
        <w:rPr>
          <w:color w:val="auto"/>
          <w:lang w:eastAsia="zh-CN"/>
        </w:rPr>
      </w:pPr>
    </w:p>
    <w:p w14:paraId="0CC71347">
      <w:pPr>
        <w:spacing w:before="79" w:line="318" w:lineRule="auto"/>
        <w:ind w:left="79" w:right="7564" w:hanging="41"/>
        <w:rPr>
          <w:rFonts w:hint="eastAsia" w:ascii="宋体" w:hAnsi="宋体" w:eastAsia="宋体" w:cs="宋体"/>
          <w:color w:val="auto"/>
          <w:sz w:val="24"/>
          <w:szCs w:val="24"/>
          <w:lang w:eastAsia="zh-CN"/>
        </w:rPr>
      </w:pPr>
      <w:r>
        <w:rPr>
          <w:rFonts w:ascii="宋体" w:hAnsi="宋体" w:eastAsia="宋体" w:cs="宋体"/>
          <w:color w:val="auto"/>
          <w:spacing w:val="-11"/>
          <w:sz w:val="24"/>
          <w:szCs w:val="24"/>
          <w:lang w:eastAsia="zh-CN"/>
        </w:rPr>
        <w:t>供应商名称：</w:t>
      </w:r>
      <w:r>
        <w:rPr>
          <w:rFonts w:ascii="宋体" w:hAnsi="宋体" w:eastAsia="宋体" w:cs="宋体"/>
          <w:color w:val="auto"/>
          <w:sz w:val="24"/>
          <w:szCs w:val="24"/>
          <w:lang w:eastAsia="zh-CN"/>
        </w:rPr>
        <w:t xml:space="preserve"> </w:t>
      </w:r>
      <w:r>
        <w:rPr>
          <w:rFonts w:ascii="宋体" w:hAnsi="宋体" w:eastAsia="宋体" w:cs="宋体"/>
          <w:color w:val="auto"/>
          <w:spacing w:val="-24"/>
          <w:sz w:val="24"/>
          <w:szCs w:val="24"/>
          <w:lang w:eastAsia="zh-CN"/>
        </w:rPr>
        <w:t>日期：</w:t>
      </w:r>
    </w:p>
    <w:p w14:paraId="55916440">
      <w:pPr>
        <w:spacing w:line="318" w:lineRule="auto"/>
        <w:rPr>
          <w:rFonts w:hint="eastAsia" w:ascii="宋体" w:hAnsi="宋体" w:eastAsia="宋体" w:cs="宋体"/>
          <w:color w:val="auto"/>
          <w:sz w:val="24"/>
          <w:szCs w:val="24"/>
          <w:lang w:eastAsia="zh-CN"/>
        </w:rPr>
        <w:sectPr>
          <w:headerReference r:id="rId93" w:type="default"/>
          <w:footerReference r:id="rId94" w:type="default"/>
          <w:pgSz w:w="11907" w:h="16839"/>
          <w:pgMar w:top="1312" w:right="1156" w:bottom="1637" w:left="1771" w:header="862" w:footer="1462" w:gutter="0"/>
          <w:cols w:space="720" w:num="1"/>
        </w:sectPr>
      </w:pPr>
    </w:p>
    <w:p w14:paraId="19016108">
      <w:pPr>
        <w:spacing w:before="301" w:line="220" w:lineRule="auto"/>
        <w:ind w:left="47"/>
        <w:outlineLvl w:val="2"/>
        <w:rPr>
          <w:rFonts w:hint="eastAsia" w:ascii="宋体" w:hAnsi="宋体" w:eastAsia="宋体" w:cs="宋体"/>
          <w:color w:val="auto"/>
          <w:sz w:val="28"/>
          <w:szCs w:val="28"/>
          <w:lang w:eastAsia="zh-CN"/>
        </w:rPr>
      </w:pPr>
      <w:bookmarkStart w:id="139" w:name="bookmark136"/>
      <w:bookmarkEnd w:id="139"/>
      <w:bookmarkStart w:id="140" w:name="bookmark135"/>
      <w:bookmarkEnd w:id="140"/>
      <w:r>
        <w:rPr>
          <w:rFonts w:ascii="宋体" w:hAnsi="宋体" w:eastAsia="宋体" w:cs="宋体"/>
          <w:b/>
          <w:bCs/>
          <w:color w:val="auto"/>
          <w:spacing w:val="-5"/>
          <w:sz w:val="28"/>
          <w:szCs w:val="28"/>
          <w:lang w:eastAsia="zh-CN"/>
        </w:rPr>
        <w:t>（二）中小企业声明函（如适用）</w:t>
      </w:r>
    </w:p>
    <w:p w14:paraId="64F43A75">
      <w:pPr>
        <w:spacing w:line="407" w:lineRule="auto"/>
        <w:rPr>
          <w:color w:val="auto"/>
          <w:lang w:eastAsia="zh-CN"/>
        </w:rPr>
      </w:pPr>
    </w:p>
    <w:p w14:paraId="08739072">
      <w:pPr>
        <w:spacing w:before="78" w:line="219" w:lineRule="auto"/>
        <w:ind w:left="55"/>
        <w:rPr>
          <w:rFonts w:hint="eastAsia" w:ascii="宋体" w:hAnsi="宋体" w:eastAsia="宋体" w:cs="宋体"/>
          <w:color w:val="auto"/>
          <w:sz w:val="24"/>
          <w:szCs w:val="24"/>
          <w:lang w:eastAsia="zh-CN"/>
        </w:rPr>
      </w:pPr>
      <w:r>
        <w:rPr>
          <w:rFonts w:ascii="宋体" w:hAnsi="宋体" w:eastAsia="宋体" w:cs="宋体"/>
          <w:color w:val="auto"/>
          <w:spacing w:val="-6"/>
          <w:sz w:val="24"/>
          <w:szCs w:val="24"/>
          <w:lang w:eastAsia="zh-CN"/>
        </w:rPr>
        <w:t>1.</w:t>
      </w:r>
      <w:r>
        <w:rPr>
          <w:rFonts w:ascii="宋体" w:hAnsi="宋体" w:eastAsia="宋体" w:cs="宋体"/>
          <w:color w:val="auto"/>
          <w:spacing w:val="98"/>
          <w:sz w:val="24"/>
          <w:szCs w:val="24"/>
          <w:lang w:eastAsia="zh-CN"/>
        </w:rPr>
        <w:t xml:space="preserve"> </w:t>
      </w:r>
      <w:r>
        <w:rPr>
          <w:rFonts w:ascii="宋体" w:hAnsi="宋体" w:eastAsia="宋体" w:cs="宋体"/>
          <w:color w:val="auto"/>
          <w:spacing w:val="-6"/>
          <w:sz w:val="24"/>
          <w:szCs w:val="24"/>
          <w:lang w:eastAsia="zh-CN"/>
        </w:rPr>
        <w:t>中小企业声明函（货物）</w:t>
      </w:r>
    </w:p>
    <w:p w14:paraId="54791524">
      <w:pPr>
        <w:spacing w:before="184" w:line="346" w:lineRule="auto"/>
        <w:ind w:left="42" w:right="283" w:firstLine="500"/>
        <w:rPr>
          <w:rFonts w:hint="eastAsia" w:ascii="宋体" w:hAnsi="宋体" w:eastAsia="宋体" w:cs="宋体"/>
          <w:color w:val="auto"/>
          <w:sz w:val="24"/>
          <w:szCs w:val="24"/>
          <w:lang w:eastAsia="zh-CN"/>
        </w:rPr>
      </w:pPr>
      <w:r>
        <w:rPr>
          <w:rFonts w:ascii="宋体" w:hAnsi="宋体" w:eastAsia="宋体" w:cs="宋体"/>
          <w:color w:val="auto"/>
          <w:spacing w:val="11"/>
          <w:sz w:val="24"/>
          <w:szCs w:val="24"/>
          <w:lang w:eastAsia="zh-CN"/>
        </w:rPr>
        <w:t>本公司（联合体）郑重声明，根据《政府采购促进中小企业发展管理</w:t>
      </w:r>
      <w:r>
        <w:rPr>
          <w:rFonts w:ascii="宋体" w:hAnsi="宋体" w:eastAsia="宋体" w:cs="宋体"/>
          <w:color w:val="auto"/>
          <w:spacing w:val="6"/>
          <w:sz w:val="24"/>
          <w:szCs w:val="24"/>
          <w:lang w:eastAsia="zh-CN"/>
        </w:rPr>
        <w:t xml:space="preserve"> </w:t>
      </w:r>
      <w:r>
        <w:rPr>
          <w:rFonts w:ascii="宋体" w:hAnsi="宋体" w:eastAsia="宋体" w:cs="宋体"/>
          <w:color w:val="auto"/>
          <w:spacing w:val="4"/>
          <w:sz w:val="24"/>
          <w:szCs w:val="24"/>
          <w:lang w:eastAsia="zh-CN"/>
        </w:rPr>
        <w:t>办法》（财库﹝</w:t>
      </w:r>
      <w:r>
        <w:rPr>
          <w:rFonts w:ascii="宋体" w:hAnsi="宋体" w:eastAsia="宋体" w:cs="宋体"/>
          <w:color w:val="auto"/>
          <w:spacing w:val="-45"/>
          <w:sz w:val="24"/>
          <w:szCs w:val="24"/>
          <w:lang w:eastAsia="zh-CN"/>
        </w:rPr>
        <w:t xml:space="preserve"> </w:t>
      </w:r>
      <w:r>
        <w:rPr>
          <w:rFonts w:ascii="宋体" w:hAnsi="宋体" w:eastAsia="宋体" w:cs="宋体"/>
          <w:color w:val="auto"/>
          <w:spacing w:val="4"/>
          <w:sz w:val="24"/>
          <w:szCs w:val="24"/>
          <w:lang w:eastAsia="zh-CN"/>
        </w:rPr>
        <w:t>2020﹞46 号）的规定，本公司（联合体）参</w:t>
      </w:r>
      <w:r>
        <w:rPr>
          <w:rFonts w:ascii="宋体" w:hAnsi="宋体" w:eastAsia="宋体" w:cs="宋体"/>
          <w:color w:val="auto"/>
          <w:spacing w:val="3"/>
          <w:sz w:val="24"/>
          <w:szCs w:val="24"/>
          <w:lang w:eastAsia="zh-CN"/>
        </w:rPr>
        <w:t>加 （单位名</w:t>
      </w:r>
    </w:p>
    <w:p w14:paraId="442CFAF7">
      <w:pPr>
        <w:spacing w:before="36" w:line="351" w:lineRule="auto"/>
        <w:ind w:left="41" w:right="139" w:hanging="4"/>
        <w:rPr>
          <w:rFonts w:hint="eastAsia" w:ascii="宋体" w:hAnsi="宋体" w:eastAsia="宋体" w:cs="宋体"/>
          <w:color w:val="auto"/>
          <w:sz w:val="24"/>
          <w:szCs w:val="24"/>
          <w:lang w:eastAsia="zh-CN"/>
        </w:rPr>
      </w:pPr>
      <w:r>
        <w:rPr>
          <w:rFonts w:ascii="宋体" w:hAnsi="宋体" w:eastAsia="宋体" w:cs="宋体"/>
          <w:color w:val="auto"/>
          <w:spacing w:val="7"/>
          <w:sz w:val="24"/>
          <w:szCs w:val="24"/>
          <w:lang w:eastAsia="zh-CN"/>
        </w:rPr>
        <w:t>称）</w:t>
      </w:r>
      <w:r>
        <w:rPr>
          <w:rFonts w:ascii="宋体" w:hAnsi="宋体" w:eastAsia="宋体" w:cs="宋体"/>
          <w:color w:val="auto"/>
          <w:spacing w:val="70"/>
          <w:sz w:val="24"/>
          <w:szCs w:val="24"/>
          <w:lang w:eastAsia="zh-CN"/>
        </w:rPr>
        <w:t xml:space="preserve"> </w:t>
      </w:r>
      <w:r>
        <w:rPr>
          <w:rFonts w:ascii="宋体" w:hAnsi="宋体" w:eastAsia="宋体" w:cs="宋体"/>
          <w:color w:val="auto"/>
          <w:spacing w:val="7"/>
          <w:sz w:val="24"/>
          <w:szCs w:val="24"/>
          <w:lang w:eastAsia="zh-CN"/>
        </w:rPr>
        <w:t>的 （项目名称）</w:t>
      </w:r>
      <w:r>
        <w:rPr>
          <w:rFonts w:ascii="宋体" w:hAnsi="宋体" w:eastAsia="宋体" w:cs="宋体"/>
          <w:color w:val="auto"/>
          <w:spacing w:val="92"/>
          <w:sz w:val="24"/>
          <w:szCs w:val="24"/>
          <w:lang w:eastAsia="zh-CN"/>
        </w:rPr>
        <w:t xml:space="preserve"> </w:t>
      </w:r>
      <w:r>
        <w:rPr>
          <w:rFonts w:ascii="宋体" w:hAnsi="宋体" w:eastAsia="宋体" w:cs="宋体"/>
          <w:color w:val="auto"/>
          <w:spacing w:val="7"/>
          <w:sz w:val="24"/>
          <w:szCs w:val="24"/>
          <w:lang w:eastAsia="zh-CN"/>
        </w:rPr>
        <w:t>采购活动，提供的货物全部由符合政策要求的中小</w:t>
      </w:r>
      <w:r>
        <w:rPr>
          <w:rFonts w:ascii="宋体" w:hAnsi="宋体" w:eastAsia="宋体" w:cs="宋体"/>
          <w:color w:val="auto"/>
          <w:sz w:val="24"/>
          <w:szCs w:val="24"/>
          <w:lang w:eastAsia="zh-CN"/>
        </w:rPr>
        <w:t xml:space="preserve"> </w:t>
      </w:r>
      <w:r>
        <w:rPr>
          <w:rFonts w:ascii="宋体" w:hAnsi="宋体" w:eastAsia="宋体" w:cs="宋体"/>
          <w:color w:val="auto"/>
          <w:spacing w:val="11"/>
          <w:sz w:val="24"/>
          <w:szCs w:val="24"/>
          <w:lang w:eastAsia="zh-CN"/>
        </w:rPr>
        <w:t>企业制造。相关企业（含联合体中的中小企业、签订分包意向协议的中小</w:t>
      </w:r>
      <w:r>
        <w:rPr>
          <w:rFonts w:ascii="宋体" w:hAnsi="宋体" w:eastAsia="宋体" w:cs="宋体"/>
          <w:color w:val="auto"/>
          <w:spacing w:val="2"/>
          <w:sz w:val="24"/>
          <w:szCs w:val="24"/>
          <w:lang w:eastAsia="zh-CN"/>
        </w:rPr>
        <w:t xml:space="preserve">  </w:t>
      </w:r>
      <w:r>
        <w:rPr>
          <w:rFonts w:ascii="宋体" w:hAnsi="宋体" w:eastAsia="宋体" w:cs="宋体"/>
          <w:color w:val="auto"/>
          <w:spacing w:val="4"/>
          <w:sz w:val="24"/>
          <w:szCs w:val="24"/>
          <w:lang w:eastAsia="zh-CN"/>
        </w:rPr>
        <w:t>企业）的具体情况如下：</w:t>
      </w:r>
    </w:p>
    <w:p w14:paraId="0CA4BD5C">
      <w:pPr>
        <w:spacing w:before="34" w:line="351" w:lineRule="auto"/>
        <w:ind w:left="37" w:right="199" w:firstLine="522"/>
        <w:jc w:val="both"/>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1.</w:t>
      </w:r>
      <w:r>
        <w:rPr>
          <w:rFonts w:ascii="宋体" w:hAnsi="宋体" w:eastAsia="宋体" w:cs="宋体"/>
          <w:color w:val="auto"/>
          <w:spacing w:val="-114"/>
          <w:sz w:val="24"/>
          <w:szCs w:val="24"/>
          <w:lang w:eastAsia="zh-CN"/>
        </w:rPr>
        <w:t xml:space="preserve"> </w:t>
      </w:r>
      <w:r>
        <w:rPr>
          <w:rFonts w:ascii="宋体" w:hAnsi="宋体" w:eastAsia="宋体" w:cs="宋体"/>
          <w:color w:val="auto"/>
          <w:sz w:val="24"/>
          <w:szCs w:val="24"/>
          <w:u w:val="single"/>
          <w:lang w:eastAsia="zh-CN"/>
        </w:rPr>
        <w:t xml:space="preserve"> （标的名称</w:t>
      </w:r>
      <w:r>
        <w:rPr>
          <w:rFonts w:ascii="宋体" w:hAnsi="宋体" w:eastAsia="宋体" w:cs="宋体"/>
          <w:color w:val="auto"/>
          <w:spacing w:val="-4"/>
          <w:sz w:val="24"/>
          <w:szCs w:val="24"/>
          <w:u w:val="single"/>
          <w:lang w:eastAsia="zh-CN"/>
        </w:rPr>
        <w:t>）</w:t>
      </w:r>
      <w:r>
        <w:rPr>
          <w:rFonts w:ascii="宋体" w:hAnsi="宋体" w:eastAsia="宋体" w:cs="宋体"/>
          <w:color w:val="auto"/>
          <w:spacing w:val="84"/>
          <w:sz w:val="24"/>
          <w:szCs w:val="24"/>
          <w:u w:val="single"/>
          <w:lang w:eastAsia="zh-CN"/>
        </w:rPr>
        <w:t xml:space="preserve"> </w:t>
      </w:r>
      <w:r>
        <w:rPr>
          <w:rFonts w:ascii="宋体" w:hAnsi="宋体" w:eastAsia="宋体" w:cs="宋体"/>
          <w:color w:val="auto"/>
          <w:spacing w:val="-91"/>
          <w:sz w:val="24"/>
          <w:szCs w:val="24"/>
          <w:lang w:eastAsia="zh-CN"/>
        </w:rPr>
        <w:t xml:space="preserve"> </w:t>
      </w:r>
      <w:r>
        <w:rPr>
          <w:rFonts w:ascii="宋体" w:hAnsi="宋体" w:eastAsia="宋体" w:cs="宋体"/>
          <w:color w:val="auto"/>
          <w:spacing w:val="-4"/>
          <w:sz w:val="24"/>
          <w:szCs w:val="24"/>
          <w:lang w:eastAsia="zh-CN"/>
        </w:rPr>
        <w:t>，</w:t>
      </w:r>
      <w:r>
        <w:rPr>
          <w:rFonts w:ascii="宋体" w:hAnsi="宋体" w:eastAsia="宋体" w:cs="宋体"/>
          <w:color w:val="auto"/>
          <w:sz w:val="24"/>
          <w:szCs w:val="24"/>
          <w:lang w:eastAsia="zh-CN"/>
        </w:rPr>
        <w:t>属于</w:t>
      </w:r>
      <w:r>
        <w:rPr>
          <w:rFonts w:ascii="宋体" w:hAnsi="宋体" w:eastAsia="宋体" w:cs="宋体"/>
          <w:color w:val="auto"/>
          <w:spacing w:val="-93"/>
          <w:sz w:val="24"/>
          <w:szCs w:val="24"/>
          <w:lang w:eastAsia="zh-CN"/>
        </w:rPr>
        <w:t xml:space="preserve"> </w:t>
      </w:r>
      <w:r>
        <w:rPr>
          <w:rFonts w:ascii="宋体" w:hAnsi="宋体" w:eastAsia="宋体" w:cs="宋体"/>
          <w:color w:val="auto"/>
          <w:spacing w:val="32"/>
          <w:sz w:val="24"/>
          <w:szCs w:val="24"/>
          <w:u w:val="single"/>
          <w:lang w:eastAsia="zh-CN"/>
        </w:rPr>
        <w:t xml:space="preserve"> </w:t>
      </w:r>
      <w:r>
        <w:rPr>
          <w:rFonts w:ascii="宋体" w:hAnsi="宋体" w:eastAsia="宋体" w:cs="宋体"/>
          <w:color w:val="auto"/>
          <w:sz w:val="24"/>
          <w:szCs w:val="24"/>
          <w:u w:val="single"/>
          <w:lang w:eastAsia="zh-CN"/>
        </w:rPr>
        <w:t>（采购文件中明确的所属</w:t>
      </w:r>
      <w:r>
        <w:rPr>
          <w:rFonts w:ascii="宋体" w:hAnsi="宋体" w:eastAsia="宋体" w:cs="宋体"/>
          <w:color w:val="auto"/>
          <w:spacing w:val="-1"/>
          <w:sz w:val="24"/>
          <w:szCs w:val="24"/>
          <w:u w:val="single"/>
          <w:lang w:eastAsia="zh-CN"/>
        </w:rPr>
        <w:t>行业）</w:t>
      </w:r>
      <w:r>
        <w:rPr>
          <w:rFonts w:ascii="宋体" w:hAnsi="宋体" w:eastAsia="宋体" w:cs="宋体"/>
          <w:color w:val="auto"/>
          <w:spacing w:val="41"/>
          <w:sz w:val="24"/>
          <w:szCs w:val="24"/>
          <w:u w:val="single"/>
          <w:lang w:eastAsia="zh-CN"/>
        </w:rPr>
        <w:t xml:space="preserve"> </w:t>
      </w:r>
      <w:r>
        <w:rPr>
          <w:rFonts w:ascii="宋体" w:hAnsi="宋体" w:eastAsia="宋体" w:cs="宋体"/>
          <w:color w:val="auto"/>
          <w:spacing w:val="-1"/>
          <w:sz w:val="24"/>
          <w:szCs w:val="24"/>
          <w:lang w:eastAsia="zh-CN"/>
        </w:rPr>
        <w:t>行业 ；制</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造商为</w:t>
      </w:r>
      <w:r>
        <w:rPr>
          <w:rFonts w:ascii="宋体" w:hAnsi="宋体" w:eastAsia="宋体" w:cs="宋体"/>
          <w:color w:val="auto"/>
          <w:spacing w:val="-108"/>
          <w:sz w:val="24"/>
          <w:szCs w:val="24"/>
          <w:lang w:eastAsia="zh-CN"/>
        </w:rPr>
        <w:t xml:space="preserve"> </w:t>
      </w:r>
      <w:r>
        <w:rPr>
          <w:rFonts w:ascii="宋体" w:hAnsi="宋体" w:eastAsia="宋体" w:cs="宋体"/>
          <w:color w:val="auto"/>
          <w:spacing w:val="4"/>
          <w:sz w:val="24"/>
          <w:szCs w:val="24"/>
          <w:u w:val="single"/>
          <w:lang w:eastAsia="zh-CN"/>
        </w:rPr>
        <w:t xml:space="preserve"> （企业名称</w:t>
      </w:r>
      <w:r>
        <w:rPr>
          <w:rFonts w:ascii="宋体" w:hAnsi="宋体" w:eastAsia="宋体" w:cs="宋体"/>
          <w:color w:val="auto"/>
          <w:spacing w:val="-1"/>
          <w:sz w:val="24"/>
          <w:szCs w:val="24"/>
          <w:u w:val="single"/>
          <w:lang w:eastAsia="zh-CN"/>
        </w:rPr>
        <w:t>）</w:t>
      </w:r>
      <w:r>
        <w:rPr>
          <w:rFonts w:ascii="宋体" w:hAnsi="宋体" w:eastAsia="宋体" w:cs="宋体"/>
          <w:color w:val="auto"/>
          <w:spacing w:val="84"/>
          <w:sz w:val="24"/>
          <w:szCs w:val="24"/>
          <w:u w:val="single"/>
          <w:lang w:eastAsia="zh-CN"/>
        </w:rPr>
        <w:t xml:space="preserve"> </w:t>
      </w:r>
      <w:r>
        <w:rPr>
          <w:rFonts w:ascii="宋体" w:hAnsi="宋体" w:eastAsia="宋体" w:cs="宋体"/>
          <w:color w:val="auto"/>
          <w:spacing w:val="-91"/>
          <w:sz w:val="24"/>
          <w:szCs w:val="24"/>
          <w:lang w:eastAsia="zh-CN"/>
        </w:rPr>
        <w:t xml:space="preserve"> </w:t>
      </w:r>
      <w:r>
        <w:rPr>
          <w:rFonts w:ascii="宋体" w:hAnsi="宋体" w:eastAsia="宋体" w:cs="宋体"/>
          <w:color w:val="auto"/>
          <w:spacing w:val="-1"/>
          <w:sz w:val="24"/>
          <w:szCs w:val="24"/>
          <w:lang w:eastAsia="zh-CN"/>
        </w:rPr>
        <w:t>，</w:t>
      </w:r>
      <w:r>
        <w:rPr>
          <w:rFonts w:ascii="宋体" w:hAnsi="宋体" w:eastAsia="宋体" w:cs="宋体"/>
          <w:color w:val="auto"/>
          <w:spacing w:val="4"/>
          <w:sz w:val="24"/>
          <w:szCs w:val="24"/>
          <w:lang w:eastAsia="zh-CN"/>
        </w:rPr>
        <w:t>从业人员</w:t>
      </w:r>
      <w:r>
        <w:rPr>
          <w:rFonts w:ascii="宋体" w:hAnsi="宋体" w:eastAsia="宋体" w:cs="宋体"/>
          <w:color w:val="auto"/>
          <w:spacing w:val="-75"/>
          <w:sz w:val="24"/>
          <w:szCs w:val="24"/>
          <w:lang w:eastAsia="zh-CN"/>
        </w:rPr>
        <w:t xml:space="preserve"> </w:t>
      </w:r>
      <w:r>
        <w:rPr>
          <w:rFonts w:ascii="宋体" w:hAnsi="宋体" w:eastAsia="宋体" w:cs="宋体"/>
          <w:color w:val="auto"/>
          <w:spacing w:val="12"/>
          <w:sz w:val="24"/>
          <w:szCs w:val="24"/>
          <w:u w:val="single"/>
          <w:lang w:eastAsia="zh-CN"/>
        </w:rPr>
        <w:t xml:space="preserve">      </w:t>
      </w:r>
      <w:r>
        <w:rPr>
          <w:rFonts w:ascii="宋体" w:hAnsi="宋体" w:eastAsia="宋体" w:cs="宋体"/>
          <w:color w:val="auto"/>
          <w:spacing w:val="-109"/>
          <w:sz w:val="24"/>
          <w:szCs w:val="24"/>
          <w:lang w:eastAsia="zh-CN"/>
        </w:rPr>
        <w:t xml:space="preserve"> </w:t>
      </w:r>
      <w:r>
        <w:rPr>
          <w:rFonts w:ascii="宋体" w:hAnsi="宋体" w:eastAsia="宋体" w:cs="宋体"/>
          <w:color w:val="auto"/>
          <w:spacing w:val="4"/>
          <w:sz w:val="24"/>
          <w:szCs w:val="24"/>
          <w:lang w:eastAsia="zh-CN"/>
        </w:rPr>
        <w:t>人，营业收入为</w:t>
      </w:r>
      <w:r>
        <w:rPr>
          <w:rFonts w:ascii="宋体" w:hAnsi="宋体" w:eastAsia="宋体" w:cs="宋体"/>
          <w:color w:val="auto"/>
          <w:spacing w:val="-108"/>
          <w:sz w:val="24"/>
          <w:szCs w:val="24"/>
          <w:lang w:eastAsia="zh-CN"/>
        </w:rPr>
        <w:t xml:space="preserve"> </w:t>
      </w:r>
      <w:r>
        <w:rPr>
          <w:rFonts w:ascii="宋体" w:hAnsi="宋体" w:eastAsia="宋体" w:cs="宋体"/>
          <w:color w:val="auto"/>
          <w:spacing w:val="12"/>
          <w:sz w:val="24"/>
          <w:szCs w:val="24"/>
          <w:u w:val="single"/>
          <w:lang w:eastAsia="zh-CN"/>
        </w:rPr>
        <w:t xml:space="preserve">      </w:t>
      </w:r>
      <w:r>
        <w:rPr>
          <w:rFonts w:ascii="宋体" w:hAnsi="宋体" w:eastAsia="宋体" w:cs="宋体"/>
          <w:color w:val="auto"/>
          <w:spacing w:val="-105"/>
          <w:sz w:val="24"/>
          <w:szCs w:val="24"/>
          <w:lang w:eastAsia="zh-CN"/>
        </w:rPr>
        <w:t xml:space="preserve"> </w:t>
      </w:r>
      <w:r>
        <w:rPr>
          <w:rFonts w:ascii="宋体" w:hAnsi="宋体" w:eastAsia="宋体" w:cs="宋体"/>
          <w:color w:val="auto"/>
          <w:spacing w:val="4"/>
          <w:sz w:val="24"/>
          <w:szCs w:val="24"/>
          <w:lang w:eastAsia="zh-CN"/>
        </w:rPr>
        <w:t>万元，资</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产总额为</w:t>
      </w:r>
      <w:r>
        <w:rPr>
          <w:rFonts w:ascii="宋体" w:hAnsi="宋体" w:eastAsia="宋体" w:cs="宋体"/>
          <w:color w:val="auto"/>
          <w:spacing w:val="-108"/>
          <w:sz w:val="24"/>
          <w:szCs w:val="24"/>
          <w:lang w:eastAsia="zh-CN"/>
        </w:rPr>
        <w:t xml:space="preserve"> </w:t>
      </w:r>
      <w:r>
        <w:rPr>
          <w:rFonts w:ascii="宋体" w:hAnsi="宋体" w:eastAsia="宋体" w:cs="宋体"/>
          <w:color w:val="auto"/>
          <w:spacing w:val="12"/>
          <w:sz w:val="24"/>
          <w:szCs w:val="24"/>
          <w:u w:val="single"/>
          <w:lang w:eastAsia="zh-CN"/>
        </w:rPr>
        <w:t xml:space="preserve">      </w:t>
      </w:r>
      <w:r>
        <w:rPr>
          <w:rFonts w:ascii="宋体" w:hAnsi="宋体" w:eastAsia="宋体" w:cs="宋体"/>
          <w:color w:val="auto"/>
          <w:spacing w:val="-105"/>
          <w:sz w:val="24"/>
          <w:szCs w:val="24"/>
          <w:lang w:eastAsia="zh-CN"/>
        </w:rPr>
        <w:t xml:space="preserve"> </w:t>
      </w:r>
      <w:r>
        <w:rPr>
          <w:rFonts w:ascii="宋体" w:hAnsi="宋体" w:eastAsia="宋体" w:cs="宋体"/>
          <w:color w:val="auto"/>
          <w:spacing w:val="4"/>
          <w:sz w:val="24"/>
          <w:szCs w:val="24"/>
          <w:lang w:eastAsia="zh-CN"/>
        </w:rPr>
        <w:t>万元，属于</w:t>
      </w:r>
      <w:r>
        <w:rPr>
          <w:rFonts w:ascii="宋体" w:hAnsi="宋体" w:eastAsia="宋体" w:cs="宋体"/>
          <w:color w:val="auto"/>
          <w:spacing w:val="-108"/>
          <w:sz w:val="24"/>
          <w:szCs w:val="24"/>
          <w:lang w:eastAsia="zh-CN"/>
        </w:rPr>
        <w:t xml:space="preserve"> </w:t>
      </w:r>
      <w:r>
        <w:rPr>
          <w:rFonts w:ascii="宋体" w:hAnsi="宋体" w:eastAsia="宋体" w:cs="宋体"/>
          <w:color w:val="auto"/>
          <w:spacing w:val="4"/>
          <w:sz w:val="24"/>
          <w:szCs w:val="24"/>
          <w:u w:val="single"/>
          <w:lang w:eastAsia="zh-CN"/>
        </w:rPr>
        <w:t xml:space="preserve">  （中型企业、小型企业、微型企业</w:t>
      </w:r>
      <w:r>
        <w:rPr>
          <w:rFonts w:ascii="宋体" w:hAnsi="宋体" w:eastAsia="宋体" w:cs="宋体"/>
          <w:color w:val="auto"/>
          <w:spacing w:val="-43"/>
          <w:sz w:val="24"/>
          <w:szCs w:val="24"/>
          <w:u w:val="single"/>
          <w:lang w:eastAsia="zh-CN"/>
        </w:rPr>
        <w:t>）</w:t>
      </w:r>
      <w:r>
        <w:rPr>
          <w:rFonts w:ascii="宋体" w:hAnsi="宋体" w:eastAsia="宋体" w:cs="宋体"/>
          <w:color w:val="auto"/>
          <w:spacing w:val="-43"/>
          <w:sz w:val="24"/>
          <w:szCs w:val="24"/>
          <w:lang w:eastAsia="zh-CN"/>
        </w:rPr>
        <w:t>；</w:t>
      </w:r>
    </w:p>
    <w:p w14:paraId="27012DEB">
      <w:pPr>
        <w:spacing w:before="35" w:line="351" w:lineRule="auto"/>
        <w:ind w:left="37" w:right="199" w:firstLine="507"/>
        <w:jc w:val="both"/>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2.</w:t>
      </w:r>
      <w:r>
        <w:rPr>
          <w:rFonts w:ascii="宋体" w:hAnsi="宋体" w:eastAsia="宋体" w:cs="宋体"/>
          <w:color w:val="auto"/>
          <w:spacing w:val="-115"/>
          <w:sz w:val="24"/>
          <w:szCs w:val="24"/>
          <w:lang w:eastAsia="zh-CN"/>
        </w:rPr>
        <w:t xml:space="preserve"> </w:t>
      </w:r>
      <w:r>
        <w:rPr>
          <w:rFonts w:ascii="宋体" w:hAnsi="宋体" w:eastAsia="宋体" w:cs="宋体"/>
          <w:color w:val="auto"/>
          <w:sz w:val="24"/>
          <w:szCs w:val="24"/>
          <w:u w:val="single"/>
          <w:lang w:eastAsia="zh-CN"/>
        </w:rPr>
        <w:t xml:space="preserve"> （标的名称）</w:t>
      </w:r>
      <w:r>
        <w:rPr>
          <w:rFonts w:ascii="宋体" w:hAnsi="宋体" w:eastAsia="宋体" w:cs="宋体"/>
          <w:color w:val="auto"/>
          <w:spacing w:val="84"/>
          <w:sz w:val="24"/>
          <w:szCs w:val="24"/>
          <w:u w:val="single"/>
          <w:lang w:eastAsia="zh-CN"/>
        </w:rPr>
        <w:t xml:space="preserve"> </w:t>
      </w:r>
      <w:r>
        <w:rPr>
          <w:rFonts w:ascii="宋体" w:hAnsi="宋体" w:eastAsia="宋体" w:cs="宋体"/>
          <w:color w:val="auto"/>
          <w:spacing w:val="-91"/>
          <w:sz w:val="24"/>
          <w:szCs w:val="24"/>
          <w:lang w:eastAsia="zh-CN"/>
        </w:rPr>
        <w:t xml:space="preserve"> </w:t>
      </w:r>
      <w:r>
        <w:rPr>
          <w:rFonts w:ascii="宋体" w:hAnsi="宋体" w:eastAsia="宋体" w:cs="宋体"/>
          <w:color w:val="auto"/>
          <w:sz w:val="24"/>
          <w:szCs w:val="24"/>
          <w:lang w:eastAsia="zh-CN"/>
        </w:rPr>
        <w:t>，属于</w:t>
      </w:r>
      <w:r>
        <w:rPr>
          <w:rFonts w:ascii="宋体" w:hAnsi="宋体" w:eastAsia="宋体" w:cs="宋体"/>
          <w:color w:val="auto"/>
          <w:spacing w:val="-94"/>
          <w:sz w:val="24"/>
          <w:szCs w:val="24"/>
          <w:lang w:eastAsia="zh-CN"/>
        </w:rPr>
        <w:t xml:space="preserve"> </w:t>
      </w:r>
      <w:r>
        <w:rPr>
          <w:rFonts w:ascii="宋体" w:hAnsi="宋体" w:eastAsia="宋体" w:cs="宋体"/>
          <w:color w:val="auto"/>
          <w:spacing w:val="33"/>
          <w:sz w:val="24"/>
          <w:szCs w:val="24"/>
          <w:u w:val="single"/>
          <w:lang w:eastAsia="zh-CN"/>
        </w:rPr>
        <w:t xml:space="preserve"> </w:t>
      </w:r>
      <w:r>
        <w:rPr>
          <w:rFonts w:ascii="宋体" w:hAnsi="宋体" w:eastAsia="宋体" w:cs="宋体"/>
          <w:color w:val="auto"/>
          <w:sz w:val="24"/>
          <w:szCs w:val="24"/>
          <w:u w:val="single"/>
          <w:lang w:eastAsia="zh-CN"/>
        </w:rPr>
        <w:t>（采购文件中明确的所属行业）</w:t>
      </w:r>
      <w:r>
        <w:rPr>
          <w:rFonts w:ascii="宋体" w:hAnsi="宋体" w:eastAsia="宋体" w:cs="宋体"/>
          <w:color w:val="auto"/>
          <w:spacing w:val="41"/>
          <w:sz w:val="24"/>
          <w:szCs w:val="24"/>
          <w:u w:val="single"/>
          <w:lang w:eastAsia="zh-CN"/>
        </w:rPr>
        <w:t xml:space="preserve"> </w:t>
      </w:r>
      <w:r>
        <w:rPr>
          <w:rFonts w:ascii="宋体" w:hAnsi="宋体" w:eastAsia="宋体" w:cs="宋体"/>
          <w:color w:val="auto"/>
          <w:sz w:val="24"/>
          <w:szCs w:val="24"/>
          <w:lang w:eastAsia="zh-CN"/>
        </w:rPr>
        <w:t xml:space="preserve">行业 ；制 </w:t>
      </w:r>
      <w:r>
        <w:rPr>
          <w:rFonts w:ascii="宋体" w:hAnsi="宋体" w:eastAsia="宋体" w:cs="宋体"/>
          <w:color w:val="auto"/>
          <w:spacing w:val="4"/>
          <w:sz w:val="24"/>
          <w:szCs w:val="24"/>
          <w:lang w:eastAsia="zh-CN"/>
        </w:rPr>
        <w:t>造商为</w:t>
      </w:r>
      <w:r>
        <w:rPr>
          <w:rFonts w:ascii="宋体" w:hAnsi="宋体" w:eastAsia="宋体" w:cs="宋体"/>
          <w:color w:val="auto"/>
          <w:spacing w:val="-108"/>
          <w:sz w:val="24"/>
          <w:szCs w:val="24"/>
          <w:lang w:eastAsia="zh-CN"/>
        </w:rPr>
        <w:t xml:space="preserve"> </w:t>
      </w:r>
      <w:r>
        <w:rPr>
          <w:rFonts w:ascii="宋体" w:hAnsi="宋体" w:eastAsia="宋体" w:cs="宋体"/>
          <w:color w:val="auto"/>
          <w:spacing w:val="4"/>
          <w:sz w:val="24"/>
          <w:szCs w:val="24"/>
          <w:u w:val="single"/>
          <w:lang w:eastAsia="zh-CN"/>
        </w:rPr>
        <w:t xml:space="preserve"> （企业名称</w:t>
      </w:r>
      <w:r>
        <w:rPr>
          <w:rFonts w:ascii="宋体" w:hAnsi="宋体" w:eastAsia="宋体" w:cs="宋体"/>
          <w:color w:val="auto"/>
          <w:spacing w:val="-1"/>
          <w:sz w:val="24"/>
          <w:szCs w:val="24"/>
          <w:u w:val="single"/>
          <w:lang w:eastAsia="zh-CN"/>
        </w:rPr>
        <w:t>）</w:t>
      </w:r>
      <w:r>
        <w:rPr>
          <w:rFonts w:ascii="宋体" w:hAnsi="宋体" w:eastAsia="宋体" w:cs="宋体"/>
          <w:color w:val="auto"/>
          <w:spacing w:val="84"/>
          <w:sz w:val="24"/>
          <w:szCs w:val="24"/>
          <w:u w:val="single"/>
          <w:lang w:eastAsia="zh-CN"/>
        </w:rPr>
        <w:t xml:space="preserve"> </w:t>
      </w:r>
      <w:r>
        <w:rPr>
          <w:rFonts w:ascii="宋体" w:hAnsi="宋体" w:eastAsia="宋体" w:cs="宋体"/>
          <w:color w:val="auto"/>
          <w:spacing w:val="-91"/>
          <w:sz w:val="24"/>
          <w:szCs w:val="24"/>
          <w:lang w:eastAsia="zh-CN"/>
        </w:rPr>
        <w:t xml:space="preserve"> </w:t>
      </w:r>
      <w:r>
        <w:rPr>
          <w:rFonts w:ascii="宋体" w:hAnsi="宋体" w:eastAsia="宋体" w:cs="宋体"/>
          <w:color w:val="auto"/>
          <w:spacing w:val="-1"/>
          <w:sz w:val="24"/>
          <w:szCs w:val="24"/>
          <w:lang w:eastAsia="zh-CN"/>
        </w:rPr>
        <w:t>，</w:t>
      </w:r>
      <w:r>
        <w:rPr>
          <w:rFonts w:ascii="宋体" w:hAnsi="宋体" w:eastAsia="宋体" w:cs="宋体"/>
          <w:color w:val="auto"/>
          <w:spacing w:val="4"/>
          <w:sz w:val="24"/>
          <w:szCs w:val="24"/>
          <w:lang w:eastAsia="zh-CN"/>
        </w:rPr>
        <w:t>从业人员</w:t>
      </w:r>
      <w:r>
        <w:rPr>
          <w:rFonts w:ascii="宋体" w:hAnsi="宋体" w:eastAsia="宋体" w:cs="宋体"/>
          <w:color w:val="auto"/>
          <w:spacing w:val="-75"/>
          <w:sz w:val="24"/>
          <w:szCs w:val="24"/>
          <w:lang w:eastAsia="zh-CN"/>
        </w:rPr>
        <w:t xml:space="preserve"> </w:t>
      </w:r>
      <w:r>
        <w:rPr>
          <w:rFonts w:ascii="宋体" w:hAnsi="宋体" w:eastAsia="宋体" w:cs="宋体"/>
          <w:color w:val="auto"/>
          <w:spacing w:val="12"/>
          <w:sz w:val="24"/>
          <w:szCs w:val="24"/>
          <w:u w:val="single"/>
          <w:lang w:eastAsia="zh-CN"/>
        </w:rPr>
        <w:t xml:space="preserve">      </w:t>
      </w:r>
      <w:r>
        <w:rPr>
          <w:rFonts w:ascii="宋体" w:hAnsi="宋体" w:eastAsia="宋体" w:cs="宋体"/>
          <w:color w:val="auto"/>
          <w:spacing w:val="-109"/>
          <w:sz w:val="24"/>
          <w:szCs w:val="24"/>
          <w:lang w:eastAsia="zh-CN"/>
        </w:rPr>
        <w:t xml:space="preserve"> </w:t>
      </w:r>
      <w:r>
        <w:rPr>
          <w:rFonts w:ascii="宋体" w:hAnsi="宋体" w:eastAsia="宋体" w:cs="宋体"/>
          <w:color w:val="auto"/>
          <w:spacing w:val="4"/>
          <w:sz w:val="24"/>
          <w:szCs w:val="24"/>
          <w:lang w:eastAsia="zh-CN"/>
        </w:rPr>
        <w:t>人，营业收入为</w:t>
      </w:r>
      <w:r>
        <w:rPr>
          <w:rFonts w:ascii="宋体" w:hAnsi="宋体" w:eastAsia="宋体" w:cs="宋体"/>
          <w:color w:val="auto"/>
          <w:spacing w:val="-108"/>
          <w:sz w:val="24"/>
          <w:szCs w:val="24"/>
          <w:lang w:eastAsia="zh-CN"/>
        </w:rPr>
        <w:t xml:space="preserve"> </w:t>
      </w:r>
      <w:r>
        <w:rPr>
          <w:rFonts w:ascii="宋体" w:hAnsi="宋体" w:eastAsia="宋体" w:cs="宋体"/>
          <w:color w:val="auto"/>
          <w:spacing w:val="12"/>
          <w:sz w:val="24"/>
          <w:szCs w:val="24"/>
          <w:u w:val="single"/>
          <w:lang w:eastAsia="zh-CN"/>
        </w:rPr>
        <w:t xml:space="preserve">      </w:t>
      </w:r>
      <w:r>
        <w:rPr>
          <w:rFonts w:ascii="宋体" w:hAnsi="宋体" w:eastAsia="宋体" w:cs="宋体"/>
          <w:color w:val="auto"/>
          <w:spacing w:val="-105"/>
          <w:sz w:val="24"/>
          <w:szCs w:val="24"/>
          <w:lang w:eastAsia="zh-CN"/>
        </w:rPr>
        <w:t xml:space="preserve"> </w:t>
      </w:r>
      <w:r>
        <w:rPr>
          <w:rFonts w:ascii="宋体" w:hAnsi="宋体" w:eastAsia="宋体" w:cs="宋体"/>
          <w:color w:val="auto"/>
          <w:spacing w:val="4"/>
          <w:sz w:val="24"/>
          <w:szCs w:val="24"/>
          <w:lang w:eastAsia="zh-CN"/>
        </w:rPr>
        <w:t>万元，资</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产总额为</w:t>
      </w:r>
      <w:r>
        <w:rPr>
          <w:rFonts w:ascii="宋体" w:hAnsi="宋体" w:eastAsia="宋体" w:cs="宋体"/>
          <w:color w:val="auto"/>
          <w:spacing w:val="-108"/>
          <w:sz w:val="24"/>
          <w:szCs w:val="24"/>
          <w:lang w:eastAsia="zh-CN"/>
        </w:rPr>
        <w:t xml:space="preserve"> </w:t>
      </w:r>
      <w:r>
        <w:rPr>
          <w:rFonts w:ascii="宋体" w:hAnsi="宋体" w:eastAsia="宋体" w:cs="宋体"/>
          <w:color w:val="auto"/>
          <w:spacing w:val="12"/>
          <w:sz w:val="24"/>
          <w:szCs w:val="24"/>
          <w:u w:val="single"/>
          <w:lang w:eastAsia="zh-CN"/>
        </w:rPr>
        <w:t xml:space="preserve">      </w:t>
      </w:r>
      <w:r>
        <w:rPr>
          <w:rFonts w:ascii="宋体" w:hAnsi="宋体" w:eastAsia="宋体" w:cs="宋体"/>
          <w:color w:val="auto"/>
          <w:spacing w:val="-105"/>
          <w:sz w:val="24"/>
          <w:szCs w:val="24"/>
          <w:lang w:eastAsia="zh-CN"/>
        </w:rPr>
        <w:t xml:space="preserve"> </w:t>
      </w:r>
      <w:r>
        <w:rPr>
          <w:rFonts w:ascii="宋体" w:hAnsi="宋体" w:eastAsia="宋体" w:cs="宋体"/>
          <w:color w:val="auto"/>
          <w:spacing w:val="4"/>
          <w:sz w:val="24"/>
          <w:szCs w:val="24"/>
          <w:lang w:eastAsia="zh-CN"/>
        </w:rPr>
        <w:t>万元，属于</w:t>
      </w:r>
      <w:r>
        <w:rPr>
          <w:rFonts w:ascii="宋体" w:hAnsi="宋体" w:eastAsia="宋体" w:cs="宋体"/>
          <w:color w:val="auto"/>
          <w:spacing w:val="-108"/>
          <w:sz w:val="24"/>
          <w:szCs w:val="24"/>
          <w:lang w:eastAsia="zh-CN"/>
        </w:rPr>
        <w:t xml:space="preserve"> </w:t>
      </w:r>
      <w:r>
        <w:rPr>
          <w:rFonts w:ascii="宋体" w:hAnsi="宋体" w:eastAsia="宋体" w:cs="宋体"/>
          <w:color w:val="auto"/>
          <w:spacing w:val="4"/>
          <w:sz w:val="24"/>
          <w:szCs w:val="24"/>
          <w:u w:val="single"/>
          <w:lang w:eastAsia="zh-CN"/>
        </w:rPr>
        <w:t xml:space="preserve">  （中型企业、小型企业、微型企业</w:t>
      </w:r>
      <w:r>
        <w:rPr>
          <w:rFonts w:ascii="宋体" w:hAnsi="宋体" w:eastAsia="宋体" w:cs="宋体"/>
          <w:color w:val="auto"/>
          <w:spacing w:val="-43"/>
          <w:sz w:val="24"/>
          <w:szCs w:val="24"/>
          <w:u w:val="single"/>
          <w:lang w:eastAsia="zh-CN"/>
        </w:rPr>
        <w:t>）</w:t>
      </w:r>
      <w:r>
        <w:rPr>
          <w:rFonts w:ascii="宋体" w:hAnsi="宋体" w:eastAsia="宋体" w:cs="宋体"/>
          <w:color w:val="auto"/>
          <w:spacing w:val="-43"/>
          <w:sz w:val="24"/>
          <w:szCs w:val="24"/>
          <w:lang w:eastAsia="zh-CN"/>
        </w:rPr>
        <w:t>；</w:t>
      </w:r>
    </w:p>
    <w:p w14:paraId="734B4C63">
      <w:pPr>
        <w:spacing w:before="136" w:line="175" w:lineRule="exact"/>
        <w:ind w:left="557"/>
        <w:rPr>
          <w:rFonts w:hint="eastAsia" w:ascii="宋体" w:hAnsi="宋体" w:eastAsia="宋体" w:cs="宋体"/>
          <w:color w:val="auto"/>
          <w:sz w:val="24"/>
          <w:szCs w:val="24"/>
          <w:lang w:eastAsia="zh-CN"/>
        </w:rPr>
      </w:pPr>
      <w:r>
        <w:rPr>
          <w:rFonts w:ascii="宋体" w:hAnsi="宋体" w:eastAsia="宋体" w:cs="宋体"/>
          <w:color w:val="auto"/>
          <w:spacing w:val="-4"/>
          <w:position w:val="-3"/>
          <w:sz w:val="24"/>
          <w:szCs w:val="24"/>
          <w:lang w:eastAsia="zh-CN"/>
        </w:rPr>
        <w:t>……</w:t>
      </w:r>
    </w:p>
    <w:p w14:paraId="2ABE5EC3">
      <w:pPr>
        <w:spacing w:before="191" w:line="347" w:lineRule="auto"/>
        <w:ind w:left="41" w:right="283" w:firstLine="528"/>
        <w:rPr>
          <w:rFonts w:hint="eastAsia" w:ascii="宋体" w:hAnsi="宋体" w:eastAsia="宋体" w:cs="宋体"/>
          <w:color w:val="auto"/>
          <w:sz w:val="24"/>
          <w:szCs w:val="24"/>
          <w:lang w:eastAsia="zh-CN"/>
        </w:rPr>
      </w:pPr>
      <w:r>
        <w:rPr>
          <w:rFonts w:ascii="宋体" w:hAnsi="宋体" w:eastAsia="宋体" w:cs="宋体"/>
          <w:color w:val="auto"/>
          <w:spacing w:val="10"/>
          <w:sz w:val="24"/>
          <w:szCs w:val="24"/>
          <w:lang w:eastAsia="zh-CN"/>
        </w:rPr>
        <w:t xml:space="preserve">以上企业，不属于大企业的分支机构，不存在控股股东为大企业的情 </w:t>
      </w:r>
      <w:r>
        <w:rPr>
          <w:rFonts w:ascii="宋体" w:hAnsi="宋体" w:eastAsia="宋体" w:cs="宋体"/>
          <w:color w:val="auto"/>
          <w:spacing w:val="9"/>
          <w:sz w:val="24"/>
          <w:szCs w:val="24"/>
          <w:lang w:eastAsia="zh-CN"/>
        </w:rPr>
        <w:t>形，也不存在与大企业的负责人为同一人的情形。</w:t>
      </w:r>
    </w:p>
    <w:p w14:paraId="64462EC9">
      <w:pPr>
        <w:spacing w:before="34" w:line="347" w:lineRule="auto"/>
        <w:ind w:left="37" w:right="283" w:firstLine="505"/>
        <w:rPr>
          <w:rFonts w:hint="eastAsia" w:ascii="宋体" w:hAnsi="宋体" w:eastAsia="宋体" w:cs="宋体"/>
          <w:color w:val="auto"/>
          <w:sz w:val="24"/>
          <w:szCs w:val="24"/>
          <w:lang w:eastAsia="zh-CN"/>
        </w:rPr>
      </w:pPr>
      <w:r>
        <w:rPr>
          <w:rFonts w:ascii="宋体" w:hAnsi="宋体" w:eastAsia="宋体" w:cs="宋体"/>
          <w:color w:val="auto"/>
          <w:spacing w:val="11"/>
          <w:sz w:val="24"/>
          <w:szCs w:val="24"/>
          <w:lang w:eastAsia="zh-CN"/>
        </w:rPr>
        <w:t>本企业对上述声明内容的真实性负责。如有虚假，将依法承担相应责</w:t>
      </w:r>
      <w:r>
        <w:rPr>
          <w:rFonts w:ascii="宋体" w:hAnsi="宋体" w:eastAsia="宋体" w:cs="宋体"/>
          <w:color w:val="auto"/>
          <w:spacing w:val="6"/>
          <w:sz w:val="24"/>
          <w:szCs w:val="24"/>
          <w:lang w:eastAsia="zh-CN"/>
        </w:rPr>
        <w:t xml:space="preserve"> </w:t>
      </w:r>
      <w:r>
        <w:rPr>
          <w:rFonts w:ascii="宋体" w:hAnsi="宋体" w:eastAsia="宋体" w:cs="宋体"/>
          <w:color w:val="auto"/>
          <w:spacing w:val="-8"/>
          <w:sz w:val="24"/>
          <w:szCs w:val="24"/>
          <w:lang w:eastAsia="zh-CN"/>
        </w:rPr>
        <w:t>任。</w:t>
      </w:r>
    </w:p>
    <w:p w14:paraId="737DCDF3">
      <w:pPr>
        <w:spacing w:line="422" w:lineRule="auto"/>
        <w:rPr>
          <w:color w:val="auto"/>
          <w:lang w:eastAsia="zh-CN"/>
        </w:rPr>
      </w:pPr>
    </w:p>
    <w:p w14:paraId="3C52E9ED">
      <w:pPr>
        <w:spacing w:before="78" w:line="347" w:lineRule="auto"/>
        <w:ind w:left="4866" w:right="2354" w:hanging="37"/>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企业名称：</w:t>
      </w:r>
      <w:r>
        <w:rPr>
          <w:rFonts w:ascii="宋体" w:hAnsi="宋体" w:eastAsia="宋体" w:cs="宋体"/>
          <w:color w:val="auto"/>
          <w:spacing w:val="3"/>
          <w:sz w:val="24"/>
          <w:szCs w:val="24"/>
          <w:lang w:eastAsia="zh-CN"/>
        </w:rPr>
        <w:t xml:space="preserve"> </w:t>
      </w:r>
      <w:r>
        <w:rPr>
          <w:rFonts w:ascii="宋体" w:hAnsi="宋体" w:eastAsia="宋体" w:cs="宋体"/>
          <w:color w:val="auto"/>
          <w:spacing w:val="-27"/>
          <w:sz w:val="24"/>
          <w:szCs w:val="24"/>
          <w:lang w:eastAsia="zh-CN"/>
        </w:rPr>
        <w:t>日</w:t>
      </w:r>
      <w:r>
        <w:rPr>
          <w:rFonts w:ascii="宋体" w:hAnsi="宋体" w:eastAsia="宋体" w:cs="宋体"/>
          <w:color w:val="auto"/>
          <w:spacing w:val="37"/>
          <w:sz w:val="24"/>
          <w:szCs w:val="24"/>
          <w:lang w:eastAsia="zh-CN"/>
        </w:rPr>
        <w:t xml:space="preserve"> </w:t>
      </w:r>
      <w:r>
        <w:rPr>
          <w:rFonts w:ascii="宋体" w:hAnsi="宋体" w:eastAsia="宋体" w:cs="宋体"/>
          <w:color w:val="auto"/>
          <w:spacing w:val="-27"/>
          <w:sz w:val="24"/>
          <w:szCs w:val="24"/>
          <w:lang w:eastAsia="zh-CN"/>
        </w:rPr>
        <w:t>期：</w:t>
      </w:r>
    </w:p>
    <w:p w14:paraId="53E4EC4F">
      <w:pPr>
        <w:spacing w:line="420" w:lineRule="auto"/>
        <w:rPr>
          <w:color w:val="auto"/>
          <w:lang w:eastAsia="zh-CN"/>
        </w:rPr>
      </w:pPr>
    </w:p>
    <w:p w14:paraId="104A69EB">
      <w:pPr>
        <w:spacing w:before="78" w:line="347" w:lineRule="auto"/>
        <w:ind w:left="37" w:right="280" w:firstLine="3"/>
        <w:rPr>
          <w:rFonts w:hint="eastAsia" w:ascii="宋体" w:hAnsi="宋体" w:eastAsia="宋体" w:cs="宋体"/>
          <w:color w:val="auto"/>
          <w:sz w:val="24"/>
          <w:szCs w:val="24"/>
          <w:lang w:eastAsia="zh-CN"/>
        </w:rPr>
      </w:pPr>
      <w:r>
        <w:rPr>
          <w:rFonts w:ascii="宋体" w:hAnsi="宋体" w:eastAsia="宋体" w:cs="宋体"/>
          <w:b/>
          <w:bCs/>
          <w:color w:val="auto"/>
          <w:spacing w:val="9"/>
          <w:sz w:val="24"/>
          <w:szCs w:val="24"/>
          <w:lang w:eastAsia="zh-CN"/>
        </w:rPr>
        <w:t>说明：</w:t>
      </w:r>
      <w:r>
        <w:rPr>
          <w:rFonts w:ascii="宋体" w:hAnsi="宋体" w:eastAsia="宋体" w:cs="宋体"/>
          <w:color w:val="auto"/>
          <w:spacing w:val="-55"/>
          <w:sz w:val="24"/>
          <w:szCs w:val="24"/>
          <w:lang w:eastAsia="zh-CN"/>
        </w:rPr>
        <w:t xml:space="preserve"> </w:t>
      </w:r>
      <w:r>
        <w:rPr>
          <w:rFonts w:ascii="宋体" w:hAnsi="宋体" w:eastAsia="宋体" w:cs="宋体"/>
          <w:color w:val="auto"/>
          <w:spacing w:val="9"/>
          <w:sz w:val="24"/>
          <w:szCs w:val="24"/>
          <w:lang w:eastAsia="zh-CN"/>
        </w:rPr>
        <w:t>从业人员、营业收入、资产总额填报上一年度数据，无上一年度数</w:t>
      </w:r>
      <w:r>
        <w:rPr>
          <w:rFonts w:ascii="宋体" w:hAnsi="宋体" w:eastAsia="宋体" w:cs="宋体"/>
          <w:color w:val="auto"/>
          <w:sz w:val="24"/>
          <w:szCs w:val="24"/>
          <w:lang w:eastAsia="zh-CN"/>
        </w:rPr>
        <w:t xml:space="preserve"> </w:t>
      </w:r>
      <w:r>
        <w:rPr>
          <w:rFonts w:ascii="宋体" w:hAnsi="宋体" w:eastAsia="宋体" w:cs="宋体"/>
          <w:color w:val="auto"/>
          <w:spacing w:val="7"/>
          <w:sz w:val="24"/>
          <w:szCs w:val="24"/>
          <w:lang w:eastAsia="zh-CN"/>
        </w:rPr>
        <w:t>据的新成立企业可不填报。</w:t>
      </w:r>
    </w:p>
    <w:p w14:paraId="07C04FDF">
      <w:pPr>
        <w:spacing w:line="347" w:lineRule="auto"/>
        <w:rPr>
          <w:rFonts w:hint="eastAsia" w:ascii="宋体" w:hAnsi="宋体" w:eastAsia="宋体" w:cs="宋体"/>
          <w:color w:val="auto"/>
          <w:sz w:val="24"/>
          <w:szCs w:val="24"/>
          <w:lang w:eastAsia="zh-CN"/>
        </w:rPr>
        <w:sectPr>
          <w:headerReference r:id="rId95" w:type="default"/>
          <w:footerReference r:id="rId96" w:type="default"/>
          <w:pgSz w:w="11907" w:h="16839"/>
          <w:pgMar w:top="1312" w:right="1771" w:bottom="1638" w:left="1771" w:header="862" w:footer="1462" w:gutter="0"/>
          <w:cols w:space="720" w:num="1"/>
        </w:sectPr>
      </w:pPr>
    </w:p>
    <w:p w14:paraId="2BBB2D0E">
      <w:pPr>
        <w:spacing w:before="239" w:line="220" w:lineRule="auto"/>
        <w:ind w:left="41"/>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2.</w:t>
      </w:r>
      <w:r>
        <w:rPr>
          <w:rFonts w:ascii="宋体" w:hAnsi="宋体" w:eastAsia="宋体" w:cs="宋体"/>
          <w:color w:val="auto"/>
          <w:spacing w:val="98"/>
          <w:sz w:val="24"/>
          <w:szCs w:val="24"/>
          <w:lang w:eastAsia="zh-CN"/>
        </w:rPr>
        <w:t xml:space="preserve"> </w:t>
      </w:r>
      <w:r>
        <w:rPr>
          <w:rFonts w:ascii="宋体" w:hAnsi="宋体" w:eastAsia="宋体" w:cs="宋体"/>
          <w:color w:val="auto"/>
          <w:spacing w:val="-4"/>
          <w:sz w:val="24"/>
          <w:szCs w:val="24"/>
          <w:lang w:eastAsia="zh-CN"/>
        </w:rPr>
        <w:t>中小企业声明函（工程、服务）</w:t>
      </w:r>
    </w:p>
    <w:p w14:paraId="46BC3333">
      <w:pPr>
        <w:spacing w:before="183" w:line="346" w:lineRule="auto"/>
        <w:ind w:left="42" w:right="283" w:firstLine="500"/>
        <w:rPr>
          <w:rFonts w:hint="eastAsia" w:ascii="宋体" w:hAnsi="宋体" w:eastAsia="宋体" w:cs="宋体"/>
          <w:color w:val="auto"/>
          <w:sz w:val="24"/>
          <w:szCs w:val="24"/>
          <w:lang w:eastAsia="zh-CN"/>
        </w:rPr>
      </w:pPr>
      <w:r>
        <w:rPr>
          <w:rFonts w:ascii="宋体" w:hAnsi="宋体" w:eastAsia="宋体" w:cs="宋体"/>
          <w:color w:val="auto"/>
          <w:spacing w:val="11"/>
          <w:sz w:val="24"/>
          <w:szCs w:val="24"/>
          <w:lang w:eastAsia="zh-CN"/>
        </w:rPr>
        <w:t>本公司（联合体）郑重声明，根据《政府采购促进中小企业发展管理</w:t>
      </w:r>
      <w:r>
        <w:rPr>
          <w:rFonts w:ascii="宋体" w:hAnsi="宋体" w:eastAsia="宋体" w:cs="宋体"/>
          <w:color w:val="auto"/>
          <w:spacing w:val="6"/>
          <w:sz w:val="24"/>
          <w:szCs w:val="24"/>
          <w:lang w:eastAsia="zh-CN"/>
        </w:rPr>
        <w:t xml:space="preserve"> </w:t>
      </w:r>
      <w:r>
        <w:rPr>
          <w:rFonts w:ascii="宋体" w:hAnsi="宋体" w:eastAsia="宋体" w:cs="宋体"/>
          <w:color w:val="auto"/>
          <w:spacing w:val="4"/>
          <w:sz w:val="24"/>
          <w:szCs w:val="24"/>
          <w:lang w:eastAsia="zh-CN"/>
        </w:rPr>
        <w:t>办法》（财库﹝</w:t>
      </w:r>
      <w:r>
        <w:rPr>
          <w:rFonts w:ascii="宋体" w:hAnsi="宋体" w:eastAsia="宋体" w:cs="宋体"/>
          <w:color w:val="auto"/>
          <w:spacing w:val="-45"/>
          <w:sz w:val="24"/>
          <w:szCs w:val="24"/>
          <w:lang w:eastAsia="zh-CN"/>
        </w:rPr>
        <w:t xml:space="preserve"> </w:t>
      </w:r>
      <w:r>
        <w:rPr>
          <w:rFonts w:ascii="宋体" w:hAnsi="宋体" w:eastAsia="宋体" w:cs="宋体"/>
          <w:color w:val="auto"/>
          <w:spacing w:val="4"/>
          <w:sz w:val="24"/>
          <w:szCs w:val="24"/>
          <w:lang w:eastAsia="zh-CN"/>
        </w:rPr>
        <w:t>2020﹞46 号）的规定，本公司（联合体）参</w:t>
      </w:r>
      <w:r>
        <w:rPr>
          <w:rFonts w:ascii="宋体" w:hAnsi="宋体" w:eastAsia="宋体" w:cs="宋体"/>
          <w:color w:val="auto"/>
          <w:spacing w:val="3"/>
          <w:sz w:val="24"/>
          <w:szCs w:val="24"/>
          <w:lang w:eastAsia="zh-CN"/>
        </w:rPr>
        <w:t>加 （单位名</w:t>
      </w:r>
    </w:p>
    <w:p w14:paraId="3D04FF73">
      <w:pPr>
        <w:spacing w:before="34" w:line="347" w:lineRule="auto"/>
        <w:ind w:left="60" w:right="139" w:hanging="23"/>
        <w:rPr>
          <w:rFonts w:hint="eastAsia" w:ascii="宋体" w:hAnsi="宋体" w:eastAsia="宋体" w:cs="宋体"/>
          <w:color w:val="auto"/>
          <w:sz w:val="24"/>
          <w:szCs w:val="24"/>
          <w:lang w:eastAsia="zh-CN"/>
        </w:rPr>
      </w:pPr>
      <w:r>
        <w:rPr>
          <w:rFonts w:ascii="宋体" w:hAnsi="宋体" w:eastAsia="宋体" w:cs="宋体"/>
          <w:color w:val="auto"/>
          <w:spacing w:val="7"/>
          <w:sz w:val="24"/>
          <w:szCs w:val="24"/>
          <w:lang w:eastAsia="zh-CN"/>
        </w:rPr>
        <w:t>称）</w:t>
      </w:r>
      <w:r>
        <w:rPr>
          <w:rFonts w:ascii="宋体" w:hAnsi="宋体" w:eastAsia="宋体" w:cs="宋体"/>
          <w:color w:val="auto"/>
          <w:spacing w:val="70"/>
          <w:sz w:val="24"/>
          <w:szCs w:val="24"/>
          <w:lang w:eastAsia="zh-CN"/>
        </w:rPr>
        <w:t xml:space="preserve"> </w:t>
      </w:r>
      <w:r>
        <w:rPr>
          <w:rFonts w:ascii="宋体" w:hAnsi="宋体" w:eastAsia="宋体" w:cs="宋体"/>
          <w:color w:val="auto"/>
          <w:spacing w:val="7"/>
          <w:sz w:val="24"/>
          <w:szCs w:val="24"/>
          <w:lang w:eastAsia="zh-CN"/>
        </w:rPr>
        <w:t>的 （项目名称）</w:t>
      </w:r>
      <w:r>
        <w:rPr>
          <w:rFonts w:ascii="宋体" w:hAnsi="宋体" w:eastAsia="宋体" w:cs="宋体"/>
          <w:color w:val="auto"/>
          <w:spacing w:val="92"/>
          <w:sz w:val="24"/>
          <w:szCs w:val="24"/>
          <w:lang w:eastAsia="zh-CN"/>
        </w:rPr>
        <w:t xml:space="preserve"> </w:t>
      </w:r>
      <w:r>
        <w:rPr>
          <w:rFonts w:ascii="宋体" w:hAnsi="宋体" w:eastAsia="宋体" w:cs="宋体"/>
          <w:color w:val="auto"/>
          <w:spacing w:val="7"/>
          <w:sz w:val="24"/>
          <w:szCs w:val="24"/>
          <w:lang w:eastAsia="zh-CN"/>
        </w:rPr>
        <w:t>采购活动，工程的施工单位全部为符合政策要求的</w:t>
      </w:r>
      <w:r>
        <w:rPr>
          <w:rFonts w:ascii="宋体" w:hAnsi="宋体" w:eastAsia="宋体" w:cs="宋体"/>
          <w:color w:val="auto"/>
          <w:sz w:val="24"/>
          <w:szCs w:val="24"/>
          <w:lang w:eastAsia="zh-CN"/>
        </w:rPr>
        <w:t xml:space="preserve"> </w:t>
      </w:r>
      <w:r>
        <w:rPr>
          <w:rFonts w:ascii="宋体" w:hAnsi="宋体" w:eastAsia="宋体" w:cs="宋体"/>
          <w:color w:val="auto"/>
          <w:spacing w:val="6"/>
          <w:sz w:val="24"/>
          <w:szCs w:val="24"/>
          <w:lang w:eastAsia="zh-CN"/>
        </w:rPr>
        <w:t>中小企业（或者：服务全部由符合政策要求的中小企业承接）。相关企业</w:t>
      </w:r>
    </w:p>
    <w:p w14:paraId="03C8A30B">
      <w:pPr>
        <w:spacing w:before="35" w:line="347" w:lineRule="auto"/>
        <w:ind w:left="44" w:right="300"/>
        <w:rPr>
          <w:rFonts w:hint="eastAsia" w:ascii="宋体" w:hAnsi="宋体" w:eastAsia="宋体" w:cs="宋体"/>
          <w:color w:val="auto"/>
          <w:sz w:val="24"/>
          <w:szCs w:val="24"/>
          <w:lang w:eastAsia="zh-CN"/>
        </w:rPr>
      </w:pPr>
      <w:r>
        <w:rPr>
          <w:rFonts w:ascii="宋体" w:hAnsi="宋体" w:eastAsia="宋体" w:cs="宋体"/>
          <w:color w:val="auto"/>
          <w:spacing w:val="10"/>
          <w:sz w:val="24"/>
          <w:szCs w:val="24"/>
          <w:lang w:eastAsia="zh-CN"/>
        </w:rPr>
        <w:t>（含联合体中的中小企业、签订分包意向协议的中小企业）的具体情况如</w:t>
      </w:r>
      <w:r>
        <w:rPr>
          <w:rFonts w:ascii="宋体" w:hAnsi="宋体" w:eastAsia="宋体" w:cs="宋体"/>
          <w:color w:val="auto"/>
          <w:spacing w:val="17"/>
          <w:sz w:val="24"/>
          <w:szCs w:val="24"/>
          <w:lang w:eastAsia="zh-CN"/>
        </w:rPr>
        <w:t xml:space="preserve"> </w:t>
      </w:r>
      <w:r>
        <w:rPr>
          <w:rFonts w:ascii="宋体" w:hAnsi="宋体" w:eastAsia="宋体" w:cs="宋体"/>
          <w:color w:val="auto"/>
          <w:spacing w:val="-15"/>
          <w:sz w:val="24"/>
          <w:szCs w:val="24"/>
          <w:lang w:eastAsia="zh-CN"/>
        </w:rPr>
        <w:t>下：</w:t>
      </w:r>
    </w:p>
    <w:p w14:paraId="43237C51">
      <w:pPr>
        <w:spacing w:before="33" w:line="219" w:lineRule="auto"/>
        <w:ind w:left="559"/>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w:t>
      </w:r>
      <w:r>
        <w:rPr>
          <w:rFonts w:ascii="宋体" w:hAnsi="宋体" w:eastAsia="宋体" w:cs="宋体"/>
          <w:color w:val="auto"/>
          <w:spacing w:val="-115"/>
          <w:sz w:val="24"/>
          <w:szCs w:val="24"/>
          <w:lang w:eastAsia="zh-CN"/>
        </w:rPr>
        <w:t xml:space="preserve"> </w:t>
      </w:r>
      <w:r>
        <w:rPr>
          <w:rFonts w:ascii="宋体" w:hAnsi="宋体" w:eastAsia="宋体" w:cs="宋体"/>
          <w:color w:val="auto"/>
          <w:spacing w:val="-1"/>
          <w:sz w:val="24"/>
          <w:szCs w:val="24"/>
          <w:u w:val="single"/>
          <w:lang w:eastAsia="zh-CN"/>
        </w:rPr>
        <w:t xml:space="preserve"> （标的名称</w:t>
      </w:r>
      <w:r>
        <w:rPr>
          <w:rFonts w:ascii="宋体" w:hAnsi="宋体" w:eastAsia="宋体" w:cs="宋体"/>
          <w:color w:val="auto"/>
          <w:spacing w:val="-3"/>
          <w:sz w:val="24"/>
          <w:szCs w:val="24"/>
          <w:u w:val="single"/>
          <w:lang w:eastAsia="zh-CN"/>
        </w:rPr>
        <w:t>）</w:t>
      </w:r>
      <w:r>
        <w:rPr>
          <w:rFonts w:ascii="宋体" w:hAnsi="宋体" w:eastAsia="宋体" w:cs="宋体"/>
          <w:color w:val="auto"/>
          <w:spacing w:val="81"/>
          <w:sz w:val="24"/>
          <w:szCs w:val="24"/>
          <w:u w:val="single"/>
          <w:lang w:eastAsia="zh-CN"/>
        </w:rPr>
        <w:t xml:space="preserve"> </w:t>
      </w:r>
      <w:r>
        <w:rPr>
          <w:rFonts w:ascii="宋体" w:hAnsi="宋体" w:eastAsia="宋体" w:cs="宋体"/>
          <w:color w:val="auto"/>
          <w:spacing w:val="-91"/>
          <w:sz w:val="24"/>
          <w:szCs w:val="24"/>
          <w:lang w:eastAsia="zh-CN"/>
        </w:rPr>
        <w:t xml:space="preserve"> </w:t>
      </w:r>
      <w:r>
        <w:rPr>
          <w:rFonts w:ascii="宋体" w:hAnsi="宋体" w:eastAsia="宋体" w:cs="宋体"/>
          <w:color w:val="auto"/>
          <w:spacing w:val="-3"/>
          <w:sz w:val="24"/>
          <w:szCs w:val="24"/>
          <w:lang w:eastAsia="zh-CN"/>
        </w:rPr>
        <w:t>，</w:t>
      </w:r>
      <w:r>
        <w:rPr>
          <w:rFonts w:ascii="宋体" w:hAnsi="宋体" w:eastAsia="宋体" w:cs="宋体"/>
          <w:color w:val="auto"/>
          <w:spacing w:val="-1"/>
          <w:sz w:val="24"/>
          <w:szCs w:val="24"/>
          <w:lang w:eastAsia="zh-CN"/>
        </w:rPr>
        <w:t>属于</w:t>
      </w:r>
      <w:r>
        <w:rPr>
          <w:rFonts w:ascii="宋体" w:hAnsi="宋体" w:eastAsia="宋体" w:cs="宋体"/>
          <w:color w:val="auto"/>
          <w:spacing w:val="-93"/>
          <w:sz w:val="24"/>
          <w:szCs w:val="24"/>
          <w:lang w:eastAsia="zh-CN"/>
        </w:rPr>
        <w:t xml:space="preserve"> </w:t>
      </w:r>
      <w:r>
        <w:rPr>
          <w:rFonts w:ascii="宋体" w:hAnsi="宋体" w:eastAsia="宋体" w:cs="宋体"/>
          <w:color w:val="auto"/>
          <w:spacing w:val="32"/>
          <w:sz w:val="24"/>
          <w:szCs w:val="24"/>
          <w:u w:val="single"/>
          <w:lang w:eastAsia="zh-CN"/>
        </w:rPr>
        <w:t xml:space="preserve"> </w:t>
      </w:r>
      <w:r>
        <w:rPr>
          <w:rFonts w:ascii="宋体" w:hAnsi="宋体" w:eastAsia="宋体" w:cs="宋体"/>
          <w:color w:val="auto"/>
          <w:spacing w:val="-1"/>
          <w:sz w:val="24"/>
          <w:szCs w:val="24"/>
          <w:u w:val="single"/>
          <w:lang w:eastAsia="zh-CN"/>
        </w:rPr>
        <w:t>（采购文件中明确的所属行业</w:t>
      </w:r>
      <w:r>
        <w:rPr>
          <w:rFonts w:ascii="宋体" w:hAnsi="宋体" w:eastAsia="宋体" w:cs="宋体"/>
          <w:color w:val="auto"/>
          <w:spacing w:val="-3"/>
          <w:sz w:val="24"/>
          <w:szCs w:val="24"/>
          <w:u w:val="single"/>
          <w:lang w:eastAsia="zh-CN"/>
        </w:rPr>
        <w:t>）</w:t>
      </w:r>
      <w:r>
        <w:rPr>
          <w:rFonts w:ascii="宋体" w:hAnsi="宋体" w:eastAsia="宋体" w:cs="宋体"/>
          <w:color w:val="auto"/>
          <w:spacing w:val="19"/>
          <w:sz w:val="24"/>
          <w:szCs w:val="24"/>
          <w:u w:val="single"/>
          <w:lang w:eastAsia="zh-CN"/>
        </w:rPr>
        <w:t xml:space="preserve">  </w:t>
      </w:r>
      <w:r>
        <w:rPr>
          <w:rFonts w:ascii="宋体" w:hAnsi="宋体" w:eastAsia="宋体" w:cs="宋体"/>
          <w:color w:val="auto"/>
          <w:spacing w:val="-89"/>
          <w:sz w:val="24"/>
          <w:szCs w:val="24"/>
          <w:lang w:eastAsia="zh-CN"/>
        </w:rPr>
        <w:t xml:space="preserve"> </w:t>
      </w:r>
      <w:r>
        <w:rPr>
          <w:rFonts w:ascii="宋体" w:hAnsi="宋体" w:eastAsia="宋体" w:cs="宋体"/>
          <w:color w:val="auto"/>
          <w:spacing w:val="-3"/>
          <w:sz w:val="24"/>
          <w:szCs w:val="24"/>
          <w:lang w:eastAsia="zh-CN"/>
        </w:rPr>
        <w:t>；</w:t>
      </w:r>
      <w:r>
        <w:rPr>
          <w:rFonts w:ascii="宋体" w:hAnsi="宋体" w:eastAsia="宋体" w:cs="宋体"/>
          <w:color w:val="auto"/>
          <w:spacing w:val="-1"/>
          <w:sz w:val="24"/>
          <w:szCs w:val="24"/>
          <w:lang w:eastAsia="zh-CN"/>
        </w:rPr>
        <w:t>承建</w:t>
      </w:r>
    </w:p>
    <w:p w14:paraId="4365066B">
      <w:pPr>
        <w:spacing w:before="182" w:line="347" w:lineRule="auto"/>
        <w:ind w:left="43" w:right="28"/>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（承接）企业为</w:t>
      </w:r>
      <w:r>
        <w:rPr>
          <w:rFonts w:ascii="宋体" w:hAnsi="宋体" w:eastAsia="宋体" w:cs="宋体"/>
          <w:color w:val="auto"/>
          <w:spacing w:val="-95"/>
          <w:sz w:val="24"/>
          <w:szCs w:val="24"/>
          <w:lang w:eastAsia="zh-CN"/>
        </w:rPr>
        <w:t xml:space="preserve"> </w:t>
      </w:r>
      <w:r>
        <w:rPr>
          <w:rFonts w:ascii="宋体" w:hAnsi="宋体" w:eastAsia="宋体" w:cs="宋体"/>
          <w:color w:val="auto"/>
          <w:spacing w:val="4"/>
          <w:sz w:val="24"/>
          <w:szCs w:val="24"/>
          <w:u w:val="single"/>
          <w:lang w:eastAsia="zh-CN"/>
        </w:rPr>
        <w:t xml:space="preserve"> （企业名称</w:t>
      </w:r>
      <w:r>
        <w:rPr>
          <w:rFonts w:ascii="宋体" w:hAnsi="宋体" w:eastAsia="宋体" w:cs="宋体"/>
          <w:color w:val="auto"/>
          <w:spacing w:val="2"/>
          <w:sz w:val="24"/>
          <w:szCs w:val="24"/>
          <w:u w:val="single"/>
          <w:lang w:eastAsia="zh-CN"/>
        </w:rPr>
        <w:t>）</w:t>
      </w:r>
      <w:r>
        <w:rPr>
          <w:rFonts w:ascii="宋体" w:hAnsi="宋体" w:eastAsia="宋体" w:cs="宋体"/>
          <w:color w:val="auto"/>
          <w:spacing w:val="48"/>
          <w:sz w:val="24"/>
          <w:szCs w:val="24"/>
          <w:u w:val="single"/>
          <w:lang w:eastAsia="zh-CN"/>
        </w:rPr>
        <w:t xml:space="preserve">  </w:t>
      </w:r>
      <w:r>
        <w:rPr>
          <w:rFonts w:ascii="宋体" w:hAnsi="宋体" w:eastAsia="宋体" w:cs="宋体"/>
          <w:color w:val="auto"/>
          <w:spacing w:val="-90"/>
          <w:sz w:val="24"/>
          <w:szCs w:val="24"/>
          <w:lang w:eastAsia="zh-CN"/>
        </w:rPr>
        <w:t xml:space="preserve"> </w:t>
      </w:r>
      <w:r>
        <w:rPr>
          <w:rFonts w:ascii="宋体" w:hAnsi="宋体" w:eastAsia="宋体" w:cs="宋体"/>
          <w:color w:val="auto"/>
          <w:spacing w:val="2"/>
          <w:sz w:val="24"/>
          <w:szCs w:val="24"/>
          <w:lang w:eastAsia="zh-CN"/>
        </w:rPr>
        <w:t>，</w:t>
      </w:r>
      <w:r>
        <w:rPr>
          <w:rFonts w:ascii="宋体" w:hAnsi="宋体" w:eastAsia="宋体" w:cs="宋体"/>
          <w:color w:val="auto"/>
          <w:spacing w:val="4"/>
          <w:sz w:val="24"/>
          <w:szCs w:val="24"/>
          <w:lang w:eastAsia="zh-CN"/>
        </w:rPr>
        <w:t>从业人员</w:t>
      </w:r>
      <w:r>
        <w:rPr>
          <w:rFonts w:ascii="宋体" w:hAnsi="宋体" w:eastAsia="宋体" w:cs="宋体"/>
          <w:color w:val="auto"/>
          <w:spacing w:val="-76"/>
          <w:sz w:val="24"/>
          <w:szCs w:val="24"/>
          <w:lang w:eastAsia="zh-CN"/>
        </w:rPr>
        <w:t xml:space="preserve"> </w:t>
      </w:r>
      <w:r>
        <w:rPr>
          <w:rFonts w:ascii="宋体" w:hAnsi="宋体" w:eastAsia="宋体" w:cs="宋体"/>
          <w:color w:val="auto"/>
          <w:spacing w:val="12"/>
          <w:sz w:val="24"/>
          <w:szCs w:val="24"/>
          <w:u w:val="single"/>
          <w:lang w:eastAsia="zh-CN"/>
        </w:rPr>
        <w:t xml:space="preserve">       </w:t>
      </w:r>
      <w:r>
        <w:rPr>
          <w:rFonts w:ascii="宋体" w:hAnsi="宋体" w:eastAsia="宋体" w:cs="宋体"/>
          <w:color w:val="auto"/>
          <w:spacing w:val="-108"/>
          <w:sz w:val="24"/>
          <w:szCs w:val="24"/>
          <w:lang w:eastAsia="zh-CN"/>
        </w:rPr>
        <w:t xml:space="preserve"> </w:t>
      </w:r>
      <w:r>
        <w:rPr>
          <w:rFonts w:ascii="宋体" w:hAnsi="宋体" w:eastAsia="宋体" w:cs="宋体"/>
          <w:color w:val="auto"/>
          <w:spacing w:val="4"/>
          <w:sz w:val="24"/>
          <w:szCs w:val="24"/>
          <w:lang w:eastAsia="zh-CN"/>
        </w:rPr>
        <w:t>人，营业收入为</w:t>
      </w:r>
      <w:r>
        <w:rPr>
          <w:rFonts w:ascii="宋体" w:hAnsi="宋体" w:eastAsia="宋体" w:cs="宋体"/>
          <w:color w:val="auto"/>
          <w:spacing w:val="-108"/>
          <w:sz w:val="24"/>
          <w:szCs w:val="24"/>
          <w:lang w:eastAsia="zh-CN"/>
        </w:rPr>
        <w:t xml:space="preserve"> </w:t>
      </w:r>
      <w:r>
        <w:rPr>
          <w:rFonts w:ascii="宋体" w:hAnsi="宋体" w:eastAsia="宋体" w:cs="宋体"/>
          <w:color w:val="auto"/>
          <w:spacing w:val="17"/>
          <w:sz w:val="24"/>
          <w:szCs w:val="24"/>
          <w:u w:val="single"/>
          <w:lang w:eastAsia="zh-CN"/>
        </w:rPr>
        <w:t xml:space="preserve">     </w:t>
      </w:r>
      <w:r>
        <w:rPr>
          <w:rFonts w:ascii="宋体" w:hAnsi="宋体" w:eastAsia="宋体" w:cs="宋体"/>
          <w:color w:val="auto"/>
          <w:spacing w:val="1"/>
          <w:sz w:val="24"/>
          <w:szCs w:val="24"/>
          <w:lang w:eastAsia="zh-CN"/>
        </w:rPr>
        <w:t xml:space="preserve"> </w:t>
      </w:r>
      <w:r>
        <w:rPr>
          <w:rFonts w:ascii="宋体" w:hAnsi="宋体" w:eastAsia="宋体" w:cs="宋体"/>
          <w:color w:val="auto"/>
          <w:spacing w:val="5"/>
          <w:sz w:val="24"/>
          <w:szCs w:val="24"/>
          <w:lang w:eastAsia="zh-CN"/>
        </w:rPr>
        <w:t>万元，资产总额为</w:t>
      </w:r>
      <w:r>
        <w:rPr>
          <w:rFonts w:ascii="宋体" w:hAnsi="宋体" w:eastAsia="宋体" w:cs="宋体"/>
          <w:color w:val="auto"/>
          <w:spacing w:val="-108"/>
          <w:sz w:val="24"/>
          <w:szCs w:val="24"/>
          <w:lang w:eastAsia="zh-CN"/>
        </w:rPr>
        <w:t xml:space="preserve"> </w:t>
      </w:r>
      <w:r>
        <w:rPr>
          <w:rFonts w:ascii="宋体" w:hAnsi="宋体" w:eastAsia="宋体" w:cs="宋体"/>
          <w:color w:val="auto"/>
          <w:spacing w:val="12"/>
          <w:sz w:val="24"/>
          <w:szCs w:val="24"/>
          <w:u w:val="single"/>
          <w:lang w:eastAsia="zh-CN"/>
        </w:rPr>
        <w:t xml:space="preserve">      </w:t>
      </w:r>
      <w:r>
        <w:rPr>
          <w:rFonts w:ascii="宋体" w:hAnsi="宋体" w:eastAsia="宋体" w:cs="宋体"/>
          <w:color w:val="auto"/>
          <w:spacing w:val="-104"/>
          <w:sz w:val="24"/>
          <w:szCs w:val="24"/>
          <w:lang w:eastAsia="zh-CN"/>
        </w:rPr>
        <w:t xml:space="preserve"> </w:t>
      </w:r>
      <w:r>
        <w:rPr>
          <w:rFonts w:ascii="宋体" w:hAnsi="宋体" w:eastAsia="宋体" w:cs="宋体"/>
          <w:color w:val="auto"/>
          <w:spacing w:val="5"/>
          <w:sz w:val="24"/>
          <w:szCs w:val="24"/>
          <w:lang w:eastAsia="zh-CN"/>
        </w:rPr>
        <w:t>万元，属于</w:t>
      </w:r>
      <w:r>
        <w:rPr>
          <w:rFonts w:ascii="宋体" w:hAnsi="宋体" w:eastAsia="宋体" w:cs="宋体"/>
          <w:color w:val="auto"/>
          <w:spacing w:val="5"/>
          <w:sz w:val="24"/>
          <w:szCs w:val="24"/>
          <w:u w:val="single"/>
          <w:lang w:eastAsia="zh-CN"/>
        </w:rPr>
        <w:t xml:space="preserve"> （中型企业、小型企业、微型企业</w:t>
      </w:r>
      <w:r>
        <w:rPr>
          <w:rFonts w:ascii="宋体" w:hAnsi="宋体" w:eastAsia="宋体" w:cs="宋体"/>
          <w:color w:val="auto"/>
          <w:spacing w:val="-43"/>
          <w:sz w:val="24"/>
          <w:szCs w:val="24"/>
          <w:u w:val="single"/>
          <w:lang w:eastAsia="zh-CN"/>
        </w:rPr>
        <w:t>）</w:t>
      </w:r>
      <w:r>
        <w:rPr>
          <w:rFonts w:ascii="宋体" w:hAnsi="宋体" w:eastAsia="宋体" w:cs="宋体"/>
          <w:color w:val="auto"/>
          <w:spacing w:val="-43"/>
          <w:sz w:val="24"/>
          <w:szCs w:val="24"/>
          <w:lang w:eastAsia="zh-CN"/>
        </w:rPr>
        <w:t>；</w:t>
      </w:r>
    </w:p>
    <w:p w14:paraId="15B40C4B">
      <w:pPr>
        <w:spacing w:before="35" w:line="219" w:lineRule="auto"/>
        <w:ind w:left="545"/>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w:t>
      </w:r>
      <w:r>
        <w:rPr>
          <w:rFonts w:ascii="宋体" w:hAnsi="宋体" w:eastAsia="宋体" w:cs="宋体"/>
          <w:color w:val="auto"/>
          <w:spacing w:val="-115"/>
          <w:sz w:val="24"/>
          <w:szCs w:val="24"/>
          <w:lang w:eastAsia="zh-CN"/>
        </w:rPr>
        <w:t xml:space="preserve"> </w:t>
      </w:r>
      <w:r>
        <w:rPr>
          <w:rFonts w:ascii="宋体" w:hAnsi="宋体" w:eastAsia="宋体" w:cs="宋体"/>
          <w:color w:val="auto"/>
          <w:spacing w:val="-1"/>
          <w:sz w:val="24"/>
          <w:szCs w:val="24"/>
          <w:u w:val="single"/>
          <w:lang w:eastAsia="zh-CN"/>
        </w:rPr>
        <w:t xml:space="preserve"> （标的名称</w:t>
      </w:r>
      <w:r>
        <w:rPr>
          <w:rFonts w:ascii="宋体" w:hAnsi="宋体" w:eastAsia="宋体" w:cs="宋体"/>
          <w:color w:val="auto"/>
          <w:sz w:val="24"/>
          <w:szCs w:val="24"/>
          <w:u w:val="single"/>
          <w:lang w:eastAsia="zh-CN"/>
        </w:rPr>
        <w:t>）</w:t>
      </w:r>
      <w:r>
        <w:rPr>
          <w:rFonts w:ascii="宋体" w:hAnsi="宋体" w:eastAsia="宋体" w:cs="宋体"/>
          <w:color w:val="auto"/>
          <w:spacing w:val="84"/>
          <w:sz w:val="24"/>
          <w:szCs w:val="24"/>
          <w:u w:val="single"/>
          <w:lang w:eastAsia="zh-CN"/>
        </w:rPr>
        <w:t xml:space="preserve"> </w:t>
      </w:r>
      <w:r>
        <w:rPr>
          <w:rFonts w:ascii="宋体" w:hAnsi="宋体" w:eastAsia="宋体" w:cs="宋体"/>
          <w:color w:val="auto"/>
          <w:spacing w:val="-91"/>
          <w:sz w:val="24"/>
          <w:szCs w:val="24"/>
          <w:lang w:eastAsia="zh-CN"/>
        </w:rPr>
        <w:t xml:space="preserve"> </w:t>
      </w:r>
      <w:r>
        <w:rPr>
          <w:rFonts w:ascii="宋体" w:hAnsi="宋体" w:eastAsia="宋体" w:cs="宋体"/>
          <w:color w:val="auto"/>
          <w:sz w:val="24"/>
          <w:szCs w:val="24"/>
          <w:lang w:eastAsia="zh-CN"/>
        </w:rPr>
        <w:t>，</w:t>
      </w:r>
      <w:r>
        <w:rPr>
          <w:rFonts w:ascii="宋体" w:hAnsi="宋体" w:eastAsia="宋体" w:cs="宋体"/>
          <w:color w:val="auto"/>
          <w:spacing w:val="-1"/>
          <w:sz w:val="24"/>
          <w:szCs w:val="24"/>
          <w:lang w:eastAsia="zh-CN"/>
        </w:rPr>
        <w:t>属于</w:t>
      </w:r>
      <w:r>
        <w:rPr>
          <w:rFonts w:ascii="宋体" w:hAnsi="宋体" w:eastAsia="宋体" w:cs="宋体"/>
          <w:color w:val="auto"/>
          <w:spacing w:val="-94"/>
          <w:sz w:val="24"/>
          <w:szCs w:val="24"/>
          <w:lang w:eastAsia="zh-CN"/>
        </w:rPr>
        <w:t xml:space="preserve"> </w:t>
      </w:r>
      <w:r>
        <w:rPr>
          <w:rFonts w:ascii="宋体" w:hAnsi="宋体" w:eastAsia="宋体" w:cs="宋体"/>
          <w:color w:val="auto"/>
          <w:spacing w:val="33"/>
          <w:sz w:val="24"/>
          <w:szCs w:val="24"/>
          <w:u w:val="single"/>
          <w:lang w:eastAsia="zh-CN"/>
        </w:rPr>
        <w:t xml:space="preserve"> </w:t>
      </w:r>
      <w:r>
        <w:rPr>
          <w:rFonts w:ascii="宋体" w:hAnsi="宋体" w:eastAsia="宋体" w:cs="宋体"/>
          <w:color w:val="auto"/>
          <w:spacing w:val="-1"/>
          <w:sz w:val="24"/>
          <w:szCs w:val="24"/>
          <w:u w:val="single"/>
          <w:lang w:eastAsia="zh-CN"/>
        </w:rPr>
        <w:t>（采购文件中明确的所属行业</w:t>
      </w:r>
      <w:r>
        <w:rPr>
          <w:rFonts w:ascii="宋体" w:hAnsi="宋体" w:eastAsia="宋体" w:cs="宋体"/>
          <w:color w:val="auto"/>
          <w:sz w:val="24"/>
          <w:szCs w:val="24"/>
          <w:u w:val="single"/>
          <w:lang w:eastAsia="zh-CN"/>
        </w:rPr>
        <w:t>）</w:t>
      </w:r>
      <w:r>
        <w:rPr>
          <w:rFonts w:ascii="宋体" w:hAnsi="宋体" w:eastAsia="宋体" w:cs="宋体"/>
          <w:color w:val="auto"/>
          <w:spacing w:val="19"/>
          <w:sz w:val="24"/>
          <w:szCs w:val="24"/>
          <w:u w:val="single"/>
          <w:lang w:eastAsia="zh-CN"/>
        </w:rPr>
        <w:t xml:space="preserve">  </w:t>
      </w:r>
      <w:r>
        <w:rPr>
          <w:rFonts w:ascii="宋体" w:hAnsi="宋体" w:eastAsia="宋体" w:cs="宋体"/>
          <w:color w:val="auto"/>
          <w:spacing w:val="-89"/>
          <w:sz w:val="24"/>
          <w:szCs w:val="24"/>
          <w:lang w:eastAsia="zh-CN"/>
        </w:rPr>
        <w:t xml:space="preserve"> </w:t>
      </w:r>
      <w:r>
        <w:rPr>
          <w:rFonts w:ascii="宋体" w:hAnsi="宋体" w:eastAsia="宋体" w:cs="宋体"/>
          <w:color w:val="auto"/>
          <w:sz w:val="24"/>
          <w:szCs w:val="24"/>
          <w:lang w:eastAsia="zh-CN"/>
        </w:rPr>
        <w:t>；</w:t>
      </w:r>
      <w:r>
        <w:rPr>
          <w:rFonts w:ascii="宋体" w:hAnsi="宋体" w:eastAsia="宋体" w:cs="宋体"/>
          <w:color w:val="auto"/>
          <w:spacing w:val="-1"/>
          <w:sz w:val="24"/>
          <w:szCs w:val="24"/>
          <w:lang w:eastAsia="zh-CN"/>
        </w:rPr>
        <w:t>承建</w:t>
      </w:r>
    </w:p>
    <w:p w14:paraId="37484F6C">
      <w:pPr>
        <w:spacing w:before="183" w:line="347" w:lineRule="auto"/>
        <w:ind w:left="43" w:right="28"/>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（承接）企业为</w:t>
      </w:r>
      <w:r>
        <w:rPr>
          <w:rFonts w:ascii="宋体" w:hAnsi="宋体" w:eastAsia="宋体" w:cs="宋体"/>
          <w:color w:val="auto"/>
          <w:spacing w:val="-95"/>
          <w:sz w:val="24"/>
          <w:szCs w:val="24"/>
          <w:lang w:eastAsia="zh-CN"/>
        </w:rPr>
        <w:t xml:space="preserve"> </w:t>
      </w:r>
      <w:r>
        <w:rPr>
          <w:rFonts w:ascii="宋体" w:hAnsi="宋体" w:eastAsia="宋体" w:cs="宋体"/>
          <w:color w:val="auto"/>
          <w:spacing w:val="4"/>
          <w:sz w:val="24"/>
          <w:szCs w:val="24"/>
          <w:u w:val="single"/>
          <w:lang w:eastAsia="zh-CN"/>
        </w:rPr>
        <w:t xml:space="preserve"> （企业名称</w:t>
      </w:r>
      <w:r>
        <w:rPr>
          <w:rFonts w:ascii="宋体" w:hAnsi="宋体" w:eastAsia="宋体" w:cs="宋体"/>
          <w:color w:val="auto"/>
          <w:spacing w:val="2"/>
          <w:sz w:val="24"/>
          <w:szCs w:val="24"/>
          <w:u w:val="single"/>
          <w:lang w:eastAsia="zh-CN"/>
        </w:rPr>
        <w:t>）</w:t>
      </w:r>
      <w:r>
        <w:rPr>
          <w:rFonts w:ascii="宋体" w:hAnsi="宋体" w:eastAsia="宋体" w:cs="宋体"/>
          <w:color w:val="auto"/>
          <w:spacing w:val="48"/>
          <w:sz w:val="24"/>
          <w:szCs w:val="24"/>
          <w:u w:val="single"/>
          <w:lang w:eastAsia="zh-CN"/>
        </w:rPr>
        <w:t xml:space="preserve">  </w:t>
      </w:r>
      <w:r>
        <w:rPr>
          <w:rFonts w:ascii="宋体" w:hAnsi="宋体" w:eastAsia="宋体" w:cs="宋体"/>
          <w:color w:val="auto"/>
          <w:spacing w:val="-90"/>
          <w:sz w:val="24"/>
          <w:szCs w:val="24"/>
          <w:lang w:eastAsia="zh-CN"/>
        </w:rPr>
        <w:t xml:space="preserve"> </w:t>
      </w:r>
      <w:r>
        <w:rPr>
          <w:rFonts w:ascii="宋体" w:hAnsi="宋体" w:eastAsia="宋体" w:cs="宋体"/>
          <w:color w:val="auto"/>
          <w:spacing w:val="2"/>
          <w:sz w:val="24"/>
          <w:szCs w:val="24"/>
          <w:lang w:eastAsia="zh-CN"/>
        </w:rPr>
        <w:t>，</w:t>
      </w:r>
      <w:r>
        <w:rPr>
          <w:rFonts w:ascii="宋体" w:hAnsi="宋体" w:eastAsia="宋体" w:cs="宋体"/>
          <w:color w:val="auto"/>
          <w:spacing w:val="4"/>
          <w:sz w:val="24"/>
          <w:szCs w:val="24"/>
          <w:lang w:eastAsia="zh-CN"/>
        </w:rPr>
        <w:t>从业人员</w:t>
      </w:r>
      <w:r>
        <w:rPr>
          <w:rFonts w:ascii="宋体" w:hAnsi="宋体" w:eastAsia="宋体" w:cs="宋体"/>
          <w:color w:val="auto"/>
          <w:spacing w:val="-76"/>
          <w:sz w:val="24"/>
          <w:szCs w:val="24"/>
          <w:lang w:eastAsia="zh-CN"/>
        </w:rPr>
        <w:t xml:space="preserve"> </w:t>
      </w:r>
      <w:r>
        <w:rPr>
          <w:rFonts w:ascii="宋体" w:hAnsi="宋体" w:eastAsia="宋体" w:cs="宋体"/>
          <w:color w:val="auto"/>
          <w:spacing w:val="12"/>
          <w:sz w:val="24"/>
          <w:szCs w:val="24"/>
          <w:u w:val="single"/>
          <w:lang w:eastAsia="zh-CN"/>
        </w:rPr>
        <w:t xml:space="preserve">       </w:t>
      </w:r>
      <w:r>
        <w:rPr>
          <w:rFonts w:ascii="宋体" w:hAnsi="宋体" w:eastAsia="宋体" w:cs="宋体"/>
          <w:color w:val="auto"/>
          <w:spacing w:val="-108"/>
          <w:sz w:val="24"/>
          <w:szCs w:val="24"/>
          <w:lang w:eastAsia="zh-CN"/>
        </w:rPr>
        <w:t xml:space="preserve"> </w:t>
      </w:r>
      <w:r>
        <w:rPr>
          <w:rFonts w:ascii="宋体" w:hAnsi="宋体" w:eastAsia="宋体" w:cs="宋体"/>
          <w:color w:val="auto"/>
          <w:spacing w:val="4"/>
          <w:sz w:val="24"/>
          <w:szCs w:val="24"/>
          <w:lang w:eastAsia="zh-CN"/>
        </w:rPr>
        <w:t>人，营业收入为</w:t>
      </w:r>
      <w:r>
        <w:rPr>
          <w:rFonts w:ascii="宋体" w:hAnsi="宋体" w:eastAsia="宋体" w:cs="宋体"/>
          <w:color w:val="auto"/>
          <w:spacing w:val="-108"/>
          <w:sz w:val="24"/>
          <w:szCs w:val="24"/>
          <w:lang w:eastAsia="zh-CN"/>
        </w:rPr>
        <w:t xml:space="preserve"> </w:t>
      </w:r>
      <w:r>
        <w:rPr>
          <w:rFonts w:ascii="宋体" w:hAnsi="宋体" w:eastAsia="宋体" w:cs="宋体"/>
          <w:color w:val="auto"/>
          <w:spacing w:val="17"/>
          <w:sz w:val="24"/>
          <w:szCs w:val="24"/>
          <w:u w:val="single"/>
          <w:lang w:eastAsia="zh-CN"/>
        </w:rPr>
        <w:t xml:space="preserve">     </w:t>
      </w:r>
      <w:r>
        <w:rPr>
          <w:rFonts w:ascii="宋体" w:hAnsi="宋体" w:eastAsia="宋体" w:cs="宋体"/>
          <w:color w:val="auto"/>
          <w:spacing w:val="1"/>
          <w:sz w:val="24"/>
          <w:szCs w:val="24"/>
          <w:lang w:eastAsia="zh-CN"/>
        </w:rPr>
        <w:t xml:space="preserve"> </w:t>
      </w:r>
      <w:r>
        <w:rPr>
          <w:rFonts w:ascii="宋体" w:hAnsi="宋体" w:eastAsia="宋体" w:cs="宋体"/>
          <w:color w:val="auto"/>
          <w:spacing w:val="5"/>
          <w:sz w:val="24"/>
          <w:szCs w:val="24"/>
          <w:lang w:eastAsia="zh-CN"/>
        </w:rPr>
        <w:t>万元，资产总额为</w:t>
      </w:r>
      <w:r>
        <w:rPr>
          <w:rFonts w:ascii="宋体" w:hAnsi="宋体" w:eastAsia="宋体" w:cs="宋体"/>
          <w:color w:val="auto"/>
          <w:spacing w:val="-108"/>
          <w:sz w:val="24"/>
          <w:szCs w:val="24"/>
          <w:lang w:eastAsia="zh-CN"/>
        </w:rPr>
        <w:t xml:space="preserve"> </w:t>
      </w:r>
      <w:r>
        <w:rPr>
          <w:rFonts w:ascii="宋体" w:hAnsi="宋体" w:eastAsia="宋体" w:cs="宋体"/>
          <w:color w:val="auto"/>
          <w:spacing w:val="12"/>
          <w:sz w:val="24"/>
          <w:szCs w:val="24"/>
          <w:u w:val="single"/>
          <w:lang w:eastAsia="zh-CN"/>
        </w:rPr>
        <w:t xml:space="preserve">      </w:t>
      </w:r>
      <w:r>
        <w:rPr>
          <w:rFonts w:ascii="宋体" w:hAnsi="宋体" w:eastAsia="宋体" w:cs="宋体"/>
          <w:color w:val="auto"/>
          <w:spacing w:val="-104"/>
          <w:sz w:val="24"/>
          <w:szCs w:val="24"/>
          <w:lang w:eastAsia="zh-CN"/>
        </w:rPr>
        <w:t xml:space="preserve"> </w:t>
      </w:r>
      <w:r>
        <w:rPr>
          <w:rFonts w:ascii="宋体" w:hAnsi="宋体" w:eastAsia="宋体" w:cs="宋体"/>
          <w:color w:val="auto"/>
          <w:spacing w:val="5"/>
          <w:sz w:val="24"/>
          <w:szCs w:val="24"/>
          <w:lang w:eastAsia="zh-CN"/>
        </w:rPr>
        <w:t>万元，属于</w:t>
      </w:r>
      <w:r>
        <w:rPr>
          <w:rFonts w:ascii="宋体" w:hAnsi="宋体" w:eastAsia="宋体" w:cs="宋体"/>
          <w:color w:val="auto"/>
          <w:spacing w:val="5"/>
          <w:sz w:val="24"/>
          <w:szCs w:val="24"/>
          <w:u w:val="single"/>
          <w:lang w:eastAsia="zh-CN"/>
        </w:rPr>
        <w:t xml:space="preserve"> （中型企业、小型企业、微型企业</w:t>
      </w:r>
      <w:r>
        <w:rPr>
          <w:rFonts w:ascii="宋体" w:hAnsi="宋体" w:eastAsia="宋体" w:cs="宋体"/>
          <w:color w:val="auto"/>
          <w:spacing w:val="-43"/>
          <w:sz w:val="24"/>
          <w:szCs w:val="24"/>
          <w:u w:val="single"/>
          <w:lang w:eastAsia="zh-CN"/>
        </w:rPr>
        <w:t>）</w:t>
      </w:r>
      <w:r>
        <w:rPr>
          <w:rFonts w:ascii="宋体" w:hAnsi="宋体" w:eastAsia="宋体" w:cs="宋体"/>
          <w:color w:val="auto"/>
          <w:spacing w:val="-43"/>
          <w:sz w:val="24"/>
          <w:szCs w:val="24"/>
          <w:lang w:eastAsia="zh-CN"/>
        </w:rPr>
        <w:t>；</w:t>
      </w:r>
    </w:p>
    <w:p w14:paraId="6C1BA239">
      <w:pPr>
        <w:spacing w:before="135" w:line="175" w:lineRule="exact"/>
        <w:ind w:left="557"/>
        <w:rPr>
          <w:rFonts w:hint="eastAsia" w:ascii="宋体" w:hAnsi="宋体" w:eastAsia="宋体" w:cs="宋体"/>
          <w:color w:val="auto"/>
          <w:sz w:val="24"/>
          <w:szCs w:val="24"/>
          <w:lang w:eastAsia="zh-CN"/>
        </w:rPr>
      </w:pPr>
      <w:r>
        <w:rPr>
          <w:rFonts w:ascii="宋体" w:hAnsi="宋体" w:eastAsia="宋体" w:cs="宋体"/>
          <w:color w:val="auto"/>
          <w:spacing w:val="-4"/>
          <w:position w:val="-3"/>
          <w:sz w:val="24"/>
          <w:szCs w:val="24"/>
          <w:lang w:eastAsia="zh-CN"/>
        </w:rPr>
        <w:t>……</w:t>
      </w:r>
    </w:p>
    <w:p w14:paraId="7B2B4330">
      <w:pPr>
        <w:spacing w:before="191" w:line="347" w:lineRule="auto"/>
        <w:ind w:left="41" w:right="283" w:firstLine="528"/>
        <w:rPr>
          <w:rFonts w:hint="eastAsia" w:ascii="宋体" w:hAnsi="宋体" w:eastAsia="宋体" w:cs="宋体"/>
          <w:color w:val="auto"/>
          <w:sz w:val="24"/>
          <w:szCs w:val="24"/>
          <w:lang w:eastAsia="zh-CN"/>
        </w:rPr>
      </w:pPr>
      <w:r>
        <w:rPr>
          <w:rFonts w:ascii="宋体" w:hAnsi="宋体" w:eastAsia="宋体" w:cs="宋体"/>
          <w:color w:val="auto"/>
          <w:spacing w:val="10"/>
          <w:sz w:val="24"/>
          <w:szCs w:val="24"/>
          <w:lang w:eastAsia="zh-CN"/>
        </w:rPr>
        <w:t xml:space="preserve">以上企业，不属于大企业的分支机构，不存在控股股东为大企业的情 </w:t>
      </w:r>
      <w:r>
        <w:rPr>
          <w:rFonts w:ascii="宋体" w:hAnsi="宋体" w:eastAsia="宋体" w:cs="宋体"/>
          <w:color w:val="auto"/>
          <w:spacing w:val="9"/>
          <w:sz w:val="24"/>
          <w:szCs w:val="24"/>
          <w:lang w:eastAsia="zh-CN"/>
        </w:rPr>
        <w:t>形，也不存在与大企业的负责人为同一人的情形。</w:t>
      </w:r>
    </w:p>
    <w:p w14:paraId="45BD8A97">
      <w:pPr>
        <w:spacing w:before="34" w:line="347" w:lineRule="auto"/>
        <w:ind w:left="37" w:right="283" w:firstLine="505"/>
        <w:rPr>
          <w:rFonts w:hint="eastAsia" w:ascii="宋体" w:hAnsi="宋体" w:eastAsia="宋体" w:cs="宋体"/>
          <w:color w:val="auto"/>
          <w:sz w:val="24"/>
          <w:szCs w:val="24"/>
          <w:lang w:eastAsia="zh-CN"/>
        </w:rPr>
      </w:pPr>
      <w:r>
        <w:rPr>
          <w:rFonts w:ascii="宋体" w:hAnsi="宋体" w:eastAsia="宋体" w:cs="宋体"/>
          <w:color w:val="auto"/>
          <w:spacing w:val="11"/>
          <w:sz w:val="24"/>
          <w:szCs w:val="24"/>
          <w:lang w:eastAsia="zh-CN"/>
        </w:rPr>
        <w:t>本企业对上述声明内容的真实性负责。如有虚假，将依法承担相应责</w:t>
      </w:r>
      <w:r>
        <w:rPr>
          <w:rFonts w:ascii="宋体" w:hAnsi="宋体" w:eastAsia="宋体" w:cs="宋体"/>
          <w:color w:val="auto"/>
          <w:spacing w:val="6"/>
          <w:sz w:val="24"/>
          <w:szCs w:val="24"/>
          <w:lang w:eastAsia="zh-CN"/>
        </w:rPr>
        <w:t xml:space="preserve"> </w:t>
      </w:r>
      <w:r>
        <w:rPr>
          <w:rFonts w:ascii="宋体" w:hAnsi="宋体" w:eastAsia="宋体" w:cs="宋体"/>
          <w:color w:val="auto"/>
          <w:spacing w:val="-8"/>
          <w:sz w:val="24"/>
          <w:szCs w:val="24"/>
          <w:lang w:eastAsia="zh-CN"/>
        </w:rPr>
        <w:t>任。</w:t>
      </w:r>
    </w:p>
    <w:p w14:paraId="137A89F7">
      <w:pPr>
        <w:spacing w:line="422" w:lineRule="auto"/>
        <w:rPr>
          <w:color w:val="auto"/>
          <w:lang w:eastAsia="zh-CN"/>
        </w:rPr>
      </w:pPr>
    </w:p>
    <w:p w14:paraId="5F0B8AAA">
      <w:pPr>
        <w:spacing w:before="78" w:line="347" w:lineRule="auto"/>
        <w:ind w:left="4866" w:right="2354" w:hanging="37"/>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企业名称：</w:t>
      </w:r>
      <w:r>
        <w:rPr>
          <w:rFonts w:ascii="宋体" w:hAnsi="宋体" w:eastAsia="宋体" w:cs="宋体"/>
          <w:color w:val="auto"/>
          <w:spacing w:val="3"/>
          <w:sz w:val="24"/>
          <w:szCs w:val="24"/>
          <w:lang w:eastAsia="zh-CN"/>
        </w:rPr>
        <w:t xml:space="preserve"> </w:t>
      </w:r>
      <w:r>
        <w:rPr>
          <w:rFonts w:ascii="宋体" w:hAnsi="宋体" w:eastAsia="宋体" w:cs="宋体"/>
          <w:color w:val="auto"/>
          <w:spacing w:val="-27"/>
          <w:sz w:val="24"/>
          <w:szCs w:val="24"/>
          <w:lang w:eastAsia="zh-CN"/>
        </w:rPr>
        <w:t>日</w:t>
      </w:r>
      <w:r>
        <w:rPr>
          <w:rFonts w:ascii="宋体" w:hAnsi="宋体" w:eastAsia="宋体" w:cs="宋体"/>
          <w:color w:val="auto"/>
          <w:spacing w:val="37"/>
          <w:sz w:val="24"/>
          <w:szCs w:val="24"/>
          <w:lang w:eastAsia="zh-CN"/>
        </w:rPr>
        <w:t xml:space="preserve"> </w:t>
      </w:r>
      <w:r>
        <w:rPr>
          <w:rFonts w:ascii="宋体" w:hAnsi="宋体" w:eastAsia="宋体" w:cs="宋体"/>
          <w:color w:val="auto"/>
          <w:spacing w:val="-27"/>
          <w:sz w:val="24"/>
          <w:szCs w:val="24"/>
          <w:lang w:eastAsia="zh-CN"/>
        </w:rPr>
        <w:t>期：</w:t>
      </w:r>
    </w:p>
    <w:p w14:paraId="58D395F7">
      <w:pPr>
        <w:spacing w:line="420" w:lineRule="auto"/>
        <w:rPr>
          <w:color w:val="auto"/>
          <w:lang w:eastAsia="zh-CN"/>
        </w:rPr>
      </w:pPr>
    </w:p>
    <w:p w14:paraId="482D0863">
      <w:pPr>
        <w:spacing w:before="79" w:line="347" w:lineRule="auto"/>
        <w:ind w:left="37" w:right="278" w:firstLine="510"/>
        <w:rPr>
          <w:rFonts w:hint="eastAsia" w:ascii="宋体" w:hAnsi="宋体" w:eastAsia="宋体" w:cs="宋体"/>
          <w:color w:val="auto"/>
          <w:sz w:val="24"/>
          <w:szCs w:val="24"/>
          <w:lang w:eastAsia="zh-CN"/>
        </w:rPr>
      </w:pPr>
      <w:r>
        <w:rPr>
          <w:rFonts w:ascii="宋体" w:hAnsi="宋体" w:eastAsia="宋体" w:cs="宋体"/>
          <w:b/>
          <w:bCs/>
          <w:color w:val="auto"/>
          <w:spacing w:val="9"/>
          <w:sz w:val="24"/>
          <w:szCs w:val="24"/>
          <w:lang w:eastAsia="zh-CN"/>
        </w:rPr>
        <w:t>说明：</w:t>
      </w:r>
      <w:r>
        <w:rPr>
          <w:rFonts w:ascii="宋体" w:hAnsi="宋体" w:eastAsia="宋体" w:cs="宋体"/>
          <w:color w:val="auto"/>
          <w:spacing w:val="-61"/>
          <w:sz w:val="24"/>
          <w:szCs w:val="24"/>
          <w:lang w:eastAsia="zh-CN"/>
        </w:rPr>
        <w:t xml:space="preserve"> </w:t>
      </w:r>
      <w:r>
        <w:rPr>
          <w:rFonts w:ascii="宋体" w:hAnsi="宋体" w:eastAsia="宋体" w:cs="宋体"/>
          <w:color w:val="auto"/>
          <w:spacing w:val="9"/>
          <w:sz w:val="24"/>
          <w:szCs w:val="24"/>
          <w:lang w:eastAsia="zh-CN"/>
        </w:rPr>
        <w:t>从业人员、营业收入、资产总额填报上一年度数据，无上一年</w:t>
      </w:r>
      <w:r>
        <w:rPr>
          <w:rFonts w:ascii="宋体" w:hAnsi="宋体" w:eastAsia="宋体" w:cs="宋体"/>
          <w:color w:val="auto"/>
          <w:sz w:val="24"/>
          <w:szCs w:val="24"/>
          <w:lang w:eastAsia="zh-CN"/>
        </w:rPr>
        <w:t xml:space="preserve"> </w:t>
      </w:r>
      <w:r>
        <w:rPr>
          <w:rFonts w:ascii="宋体" w:hAnsi="宋体" w:eastAsia="宋体" w:cs="宋体"/>
          <w:color w:val="auto"/>
          <w:spacing w:val="8"/>
          <w:sz w:val="24"/>
          <w:szCs w:val="24"/>
          <w:lang w:eastAsia="zh-CN"/>
        </w:rPr>
        <w:t>度数据的新成立企业可不填报。</w:t>
      </w:r>
    </w:p>
    <w:p w14:paraId="2C3E53E3">
      <w:pPr>
        <w:spacing w:line="347" w:lineRule="auto"/>
        <w:rPr>
          <w:rFonts w:hint="eastAsia" w:ascii="宋体" w:hAnsi="宋体" w:eastAsia="宋体" w:cs="宋体"/>
          <w:color w:val="auto"/>
          <w:sz w:val="24"/>
          <w:szCs w:val="24"/>
          <w:lang w:eastAsia="zh-CN"/>
        </w:rPr>
        <w:sectPr>
          <w:footerReference r:id="rId97" w:type="default"/>
          <w:pgSz w:w="11907" w:h="16839"/>
          <w:pgMar w:top="1312" w:right="1771" w:bottom="1637" w:left="1771" w:header="862" w:footer="1462" w:gutter="0"/>
          <w:cols w:space="720" w:num="1"/>
        </w:sectPr>
      </w:pPr>
    </w:p>
    <w:p w14:paraId="7010672E">
      <w:pPr>
        <w:spacing w:before="301" w:line="220" w:lineRule="auto"/>
        <w:ind w:left="47"/>
        <w:outlineLvl w:val="2"/>
        <w:rPr>
          <w:rFonts w:hint="eastAsia" w:ascii="宋体" w:hAnsi="宋体" w:eastAsia="宋体" w:cs="宋体"/>
          <w:color w:val="auto"/>
          <w:sz w:val="28"/>
          <w:szCs w:val="28"/>
          <w:lang w:eastAsia="zh-CN"/>
        </w:rPr>
      </w:pPr>
      <w:bookmarkStart w:id="141" w:name="bookmark137"/>
      <w:bookmarkEnd w:id="141"/>
      <w:bookmarkStart w:id="142" w:name="bookmark138"/>
      <w:bookmarkEnd w:id="142"/>
      <w:r>
        <w:rPr>
          <w:rFonts w:ascii="宋体" w:hAnsi="宋体" w:eastAsia="宋体" w:cs="宋体"/>
          <w:b/>
          <w:bCs/>
          <w:color w:val="auto"/>
          <w:spacing w:val="-5"/>
          <w:sz w:val="28"/>
          <w:szCs w:val="28"/>
          <w:lang w:eastAsia="zh-CN"/>
        </w:rPr>
        <w:t>（三）监狱企业证明文件（如适用）</w:t>
      </w:r>
    </w:p>
    <w:p w14:paraId="40534F04">
      <w:pPr>
        <w:spacing w:line="287" w:lineRule="auto"/>
        <w:rPr>
          <w:color w:val="auto"/>
          <w:lang w:eastAsia="zh-CN"/>
        </w:rPr>
      </w:pPr>
    </w:p>
    <w:p w14:paraId="570B2E3C">
      <w:pPr>
        <w:spacing w:line="288" w:lineRule="auto"/>
        <w:rPr>
          <w:color w:val="auto"/>
          <w:lang w:eastAsia="zh-CN"/>
        </w:rPr>
      </w:pPr>
    </w:p>
    <w:p w14:paraId="62F98F35">
      <w:pPr>
        <w:spacing w:line="288" w:lineRule="auto"/>
        <w:rPr>
          <w:color w:val="auto"/>
          <w:lang w:eastAsia="zh-CN"/>
        </w:rPr>
      </w:pPr>
    </w:p>
    <w:p w14:paraId="1AF7D52C">
      <w:pPr>
        <w:spacing w:line="288" w:lineRule="auto"/>
        <w:rPr>
          <w:color w:val="auto"/>
          <w:lang w:eastAsia="zh-CN"/>
        </w:rPr>
      </w:pPr>
    </w:p>
    <w:p w14:paraId="30B9C88F">
      <w:pPr>
        <w:spacing w:before="78" w:line="219" w:lineRule="auto"/>
        <w:ind w:left="398"/>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供应商如是监狱企业，提供相关证明文件。</w:t>
      </w:r>
    </w:p>
    <w:p w14:paraId="624FEC0A">
      <w:pPr>
        <w:spacing w:line="253" w:lineRule="auto"/>
        <w:rPr>
          <w:color w:val="auto"/>
          <w:lang w:eastAsia="zh-CN"/>
        </w:rPr>
      </w:pPr>
    </w:p>
    <w:p w14:paraId="2F1F3086">
      <w:pPr>
        <w:spacing w:line="253" w:lineRule="auto"/>
        <w:rPr>
          <w:color w:val="auto"/>
          <w:lang w:eastAsia="zh-CN"/>
        </w:rPr>
      </w:pPr>
    </w:p>
    <w:p w14:paraId="5A9545F1">
      <w:pPr>
        <w:spacing w:line="253" w:lineRule="auto"/>
        <w:rPr>
          <w:color w:val="auto"/>
          <w:lang w:eastAsia="zh-CN"/>
        </w:rPr>
      </w:pPr>
    </w:p>
    <w:p w14:paraId="2BA91069">
      <w:pPr>
        <w:spacing w:line="254" w:lineRule="auto"/>
        <w:rPr>
          <w:color w:val="auto"/>
          <w:lang w:eastAsia="zh-CN"/>
        </w:rPr>
      </w:pPr>
    </w:p>
    <w:p w14:paraId="0FE7482A">
      <w:pPr>
        <w:spacing w:line="254" w:lineRule="auto"/>
        <w:rPr>
          <w:color w:val="auto"/>
          <w:lang w:eastAsia="zh-CN"/>
        </w:rPr>
      </w:pPr>
    </w:p>
    <w:p w14:paraId="36C839B1">
      <w:pPr>
        <w:spacing w:line="254" w:lineRule="auto"/>
        <w:rPr>
          <w:color w:val="auto"/>
          <w:lang w:eastAsia="zh-CN"/>
        </w:rPr>
      </w:pPr>
    </w:p>
    <w:p w14:paraId="3A5A0B40">
      <w:pPr>
        <w:spacing w:line="254" w:lineRule="auto"/>
        <w:rPr>
          <w:color w:val="auto"/>
          <w:lang w:eastAsia="zh-CN"/>
        </w:rPr>
      </w:pPr>
    </w:p>
    <w:p w14:paraId="2B6E68D3">
      <w:pPr>
        <w:spacing w:line="254" w:lineRule="auto"/>
        <w:rPr>
          <w:color w:val="auto"/>
          <w:lang w:eastAsia="zh-CN"/>
        </w:rPr>
      </w:pPr>
    </w:p>
    <w:p w14:paraId="45B82092">
      <w:pPr>
        <w:spacing w:line="254" w:lineRule="auto"/>
        <w:rPr>
          <w:color w:val="auto"/>
          <w:lang w:eastAsia="zh-CN"/>
        </w:rPr>
      </w:pPr>
    </w:p>
    <w:p w14:paraId="43C66A8A">
      <w:pPr>
        <w:spacing w:line="254" w:lineRule="auto"/>
        <w:rPr>
          <w:color w:val="auto"/>
          <w:lang w:eastAsia="zh-CN"/>
        </w:rPr>
      </w:pPr>
    </w:p>
    <w:p w14:paraId="2DF20062">
      <w:pPr>
        <w:spacing w:line="254" w:lineRule="auto"/>
        <w:rPr>
          <w:color w:val="auto"/>
          <w:lang w:eastAsia="zh-CN"/>
        </w:rPr>
      </w:pPr>
    </w:p>
    <w:p w14:paraId="380577AF">
      <w:pPr>
        <w:spacing w:line="254" w:lineRule="auto"/>
        <w:rPr>
          <w:color w:val="auto"/>
          <w:lang w:eastAsia="zh-CN"/>
        </w:rPr>
      </w:pPr>
    </w:p>
    <w:p w14:paraId="44CD445F">
      <w:pPr>
        <w:spacing w:line="254" w:lineRule="auto"/>
        <w:rPr>
          <w:color w:val="auto"/>
          <w:lang w:eastAsia="zh-CN"/>
        </w:rPr>
      </w:pPr>
    </w:p>
    <w:p w14:paraId="11C4DB83">
      <w:pPr>
        <w:spacing w:line="254" w:lineRule="auto"/>
        <w:rPr>
          <w:color w:val="auto"/>
          <w:lang w:eastAsia="zh-CN"/>
        </w:rPr>
      </w:pPr>
    </w:p>
    <w:p w14:paraId="4825F2C0">
      <w:pPr>
        <w:spacing w:line="254" w:lineRule="auto"/>
        <w:rPr>
          <w:color w:val="auto"/>
          <w:lang w:eastAsia="zh-CN"/>
        </w:rPr>
      </w:pPr>
    </w:p>
    <w:p w14:paraId="72DE987F">
      <w:pPr>
        <w:spacing w:line="254" w:lineRule="auto"/>
        <w:rPr>
          <w:color w:val="auto"/>
          <w:lang w:eastAsia="zh-CN"/>
        </w:rPr>
      </w:pPr>
    </w:p>
    <w:p w14:paraId="608D3DCA">
      <w:pPr>
        <w:spacing w:before="78" w:line="316" w:lineRule="auto"/>
        <w:ind w:left="79" w:right="6950" w:hanging="41"/>
        <w:rPr>
          <w:rFonts w:hint="eastAsia" w:ascii="宋体" w:hAnsi="宋体" w:eastAsia="宋体" w:cs="宋体"/>
          <w:color w:val="auto"/>
          <w:sz w:val="24"/>
          <w:szCs w:val="24"/>
          <w:lang w:eastAsia="zh-CN"/>
        </w:rPr>
      </w:pPr>
      <w:r>
        <w:rPr>
          <w:rFonts w:ascii="宋体" w:hAnsi="宋体" w:eastAsia="宋体" w:cs="宋体"/>
          <w:color w:val="auto"/>
          <w:spacing w:val="-11"/>
          <w:sz w:val="24"/>
          <w:szCs w:val="24"/>
          <w:lang w:eastAsia="zh-CN"/>
        </w:rPr>
        <w:t>供应商名称：</w:t>
      </w:r>
      <w:r>
        <w:rPr>
          <w:rFonts w:ascii="宋体" w:hAnsi="宋体" w:eastAsia="宋体" w:cs="宋体"/>
          <w:color w:val="auto"/>
          <w:sz w:val="24"/>
          <w:szCs w:val="24"/>
          <w:lang w:eastAsia="zh-CN"/>
        </w:rPr>
        <w:t xml:space="preserve"> </w:t>
      </w:r>
      <w:r>
        <w:rPr>
          <w:rFonts w:ascii="宋体" w:hAnsi="宋体" w:eastAsia="宋体" w:cs="宋体"/>
          <w:color w:val="auto"/>
          <w:spacing w:val="-24"/>
          <w:sz w:val="24"/>
          <w:szCs w:val="24"/>
          <w:lang w:eastAsia="zh-CN"/>
        </w:rPr>
        <w:t>日期：</w:t>
      </w:r>
    </w:p>
    <w:p w14:paraId="7C95F209">
      <w:pPr>
        <w:spacing w:line="316" w:lineRule="auto"/>
        <w:rPr>
          <w:rFonts w:hint="eastAsia" w:ascii="宋体" w:hAnsi="宋体" w:eastAsia="宋体" w:cs="宋体"/>
          <w:color w:val="auto"/>
          <w:sz w:val="24"/>
          <w:szCs w:val="24"/>
          <w:lang w:eastAsia="zh-CN"/>
        </w:rPr>
        <w:sectPr>
          <w:footerReference r:id="rId98" w:type="default"/>
          <w:pgSz w:w="11907" w:h="16839"/>
          <w:pgMar w:top="1312" w:right="1771" w:bottom="1638" w:left="1771" w:header="862" w:footer="1462" w:gutter="0"/>
          <w:cols w:space="720" w:num="1"/>
        </w:sectPr>
      </w:pPr>
    </w:p>
    <w:p w14:paraId="7BCE1BC4">
      <w:pPr>
        <w:spacing w:before="301" w:line="220" w:lineRule="auto"/>
        <w:ind w:left="47"/>
        <w:outlineLvl w:val="2"/>
        <w:rPr>
          <w:rFonts w:hint="eastAsia" w:ascii="宋体" w:hAnsi="宋体" w:eastAsia="宋体" w:cs="宋体"/>
          <w:color w:val="auto"/>
          <w:sz w:val="28"/>
          <w:szCs w:val="28"/>
          <w:lang w:eastAsia="zh-CN"/>
        </w:rPr>
      </w:pPr>
      <w:bookmarkStart w:id="143" w:name="bookmark139"/>
      <w:bookmarkEnd w:id="143"/>
      <w:bookmarkStart w:id="144" w:name="bookmark140"/>
      <w:bookmarkEnd w:id="144"/>
      <w:r>
        <w:rPr>
          <w:rFonts w:ascii="宋体" w:hAnsi="宋体" w:eastAsia="宋体" w:cs="宋体"/>
          <w:b/>
          <w:bCs/>
          <w:color w:val="auto"/>
          <w:spacing w:val="-4"/>
          <w:sz w:val="28"/>
          <w:szCs w:val="28"/>
          <w:lang w:eastAsia="zh-CN"/>
        </w:rPr>
        <w:t>（四）残疾人福利性单位声明函（如适用）</w:t>
      </w:r>
    </w:p>
    <w:p w14:paraId="2D0C384C">
      <w:pPr>
        <w:spacing w:line="277" w:lineRule="auto"/>
        <w:rPr>
          <w:color w:val="auto"/>
          <w:lang w:eastAsia="zh-CN"/>
        </w:rPr>
      </w:pPr>
    </w:p>
    <w:p w14:paraId="48D88C75">
      <w:pPr>
        <w:spacing w:line="278" w:lineRule="auto"/>
        <w:rPr>
          <w:color w:val="auto"/>
          <w:lang w:eastAsia="zh-CN"/>
        </w:rPr>
      </w:pPr>
    </w:p>
    <w:p w14:paraId="36913DF8">
      <w:pPr>
        <w:spacing w:before="78" w:line="220" w:lineRule="auto"/>
        <w:ind w:left="2798"/>
        <w:rPr>
          <w:rFonts w:hint="eastAsia" w:ascii="宋体" w:hAnsi="宋体" w:eastAsia="宋体" w:cs="宋体"/>
          <w:color w:val="auto"/>
          <w:sz w:val="24"/>
          <w:szCs w:val="24"/>
          <w:lang w:eastAsia="zh-CN"/>
        </w:rPr>
      </w:pPr>
      <w:r>
        <w:rPr>
          <w:rFonts w:ascii="宋体" w:hAnsi="宋体" w:eastAsia="宋体" w:cs="宋体"/>
          <w:b/>
          <w:bCs/>
          <w:color w:val="auto"/>
          <w:spacing w:val="8"/>
          <w:sz w:val="24"/>
          <w:szCs w:val="24"/>
          <w:lang w:eastAsia="zh-CN"/>
        </w:rPr>
        <w:t>残疾人福利性单位声明函</w:t>
      </w:r>
    </w:p>
    <w:p w14:paraId="7D032849">
      <w:pPr>
        <w:spacing w:before="300" w:line="448" w:lineRule="auto"/>
        <w:ind w:left="37" w:right="167" w:firstLine="505"/>
        <w:jc w:val="both"/>
        <w:rPr>
          <w:rFonts w:hint="eastAsia" w:ascii="宋体" w:hAnsi="宋体" w:eastAsia="宋体" w:cs="宋体"/>
          <w:color w:val="auto"/>
          <w:sz w:val="24"/>
          <w:szCs w:val="24"/>
          <w:lang w:eastAsia="zh-CN"/>
        </w:rPr>
      </w:pPr>
      <w:r>
        <w:rPr>
          <w:rFonts w:ascii="宋体" w:hAnsi="宋体" w:eastAsia="宋体" w:cs="宋体"/>
          <w:color w:val="auto"/>
          <w:spacing w:val="8"/>
          <w:sz w:val="24"/>
          <w:szCs w:val="24"/>
          <w:lang w:eastAsia="zh-CN"/>
        </w:rPr>
        <w:t>本单位郑重声明，根据《财政部</w:t>
      </w:r>
      <w:r>
        <w:rPr>
          <w:rFonts w:ascii="宋体" w:hAnsi="宋体" w:eastAsia="宋体" w:cs="宋体"/>
          <w:color w:val="auto"/>
          <w:spacing w:val="60"/>
          <w:sz w:val="24"/>
          <w:szCs w:val="24"/>
          <w:lang w:eastAsia="zh-CN"/>
        </w:rPr>
        <w:t xml:space="preserve"> </w:t>
      </w:r>
      <w:r>
        <w:rPr>
          <w:rFonts w:ascii="宋体" w:hAnsi="宋体" w:eastAsia="宋体" w:cs="宋体"/>
          <w:color w:val="auto"/>
          <w:spacing w:val="8"/>
          <w:sz w:val="24"/>
          <w:szCs w:val="24"/>
          <w:lang w:eastAsia="zh-CN"/>
        </w:rPr>
        <w:t>民政部</w:t>
      </w:r>
      <w:r>
        <w:rPr>
          <w:rFonts w:ascii="宋体" w:hAnsi="宋体" w:eastAsia="宋体" w:cs="宋体"/>
          <w:color w:val="auto"/>
          <w:spacing w:val="56"/>
          <w:sz w:val="24"/>
          <w:szCs w:val="24"/>
          <w:lang w:eastAsia="zh-CN"/>
        </w:rPr>
        <w:t xml:space="preserve"> </w:t>
      </w:r>
      <w:r>
        <w:rPr>
          <w:rFonts w:ascii="宋体" w:hAnsi="宋体" w:eastAsia="宋体" w:cs="宋体"/>
          <w:color w:val="auto"/>
          <w:spacing w:val="8"/>
          <w:sz w:val="24"/>
          <w:szCs w:val="24"/>
          <w:lang w:eastAsia="zh-CN"/>
        </w:rPr>
        <w:t>中国残疾人联合会关于促进</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残疾人就业政府采购政策的通知》（财库〔2017〕 141</w:t>
      </w:r>
      <w:r>
        <w:rPr>
          <w:rFonts w:ascii="宋体" w:hAnsi="宋体" w:eastAsia="宋体" w:cs="宋体"/>
          <w:color w:val="auto"/>
          <w:spacing w:val="-31"/>
          <w:sz w:val="24"/>
          <w:szCs w:val="24"/>
          <w:lang w:eastAsia="zh-CN"/>
        </w:rPr>
        <w:t xml:space="preserve"> </w:t>
      </w:r>
      <w:r>
        <w:rPr>
          <w:rFonts w:ascii="宋体" w:hAnsi="宋体" w:eastAsia="宋体" w:cs="宋体"/>
          <w:color w:val="auto"/>
          <w:spacing w:val="4"/>
          <w:sz w:val="24"/>
          <w:szCs w:val="24"/>
          <w:lang w:eastAsia="zh-CN"/>
        </w:rPr>
        <w:t>号）的规定，本单位</w:t>
      </w:r>
      <w:r>
        <w:rPr>
          <w:rFonts w:ascii="宋体" w:hAnsi="宋体" w:eastAsia="宋体" w:cs="宋体"/>
          <w:color w:val="auto"/>
          <w:sz w:val="24"/>
          <w:szCs w:val="24"/>
          <w:lang w:eastAsia="zh-CN"/>
        </w:rPr>
        <w:t xml:space="preserve"> </w:t>
      </w:r>
      <w:r>
        <w:rPr>
          <w:rFonts w:ascii="宋体" w:hAnsi="宋体" w:eastAsia="宋体" w:cs="宋体"/>
          <w:color w:val="auto"/>
          <w:spacing w:val="9"/>
          <w:sz w:val="24"/>
          <w:szCs w:val="24"/>
          <w:lang w:eastAsia="zh-CN"/>
        </w:rPr>
        <w:t>为符合条件的残疾人福利性单位，且本单位参加</w:t>
      </w:r>
      <w:r>
        <w:rPr>
          <w:rFonts w:ascii="宋体" w:hAnsi="宋体" w:eastAsia="宋体" w:cs="宋体"/>
          <w:color w:val="auto"/>
          <w:spacing w:val="-98"/>
          <w:sz w:val="24"/>
          <w:szCs w:val="24"/>
          <w:lang w:eastAsia="zh-CN"/>
        </w:rPr>
        <w:t xml:space="preserve"> </w:t>
      </w:r>
      <w:r>
        <w:rPr>
          <w:rFonts w:ascii="宋体" w:hAnsi="宋体" w:eastAsia="宋体" w:cs="宋体"/>
          <w:color w:val="auto"/>
          <w:spacing w:val="4"/>
          <w:sz w:val="24"/>
          <w:szCs w:val="24"/>
          <w:u w:val="single"/>
          <w:lang w:eastAsia="zh-CN"/>
        </w:rPr>
        <w:t xml:space="preserve">      </w:t>
      </w:r>
      <w:r>
        <w:rPr>
          <w:rFonts w:ascii="宋体" w:hAnsi="宋体" w:eastAsia="宋体" w:cs="宋体"/>
          <w:color w:val="auto"/>
          <w:spacing w:val="-99"/>
          <w:sz w:val="24"/>
          <w:szCs w:val="24"/>
          <w:lang w:eastAsia="zh-CN"/>
        </w:rPr>
        <w:t xml:space="preserve"> </w:t>
      </w:r>
      <w:r>
        <w:rPr>
          <w:rFonts w:ascii="宋体" w:hAnsi="宋体" w:eastAsia="宋体" w:cs="宋体"/>
          <w:color w:val="auto"/>
          <w:spacing w:val="9"/>
          <w:sz w:val="24"/>
          <w:szCs w:val="24"/>
          <w:lang w:eastAsia="zh-CN"/>
        </w:rPr>
        <w:t>单位的</w:t>
      </w:r>
      <w:r>
        <w:rPr>
          <w:rFonts w:ascii="宋体" w:hAnsi="宋体" w:eastAsia="宋体" w:cs="宋体"/>
          <w:color w:val="auto"/>
          <w:spacing w:val="-106"/>
          <w:sz w:val="24"/>
          <w:szCs w:val="24"/>
          <w:lang w:eastAsia="zh-CN"/>
        </w:rPr>
        <w:t xml:space="preserve"> </w:t>
      </w:r>
      <w:r>
        <w:rPr>
          <w:rFonts w:ascii="宋体" w:hAnsi="宋体" w:eastAsia="宋体" w:cs="宋体"/>
          <w:color w:val="auto"/>
          <w:spacing w:val="5"/>
          <w:sz w:val="24"/>
          <w:szCs w:val="24"/>
          <w:u w:val="single"/>
          <w:lang w:eastAsia="zh-CN"/>
        </w:rPr>
        <w:t xml:space="preserve">      </w:t>
      </w:r>
      <w:r>
        <w:rPr>
          <w:rFonts w:ascii="宋体" w:hAnsi="宋体" w:eastAsia="宋体" w:cs="宋体"/>
          <w:color w:val="auto"/>
          <w:spacing w:val="-101"/>
          <w:sz w:val="24"/>
          <w:szCs w:val="24"/>
          <w:lang w:eastAsia="zh-CN"/>
        </w:rPr>
        <w:t xml:space="preserve"> </w:t>
      </w:r>
      <w:r>
        <w:rPr>
          <w:rFonts w:ascii="宋体" w:hAnsi="宋体" w:eastAsia="宋体" w:cs="宋体"/>
          <w:color w:val="auto"/>
          <w:spacing w:val="9"/>
          <w:sz w:val="24"/>
          <w:szCs w:val="24"/>
          <w:lang w:eastAsia="zh-CN"/>
        </w:rPr>
        <w:t>项目</w:t>
      </w:r>
      <w:r>
        <w:rPr>
          <w:rFonts w:ascii="宋体" w:hAnsi="宋体" w:eastAsia="宋体" w:cs="宋体"/>
          <w:color w:val="auto"/>
          <w:sz w:val="24"/>
          <w:szCs w:val="24"/>
          <w:lang w:eastAsia="zh-CN"/>
        </w:rPr>
        <w:t xml:space="preserve">  </w:t>
      </w:r>
      <w:r>
        <w:rPr>
          <w:rFonts w:ascii="宋体" w:hAnsi="宋体" w:eastAsia="宋体" w:cs="宋体"/>
          <w:color w:val="auto"/>
          <w:spacing w:val="8"/>
          <w:sz w:val="24"/>
          <w:szCs w:val="24"/>
          <w:lang w:eastAsia="zh-CN"/>
        </w:rPr>
        <w:t>采购活动提供本单位制造的货物（由本单位承担工</w:t>
      </w:r>
      <w:r>
        <w:rPr>
          <w:rFonts w:ascii="宋体" w:hAnsi="宋体" w:eastAsia="宋体" w:cs="宋体"/>
          <w:color w:val="auto"/>
          <w:spacing w:val="7"/>
          <w:sz w:val="24"/>
          <w:szCs w:val="24"/>
          <w:lang w:eastAsia="zh-CN"/>
        </w:rPr>
        <w:t>程/提供服务</w:t>
      </w:r>
      <w:r>
        <w:rPr>
          <w:rFonts w:ascii="宋体" w:hAnsi="宋体" w:eastAsia="宋体" w:cs="宋体"/>
          <w:color w:val="auto"/>
          <w:spacing w:val="-3"/>
          <w:sz w:val="24"/>
          <w:szCs w:val="24"/>
          <w:lang w:eastAsia="zh-CN"/>
        </w:rPr>
        <w:t>），</w:t>
      </w:r>
      <w:r>
        <w:rPr>
          <w:rFonts w:ascii="宋体" w:hAnsi="宋体" w:eastAsia="宋体" w:cs="宋体"/>
          <w:color w:val="auto"/>
          <w:spacing w:val="7"/>
          <w:sz w:val="24"/>
          <w:szCs w:val="24"/>
          <w:lang w:eastAsia="zh-CN"/>
        </w:rPr>
        <w:t>或者提</w:t>
      </w:r>
      <w:r>
        <w:rPr>
          <w:rFonts w:ascii="宋体" w:hAnsi="宋体" w:eastAsia="宋体" w:cs="宋体"/>
          <w:color w:val="auto"/>
          <w:sz w:val="24"/>
          <w:szCs w:val="24"/>
          <w:lang w:eastAsia="zh-CN"/>
        </w:rPr>
        <w:t xml:space="preserve">  </w:t>
      </w:r>
      <w:r>
        <w:rPr>
          <w:rFonts w:ascii="宋体" w:hAnsi="宋体" w:eastAsia="宋体" w:cs="宋体"/>
          <w:color w:val="auto"/>
          <w:spacing w:val="11"/>
          <w:sz w:val="24"/>
          <w:szCs w:val="24"/>
          <w:lang w:eastAsia="zh-CN"/>
        </w:rPr>
        <w:t>供其他残疾人福利性单位制造的货物（不包括使用非残疾人福利性单位注</w:t>
      </w:r>
      <w:r>
        <w:rPr>
          <w:rFonts w:ascii="宋体" w:hAnsi="宋体" w:eastAsia="宋体" w:cs="宋体"/>
          <w:color w:val="auto"/>
          <w:spacing w:val="5"/>
          <w:sz w:val="24"/>
          <w:szCs w:val="24"/>
          <w:lang w:eastAsia="zh-CN"/>
        </w:rPr>
        <w:t xml:space="preserve">  </w:t>
      </w:r>
      <w:r>
        <w:rPr>
          <w:rFonts w:ascii="宋体" w:hAnsi="宋体" w:eastAsia="宋体" w:cs="宋体"/>
          <w:color w:val="auto"/>
          <w:spacing w:val="-9"/>
          <w:sz w:val="24"/>
          <w:szCs w:val="24"/>
          <w:lang w:eastAsia="zh-CN"/>
        </w:rPr>
        <w:t>册商标的货物）。</w:t>
      </w:r>
    </w:p>
    <w:p w14:paraId="7D2D6683">
      <w:pPr>
        <w:spacing w:before="36" w:line="439" w:lineRule="auto"/>
        <w:ind w:left="5526" w:right="318" w:hanging="4983"/>
        <w:rPr>
          <w:rFonts w:hint="eastAsia" w:ascii="宋体" w:hAnsi="宋体" w:eastAsia="宋体" w:cs="宋体"/>
          <w:color w:val="auto"/>
          <w:sz w:val="24"/>
          <w:szCs w:val="24"/>
          <w:lang w:eastAsia="zh-CN"/>
        </w:rPr>
      </w:pPr>
      <w:r>
        <w:rPr>
          <w:rFonts w:ascii="宋体" w:hAnsi="宋体" w:eastAsia="宋体" w:cs="宋体"/>
          <w:color w:val="auto"/>
          <w:spacing w:val="10"/>
          <w:sz w:val="24"/>
          <w:szCs w:val="24"/>
          <w:lang w:eastAsia="zh-CN"/>
        </w:rPr>
        <w:t>本单位对上述声明的真实性负责。如有虚假，将依法承担相应责任。</w:t>
      </w:r>
      <w:r>
        <w:rPr>
          <w:rFonts w:ascii="宋体" w:hAnsi="宋体" w:eastAsia="宋体" w:cs="宋体"/>
          <w:color w:val="auto"/>
          <w:spacing w:val="1"/>
          <w:sz w:val="24"/>
          <w:szCs w:val="24"/>
          <w:lang w:eastAsia="zh-CN"/>
        </w:rPr>
        <w:t xml:space="preserve"> </w:t>
      </w:r>
      <w:r>
        <w:rPr>
          <w:rFonts w:ascii="宋体" w:hAnsi="宋体" w:eastAsia="宋体" w:cs="宋体"/>
          <w:color w:val="auto"/>
          <w:spacing w:val="-3"/>
          <w:sz w:val="24"/>
          <w:szCs w:val="24"/>
          <w:lang w:eastAsia="zh-CN"/>
        </w:rPr>
        <w:t>单位名称：</w:t>
      </w:r>
    </w:p>
    <w:p w14:paraId="51C2A24E">
      <w:pPr>
        <w:spacing w:before="34" w:line="220" w:lineRule="auto"/>
        <w:ind w:left="5805"/>
        <w:rPr>
          <w:rFonts w:hint="eastAsia" w:ascii="宋体" w:hAnsi="宋体" w:eastAsia="宋体" w:cs="宋体"/>
          <w:color w:val="auto"/>
          <w:sz w:val="24"/>
          <w:szCs w:val="24"/>
          <w:lang w:eastAsia="zh-CN"/>
        </w:rPr>
      </w:pPr>
      <w:r>
        <w:rPr>
          <w:rFonts w:ascii="宋体" w:hAnsi="宋体" w:eastAsia="宋体" w:cs="宋体"/>
          <w:color w:val="auto"/>
          <w:spacing w:val="-27"/>
          <w:sz w:val="24"/>
          <w:szCs w:val="24"/>
          <w:lang w:eastAsia="zh-CN"/>
        </w:rPr>
        <w:t>日</w:t>
      </w:r>
      <w:r>
        <w:rPr>
          <w:rFonts w:ascii="宋体" w:hAnsi="宋体" w:eastAsia="宋体" w:cs="宋体"/>
          <w:color w:val="auto"/>
          <w:spacing w:val="24"/>
          <w:sz w:val="24"/>
          <w:szCs w:val="24"/>
          <w:lang w:eastAsia="zh-CN"/>
        </w:rPr>
        <w:t xml:space="preserve">  </w:t>
      </w:r>
      <w:r>
        <w:rPr>
          <w:rFonts w:ascii="宋体" w:hAnsi="宋体" w:eastAsia="宋体" w:cs="宋体"/>
          <w:color w:val="auto"/>
          <w:spacing w:val="-27"/>
          <w:sz w:val="24"/>
          <w:szCs w:val="24"/>
          <w:lang w:eastAsia="zh-CN"/>
        </w:rPr>
        <w:t>期：</w:t>
      </w:r>
    </w:p>
    <w:p w14:paraId="32D967C6">
      <w:pPr>
        <w:spacing w:before="75" w:line="219" w:lineRule="auto"/>
        <w:ind w:left="41"/>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备注：享受政府采购支持政策的残疾人福利性单位应当同时满足以下条件：</w:t>
      </w:r>
    </w:p>
    <w:p w14:paraId="596EDDD0">
      <w:pPr>
        <w:spacing w:before="105" w:line="260" w:lineRule="auto"/>
        <w:ind w:left="38" w:right="65" w:firstLine="486"/>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（1）安置的残疾人占本单位在职职工人数的比例不</w:t>
      </w:r>
      <w:r>
        <w:rPr>
          <w:rFonts w:ascii="宋体" w:hAnsi="宋体" w:eastAsia="宋体" w:cs="宋体"/>
          <w:color w:val="auto"/>
          <w:spacing w:val="-3"/>
          <w:sz w:val="24"/>
          <w:szCs w:val="24"/>
          <w:lang w:eastAsia="zh-CN"/>
        </w:rPr>
        <w:t>低于</w:t>
      </w:r>
      <w:r>
        <w:rPr>
          <w:rFonts w:ascii="宋体" w:hAnsi="宋体" w:eastAsia="宋体" w:cs="宋体"/>
          <w:color w:val="auto"/>
          <w:spacing w:val="-48"/>
          <w:sz w:val="24"/>
          <w:szCs w:val="24"/>
          <w:lang w:eastAsia="zh-CN"/>
        </w:rPr>
        <w:t xml:space="preserve"> </w:t>
      </w:r>
      <w:r>
        <w:rPr>
          <w:rFonts w:ascii="宋体" w:hAnsi="宋体" w:eastAsia="宋体" w:cs="宋体"/>
          <w:color w:val="auto"/>
          <w:spacing w:val="-3"/>
          <w:sz w:val="24"/>
          <w:szCs w:val="24"/>
          <w:lang w:eastAsia="zh-CN"/>
        </w:rPr>
        <w:t>25%（含</w:t>
      </w:r>
      <w:r>
        <w:rPr>
          <w:rFonts w:ascii="宋体" w:hAnsi="宋体" w:eastAsia="宋体" w:cs="宋体"/>
          <w:color w:val="auto"/>
          <w:spacing w:val="-37"/>
          <w:sz w:val="24"/>
          <w:szCs w:val="24"/>
          <w:lang w:eastAsia="zh-CN"/>
        </w:rPr>
        <w:t xml:space="preserve"> </w:t>
      </w:r>
      <w:r>
        <w:rPr>
          <w:rFonts w:ascii="宋体" w:hAnsi="宋体" w:eastAsia="宋体" w:cs="宋体"/>
          <w:color w:val="auto"/>
          <w:spacing w:val="-3"/>
          <w:sz w:val="24"/>
          <w:szCs w:val="24"/>
          <w:lang w:eastAsia="zh-CN"/>
        </w:rPr>
        <w:t>25%</w:t>
      </w:r>
      <w:r>
        <w:rPr>
          <w:rFonts w:ascii="宋体" w:hAnsi="宋体" w:eastAsia="宋体" w:cs="宋体"/>
          <w:color w:val="auto"/>
          <w:spacing w:val="-52"/>
          <w:sz w:val="24"/>
          <w:szCs w:val="24"/>
          <w:lang w:eastAsia="zh-CN"/>
        </w:rPr>
        <w:t>），</w:t>
      </w:r>
      <w:r>
        <w:rPr>
          <w:rFonts w:ascii="宋体" w:hAnsi="宋体" w:eastAsia="宋体" w:cs="宋体"/>
          <w:color w:val="auto"/>
          <w:spacing w:val="-3"/>
          <w:sz w:val="24"/>
          <w:szCs w:val="24"/>
          <w:lang w:eastAsia="zh-CN"/>
        </w:rPr>
        <w:t>并</w:t>
      </w:r>
      <w:r>
        <w:rPr>
          <w:rFonts w:ascii="宋体" w:hAnsi="宋体" w:eastAsia="宋体" w:cs="宋体"/>
          <w:color w:val="auto"/>
          <w:sz w:val="24"/>
          <w:szCs w:val="24"/>
          <w:lang w:eastAsia="zh-CN"/>
        </w:rPr>
        <w:t xml:space="preserve"> </w:t>
      </w:r>
      <w:r>
        <w:rPr>
          <w:rFonts w:ascii="宋体" w:hAnsi="宋体" w:eastAsia="宋体" w:cs="宋体"/>
          <w:color w:val="auto"/>
          <w:spacing w:val="-5"/>
          <w:sz w:val="24"/>
          <w:szCs w:val="24"/>
          <w:lang w:eastAsia="zh-CN"/>
        </w:rPr>
        <w:t>且安置的残疾人人数不少于</w:t>
      </w:r>
      <w:r>
        <w:rPr>
          <w:rFonts w:ascii="宋体" w:hAnsi="宋体" w:eastAsia="宋体" w:cs="宋体"/>
          <w:color w:val="auto"/>
          <w:spacing w:val="-33"/>
          <w:sz w:val="24"/>
          <w:szCs w:val="24"/>
          <w:lang w:eastAsia="zh-CN"/>
        </w:rPr>
        <w:t xml:space="preserve"> </w:t>
      </w:r>
      <w:r>
        <w:rPr>
          <w:rFonts w:ascii="宋体" w:hAnsi="宋体" w:eastAsia="宋体" w:cs="宋体"/>
          <w:color w:val="auto"/>
          <w:spacing w:val="-5"/>
          <w:sz w:val="24"/>
          <w:szCs w:val="24"/>
          <w:lang w:eastAsia="zh-CN"/>
        </w:rPr>
        <w:t>10</w:t>
      </w:r>
      <w:r>
        <w:rPr>
          <w:rFonts w:ascii="宋体" w:hAnsi="宋体" w:eastAsia="宋体" w:cs="宋体"/>
          <w:color w:val="auto"/>
          <w:spacing w:val="-48"/>
          <w:sz w:val="24"/>
          <w:szCs w:val="24"/>
          <w:lang w:eastAsia="zh-CN"/>
        </w:rPr>
        <w:t xml:space="preserve"> </w:t>
      </w:r>
      <w:r>
        <w:rPr>
          <w:rFonts w:ascii="宋体" w:hAnsi="宋体" w:eastAsia="宋体" w:cs="宋体"/>
          <w:color w:val="auto"/>
          <w:spacing w:val="-5"/>
          <w:sz w:val="24"/>
          <w:szCs w:val="24"/>
          <w:lang w:eastAsia="zh-CN"/>
        </w:rPr>
        <w:t>人（含</w:t>
      </w:r>
      <w:r>
        <w:rPr>
          <w:rFonts w:ascii="宋体" w:hAnsi="宋体" w:eastAsia="宋体" w:cs="宋体"/>
          <w:color w:val="auto"/>
          <w:spacing w:val="-33"/>
          <w:sz w:val="24"/>
          <w:szCs w:val="24"/>
          <w:lang w:eastAsia="zh-CN"/>
        </w:rPr>
        <w:t xml:space="preserve"> </w:t>
      </w:r>
      <w:r>
        <w:rPr>
          <w:rFonts w:ascii="宋体" w:hAnsi="宋体" w:eastAsia="宋体" w:cs="宋体"/>
          <w:color w:val="auto"/>
          <w:spacing w:val="-5"/>
          <w:sz w:val="24"/>
          <w:szCs w:val="24"/>
          <w:lang w:eastAsia="zh-CN"/>
        </w:rPr>
        <w:t>10</w:t>
      </w:r>
      <w:r>
        <w:rPr>
          <w:rFonts w:ascii="宋体" w:hAnsi="宋体" w:eastAsia="宋体" w:cs="宋体"/>
          <w:color w:val="auto"/>
          <w:spacing w:val="-49"/>
          <w:sz w:val="24"/>
          <w:szCs w:val="24"/>
          <w:lang w:eastAsia="zh-CN"/>
        </w:rPr>
        <w:t xml:space="preserve"> </w:t>
      </w:r>
      <w:r>
        <w:rPr>
          <w:rFonts w:ascii="宋体" w:hAnsi="宋体" w:eastAsia="宋体" w:cs="宋体"/>
          <w:color w:val="auto"/>
          <w:spacing w:val="-5"/>
          <w:sz w:val="24"/>
          <w:szCs w:val="24"/>
          <w:lang w:eastAsia="zh-CN"/>
        </w:rPr>
        <w:t>人</w:t>
      </w:r>
      <w:r>
        <w:rPr>
          <w:rFonts w:ascii="宋体" w:hAnsi="宋体" w:eastAsia="宋体" w:cs="宋体"/>
          <w:color w:val="auto"/>
          <w:spacing w:val="-38"/>
          <w:sz w:val="24"/>
          <w:szCs w:val="24"/>
          <w:lang w:eastAsia="zh-CN"/>
        </w:rPr>
        <w:t>）；</w:t>
      </w:r>
    </w:p>
    <w:p w14:paraId="0D4047F6">
      <w:pPr>
        <w:spacing w:before="104" w:line="259" w:lineRule="auto"/>
        <w:ind w:left="40" w:right="55" w:firstLine="484"/>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（2）依法与安置的每位残疾人签订了一年以上（含一年）的劳动合同或服</w:t>
      </w:r>
      <w:r>
        <w:rPr>
          <w:rFonts w:ascii="宋体" w:hAnsi="宋体" w:eastAsia="宋体" w:cs="宋体"/>
          <w:color w:val="auto"/>
          <w:spacing w:val="16"/>
          <w:sz w:val="24"/>
          <w:szCs w:val="24"/>
          <w:lang w:eastAsia="zh-CN"/>
        </w:rPr>
        <w:t xml:space="preserve"> </w:t>
      </w:r>
      <w:r>
        <w:rPr>
          <w:rFonts w:ascii="宋体" w:hAnsi="宋体" w:eastAsia="宋体" w:cs="宋体"/>
          <w:color w:val="auto"/>
          <w:spacing w:val="-13"/>
          <w:sz w:val="24"/>
          <w:szCs w:val="24"/>
          <w:lang w:eastAsia="zh-CN"/>
        </w:rPr>
        <w:t>务协议；</w:t>
      </w:r>
    </w:p>
    <w:p w14:paraId="76156235">
      <w:pPr>
        <w:spacing w:before="104" w:line="259" w:lineRule="auto"/>
        <w:ind w:left="43" w:right="90" w:firstLine="480"/>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（3）为安置的每位残疾人按月足额缴纳了基本养老保险、基本医疗保险、</w:t>
      </w:r>
      <w:r>
        <w:rPr>
          <w:rFonts w:ascii="宋体" w:hAnsi="宋体" w:eastAsia="宋体" w:cs="宋体"/>
          <w:color w:val="auto"/>
          <w:spacing w:val="14"/>
          <w:sz w:val="24"/>
          <w:szCs w:val="24"/>
          <w:lang w:eastAsia="zh-CN"/>
        </w:rPr>
        <w:t xml:space="preserve"> </w:t>
      </w:r>
      <w:r>
        <w:rPr>
          <w:rFonts w:ascii="宋体" w:hAnsi="宋体" w:eastAsia="宋体" w:cs="宋体"/>
          <w:color w:val="auto"/>
          <w:spacing w:val="-4"/>
          <w:sz w:val="24"/>
          <w:szCs w:val="24"/>
          <w:lang w:eastAsia="zh-CN"/>
        </w:rPr>
        <w:t>失业保险、工伤保险和生育保险等社会保险费；</w:t>
      </w:r>
    </w:p>
    <w:p w14:paraId="2D659426">
      <w:pPr>
        <w:spacing w:before="104" w:line="259" w:lineRule="auto"/>
        <w:ind w:left="37" w:right="63" w:firstLine="487"/>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（4）通过银行等金融机构向安置的每位残疾人，按月支付了不低于单位所</w:t>
      </w:r>
      <w:r>
        <w:rPr>
          <w:rFonts w:ascii="宋体" w:hAnsi="宋体" w:eastAsia="宋体" w:cs="宋体"/>
          <w:color w:val="auto"/>
          <w:spacing w:val="7"/>
          <w:sz w:val="24"/>
          <w:szCs w:val="24"/>
          <w:lang w:eastAsia="zh-CN"/>
        </w:rPr>
        <w:t xml:space="preserve"> </w:t>
      </w:r>
      <w:r>
        <w:rPr>
          <w:rFonts w:ascii="宋体" w:hAnsi="宋体" w:eastAsia="宋体" w:cs="宋体"/>
          <w:color w:val="auto"/>
          <w:spacing w:val="-3"/>
          <w:sz w:val="24"/>
          <w:szCs w:val="24"/>
          <w:lang w:eastAsia="zh-CN"/>
        </w:rPr>
        <w:t>在区县适用的经省级人民政府批准的月最低工资标准的工资；</w:t>
      </w:r>
    </w:p>
    <w:p w14:paraId="2CF14A40">
      <w:pPr>
        <w:spacing w:before="104" w:line="259" w:lineRule="auto"/>
        <w:ind w:left="40" w:right="175" w:firstLine="484"/>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（5）提供本单位制造的货物、承担的工程或者服务（以下简称产品</w:t>
      </w:r>
      <w:r>
        <w:rPr>
          <w:rFonts w:ascii="宋体" w:hAnsi="宋体" w:eastAsia="宋体" w:cs="宋体"/>
          <w:color w:val="auto"/>
          <w:spacing w:val="3"/>
          <w:sz w:val="24"/>
          <w:szCs w:val="24"/>
          <w:lang w:eastAsia="zh-CN"/>
        </w:rPr>
        <w:t>），</w:t>
      </w:r>
      <w:r>
        <w:rPr>
          <w:rFonts w:ascii="宋体" w:hAnsi="宋体" w:eastAsia="宋体" w:cs="宋体"/>
          <w:color w:val="auto"/>
          <w:spacing w:val="-5"/>
          <w:sz w:val="24"/>
          <w:szCs w:val="24"/>
          <w:lang w:eastAsia="zh-CN"/>
        </w:rPr>
        <w:t>或</w:t>
      </w:r>
      <w:r>
        <w:rPr>
          <w:rFonts w:ascii="宋体" w:hAnsi="宋体" w:eastAsia="宋体" w:cs="宋体"/>
          <w:color w:val="auto"/>
          <w:sz w:val="24"/>
          <w:szCs w:val="24"/>
          <w:lang w:eastAsia="zh-CN"/>
        </w:rPr>
        <w:t xml:space="preserve"> 者提供其他残疾人福利性单位制造的货物（不包</w:t>
      </w:r>
      <w:r>
        <w:rPr>
          <w:rFonts w:ascii="宋体" w:hAnsi="宋体" w:eastAsia="宋体" w:cs="宋体"/>
          <w:color w:val="auto"/>
          <w:spacing w:val="-1"/>
          <w:sz w:val="24"/>
          <w:szCs w:val="24"/>
          <w:lang w:eastAsia="zh-CN"/>
        </w:rPr>
        <w:t>括使用非残疾人福利性单位注</w:t>
      </w:r>
    </w:p>
    <w:p w14:paraId="3FBA47ED">
      <w:pPr>
        <w:spacing w:before="106" w:line="219" w:lineRule="auto"/>
        <w:ind w:left="38"/>
        <w:rPr>
          <w:rFonts w:hint="eastAsia" w:ascii="宋体" w:hAnsi="宋体" w:eastAsia="宋体" w:cs="宋体"/>
          <w:color w:val="auto"/>
          <w:sz w:val="24"/>
          <w:szCs w:val="24"/>
          <w:lang w:eastAsia="zh-CN"/>
        </w:rPr>
      </w:pPr>
      <w:r>
        <w:rPr>
          <w:rFonts w:ascii="宋体" w:hAnsi="宋体" w:eastAsia="宋体" w:cs="宋体"/>
          <w:color w:val="auto"/>
          <w:spacing w:val="-19"/>
          <w:sz w:val="24"/>
          <w:szCs w:val="24"/>
          <w:lang w:eastAsia="zh-CN"/>
        </w:rPr>
        <w:t>册商标的货物）。</w:t>
      </w:r>
    </w:p>
    <w:p w14:paraId="68661E4B">
      <w:pPr>
        <w:spacing w:before="106" w:line="292" w:lineRule="auto"/>
        <w:ind w:left="39" w:right="125" w:firstLine="48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前款所称残疾人是指法定劳动年龄内，持有《中华人民共和国残疾人证》</w:t>
      </w:r>
      <w:r>
        <w:rPr>
          <w:rFonts w:ascii="宋体" w:hAnsi="宋体" w:eastAsia="宋体" w:cs="宋体"/>
          <w:color w:val="auto"/>
          <w:spacing w:val="8"/>
          <w:sz w:val="24"/>
          <w:szCs w:val="24"/>
          <w:lang w:eastAsia="zh-CN"/>
        </w:rPr>
        <w:t xml:space="preserve"> </w:t>
      </w:r>
      <w:r>
        <w:rPr>
          <w:rFonts w:ascii="宋体" w:hAnsi="宋体" w:eastAsia="宋体" w:cs="宋体"/>
          <w:color w:val="auto"/>
          <w:spacing w:val="-3"/>
          <w:sz w:val="24"/>
          <w:szCs w:val="24"/>
          <w:lang w:eastAsia="zh-CN"/>
        </w:rPr>
        <w:t>或者《中华人民共和国残疾军人证（1至</w:t>
      </w:r>
      <w:r>
        <w:rPr>
          <w:rFonts w:ascii="宋体" w:hAnsi="宋体" w:eastAsia="宋体" w:cs="宋体"/>
          <w:color w:val="auto"/>
          <w:spacing w:val="-50"/>
          <w:sz w:val="24"/>
          <w:szCs w:val="24"/>
          <w:lang w:eastAsia="zh-CN"/>
        </w:rPr>
        <w:t xml:space="preserve"> </w:t>
      </w:r>
      <w:r>
        <w:rPr>
          <w:rFonts w:ascii="宋体" w:hAnsi="宋体" w:eastAsia="宋体" w:cs="宋体"/>
          <w:color w:val="auto"/>
          <w:spacing w:val="-3"/>
          <w:sz w:val="24"/>
          <w:szCs w:val="24"/>
          <w:lang w:eastAsia="zh-CN"/>
        </w:rPr>
        <w:t>8</w:t>
      </w:r>
      <w:r>
        <w:rPr>
          <w:rFonts w:ascii="宋体" w:hAnsi="宋体" w:eastAsia="宋体" w:cs="宋体"/>
          <w:color w:val="auto"/>
          <w:spacing w:val="-47"/>
          <w:sz w:val="24"/>
          <w:szCs w:val="24"/>
          <w:lang w:eastAsia="zh-CN"/>
        </w:rPr>
        <w:t xml:space="preserve"> </w:t>
      </w:r>
      <w:r>
        <w:rPr>
          <w:rFonts w:ascii="宋体" w:hAnsi="宋体" w:eastAsia="宋体" w:cs="宋体"/>
          <w:color w:val="auto"/>
          <w:spacing w:val="-3"/>
          <w:sz w:val="24"/>
          <w:szCs w:val="24"/>
          <w:lang w:eastAsia="zh-CN"/>
        </w:rPr>
        <w:t>级）》的自然人，包括具有劳动条件</w:t>
      </w:r>
      <w:r>
        <w:rPr>
          <w:rFonts w:ascii="宋体" w:hAnsi="宋体" w:eastAsia="宋体" w:cs="宋体"/>
          <w:color w:val="auto"/>
          <w:sz w:val="24"/>
          <w:szCs w:val="24"/>
          <w:lang w:eastAsia="zh-CN"/>
        </w:rPr>
        <w:t xml:space="preserve"> 和劳动意愿的精神残疾人。在职职工人数是指与残</w:t>
      </w:r>
      <w:r>
        <w:rPr>
          <w:rFonts w:ascii="宋体" w:hAnsi="宋体" w:eastAsia="宋体" w:cs="宋体"/>
          <w:color w:val="auto"/>
          <w:spacing w:val="-1"/>
          <w:sz w:val="24"/>
          <w:szCs w:val="24"/>
          <w:lang w:eastAsia="zh-CN"/>
        </w:rPr>
        <w:t>疾人福利性单位建立劳动关</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系并依法签订劳动合同或者服务协议的雇员人数。</w:t>
      </w:r>
    </w:p>
    <w:p w14:paraId="154A2348">
      <w:pPr>
        <w:spacing w:line="292" w:lineRule="auto"/>
        <w:rPr>
          <w:rFonts w:hint="eastAsia" w:ascii="宋体" w:hAnsi="宋体" w:eastAsia="宋体" w:cs="宋体"/>
          <w:color w:val="auto"/>
          <w:sz w:val="24"/>
          <w:szCs w:val="24"/>
          <w:lang w:eastAsia="zh-CN"/>
        </w:rPr>
        <w:sectPr>
          <w:footerReference r:id="rId99" w:type="default"/>
          <w:pgSz w:w="11907" w:h="16839"/>
          <w:pgMar w:top="1312" w:right="1771" w:bottom="1638" w:left="1771" w:header="862" w:footer="1462" w:gutter="0"/>
          <w:cols w:space="720" w:num="1"/>
        </w:sectPr>
      </w:pPr>
    </w:p>
    <w:p w14:paraId="4A4524D6">
      <w:pPr>
        <w:spacing w:before="280" w:line="224" w:lineRule="auto"/>
        <w:ind w:left="43"/>
        <w:outlineLvl w:val="1"/>
        <w:rPr>
          <w:rFonts w:hint="eastAsia" w:ascii="宋体" w:hAnsi="宋体" w:eastAsia="宋体" w:cs="宋体"/>
          <w:color w:val="auto"/>
          <w:sz w:val="31"/>
          <w:szCs w:val="31"/>
          <w:lang w:eastAsia="zh-CN"/>
        </w:rPr>
      </w:pPr>
      <w:bookmarkStart w:id="145" w:name="bookmark142"/>
      <w:bookmarkEnd w:id="145"/>
      <w:bookmarkStart w:id="146" w:name="bookmark141"/>
      <w:bookmarkEnd w:id="146"/>
      <w:r>
        <w:rPr>
          <w:rFonts w:ascii="宋体" w:hAnsi="宋体" w:eastAsia="宋体" w:cs="宋体"/>
          <w:b/>
          <w:bCs/>
          <w:color w:val="auto"/>
          <w:spacing w:val="7"/>
          <w:sz w:val="31"/>
          <w:szCs w:val="31"/>
          <w:lang w:eastAsia="zh-CN"/>
        </w:rPr>
        <w:t>六、供应商认为需要提供的其他资料</w:t>
      </w:r>
    </w:p>
    <w:p w14:paraId="59A30B7E">
      <w:pPr>
        <w:spacing w:line="385" w:lineRule="auto"/>
        <w:rPr>
          <w:color w:val="auto"/>
          <w:lang w:eastAsia="zh-CN"/>
        </w:rPr>
      </w:pPr>
    </w:p>
    <w:p w14:paraId="5EFCD43D">
      <w:pPr>
        <w:spacing w:before="78" w:line="219" w:lineRule="auto"/>
        <w:ind w:left="535"/>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1. 磋商文件要求供应商须提交的其它资料；</w:t>
      </w:r>
    </w:p>
    <w:p w14:paraId="76501022">
      <w:pPr>
        <w:spacing w:before="183" w:line="219" w:lineRule="auto"/>
        <w:ind w:left="521"/>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2. 供应商认为需加以说明的其它内容。</w:t>
      </w:r>
    </w:p>
    <w:sectPr>
      <w:footerReference r:id="rId100" w:type="default"/>
      <w:pgSz w:w="11907" w:h="16839"/>
      <w:pgMar w:top="1312" w:right="1771" w:bottom="1638" w:left="1771" w:header="862" w:footer="146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2D901">
    <w:pPr>
      <w:pStyle w:val="5"/>
      <w:spacing w:before="1" w:line="222" w:lineRule="auto"/>
      <w:ind w:left="3338"/>
      <w:rPr>
        <w:rFonts w:hint="eastAsia"/>
      </w:rPr>
    </w:pPr>
    <w:r>
      <w:t>202</w:t>
    </w:r>
    <w:r>
      <w:rPr>
        <w:rFonts w:hint="eastAsia"/>
        <w:lang w:eastAsia="zh-CN"/>
      </w:rPr>
      <w:t>5</w:t>
    </w:r>
    <w:r>
      <w:rPr>
        <w:rFonts w:hint="eastAsia"/>
        <w:lang w:val="en-US" w:eastAsia="zh-CN"/>
      </w:rPr>
      <w:t xml:space="preserve"> </w:t>
    </w:r>
    <w:r>
      <w:t>年</w:t>
    </w:r>
    <w:r>
      <w:rPr>
        <w:rFonts w:hint="eastAsia"/>
        <w:lang w:eastAsia="zh-CN"/>
      </w:rPr>
      <w:t xml:space="preserve"> </w:t>
    </w:r>
    <w:r>
      <w:rPr>
        <w:rFonts w:hint="eastAsia"/>
        <w:spacing w:val="-63"/>
        <w:lang w:val="en-US" w:eastAsia="zh-CN"/>
      </w:rPr>
      <w:t xml:space="preserve">4  </w:t>
    </w:r>
    <w:r>
      <w:t>月</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FE9E1">
    <w:pPr>
      <w:spacing w:line="171" w:lineRule="auto"/>
      <w:ind w:left="4112"/>
      <w:rPr>
        <w:rFonts w:hint="eastAsia" w:ascii="宋体" w:hAnsi="宋体" w:eastAsia="宋体" w:cs="宋体"/>
        <w:sz w:val="18"/>
        <w:szCs w:val="18"/>
      </w:rPr>
    </w:pPr>
    <w:r>
      <w:rPr>
        <w:rFonts w:ascii="宋体" w:hAnsi="宋体" w:eastAsia="宋体" w:cs="宋体"/>
        <w:spacing w:val="-5"/>
        <w:sz w:val="18"/>
        <w:szCs w:val="18"/>
      </w:rPr>
      <w:t>13</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74FBA">
    <w:pPr>
      <w:spacing w:line="171" w:lineRule="auto"/>
      <w:ind w:left="4112"/>
      <w:rPr>
        <w:rFonts w:hint="eastAsia" w:ascii="宋体" w:hAnsi="宋体" w:eastAsia="宋体" w:cs="宋体"/>
        <w:sz w:val="18"/>
        <w:szCs w:val="18"/>
      </w:rPr>
    </w:pPr>
    <w:r>
      <w:rPr>
        <w:rFonts w:ascii="宋体" w:hAnsi="宋体" w:eastAsia="宋体" w:cs="宋体"/>
        <w:spacing w:val="-5"/>
        <w:sz w:val="18"/>
        <w:szCs w:val="18"/>
      </w:rPr>
      <w:t>14</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3220F">
    <w:pPr>
      <w:spacing w:line="171" w:lineRule="auto"/>
      <w:ind w:left="4112"/>
      <w:rPr>
        <w:rFonts w:hint="eastAsia" w:ascii="宋体" w:hAnsi="宋体" w:eastAsia="宋体" w:cs="宋体"/>
        <w:sz w:val="18"/>
        <w:szCs w:val="18"/>
      </w:rPr>
    </w:pPr>
    <w:r>
      <w:rPr>
        <w:rFonts w:ascii="宋体" w:hAnsi="宋体" w:eastAsia="宋体" w:cs="宋体"/>
        <w:spacing w:val="-5"/>
        <w:sz w:val="18"/>
        <w:szCs w:val="18"/>
      </w:rPr>
      <w:t>15</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549FF">
    <w:pPr>
      <w:spacing w:line="171" w:lineRule="auto"/>
      <w:ind w:left="4112"/>
      <w:rPr>
        <w:rFonts w:hint="eastAsia" w:ascii="宋体" w:hAnsi="宋体" w:eastAsia="宋体" w:cs="宋体"/>
        <w:sz w:val="18"/>
        <w:szCs w:val="18"/>
      </w:rPr>
    </w:pPr>
    <w:r>
      <w:rPr>
        <w:rFonts w:ascii="宋体" w:hAnsi="宋体" w:eastAsia="宋体" w:cs="宋体"/>
        <w:spacing w:val="-5"/>
        <w:sz w:val="18"/>
        <w:szCs w:val="18"/>
      </w:rPr>
      <w:t>16</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6C4C3">
    <w:pPr>
      <w:spacing w:line="171" w:lineRule="auto"/>
      <w:ind w:left="4112"/>
      <w:rPr>
        <w:rFonts w:hint="eastAsia" w:ascii="宋体" w:hAnsi="宋体" w:eastAsia="宋体" w:cs="宋体"/>
        <w:sz w:val="18"/>
        <w:szCs w:val="18"/>
      </w:rPr>
    </w:pPr>
    <w:r>
      <w:rPr>
        <w:rFonts w:ascii="宋体" w:hAnsi="宋体" w:eastAsia="宋体" w:cs="宋体"/>
        <w:spacing w:val="-5"/>
        <w:sz w:val="18"/>
        <w:szCs w:val="18"/>
      </w:rPr>
      <w:t>17</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0457C">
    <w:pPr>
      <w:spacing w:line="171" w:lineRule="auto"/>
      <w:ind w:left="4112"/>
      <w:rPr>
        <w:rFonts w:hint="eastAsia" w:ascii="宋体" w:hAnsi="宋体" w:eastAsia="宋体" w:cs="宋体"/>
        <w:sz w:val="18"/>
        <w:szCs w:val="18"/>
      </w:rPr>
    </w:pPr>
    <w:r>
      <w:rPr>
        <w:rFonts w:ascii="宋体" w:hAnsi="宋体" w:eastAsia="宋体" w:cs="宋体"/>
        <w:spacing w:val="-5"/>
        <w:sz w:val="18"/>
        <w:szCs w:val="18"/>
      </w:rPr>
      <w:t>18</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5842B">
    <w:pPr>
      <w:spacing w:line="171" w:lineRule="auto"/>
      <w:ind w:left="4112"/>
      <w:rPr>
        <w:rFonts w:hint="eastAsia" w:ascii="宋体" w:hAnsi="宋体" w:eastAsia="宋体" w:cs="宋体"/>
        <w:sz w:val="18"/>
        <w:szCs w:val="18"/>
      </w:rPr>
    </w:pPr>
    <w:r>
      <w:rPr>
        <w:rFonts w:ascii="宋体" w:hAnsi="宋体" w:eastAsia="宋体" w:cs="宋体"/>
        <w:spacing w:val="-5"/>
        <w:sz w:val="18"/>
        <w:szCs w:val="18"/>
      </w:rPr>
      <w:t>19</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CC832">
    <w:pPr>
      <w:spacing w:line="170" w:lineRule="auto"/>
      <w:ind w:left="4101"/>
      <w:rPr>
        <w:rFonts w:hint="eastAsia" w:ascii="宋体" w:hAnsi="宋体" w:eastAsia="宋体" w:cs="宋体"/>
        <w:sz w:val="18"/>
        <w:szCs w:val="18"/>
      </w:rPr>
    </w:pPr>
    <w:r>
      <w:rPr>
        <w:rFonts w:ascii="宋体" w:hAnsi="宋体" w:eastAsia="宋体" w:cs="宋体"/>
        <w:spacing w:val="-2"/>
        <w:sz w:val="18"/>
        <w:szCs w:val="18"/>
      </w:rPr>
      <w:t>20</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19CC7">
    <w:pPr>
      <w:spacing w:line="171" w:lineRule="auto"/>
      <w:ind w:left="4101"/>
      <w:rPr>
        <w:rFonts w:hint="eastAsia" w:ascii="宋体" w:hAnsi="宋体" w:eastAsia="宋体" w:cs="宋体"/>
        <w:sz w:val="18"/>
        <w:szCs w:val="18"/>
      </w:rPr>
    </w:pPr>
    <w:r>
      <w:rPr>
        <w:rFonts w:ascii="宋体" w:hAnsi="宋体" w:eastAsia="宋体" w:cs="宋体"/>
        <w:spacing w:val="-2"/>
        <w:sz w:val="18"/>
        <w:szCs w:val="18"/>
      </w:rPr>
      <w:t>21</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B4F87">
    <w:pPr>
      <w:spacing w:line="170" w:lineRule="auto"/>
      <w:ind w:left="4101"/>
      <w:rPr>
        <w:rFonts w:hint="eastAsia" w:ascii="宋体" w:hAnsi="宋体" w:eastAsia="宋体" w:cs="宋体"/>
        <w:sz w:val="18"/>
        <w:szCs w:val="18"/>
      </w:rPr>
    </w:pPr>
    <w:r>
      <w:rPr>
        <w:rFonts w:ascii="宋体" w:hAnsi="宋体" w:eastAsia="宋体" w:cs="宋体"/>
        <w:spacing w:val="-2"/>
        <w:sz w:val="18"/>
        <w:szCs w:val="18"/>
      </w:rPr>
      <w:t>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6526C">
    <w:pPr>
      <w:spacing w:line="14" w:lineRule="auto"/>
      <w:rPr>
        <w:sz w:val="2"/>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8109E">
    <w:pPr>
      <w:spacing w:line="170" w:lineRule="auto"/>
      <w:ind w:left="4101"/>
      <w:rPr>
        <w:rFonts w:hint="eastAsia" w:ascii="宋体" w:hAnsi="宋体" w:eastAsia="宋体" w:cs="宋体"/>
        <w:sz w:val="18"/>
        <w:szCs w:val="18"/>
      </w:rPr>
    </w:pPr>
    <w:r>
      <w:rPr>
        <w:rFonts w:ascii="宋体" w:hAnsi="宋体" w:eastAsia="宋体" w:cs="宋体"/>
        <w:spacing w:val="-2"/>
        <w:sz w:val="18"/>
        <w:szCs w:val="18"/>
      </w:rPr>
      <w:t>23</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BD51F">
    <w:pPr>
      <w:spacing w:line="170" w:lineRule="auto"/>
      <w:ind w:left="4101"/>
      <w:rPr>
        <w:rFonts w:hint="eastAsia" w:ascii="宋体" w:hAnsi="宋体" w:eastAsia="宋体" w:cs="宋体"/>
        <w:sz w:val="18"/>
        <w:szCs w:val="18"/>
      </w:rPr>
    </w:pPr>
    <w:r>
      <w:rPr>
        <w:rFonts w:ascii="宋体" w:hAnsi="宋体" w:eastAsia="宋体" w:cs="宋体"/>
        <w:spacing w:val="-2"/>
        <w:sz w:val="18"/>
        <w:szCs w:val="18"/>
      </w:rPr>
      <w:t>24</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A13E7">
    <w:pPr>
      <w:spacing w:line="170" w:lineRule="auto"/>
      <w:ind w:left="4101"/>
      <w:rPr>
        <w:rFonts w:hint="eastAsia" w:ascii="宋体" w:hAnsi="宋体" w:eastAsia="宋体" w:cs="宋体"/>
        <w:sz w:val="18"/>
        <w:szCs w:val="18"/>
      </w:rPr>
    </w:pPr>
    <w:r>
      <w:rPr>
        <w:rFonts w:ascii="宋体" w:hAnsi="宋体" w:eastAsia="宋体" w:cs="宋体"/>
        <w:spacing w:val="-2"/>
        <w:sz w:val="18"/>
        <w:szCs w:val="18"/>
      </w:rPr>
      <w:t>25</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FACCF">
    <w:pPr>
      <w:spacing w:line="170" w:lineRule="auto"/>
      <w:ind w:left="4101"/>
      <w:rPr>
        <w:rFonts w:hint="eastAsia" w:ascii="宋体" w:hAnsi="宋体" w:eastAsia="宋体" w:cs="宋体"/>
        <w:sz w:val="18"/>
        <w:szCs w:val="18"/>
      </w:rPr>
    </w:pPr>
    <w:r>
      <w:rPr>
        <w:rFonts w:ascii="宋体" w:hAnsi="宋体" w:eastAsia="宋体" w:cs="宋体"/>
        <w:spacing w:val="-2"/>
        <w:sz w:val="18"/>
        <w:szCs w:val="18"/>
      </w:rPr>
      <w:t>26</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AAF0C">
    <w:pPr>
      <w:spacing w:line="170" w:lineRule="auto"/>
      <w:ind w:left="4101"/>
      <w:rPr>
        <w:rFonts w:hint="eastAsia" w:ascii="宋体" w:hAnsi="宋体" w:eastAsia="宋体" w:cs="宋体"/>
        <w:sz w:val="18"/>
        <w:szCs w:val="18"/>
      </w:rPr>
    </w:pPr>
    <w:r>
      <w:rPr>
        <w:rFonts w:ascii="宋体" w:hAnsi="宋体" w:eastAsia="宋体" w:cs="宋体"/>
        <w:spacing w:val="-2"/>
        <w:sz w:val="18"/>
        <w:szCs w:val="18"/>
      </w:rPr>
      <w:t>27</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A1BAF">
    <w:pPr>
      <w:spacing w:line="170" w:lineRule="auto"/>
      <w:ind w:left="4101"/>
      <w:rPr>
        <w:rFonts w:hint="eastAsia" w:ascii="宋体" w:hAnsi="宋体" w:eastAsia="宋体" w:cs="宋体"/>
        <w:sz w:val="18"/>
        <w:szCs w:val="18"/>
      </w:rPr>
    </w:pPr>
    <w:r>
      <w:rPr>
        <w:rFonts w:ascii="宋体" w:hAnsi="宋体" w:eastAsia="宋体" w:cs="宋体"/>
        <w:spacing w:val="-2"/>
        <w:sz w:val="18"/>
        <w:szCs w:val="18"/>
      </w:rPr>
      <w:t>28</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ABD78">
    <w:pPr>
      <w:spacing w:line="170" w:lineRule="auto"/>
      <w:ind w:left="4102"/>
      <w:rPr>
        <w:rFonts w:hint="eastAsia" w:ascii="宋体" w:hAnsi="宋体" w:eastAsia="宋体" w:cs="宋体"/>
        <w:sz w:val="18"/>
        <w:szCs w:val="18"/>
      </w:rPr>
    </w:pPr>
    <w:r>
      <w:rPr>
        <w:rFonts w:ascii="宋体" w:hAnsi="宋体" w:eastAsia="宋体" w:cs="宋体"/>
        <w:spacing w:val="-3"/>
        <w:sz w:val="18"/>
        <w:szCs w:val="18"/>
      </w:rPr>
      <w:t>32</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A67D2">
    <w:pPr>
      <w:spacing w:line="170" w:lineRule="auto"/>
      <w:ind w:left="4102"/>
      <w:rPr>
        <w:rFonts w:hint="eastAsia" w:ascii="宋体" w:hAnsi="宋体" w:eastAsia="宋体" w:cs="宋体"/>
        <w:sz w:val="18"/>
        <w:szCs w:val="18"/>
      </w:rPr>
    </w:pPr>
    <w:r>
      <w:rPr>
        <w:rFonts w:ascii="宋体" w:hAnsi="宋体" w:eastAsia="宋体" w:cs="宋体"/>
        <w:spacing w:val="-3"/>
        <w:sz w:val="18"/>
        <w:szCs w:val="18"/>
      </w:rPr>
      <w:t>33</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0169E">
    <w:pPr>
      <w:spacing w:line="170" w:lineRule="auto"/>
      <w:ind w:left="4102"/>
      <w:rPr>
        <w:rFonts w:hint="eastAsia" w:ascii="宋体" w:hAnsi="宋体" w:eastAsia="宋体" w:cs="宋体"/>
        <w:sz w:val="18"/>
        <w:szCs w:val="18"/>
      </w:rPr>
    </w:pPr>
    <w:r>
      <w:rPr>
        <w:rFonts w:ascii="宋体" w:hAnsi="宋体" w:eastAsia="宋体" w:cs="宋体"/>
        <w:spacing w:val="-5"/>
        <w:sz w:val="18"/>
        <w:szCs w:val="18"/>
      </w:rPr>
      <w:t>34</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295A1">
    <w:pPr>
      <w:spacing w:line="170" w:lineRule="auto"/>
      <w:ind w:left="4102"/>
      <w:rPr>
        <w:rFonts w:hint="eastAsia" w:ascii="宋体" w:hAnsi="宋体" w:eastAsia="宋体" w:cs="宋体"/>
        <w:sz w:val="18"/>
        <w:szCs w:val="18"/>
      </w:rPr>
    </w:pPr>
    <w:r>
      <w:rPr>
        <w:rFonts w:ascii="宋体" w:hAnsi="宋体" w:eastAsia="宋体" w:cs="宋体"/>
        <w:spacing w:val="-3"/>
        <w:sz w:val="18"/>
        <w:szCs w:val="18"/>
      </w:rPr>
      <w:t>35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35B41">
    <w:pPr>
      <w:spacing w:line="170" w:lineRule="auto"/>
      <w:ind w:left="4470"/>
      <w:rPr>
        <w:rFonts w:hint="eastAsia" w:ascii="宋体" w:hAnsi="宋体" w:eastAsia="宋体" w:cs="宋体"/>
        <w:sz w:val="18"/>
        <w:szCs w:val="18"/>
      </w:rPr>
    </w:pPr>
    <w:r>
      <w:rPr>
        <w:rFonts w:ascii="宋体" w:hAnsi="宋体" w:eastAsia="宋体" w:cs="宋体"/>
        <w:sz w:val="18"/>
        <w:szCs w:val="18"/>
      </w:rPr>
      <w:t>2</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428C2">
    <w:pPr>
      <w:spacing w:line="170" w:lineRule="auto"/>
      <w:ind w:left="4102"/>
      <w:rPr>
        <w:rFonts w:hint="eastAsia" w:ascii="宋体" w:hAnsi="宋体" w:eastAsia="宋体" w:cs="宋体"/>
        <w:sz w:val="18"/>
        <w:szCs w:val="18"/>
      </w:rPr>
    </w:pPr>
    <w:r>
      <w:rPr>
        <w:rFonts w:ascii="宋体" w:hAnsi="宋体" w:eastAsia="宋体" w:cs="宋体"/>
        <w:spacing w:val="-3"/>
        <w:sz w:val="18"/>
        <w:szCs w:val="18"/>
      </w:rPr>
      <w:t>36</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6F409">
    <w:pPr>
      <w:spacing w:line="170" w:lineRule="auto"/>
      <w:ind w:left="4102"/>
      <w:rPr>
        <w:rFonts w:hint="eastAsia" w:ascii="宋体" w:hAnsi="宋体" w:eastAsia="宋体" w:cs="宋体"/>
        <w:sz w:val="18"/>
        <w:szCs w:val="18"/>
      </w:rPr>
    </w:pPr>
    <w:r>
      <w:rPr>
        <w:rFonts w:ascii="宋体" w:hAnsi="宋体" w:eastAsia="宋体" w:cs="宋体"/>
        <w:spacing w:val="-3"/>
        <w:sz w:val="18"/>
        <w:szCs w:val="18"/>
      </w:rPr>
      <w:t>37</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E1CF9">
    <w:pPr>
      <w:spacing w:line="170" w:lineRule="auto"/>
      <w:ind w:left="4174"/>
      <w:rPr>
        <w:rFonts w:hint="eastAsia" w:ascii="宋体" w:hAnsi="宋体" w:eastAsia="宋体" w:cs="宋体"/>
        <w:sz w:val="18"/>
        <w:szCs w:val="18"/>
      </w:rPr>
    </w:pPr>
    <w:r>
      <w:rPr>
        <w:rFonts w:ascii="宋体" w:hAnsi="宋体" w:eastAsia="宋体" w:cs="宋体"/>
        <w:spacing w:val="-3"/>
        <w:sz w:val="18"/>
        <w:szCs w:val="18"/>
      </w:rPr>
      <w:t>38</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6BAC8">
    <w:pPr>
      <w:spacing w:line="170" w:lineRule="auto"/>
      <w:ind w:left="4174"/>
      <w:rPr>
        <w:rFonts w:hint="eastAsia" w:ascii="宋体" w:hAnsi="宋体" w:eastAsia="宋体" w:cs="宋体"/>
        <w:sz w:val="18"/>
        <w:szCs w:val="18"/>
      </w:rPr>
    </w:pPr>
    <w:r>
      <w:rPr>
        <w:rFonts w:ascii="宋体" w:hAnsi="宋体" w:eastAsia="宋体" w:cs="宋体"/>
        <w:spacing w:val="-3"/>
        <w:sz w:val="18"/>
        <w:szCs w:val="18"/>
      </w:rPr>
      <w:t>39</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61F54">
    <w:pPr>
      <w:spacing w:line="170" w:lineRule="auto"/>
      <w:ind w:left="4170"/>
      <w:rPr>
        <w:rFonts w:hint="eastAsia" w:ascii="宋体" w:hAnsi="宋体" w:eastAsia="宋体" w:cs="宋体"/>
        <w:sz w:val="18"/>
        <w:szCs w:val="18"/>
      </w:rPr>
    </w:pPr>
    <w:r>
      <w:rPr>
        <w:rFonts w:ascii="宋体" w:hAnsi="宋体" w:eastAsia="宋体" w:cs="宋体"/>
        <w:spacing w:val="-2"/>
        <w:sz w:val="18"/>
        <w:szCs w:val="18"/>
      </w:rPr>
      <w:t>40</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D8819">
    <w:pPr>
      <w:spacing w:line="171" w:lineRule="auto"/>
      <w:ind w:left="4098"/>
      <w:rPr>
        <w:rFonts w:hint="eastAsia" w:ascii="宋体" w:hAnsi="宋体" w:eastAsia="宋体" w:cs="宋体"/>
        <w:sz w:val="18"/>
        <w:szCs w:val="18"/>
      </w:rPr>
    </w:pPr>
    <w:r>
      <w:rPr>
        <w:rFonts w:ascii="宋体" w:hAnsi="宋体" w:eastAsia="宋体" w:cs="宋体"/>
        <w:spacing w:val="-2"/>
        <w:sz w:val="18"/>
        <w:szCs w:val="18"/>
      </w:rPr>
      <w:t>41</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7ADD3">
    <w:pPr>
      <w:spacing w:line="170" w:lineRule="auto"/>
      <w:ind w:left="4455"/>
      <w:rPr>
        <w:rFonts w:hint="eastAsia" w:ascii="宋体" w:hAnsi="宋体" w:eastAsia="宋体" w:cs="宋体"/>
        <w:sz w:val="18"/>
        <w:szCs w:val="18"/>
      </w:rPr>
    </w:pPr>
    <w:r>
      <w:rPr>
        <w:rFonts w:ascii="宋体" w:hAnsi="宋体" w:eastAsia="宋体" w:cs="宋体"/>
        <w:spacing w:val="-2"/>
        <w:sz w:val="18"/>
        <w:szCs w:val="18"/>
      </w:rPr>
      <w:t>44</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8713C">
    <w:pPr>
      <w:spacing w:line="170" w:lineRule="auto"/>
      <w:ind w:left="4098"/>
      <w:rPr>
        <w:rFonts w:hint="eastAsia" w:ascii="宋体" w:hAnsi="宋体" w:eastAsia="宋体" w:cs="宋体"/>
        <w:sz w:val="18"/>
        <w:szCs w:val="18"/>
      </w:rPr>
    </w:pPr>
    <w:r>
      <w:rPr>
        <w:rFonts w:ascii="宋体" w:hAnsi="宋体" w:eastAsia="宋体" w:cs="宋体"/>
        <w:spacing w:val="-2"/>
        <w:sz w:val="18"/>
        <w:szCs w:val="18"/>
      </w:rPr>
      <w:t>46</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FFAA2">
    <w:pPr>
      <w:spacing w:line="170" w:lineRule="auto"/>
      <w:ind w:left="4319"/>
      <w:rPr>
        <w:rFonts w:hint="eastAsia" w:ascii="宋体" w:hAnsi="宋体" w:eastAsia="宋体" w:cs="宋体"/>
        <w:sz w:val="18"/>
        <w:szCs w:val="18"/>
      </w:rPr>
    </w:pPr>
    <w:r>
      <w:rPr>
        <w:rFonts w:ascii="宋体" w:hAnsi="宋体" w:eastAsia="宋体" w:cs="宋体"/>
        <w:spacing w:val="-2"/>
        <w:sz w:val="18"/>
        <w:szCs w:val="18"/>
      </w:rPr>
      <w:t>47</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70F84">
    <w:pPr>
      <w:spacing w:line="170" w:lineRule="auto"/>
      <w:ind w:left="4098"/>
      <w:rPr>
        <w:rFonts w:hint="eastAsia" w:ascii="宋体" w:hAnsi="宋体" w:eastAsia="宋体" w:cs="宋体"/>
        <w:sz w:val="18"/>
        <w:szCs w:val="18"/>
      </w:rPr>
    </w:pPr>
    <w:r>
      <w:rPr>
        <w:rFonts w:ascii="宋体" w:hAnsi="宋体" w:eastAsia="宋体" w:cs="宋体"/>
        <w:spacing w:val="-2"/>
        <w:sz w:val="18"/>
        <w:szCs w:val="18"/>
      </w:rPr>
      <w:t>48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FAA54">
    <w:pPr>
      <w:spacing w:line="170" w:lineRule="auto"/>
      <w:ind w:left="4467"/>
      <w:rPr>
        <w:rFonts w:hint="eastAsia" w:ascii="宋体" w:hAnsi="宋体" w:eastAsia="宋体" w:cs="宋体"/>
        <w:sz w:val="18"/>
        <w:szCs w:val="18"/>
      </w:rPr>
    </w:pPr>
    <w:r>
      <w:rPr>
        <w:rFonts w:ascii="宋体" w:hAnsi="宋体" w:eastAsia="宋体" w:cs="宋体"/>
        <w:sz w:val="18"/>
        <w:szCs w:val="18"/>
      </w:rPr>
      <w:t>4</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D17D6">
    <w:pPr>
      <w:spacing w:line="170" w:lineRule="auto"/>
      <w:ind w:left="4098"/>
      <w:rPr>
        <w:rFonts w:hint="eastAsia" w:ascii="宋体" w:hAnsi="宋体" w:eastAsia="宋体" w:cs="宋体"/>
        <w:sz w:val="18"/>
        <w:szCs w:val="18"/>
      </w:rPr>
    </w:pPr>
    <w:r>
      <w:rPr>
        <w:rFonts w:ascii="宋体" w:hAnsi="宋体" w:eastAsia="宋体" w:cs="宋体"/>
        <w:spacing w:val="-2"/>
        <w:sz w:val="18"/>
        <w:szCs w:val="18"/>
      </w:rPr>
      <w:t>49</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27EF1">
    <w:pPr>
      <w:spacing w:line="170" w:lineRule="auto"/>
      <w:ind w:left="4102"/>
      <w:rPr>
        <w:rFonts w:hint="eastAsia" w:ascii="宋体" w:hAnsi="宋体" w:eastAsia="宋体" w:cs="宋体"/>
        <w:sz w:val="18"/>
        <w:szCs w:val="18"/>
      </w:rPr>
    </w:pPr>
    <w:r>
      <w:rPr>
        <w:rFonts w:ascii="宋体" w:hAnsi="宋体" w:eastAsia="宋体" w:cs="宋体"/>
        <w:spacing w:val="-3"/>
        <w:sz w:val="18"/>
        <w:szCs w:val="18"/>
      </w:rPr>
      <w:t>50</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7FEB3">
    <w:pPr>
      <w:spacing w:line="171" w:lineRule="auto"/>
      <w:ind w:left="4102"/>
      <w:rPr>
        <w:rFonts w:hint="eastAsia" w:ascii="宋体" w:hAnsi="宋体" w:eastAsia="宋体" w:cs="宋体"/>
        <w:sz w:val="18"/>
        <w:szCs w:val="18"/>
      </w:rPr>
    </w:pPr>
    <w:r>
      <w:rPr>
        <w:rFonts w:ascii="宋体" w:hAnsi="宋体" w:eastAsia="宋体" w:cs="宋体"/>
        <w:spacing w:val="-3"/>
        <w:sz w:val="18"/>
        <w:szCs w:val="18"/>
      </w:rPr>
      <w:t>51</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27E4E">
    <w:pPr>
      <w:spacing w:line="170" w:lineRule="auto"/>
      <w:ind w:left="4102"/>
      <w:rPr>
        <w:rFonts w:hint="eastAsia" w:ascii="宋体" w:hAnsi="宋体" w:eastAsia="宋体" w:cs="宋体"/>
        <w:sz w:val="18"/>
        <w:szCs w:val="18"/>
      </w:rPr>
    </w:pPr>
    <w:r>
      <w:rPr>
        <w:rFonts w:ascii="宋体" w:hAnsi="宋体" w:eastAsia="宋体" w:cs="宋体"/>
        <w:spacing w:val="-3"/>
        <w:sz w:val="18"/>
        <w:szCs w:val="18"/>
      </w:rPr>
      <w:t>52</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FF88D">
    <w:pPr>
      <w:spacing w:line="170" w:lineRule="auto"/>
      <w:ind w:left="4102"/>
      <w:rPr>
        <w:rFonts w:hint="eastAsia" w:ascii="宋体" w:hAnsi="宋体" w:eastAsia="宋体" w:cs="宋体"/>
        <w:sz w:val="18"/>
        <w:szCs w:val="18"/>
      </w:rPr>
    </w:pPr>
    <w:r>
      <w:rPr>
        <w:rFonts w:ascii="宋体" w:hAnsi="宋体" w:eastAsia="宋体" w:cs="宋体"/>
        <w:spacing w:val="-3"/>
        <w:sz w:val="18"/>
        <w:szCs w:val="18"/>
      </w:rPr>
      <w:t>53</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4D3B1">
    <w:pPr>
      <w:spacing w:line="170" w:lineRule="auto"/>
      <w:ind w:left="4102"/>
      <w:rPr>
        <w:rFonts w:hint="eastAsia" w:ascii="宋体" w:hAnsi="宋体" w:eastAsia="宋体" w:cs="宋体"/>
        <w:sz w:val="18"/>
        <w:szCs w:val="18"/>
      </w:rPr>
    </w:pPr>
    <w:r>
      <w:rPr>
        <w:rFonts w:ascii="宋体" w:hAnsi="宋体" w:eastAsia="宋体" w:cs="宋体"/>
        <w:spacing w:val="-3"/>
        <w:sz w:val="18"/>
        <w:szCs w:val="18"/>
      </w:rPr>
      <w:t>54</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9889F">
    <w:pPr>
      <w:spacing w:line="169" w:lineRule="auto"/>
      <w:ind w:left="4102"/>
      <w:rPr>
        <w:rFonts w:hint="eastAsia" w:ascii="宋体" w:hAnsi="宋体" w:eastAsia="宋体" w:cs="宋体"/>
        <w:sz w:val="18"/>
        <w:szCs w:val="18"/>
      </w:rPr>
    </w:pPr>
    <w:r>
      <w:rPr>
        <w:rFonts w:ascii="宋体" w:hAnsi="宋体" w:eastAsia="宋体" w:cs="宋体"/>
        <w:spacing w:val="-3"/>
        <w:sz w:val="18"/>
        <w:szCs w:val="18"/>
      </w:rPr>
      <w:t>55</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3D02F">
    <w:pPr>
      <w:spacing w:line="170" w:lineRule="auto"/>
      <w:ind w:left="4102"/>
      <w:rPr>
        <w:rFonts w:hint="eastAsia" w:ascii="宋体" w:hAnsi="宋体" w:eastAsia="宋体" w:cs="宋体"/>
        <w:sz w:val="18"/>
        <w:szCs w:val="18"/>
      </w:rPr>
    </w:pPr>
    <w:r>
      <w:rPr>
        <w:rFonts w:ascii="宋体" w:hAnsi="宋体" w:eastAsia="宋体" w:cs="宋体"/>
        <w:spacing w:val="-3"/>
        <w:sz w:val="18"/>
        <w:szCs w:val="18"/>
      </w:rPr>
      <w:t>56</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3C8AD">
    <w:pPr>
      <w:spacing w:line="169" w:lineRule="auto"/>
      <w:ind w:left="4102"/>
      <w:rPr>
        <w:rFonts w:hint="eastAsia" w:ascii="宋体" w:hAnsi="宋体" w:eastAsia="宋体" w:cs="宋体"/>
        <w:sz w:val="18"/>
        <w:szCs w:val="18"/>
      </w:rPr>
    </w:pPr>
    <w:r>
      <w:rPr>
        <w:rFonts w:ascii="宋体" w:hAnsi="宋体" w:eastAsia="宋体" w:cs="宋体"/>
        <w:spacing w:val="-3"/>
        <w:sz w:val="18"/>
        <w:szCs w:val="18"/>
      </w:rPr>
      <w:t>57</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F1F8B">
    <w:pPr>
      <w:spacing w:line="170" w:lineRule="auto"/>
      <w:ind w:left="4102"/>
      <w:rPr>
        <w:rFonts w:hint="eastAsia" w:ascii="宋体" w:hAnsi="宋体" w:eastAsia="宋体" w:cs="宋体"/>
        <w:sz w:val="18"/>
        <w:szCs w:val="18"/>
      </w:rPr>
    </w:pPr>
    <w:r>
      <w:rPr>
        <w:rFonts w:ascii="宋体" w:hAnsi="宋体" w:eastAsia="宋体" w:cs="宋体"/>
        <w:spacing w:val="-3"/>
        <w:sz w:val="18"/>
        <w:szCs w:val="18"/>
      </w:rPr>
      <w:t>58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95D42">
    <w:pPr>
      <w:spacing w:line="169" w:lineRule="auto"/>
      <w:ind w:left="4145"/>
      <w:rPr>
        <w:rFonts w:hint="eastAsia" w:ascii="宋体" w:hAnsi="宋体" w:eastAsia="宋体" w:cs="宋体"/>
        <w:sz w:val="18"/>
        <w:szCs w:val="18"/>
      </w:rPr>
    </w:pPr>
    <w:r>
      <w:rPr>
        <w:rFonts w:ascii="宋体" w:hAnsi="宋体" w:eastAsia="宋体" w:cs="宋体"/>
        <w:sz w:val="18"/>
        <w:szCs w:val="18"/>
      </w:rPr>
      <w:t>5</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6A495">
    <w:pPr>
      <w:spacing w:line="170" w:lineRule="auto"/>
      <w:ind w:left="4102"/>
      <w:rPr>
        <w:rFonts w:hint="eastAsia" w:ascii="宋体" w:hAnsi="宋体" w:eastAsia="宋体" w:cs="宋体"/>
        <w:sz w:val="18"/>
        <w:szCs w:val="18"/>
      </w:rPr>
    </w:pPr>
    <w:r>
      <w:rPr>
        <w:rFonts w:ascii="宋体" w:hAnsi="宋体" w:eastAsia="宋体" w:cs="宋体"/>
        <w:spacing w:val="-3"/>
        <w:sz w:val="18"/>
        <w:szCs w:val="18"/>
      </w:rPr>
      <w:t>59</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4253E">
    <w:pPr>
      <w:spacing w:line="170" w:lineRule="auto"/>
      <w:ind w:left="4100"/>
      <w:rPr>
        <w:rFonts w:hint="eastAsia" w:ascii="宋体" w:hAnsi="宋体" w:eastAsia="宋体" w:cs="宋体"/>
        <w:sz w:val="18"/>
        <w:szCs w:val="18"/>
      </w:rPr>
    </w:pPr>
    <w:r>
      <w:rPr>
        <w:rFonts w:ascii="宋体" w:hAnsi="宋体" w:eastAsia="宋体" w:cs="宋体"/>
        <w:spacing w:val="-2"/>
        <w:sz w:val="18"/>
        <w:szCs w:val="18"/>
      </w:rPr>
      <w:t>60</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A140F">
    <w:pPr>
      <w:spacing w:line="171" w:lineRule="auto"/>
      <w:ind w:left="4100"/>
      <w:rPr>
        <w:rFonts w:hint="eastAsia" w:ascii="宋体" w:hAnsi="宋体" w:eastAsia="宋体" w:cs="宋体"/>
        <w:sz w:val="18"/>
        <w:szCs w:val="18"/>
      </w:rPr>
    </w:pPr>
    <w:r>
      <w:rPr>
        <w:rFonts w:ascii="宋体" w:hAnsi="宋体" w:eastAsia="宋体" w:cs="宋体"/>
        <w:spacing w:val="-2"/>
        <w:sz w:val="18"/>
        <w:szCs w:val="18"/>
      </w:rPr>
      <w:t>61</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71E79">
    <w:pPr>
      <w:spacing w:line="170" w:lineRule="auto"/>
      <w:ind w:left="4100"/>
      <w:rPr>
        <w:rFonts w:hint="eastAsia" w:ascii="宋体" w:hAnsi="宋体" w:eastAsia="宋体" w:cs="宋体"/>
        <w:sz w:val="18"/>
        <w:szCs w:val="18"/>
      </w:rPr>
    </w:pPr>
    <w:r>
      <w:rPr>
        <w:rFonts w:ascii="宋体" w:hAnsi="宋体" w:eastAsia="宋体" w:cs="宋体"/>
        <w:spacing w:val="-2"/>
        <w:sz w:val="18"/>
        <w:szCs w:val="18"/>
      </w:rPr>
      <w:t>62</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636D6">
    <w:pPr>
      <w:spacing w:line="170" w:lineRule="auto"/>
      <w:ind w:left="4100"/>
      <w:rPr>
        <w:rFonts w:hint="eastAsia" w:ascii="宋体" w:hAnsi="宋体" w:eastAsia="宋体" w:cs="宋体"/>
        <w:sz w:val="18"/>
        <w:szCs w:val="18"/>
      </w:rPr>
    </w:pPr>
    <w:r>
      <w:rPr>
        <w:rFonts w:ascii="宋体" w:hAnsi="宋体" w:eastAsia="宋体" w:cs="宋体"/>
        <w:spacing w:val="-2"/>
        <w:sz w:val="18"/>
        <w:szCs w:val="18"/>
      </w:rPr>
      <w:t>63</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E27E7">
    <w:pPr>
      <w:spacing w:line="170" w:lineRule="auto"/>
      <w:ind w:left="4100"/>
      <w:rPr>
        <w:rFonts w:hint="eastAsia" w:ascii="宋体" w:hAnsi="宋体" w:eastAsia="宋体" w:cs="宋体"/>
        <w:sz w:val="18"/>
        <w:szCs w:val="18"/>
      </w:rPr>
    </w:pPr>
    <w:r>
      <w:rPr>
        <w:rFonts w:ascii="宋体" w:hAnsi="宋体" w:eastAsia="宋体" w:cs="宋体"/>
        <w:spacing w:val="-2"/>
        <w:sz w:val="18"/>
        <w:szCs w:val="18"/>
      </w:rPr>
      <w:t>64</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3F200">
    <w:pPr>
      <w:spacing w:line="170" w:lineRule="auto"/>
      <w:ind w:left="4100"/>
      <w:rPr>
        <w:rFonts w:hint="eastAsia" w:ascii="宋体" w:hAnsi="宋体" w:eastAsia="宋体" w:cs="宋体"/>
        <w:sz w:val="18"/>
        <w:szCs w:val="18"/>
      </w:rPr>
    </w:pPr>
    <w:r>
      <w:rPr>
        <w:rFonts w:ascii="宋体" w:hAnsi="宋体" w:eastAsia="宋体" w:cs="宋体"/>
        <w:spacing w:val="-2"/>
        <w:sz w:val="18"/>
        <w:szCs w:val="18"/>
      </w:rPr>
      <w:t>65</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72354">
    <w:pPr>
      <w:spacing w:line="170" w:lineRule="auto"/>
      <w:ind w:left="4100"/>
      <w:rPr>
        <w:rFonts w:hint="eastAsia" w:ascii="宋体" w:hAnsi="宋体" w:eastAsia="宋体" w:cs="宋体"/>
        <w:sz w:val="18"/>
        <w:szCs w:val="18"/>
      </w:rPr>
    </w:pPr>
    <w:r>
      <w:rPr>
        <w:rFonts w:ascii="宋体" w:hAnsi="宋体" w:eastAsia="宋体" w:cs="宋体"/>
        <w:spacing w:val="-2"/>
        <w:sz w:val="18"/>
        <w:szCs w:val="18"/>
      </w:rPr>
      <w:t>66</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F0CC7">
    <w:pPr>
      <w:spacing w:line="170" w:lineRule="auto"/>
      <w:ind w:left="4100"/>
      <w:rPr>
        <w:rFonts w:hint="eastAsia" w:ascii="宋体" w:hAnsi="宋体" w:eastAsia="宋体" w:cs="宋体"/>
        <w:sz w:val="18"/>
        <w:szCs w:val="18"/>
      </w:rPr>
    </w:pPr>
    <w:r>
      <w:rPr>
        <w:rFonts w:ascii="宋体" w:hAnsi="宋体" w:eastAsia="宋体" w:cs="宋体"/>
        <w:spacing w:val="-2"/>
        <w:sz w:val="18"/>
        <w:szCs w:val="18"/>
      </w:rPr>
      <w:t>67</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CD98E">
    <w:pPr>
      <w:spacing w:line="170" w:lineRule="auto"/>
      <w:ind w:left="4100"/>
      <w:rPr>
        <w:rFonts w:hint="eastAsia" w:ascii="宋体" w:hAnsi="宋体" w:eastAsia="宋体" w:cs="宋体"/>
        <w:sz w:val="18"/>
        <w:szCs w:val="18"/>
      </w:rPr>
    </w:pPr>
    <w:r>
      <w:rPr>
        <w:rFonts w:ascii="宋体" w:hAnsi="宋体" w:eastAsia="宋体" w:cs="宋体"/>
        <w:spacing w:val="-2"/>
        <w:sz w:val="18"/>
        <w:szCs w:val="18"/>
      </w:rPr>
      <w:t>68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068EE">
    <w:pPr>
      <w:spacing w:line="170" w:lineRule="auto"/>
      <w:ind w:left="4143"/>
      <w:rPr>
        <w:rFonts w:hint="eastAsia" w:ascii="宋体" w:hAnsi="宋体" w:eastAsia="宋体" w:cs="宋体"/>
        <w:sz w:val="18"/>
        <w:szCs w:val="18"/>
      </w:rPr>
    </w:pPr>
    <w:r>
      <w:rPr>
        <w:rFonts w:ascii="宋体" w:hAnsi="宋体" w:eastAsia="宋体" w:cs="宋体"/>
        <w:sz w:val="18"/>
        <w:szCs w:val="18"/>
      </w:rPr>
      <w:t>6</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35182">
    <w:pPr>
      <w:spacing w:line="170" w:lineRule="auto"/>
      <w:ind w:left="4100"/>
      <w:rPr>
        <w:rFonts w:hint="eastAsia" w:ascii="宋体" w:hAnsi="宋体" w:eastAsia="宋体" w:cs="宋体"/>
        <w:sz w:val="18"/>
        <w:szCs w:val="18"/>
      </w:rPr>
    </w:pPr>
    <w:r>
      <w:rPr>
        <w:rFonts w:ascii="宋体" w:hAnsi="宋体" w:eastAsia="宋体" w:cs="宋体"/>
        <w:spacing w:val="-2"/>
        <w:sz w:val="18"/>
        <w:szCs w:val="18"/>
      </w:rPr>
      <w:t>69</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4C634">
    <w:pPr>
      <w:spacing w:line="170" w:lineRule="auto"/>
      <w:ind w:left="4103"/>
      <w:rPr>
        <w:rFonts w:hint="eastAsia" w:ascii="宋体" w:hAnsi="宋体" w:eastAsia="宋体" w:cs="宋体"/>
        <w:sz w:val="18"/>
        <w:szCs w:val="18"/>
      </w:rPr>
    </w:pPr>
    <w:r>
      <w:rPr>
        <w:rFonts w:ascii="宋体" w:hAnsi="宋体" w:eastAsia="宋体" w:cs="宋体"/>
        <w:spacing w:val="-3"/>
        <w:sz w:val="18"/>
        <w:szCs w:val="18"/>
      </w:rPr>
      <w:t>70</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F674C">
    <w:pPr>
      <w:spacing w:line="171" w:lineRule="auto"/>
      <w:ind w:left="4103"/>
      <w:rPr>
        <w:rFonts w:hint="eastAsia" w:ascii="宋体" w:hAnsi="宋体" w:eastAsia="宋体" w:cs="宋体"/>
        <w:sz w:val="18"/>
        <w:szCs w:val="18"/>
      </w:rPr>
    </w:pPr>
    <w:r>
      <w:rPr>
        <w:rFonts w:ascii="宋体" w:hAnsi="宋体" w:eastAsia="宋体" w:cs="宋体"/>
        <w:spacing w:val="-3"/>
        <w:sz w:val="18"/>
        <w:szCs w:val="18"/>
      </w:rPr>
      <w:t>71</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96855">
    <w:pPr>
      <w:spacing w:line="170" w:lineRule="auto"/>
      <w:ind w:left="4103"/>
      <w:rPr>
        <w:rFonts w:hint="eastAsia" w:ascii="宋体" w:hAnsi="宋体" w:eastAsia="宋体" w:cs="宋体"/>
        <w:sz w:val="18"/>
        <w:szCs w:val="18"/>
      </w:rPr>
    </w:pPr>
    <w:r>
      <w:rPr>
        <w:rFonts w:ascii="宋体" w:hAnsi="宋体" w:eastAsia="宋体" w:cs="宋体"/>
        <w:spacing w:val="-3"/>
        <w:sz w:val="18"/>
        <w:szCs w:val="18"/>
      </w:rPr>
      <w:t>72</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FA03F">
    <w:pPr>
      <w:spacing w:line="170" w:lineRule="auto"/>
      <w:ind w:left="4103"/>
      <w:rPr>
        <w:rFonts w:hint="eastAsia" w:ascii="宋体" w:hAnsi="宋体" w:eastAsia="宋体" w:cs="宋体"/>
        <w:sz w:val="18"/>
        <w:szCs w:val="18"/>
      </w:rPr>
    </w:pPr>
    <w:r>
      <w:rPr>
        <w:rFonts w:ascii="宋体" w:hAnsi="宋体" w:eastAsia="宋体" w:cs="宋体"/>
        <w:spacing w:val="-3"/>
        <w:sz w:val="18"/>
        <w:szCs w:val="18"/>
      </w:rPr>
      <w:t>73</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63320">
    <w:pPr>
      <w:spacing w:line="170" w:lineRule="auto"/>
      <w:ind w:left="4103"/>
      <w:rPr>
        <w:rFonts w:hint="eastAsia" w:ascii="宋体" w:hAnsi="宋体" w:eastAsia="宋体" w:cs="宋体"/>
        <w:sz w:val="18"/>
        <w:szCs w:val="18"/>
      </w:rPr>
    </w:pPr>
    <w:r>
      <w:rPr>
        <w:rFonts w:ascii="宋体" w:hAnsi="宋体" w:eastAsia="宋体" w:cs="宋体"/>
        <w:spacing w:val="-3"/>
        <w:sz w:val="18"/>
        <w:szCs w:val="18"/>
      </w:rPr>
      <w:t>74</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D3F6A">
    <w:pPr>
      <w:spacing w:line="169" w:lineRule="auto"/>
      <w:ind w:left="4103"/>
      <w:rPr>
        <w:rFonts w:hint="eastAsia" w:ascii="宋体" w:hAnsi="宋体" w:eastAsia="宋体" w:cs="宋体"/>
        <w:sz w:val="18"/>
        <w:szCs w:val="18"/>
      </w:rPr>
    </w:pPr>
    <w:r>
      <w:rPr>
        <w:rFonts w:ascii="宋体" w:hAnsi="宋体" w:eastAsia="宋体" w:cs="宋体"/>
        <w:spacing w:val="-3"/>
        <w:sz w:val="18"/>
        <w:szCs w:val="18"/>
      </w:rPr>
      <w:t>75</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7B888">
    <w:pPr>
      <w:spacing w:line="170" w:lineRule="auto"/>
      <w:ind w:left="4103"/>
      <w:rPr>
        <w:rFonts w:hint="eastAsia" w:ascii="宋体" w:hAnsi="宋体" w:eastAsia="宋体" w:cs="宋体"/>
        <w:sz w:val="18"/>
        <w:szCs w:val="18"/>
      </w:rPr>
    </w:pPr>
    <w:r>
      <w:rPr>
        <w:rFonts w:ascii="宋体" w:hAnsi="宋体" w:eastAsia="宋体" w:cs="宋体"/>
        <w:spacing w:val="-3"/>
        <w:sz w:val="18"/>
        <w:szCs w:val="18"/>
      </w:rPr>
      <w:t>76</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FDADE">
    <w:pPr>
      <w:spacing w:line="169" w:lineRule="auto"/>
      <w:ind w:left="4103"/>
      <w:rPr>
        <w:rFonts w:hint="eastAsia" w:ascii="宋体" w:hAnsi="宋体" w:eastAsia="宋体" w:cs="宋体"/>
        <w:sz w:val="18"/>
        <w:szCs w:val="18"/>
      </w:rPr>
    </w:pPr>
    <w:r>
      <w:rPr>
        <w:rFonts w:ascii="宋体" w:hAnsi="宋体" w:eastAsia="宋体" w:cs="宋体"/>
        <w:spacing w:val="-3"/>
        <w:sz w:val="18"/>
        <w:szCs w:val="18"/>
      </w:rPr>
      <w:t>77</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BED2E">
    <w:pPr>
      <w:spacing w:line="170" w:lineRule="auto"/>
      <w:ind w:left="4103"/>
      <w:rPr>
        <w:rFonts w:hint="eastAsia" w:ascii="宋体" w:hAnsi="宋体" w:eastAsia="宋体" w:cs="宋体"/>
        <w:sz w:val="18"/>
        <w:szCs w:val="18"/>
      </w:rPr>
    </w:pPr>
    <w:r>
      <w:rPr>
        <w:rFonts w:ascii="宋体" w:hAnsi="宋体" w:eastAsia="宋体" w:cs="宋体"/>
        <w:spacing w:val="-3"/>
        <w:sz w:val="18"/>
        <w:szCs w:val="18"/>
      </w:rPr>
      <w:t>78</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62344">
    <w:pPr>
      <w:spacing w:line="169" w:lineRule="auto"/>
      <w:ind w:left="4146"/>
      <w:rPr>
        <w:rFonts w:hint="eastAsia" w:ascii="宋体" w:hAnsi="宋体" w:eastAsia="宋体" w:cs="宋体"/>
        <w:sz w:val="18"/>
        <w:szCs w:val="18"/>
      </w:rPr>
    </w:pPr>
    <w:r>
      <w:rPr>
        <w:rFonts w:ascii="宋体" w:hAnsi="宋体" w:eastAsia="宋体" w:cs="宋体"/>
        <w:sz w:val="18"/>
        <w:szCs w:val="18"/>
      </w:rPr>
      <w:t>7</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63756">
    <w:pPr>
      <w:spacing w:line="170" w:lineRule="auto"/>
      <w:ind w:left="4103"/>
      <w:rPr>
        <w:rFonts w:hint="eastAsia" w:ascii="宋体" w:hAnsi="宋体" w:eastAsia="宋体" w:cs="宋体"/>
        <w:sz w:val="18"/>
        <w:szCs w:val="18"/>
      </w:rPr>
    </w:pPr>
    <w:r>
      <w:rPr>
        <w:rFonts w:ascii="宋体" w:hAnsi="宋体" w:eastAsia="宋体" w:cs="宋体"/>
        <w:spacing w:val="-3"/>
        <w:sz w:val="18"/>
        <w:szCs w:val="18"/>
      </w:rPr>
      <w:t>79</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C9A6D">
    <w:pPr>
      <w:spacing w:line="170" w:lineRule="auto"/>
      <w:ind w:left="4099"/>
      <w:rPr>
        <w:rFonts w:hint="eastAsia" w:ascii="宋体" w:hAnsi="宋体" w:eastAsia="宋体" w:cs="宋体"/>
        <w:sz w:val="18"/>
        <w:szCs w:val="18"/>
      </w:rPr>
    </w:pPr>
    <w:r>
      <w:rPr>
        <w:rFonts w:ascii="宋体" w:hAnsi="宋体" w:eastAsia="宋体" w:cs="宋体"/>
        <w:spacing w:val="-2"/>
        <w:sz w:val="18"/>
        <w:szCs w:val="18"/>
      </w:rPr>
      <w:t>80</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AC339">
    <w:pPr>
      <w:spacing w:line="170" w:lineRule="auto"/>
      <w:ind w:left="4142"/>
      <w:rPr>
        <w:rFonts w:hint="eastAsia" w:ascii="宋体" w:hAnsi="宋体" w:eastAsia="宋体" w:cs="宋体"/>
        <w:sz w:val="18"/>
        <w:szCs w:val="18"/>
      </w:rPr>
    </w:pPr>
    <w:r>
      <w:rPr>
        <w:rFonts w:ascii="宋体" w:hAnsi="宋体" w:eastAsia="宋体" w:cs="宋体"/>
        <w:sz w:val="18"/>
        <w:szCs w:val="18"/>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FA473">
    <w:pPr>
      <w:spacing w:line="170" w:lineRule="auto"/>
      <w:ind w:left="4142"/>
      <w:rPr>
        <w:rFonts w:hint="eastAsia" w:ascii="宋体" w:hAnsi="宋体" w:eastAsia="宋体" w:cs="宋体"/>
        <w:sz w:val="18"/>
        <w:szCs w:val="18"/>
      </w:rPr>
    </w:pPr>
    <w:r>
      <w:rPr>
        <w:rFonts w:ascii="宋体" w:hAnsi="宋体" w:eastAsia="宋体" w:cs="宋体"/>
        <w:sz w:val="18"/>
        <w:szCs w:val="18"/>
      </w:rPr>
      <w:t>9</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6885D">
    <w:pPr>
      <w:pStyle w:val="7"/>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3302D">
    <w:pPr>
      <w:spacing w:before="18" w:line="221" w:lineRule="auto"/>
      <w:ind w:right="26"/>
      <w:jc w:val="right"/>
      <w:rPr>
        <w:rFonts w:hint="eastAsia" w:ascii="宋体" w:hAnsi="宋体" w:eastAsia="宋体" w:cs="宋体"/>
      </w:rPr>
    </w:pPr>
    <w:r>
      <w:drawing>
        <wp:anchor distT="0" distB="0" distL="0" distR="0" simplePos="0" relativeHeight="251664384"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3" name="IM 24"/>
          <wp:cNvGraphicFramePr/>
          <a:graphic xmlns:a="http://schemas.openxmlformats.org/drawingml/2006/main">
            <a:graphicData uri="http://schemas.openxmlformats.org/drawingml/2006/picture">
              <pic:pic xmlns:pic="http://schemas.openxmlformats.org/drawingml/2006/picture">
                <pic:nvPicPr>
                  <pic:cNvPr id="3" name="IM 2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EC19D">
    <w:pPr>
      <w:spacing w:before="18" w:line="221" w:lineRule="auto"/>
      <w:ind w:left="6946"/>
      <w:rPr>
        <w:rFonts w:hint="eastAsia" w:ascii="宋体" w:hAnsi="宋体" w:eastAsia="宋体" w:cs="宋体"/>
      </w:rPr>
    </w:pPr>
    <w:r>
      <w:drawing>
        <wp:anchor distT="0" distB="0" distL="0" distR="0" simplePos="0" relativeHeight="251673600"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A80CB">
    <w:pPr>
      <w:spacing w:before="18" w:line="221" w:lineRule="auto"/>
      <w:ind w:right="26"/>
      <w:jc w:val="right"/>
      <w:rPr>
        <w:rFonts w:hint="eastAsia" w:ascii="宋体" w:hAnsi="宋体" w:eastAsia="宋体" w:cs="宋体"/>
      </w:rPr>
    </w:pPr>
    <w:r>
      <w:drawing>
        <wp:anchor distT="0" distB="0" distL="0" distR="0" simplePos="0" relativeHeight="251665408"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5" name="IM 24"/>
          <wp:cNvGraphicFramePr/>
          <a:graphic xmlns:a="http://schemas.openxmlformats.org/drawingml/2006/main">
            <a:graphicData uri="http://schemas.openxmlformats.org/drawingml/2006/picture">
              <pic:pic xmlns:pic="http://schemas.openxmlformats.org/drawingml/2006/picture">
                <pic:nvPicPr>
                  <pic:cNvPr id="5" name="IM 2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F4449">
    <w:pPr>
      <w:spacing w:before="18" w:line="221" w:lineRule="auto"/>
      <w:ind w:left="7232"/>
      <w:rPr>
        <w:rFonts w:hint="eastAsia" w:ascii="宋体" w:hAnsi="宋体" w:eastAsia="宋体" w:cs="宋体"/>
      </w:rPr>
    </w:pPr>
    <w:r>
      <w:drawing>
        <wp:anchor distT="0" distB="0" distL="0" distR="0" simplePos="0" relativeHeight="251674624"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D419C">
    <w:pPr>
      <w:spacing w:before="18" w:line="221" w:lineRule="auto"/>
      <w:ind w:right="26"/>
      <w:jc w:val="right"/>
      <w:rPr>
        <w:rFonts w:hint="eastAsia" w:ascii="宋体" w:hAnsi="宋体" w:eastAsia="宋体" w:cs="宋体"/>
      </w:rPr>
    </w:pPr>
    <w:r>
      <w:drawing>
        <wp:anchor distT="0" distB="0" distL="0" distR="0" simplePos="0" relativeHeight="251666432"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7" name="IM 24"/>
          <wp:cNvGraphicFramePr/>
          <a:graphic xmlns:a="http://schemas.openxmlformats.org/drawingml/2006/main">
            <a:graphicData uri="http://schemas.openxmlformats.org/drawingml/2006/picture">
              <pic:pic xmlns:pic="http://schemas.openxmlformats.org/drawingml/2006/picture">
                <pic:nvPicPr>
                  <pic:cNvPr id="7" name="IM 2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2745E">
    <w:pPr>
      <w:spacing w:before="18" w:line="221" w:lineRule="auto"/>
      <w:ind w:left="7095"/>
      <w:rPr>
        <w:rFonts w:hint="eastAsia" w:ascii="宋体" w:hAnsi="宋体" w:eastAsia="宋体" w:cs="宋体"/>
      </w:rPr>
    </w:pPr>
    <w:r>
      <w:drawing>
        <wp:anchor distT="0" distB="0" distL="0" distR="0" simplePos="0" relativeHeight="251675648"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301E6">
    <w:pPr>
      <w:spacing w:before="18" w:line="221" w:lineRule="auto"/>
      <w:ind w:right="26"/>
      <w:jc w:val="right"/>
      <w:rPr>
        <w:rFonts w:hint="eastAsia" w:ascii="宋体" w:hAnsi="宋体" w:eastAsia="宋体" w:cs="宋体"/>
      </w:rPr>
    </w:pPr>
    <w:r>
      <w:drawing>
        <wp:anchor distT="0" distB="0" distL="0" distR="0" simplePos="0" relativeHeight="251667456"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9" name="IM 24"/>
          <wp:cNvGraphicFramePr/>
          <a:graphic xmlns:a="http://schemas.openxmlformats.org/drawingml/2006/main">
            <a:graphicData uri="http://schemas.openxmlformats.org/drawingml/2006/picture">
              <pic:pic xmlns:pic="http://schemas.openxmlformats.org/drawingml/2006/picture">
                <pic:nvPicPr>
                  <pic:cNvPr id="9" name="IM 2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AE04E">
    <w:pPr>
      <w:spacing w:before="18" w:line="221" w:lineRule="auto"/>
      <w:ind w:left="6874"/>
      <w:rPr>
        <w:rFonts w:hint="eastAsia" w:ascii="宋体" w:hAnsi="宋体" w:eastAsia="宋体" w:cs="宋体"/>
      </w:rPr>
    </w:pPr>
    <w:r>
      <w:drawing>
        <wp:anchor distT="0" distB="0" distL="0" distR="0" simplePos="0" relativeHeight="251677696"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13338">
    <w:pPr>
      <w:spacing w:before="18" w:line="221" w:lineRule="auto"/>
      <w:ind w:left="6874"/>
      <w:rPr>
        <w:rFonts w:hint="eastAsia" w:ascii="宋体" w:hAnsi="宋体" w:eastAsia="宋体" w:cs="宋体"/>
      </w:rPr>
    </w:pPr>
    <w:r>
      <w:drawing>
        <wp:anchor distT="0" distB="0" distL="0" distR="0" simplePos="0" relativeHeight="251678720"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FFA46">
    <w:pPr>
      <w:spacing w:before="18" w:line="221" w:lineRule="auto"/>
      <w:ind w:right="26"/>
      <w:jc w:val="right"/>
      <w:rPr>
        <w:rFonts w:hint="eastAsia" w:ascii="宋体" w:hAnsi="宋体" w:eastAsia="宋体" w:cs="宋体"/>
      </w:rPr>
    </w:pPr>
    <w:r>
      <w:drawing>
        <wp:anchor distT="0" distB="0" distL="0" distR="0" simplePos="0" relativeHeight="251668480"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11" name="IM 24"/>
          <wp:cNvGraphicFramePr/>
          <a:graphic xmlns:a="http://schemas.openxmlformats.org/drawingml/2006/main">
            <a:graphicData uri="http://schemas.openxmlformats.org/drawingml/2006/picture">
              <pic:pic xmlns:pic="http://schemas.openxmlformats.org/drawingml/2006/picture">
                <pic:nvPicPr>
                  <pic:cNvPr id="11" name="IM 2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B313D">
    <w:pPr>
      <w:spacing w:before="18" w:line="221" w:lineRule="auto"/>
      <w:ind w:right="31"/>
      <w:jc w:val="right"/>
      <w:rPr>
        <w:rFonts w:hint="eastAsia" w:ascii="宋体" w:hAnsi="宋体" w:eastAsia="宋体" w:cs="宋体"/>
      </w:rPr>
    </w:pPr>
    <w:r>
      <w:drawing>
        <wp:anchor distT="0" distB="0" distL="0" distR="0" simplePos="0" relativeHeight="251659264"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927E2">
    <w:pPr>
      <w:spacing w:before="18" w:line="221" w:lineRule="auto"/>
      <w:ind w:left="6874"/>
      <w:rPr>
        <w:rFonts w:hint="eastAsia" w:ascii="宋体" w:hAnsi="宋体" w:eastAsia="宋体" w:cs="宋体"/>
      </w:rPr>
    </w:pPr>
    <w:r>
      <w:drawing>
        <wp:anchor distT="0" distB="0" distL="0" distR="0" simplePos="0" relativeHeight="251679744"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17E02">
    <w:pPr>
      <w:spacing w:before="18" w:line="221" w:lineRule="auto"/>
      <w:ind w:left="6874"/>
      <w:rPr>
        <w:rFonts w:hint="eastAsia" w:ascii="宋体" w:hAnsi="宋体" w:eastAsia="宋体" w:cs="宋体"/>
      </w:rPr>
    </w:pPr>
    <w:r>
      <w:drawing>
        <wp:anchor distT="0" distB="0" distL="0" distR="0" simplePos="0" relativeHeight="251680768"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2D5E3">
    <w:pPr>
      <w:spacing w:before="18" w:line="221" w:lineRule="auto"/>
      <w:ind w:left="6874"/>
      <w:rPr>
        <w:rFonts w:hint="eastAsia" w:ascii="宋体" w:hAnsi="宋体" w:eastAsia="宋体" w:cs="宋体"/>
      </w:rPr>
    </w:pPr>
    <w:r>
      <w:drawing>
        <wp:anchor distT="0" distB="0" distL="0" distR="0" simplePos="0" relativeHeight="251681792"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375EF">
    <w:pPr>
      <w:spacing w:before="18" w:line="221" w:lineRule="auto"/>
      <w:ind w:right="26"/>
      <w:jc w:val="right"/>
      <w:rPr>
        <w:rFonts w:hint="eastAsia" w:ascii="宋体" w:hAnsi="宋体" w:eastAsia="宋体" w:cs="宋体"/>
      </w:rPr>
    </w:pPr>
    <w:r>
      <w:drawing>
        <wp:anchor distT="0" distB="0" distL="0" distR="0" simplePos="0" relativeHeight="251669504"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13" name="IM 24"/>
          <wp:cNvGraphicFramePr/>
          <a:graphic xmlns:a="http://schemas.openxmlformats.org/drawingml/2006/main">
            <a:graphicData uri="http://schemas.openxmlformats.org/drawingml/2006/picture">
              <pic:pic xmlns:pic="http://schemas.openxmlformats.org/drawingml/2006/picture">
                <pic:nvPicPr>
                  <pic:cNvPr id="13" name="IM 2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4A472">
    <w:pPr>
      <w:spacing w:before="18" w:line="221" w:lineRule="auto"/>
      <w:ind w:left="6874"/>
      <w:rPr>
        <w:rFonts w:hint="eastAsia" w:ascii="宋体" w:hAnsi="宋体" w:eastAsia="宋体" w:cs="宋体"/>
      </w:rPr>
    </w:pPr>
    <w:r>
      <w:drawing>
        <wp:anchor distT="0" distB="0" distL="0" distR="0" simplePos="0" relativeHeight="251682816"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BE5A9">
    <w:pPr>
      <w:spacing w:before="18" w:line="221" w:lineRule="auto"/>
      <w:ind w:right="26"/>
      <w:jc w:val="right"/>
      <w:rPr>
        <w:rFonts w:hint="eastAsia" w:ascii="宋体" w:hAnsi="宋体" w:eastAsia="宋体" w:cs="宋体"/>
      </w:rPr>
    </w:pPr>
    <w:r>
      <w:drawing>
        <wp:anchor distT="0" distB="0" distL="0" distR="0" simplePos="0" relativeHeight="251670528"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15" name="IM 24"/>
          <wp:cNvGraphicFramePr/>
          <a:graphic xmlns:a="http://schemas.openxmlformats.org/drawingml/2006/main">
            <a:graphicData uri="http://schemas.openxmlformats.org/drawingml/2006/picture">
              <pic:pic xmlns:pic="http://schemas.openxmlformats.org/drawingml/2006/picture">
                <pic:nvPicPr>
                  <pic:cNvPr id="15" name="IM 2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ADD11">
    <w:pPr>
      <w:spacing w:before="18" w:line="221" w:lineRule="auto"/>
      <w:ind w:left="6874"/>
      <w:rPr>
        <w:rFonts w:hint="eastAsia" w:ascii="宋体" w:hAnsi="宋体" w:eastAsia="宋体" w:cs="宋体"/>
      </w:rPr>
    </w:pPr>
    <w:r>
      <w:drawing>
        <wp:anchor distT="0" distB="0" distL="0" distR="0" simplePos="0" relativeHeight="251683840"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7A4BA">
    <w:pPr>
      <w:spacing w:before="18" w:line="221" w:lineRule="auto"/>
      <w:ind w:right="26"/>
      <w:jc w:val="right"/>
      <w:rPr>
        <w:rFonts w:hint="eastAsia" w:ascii="宋体" w:hAnsi="宋体" w:eastAsia="宋体" w:cs="宋体"/>
      </w:rPr>
    </w:pPr>
    <w:r>
      <w:drawing>
        <wp:anchor distT="0" distB="0" distL="0" distR="0" simplePos="0" relativeHeight="251671552"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17" name="IM 24"/>
          <wp:cNvGraphicFramePr/>
          <a:graphic xmlns:a="http://schemas.openxmlformats.org/drawingml/2006/main">
            <a:graphicData uri="http://schemas.openxmlformats.org/drawingml/2006/picture">
              <pic:pic xmlns:pic="http://schemas.openxmlformats.org/drawingml/2006/picture">
                <pic:nvPicPr>
                  <pic:cNvPr id="17" name="IM 2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76DAD">
    <w:pPr>
      <w:spacing w:before="18" w:line="221" w:lineRule="auto"/>
      <w:ind w:right="31"/>
      <w:jc w:val="right"/>
      <w:rPr>
        <w:rFonts w:hint="eastAsia" w:ascii="宋体" w:hAnsi="宋体" w:eastAsia="宋体" w:cs="宋体"/>
      </w:rPr>
    </w:pPr>
    <w:r>
      <w:drawing>
        <wp:anchor distT="0" distB="0" distL="0" distR="0" simplePos="0" relativeHeight="251660288"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5AD92">
    <w:pPr>
      <w:spacing w:before="18" w:line="221" w:lineRule="auto"/>
      <w:ind w:right="26"/>
      <w:jc w:val="right"/>
      <w:rPr>
        <w:rFonts w:hint="eastAsia" w:ascii="宋体" w:hAnsi="宋体" w:eastAsia="宋体" w:cs="宋体"/>
      </w:rPr>
    </w:pPr>
    <w:r>
      <w:drawing>
        <wp:anchor distT="0" distB="0" distL="0" distR="0" simplePos="0" relativeHeight="251661312" behindDoc="0" locked="0" layoutInCell="0" allowOverlap="1">
          <wp:simplePos x="0" y="0"/>
          <wp:positionH relativeFrom="page">
            <wp:posOffset>916940</wp:posOffset>
          </wp:positionH>
          <wp:positionV relativeFrom="page">
            <wp:posOffset>812165</wp:posOffset>
          </wp:positionV>
          <wp:extent cx="5725795" cy="8890"/>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
                  <a:stretch>
                    <a:fillRect/>
                  </a:stretch>
                </pic:blipFill>
                <pic:spPr>
                  <a:xfrm>
                    <a:off x="0" y="0"/>
                    <a:ext cx="5725668" cy="9143"/>
                  </a:xfrm>
                  <a:prstGeom prst="rect">
                    <a:avLst/>
                  </a:prstGeom>
                </pic:spPr>
              </pic:pic>
            </a:graphicData>
          </a:graphic>
        </wp:anchor>
      </w:drawing>
    </w:r>
    <w:r>
      <w:rPr>
        <w:rFonts w:ascii="宋体" w:hAnsi="宋体" w:eastAsia="宋体" w:cs="宋体"/>
        <w:spacing w:val="-2"/>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982DB">
    <w:pPr>
      <w:spacing w:before="18" w:line="221" w:lineRule="auto"/>
      <w:ind w:left="6874"/>
      <w:rPr>
        <w:rFonts w:hint="eastAsia" w:ascii="宋体" w:hAnsi="宋体" w:eastAsia="宋体" w:cs="宋体"/>
      </w:rPr>
    </w:pPr>
    <w:r>
      <w:drawing>
        <wp:anchor distT="0" distB="0" distL="0" distR="0" simplePos="0" relativeHeight="251662336"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6FD66">
    <w:pPr>
      <w:spacing w:before="18" w:line="221" w:lineRule="auto"/>
      <w:ind w:right="26"/>
      <w:jc w:val="right"/>
      <w:rPr>
        <w:rFonts w:hint="eastAsia" w:ascii="宋体" w:hAnsi="宋体" w:eastAsia="宋体" w:cs="宋体"/>
      </w:rPr>
    </w:pPr>
    <w:r>
      <w:drawing>
        <wp:anchor distT="0" distB="0" distL="0" distR="0" simplePos="0" relativeHeight="251676672"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16" name="IM 24"/>
          <wp:cNvGraphicFramePr/>
          <a:graphic xmlns:a="http://schemas.openxmlformats.org/drawingml/2006/main">
            <a:graphicData uri="http://schemas.openxmlformats.org/drawingml/2006/picture">
              <pic:pic xmlns:pic="http://schemas.openxmlformats.org/drawingml/2006/picture">
                <pic:nvPicPr>
                  <pic:cNvPr id="16" name="IM 2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51B05">
    <w:pPr>
      <w:spacing w:before="18" w:line="221" w:lineRule="auto"/>
      <w:ind w:right="26"/>
      <w:jc w:val="right"/>
      <w:rPr>
        <w:rFonts w:hint="eastAsia" w:ascii="宋体" w:hAnsi="宋体" w:eastAsia="宋体" w:cs="宋体"/>
      </w:rPr>
    </w:pPr>
    <w:r>
      <w:drawing>
        <wp:anchor distT="0" distB="0" distL="0" distR="0" simplePos="0" relativeHeight="251672576"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97DC8">
    <w:pPr>
      <w:spacing w:before="18" w:line="221" w:lineRule="auto"/>
      <w:ind w:right="31"/>
      <w:jc w:val="right"/>
      <w:rPr>
        <w:rFonts w:hint="eastAsia" w:ascii="宋体" w:hAnsi="宋体" w:eastAsia="宋体" w:cs="宋体"/>
      </w:rPr>
    </w:pPr>
    <w:r>
      <w:drawing>
        <wp:anchor distT="0" distB="0" distL="0" distR="0" simplePos="0" relativeHeight="251672576"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6C016">
    <w:pPr>
      <w:spacing w:before="18" w:line="221" w:lineRule="auto"/>
      <w:ind w:right="26"/>
      <w:jc w:val="right"/>
      <w:rPr>
        <w:rFonts w:hint="eastAsia" w:ascii="宋体" w:hAnsi="宋体" w:eastAsia="宋体" w:cs="宋体"/>
      </w:rPr>
    </w:pPr>
    <w:r>
      <w:drawing>
        <wp:anchor distT="0" distB="0" distL="0" distR="0" simplePos="0" relativeHeight="251663360"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1" name="IM 24"/>
          <wp:cNvGraphicFramePr/>
          <a:graphic xmlns:a="http://schemas.openxmlformats.org/drawingml/2006/main">
            <a:graphicData uri="http://schemas.openxmlformats.org/drawingml/2006/picture">
              <pic:pic xmlns:pic="http://schemas.openxmlformats.org/drawingml/2006/picture">
                <pic:nvPicPr>
                  <pic:cNvPr id="1" name="IM 2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26E501"/>
    <w:multiLevelType w:val="singleLevel"/>
    <w:tmpl w:val="9026E501"/>
    <w:lvl w:ilvl="0" w:tentative="0">
      <w:start w:val="1"/>
      <w:numFmt w:val="decimal"/>
      <w:lvlText w:val="%1."/>
      <w:lvlJc w:val="left"/>
      <w:pPr>
        <w:ind w:left="425" w:hanging="425"/>
      </w:pPr>
      <w:rPr>
        <w:rFonts w:hint="default"/>
      </w:rPr>
    </w:lvl>
  </w:abstractNum>
  <w:abstractNum w:abstractNumId="1">
    <w:nsid w:val="04745F31"/>
    <w:multiLevelType w:val="singleLevel"/>
    <w:tmpl w:val="04745F31"/>
    <w:lvl w:ilvl="0" w:tentative="0">
      <w:start w:val="1"/>
      <w:numFmt w:val="chineseCounting"/>
      <w:suff w:val="nothing"/>
      <w:lvlText w:val="%1、"/>
      <w:lvlJc w:val="left"/>
      <w:rPr>
        <w:rFonts w:hint="eastAsia"/>
      </w:rPr>
    </w:lvl>
  </w:abstractNum>
  <w:abstractNum w:abstractNumId="2">
    <w:nsid w:val="058E3E14"/>
    <w:multiLevelType w:val="multilevel"/>
    <w:tmpl w:val="058E3E14"/>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
    <w:nsid w:val="24F03B50"/>
    <w:multiLevelType w:val="multilevel"/>
    <w:tmpl w:val="24F03B50"/>
    <w:lvl w:ilvl="0" w:tentative="0">
      <w:start w:val="1"/>
      <w:numFmt w:val="decimal"/>
      <w:lvlText w:val="%1."/>
      <w:lvlJc w:val="left"/>
      <w:pPr>
        <w:ind w:left="704" w:hanging="420"/>
      </w:p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4">
    <w:nsid w:val="6A3A06E3"/>
    <w:multiLevelType w:val="multilevel"/>
    <w:tmpl w:val="6A3A06E3"/>
    <w:lvl w:ilvl="0" w:tentative="0">
      <w:start w:val="1"/>
      <w:numFmt w:val="decimal"/>
      <w:lvlText w:val="%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jBkN2I4ODM4MzcxNTA0ZWIwNDFjNTRjZmVjY2UzMDkifQ=="/>
  </w:docVars>
  <w:rsids>
    <w:rsidRoot w:val="00B25DDD"/>
    <w:rsid w:val="00233F81"/>
    <w:rsid w:val="002E0882"/>
    <w:rsid w:val="003B324B"/>
    <w:rsid w:val="003D5C32"/>
    <w:rsid w:val="00443541"/>
    <w:rsid w:val="004B7D93"/>
    <w:rsid w:val="00761EC1"/>
    <w:rsid w:val="00764DA5"/>
    <w:rsid w:val="007938B3"/>
    <w:rsid w:val="0085400F"/>
    <w:rsid w:val="00874D47"/>
    <w:rsid w:val="009C5A74"/>
    <w:rsid w:val="00A86B9F"/>
    <w:rsid w:val="00AA7142"/>
    <w:rsid w:val="00B25DDD"/>
    <w:rsid w:val="00BC0FCD"/>
    <w:rsid w:val="00C23400"/>
    <w:rsid w:val="00C92FE0"/>
    <w:rsid w:val="00CF5685"/>
    <w:rsid w:val="00DF1FC5"/>
    <w:rsid w:val="01565C22"/>
    <w:rsid w:val="02B51BEB"/>
    <w:rsid w:val="02E3212C"/>
    <w:rsid w:val="030A6CC4"/>
    <w:rsid w:val="042D0A8F"/>
    <w:rsid w:val="04C609C8"/>
    <w:rsid w:val="04D80F37"/>
    <w:rsid w:val="057C377D"/>
    <w:rsid w:val="059C18FF"/>
    <w:rsid w:val="062A4F87"/>
    <w:rsid w:val="06840B3B"/>
    <w:rsid w:val="06FC31C4"/>
    <w:rsid w:val="075F0DF1"/>
    <w:rsid w:val="096E5717"/>
    <w:rsid w:val="0ACE4A7B"/>
    <w:rsid w:val="0E625C06"/>
    <w:rsid w:val="0E6A2D0C"/>
    <w:rsid w:val="0FE703FF"/>
    <w:rsid w:val="10797237"/>
    <w:rsid w:val="107E4FDE"/>
    <w:rsid w:val="119D51A7"/>
    <w:rsid w:val="120809D2"/>
    <w:rsid w:val="15284D87"/>
    <w:rsid w:val="1610114A"/>
    <w:rsid w:val="167A65B7"/>
    <w:rsid w:val="17F028D5"/>
    <w:rsid w:val="19C90E22"/>
    <w:rsid w:val="1A9565AC"/>
    <w:rsid w:val="1A9A604F"/>
    <w:rsid w:val="1AE300CE"/>
    <w:rsid w:val="1B017710"/>
    <w:rsid w:val="1BAF6202"/>
    <w:rsid w:val="1BEA2D97"/>
    <w:rsid w:val="1BF214F0"/>
    <w:rsid w:val="1E696929"/>
    <w:rsid w:val="1EC51899"/>
    <w:rsid w:val="1F147265"/>
    <w:rsid w:val="22452DBF"/>
    <w:rsid w:val="23976945"/>
    <w:rsid w:val="23E41832"/>
    <w:rsid w:val="248C1A8E"/>
    <w:rsid w:val="24B11CC1"/>
    <w:rsid w:val="25496C20"/>
    <w:rsid w:val="2601582F"/>
    <w:rsid w:val="2BC124EB"/>
    <w:rsid w:val="2CB15EF5"/>
    <w:rsid w:val="2CF33A75"/>
    <w:rsid w:val="2D131C37"/>
    <w:rsid w:val="2E933FC4"/>
    <w:rsid w:val="2F2E4393"/>
    <w:rsid w:val="306D234D"/>
    <w:rsid w:val="31180D9C"/>
    <w:rsid w:val="31570A76"/>
    <w:rsid w:val="33F227CA"/>
    <w:rsid w:val="369D33CF"/>
    <w:rsid w:val="37990A94"/>
    <w:rsid w:val="3B381D36"/>
    <w:rsid w:val="3C98155F"/>
    <w:rsid w:val="3D2C725B"/>
    <w:rsid w:val="3D2F4655"/>
    <w:rsid w:val="3DC4764B"/>
    <w:rsid w:val="3E094DD6"/>
    <w:rsid w:val="3EF26282"/>
    <w:rsid w:val="4143660E"/>
    <w:rsid w:val="42774ED2"/>
    <w:rsid w:val="436503AB"/>
    <w:rsid w:val="440A3ED0"/>
    <w:rsid w:val="451231DA"/>
    <w:rsid w:val="45CA13BF"/>
    <w:rsid w:val="48C77E38"/>
    <w:rsid w:val="49385937"/>
    <w:rsid w:val="49DE34C9"/>
    <w:rsid w:val="4A862774"/>
    <w:rsid w:val="4B58121B"/>
    <w:rsid w:val="4FC33C27"/>
    <w:rsid w:val="51D32EC8"/>
    <w:rsid w:val="53E40EE0"/>
    <w:rsid w:val="554B04B8"/>
    <w:rsid w:val="55525D85"/>
    <w:rsid w:val="555E38D2"/>
    <w:rsid w:val="55654362"/>
    <w:rsid w:val="5596306C"/>
    <w:rsid w:val="58CB1BA8"/>
    <w:rsid w:val="5AA03157"/>
    <w:rsid w:val="5AA5745E"/>
    <w:rsid w:val="5AAD1584"/>
    <w:rsid w:val="5BA30291"/>
    <w:rsid w:val="5EA06D09"/>
    <w:rsid w:val="5F5F03CE"/>
    <w:rsid w:val="60DA0AA5"/>
    <w:rsid w:val="614442C4"/>
    <w:rsid w:val="61637F43"/>
    <w:rsid w:val="627604AD"/>
    <w:rsid w:val="62E37FF3"/>
    <w:rsid w:val="64076782"/>
    <w:rsid w:val="64F32289"/>
    <w:rsid w:val="65FE553A"/>
    <w:rsid w:val="67C82026"/>
    <w:rsid w:val="68781D7F"/>
    <w:rsid w:val="69C668E0"/>
    <w:rsid w:val="6C921D5A"/>
    <w:rsid w:val="6CD8343A"/>
    <w:rsid w:val="6EF36784"/>
    <w:rsid w:val="6FA227E6"/>
    <w:rsid w:val="70FD2DD1"/>
    <w:rsid w:val="71A62AC3"/>
    <w:rsid w:val="71D43E3D"/>
    <w:rsid w:val="74C74B98"/>
    <w:rsid w:val="74DB4EC4"/>
    <w:rsid w:val="752913AF"/>
    <w:rsid w:val="75AD6E3B"/>
    <w:rsid w:val="760342F6"/>
    <w:rsid w:val="78D15FE5"/>
    <w:rsid w:val="79526A8F"/>
    <w:rsid w:val="79FD2E0A"/>
    <w:rsid w:val="7A15531D"/>
    <w:rsid w:val="7AAD7B9F"/>
    <w:rsid w:val="7BF520B7"/>
    <w:rsid w:val="7C096087"/>
    <w:rsid w:val="7CCA5CFE"/>
    <w:rsid w:val="7F9719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styleId="4">
    <w:name w:val="Normal Indent"/>
    <w:basedOn w:val="1"/>
    <w:qFormat/>
    <w:uiPriority w:val="0"/>
    <w:pPr>
      <w:ind w:firstLine="420"/>
    </w:pPr>
    <w:rPr>
      <w:szCs w:val="20"/>
    </w:rPr>
  </w:style>
  <w:style w:type="paragraph" w:styleId="5">
    <w:name w:val="Body Text"/>
    <w:basedOn w:val="1"/>
    <w:next w:val="1"/>
    <w:semiHidden/>
    <w:qFormat/>
    <w:uiPriority w:val="0"/>
    <w:rPr>
      <w:rFonts w:ascii="黑体" w:hAnsi="黑体" w:eastAsia="黑体" w:cs="黑体"/>
      <w:sz w:val="31"/>
      <w:szCs w:val="31"/>
    </w:rPr>
  </w:style>
  <w:style w:type="paragraph" w:styleId="6">
    <w:name w:val="footer"/>
    <w:basedOn w:val="1"/>
    <w:link w:val="24"/>
    <w:qFormat/>
    <w:uiPriority w:val="0"/>
    <w:pPr>
      <w:tabs>
        <w:tab w:val="center" w:pos="4153"/>
        <w:tab w:val="right" w:pos="8306"/>
      </w:tabs>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widowControl/>
      <w:spacing w:before="0" w:beforeAutospacing="1" w:after="0" w:afterAutospacing="1"/>
      <w:ind w:left="0" w:right="0"/>
      <w:jc w:val="left"/>
    </w:pPr>
    <w:rPr>
      <w:rFonts w:ascii="宋体" w:hAnsi="宋体" w:eastAsia="宋体" w:cs="宋体"/>
      <w:kern w:val="0"/>
      <w:sz w:val="24"/>
      <w:szCs w:val="24"/>
      <w:lang w:val="en-US" w:eastAsia="zh-CN" w:bidi="ar"/>
    </w:rPr>
  </w:style>
  <w:style w:type="paragraph" w:styleId="10">
    <w:name w:val="Title"/>
    <w:basedOn w:val="1"/>
    <w:next w:val="1"/>
    <w:qFormat/>
    <w:uiPriority w:val="0"/>
    <w:pPr>
      <w:jc w:val="center"/>
    </w:pPr>
    <w:rPr>
      <w:rFonts w:ascii="Calibri" w:hAnsi="Calibri" w:eastAsia="宋体" w:cs="Times New Roman"/>
      <w:sz w:val="30"/>
      <w:szCs w:val="30"/>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正文缩进1"/>
    <w:basedOn w:val="1"/>
    <w:qFormat/>
    <w:uiPriority w:val="0"/>
    <w:pPr>
      <w:ind w:firstLine="420"/>
    </w:p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Table Text"/>
    <w:basedOn w:val="1"/>
    <w:semiHidden/>
    <w:qFormat/>
    <w:uiPriority w:val="0"/>
    <w:rPr>
      <w:rFonts w:ascii="宋体" w:hAnsi="宋体" w:eastAsia="宋体" w:cs="宋体"/>
    </w:rPr>
  </w:style>
  <w:style w:type="paragraph" w:customStyle="1" w:styleId="17">
    <w:name w:val="正文_3"/>
    <w:next w:val="18"/>
    <w:qFormat/>
    <w:uiPriority w:val="3"/>
    <w:pPr>
      <w:widowControl w:val="0"/>
      <w:ind w:firstLine="560" w:firstLineChars="200"/>
      <w:jc w:val="both"/>
    </w:pPr>
    <w:rPr>
      <w:rFonts w:ascii="Calibri" w:hAnsi="Calibri" w:eastAsia="宋体" w:cs="Times New Roman"/>
      <w:kern w:val="2"/>
      <w:sz w:val="28"/>
      <w:szCs w:val="28"/>
      <w:lang w:val="en-US" w:eastAsia="zh-CN" w:bidi="ar-SA"/>
    </w:rPr>
  </w:style>
  <w:style w:type="paragraph" w:customStyle="1" w:styleId="18">
    <w:name w:val="标题 1_0"/>
    <w:basedOn w:val="17"/>
    <w:next w:val="17"/>
    <w:qFormat/>
    <w:locked/>
    <w:uiPriority w:val="0"/>
    <w:pPr>
      <w:keepNext/>
      <w:keepLines/>
      <w:spacing w:before="340" w:after="330" w:line="578" w:lineRule="auto"/>
      <w:outlineLvl w:val="0"/>
    </w:pPr>
    <w:rPr>
      <w:b/>
      <w:bCs/>
      <w:kern w:val="44"/>
      <w:sz w:val="44"/>
      <w:szCs w:val="44"/>
    </w:rPr>
  </w:style>
  <w:style w:type="paragraph" w:customStyle="1" w:styleId="19">
    <w:name w:val="普通(网站)1"/>
    <w:basedOn w:val="1"/>
    <w:autoRedefine/>
    <w:qFormat/>
    <w:uiPriority w:val="0"/>
    <w:rPr>
      <w:rFonts w:hint="eastAsia" w:ascii="宋体" w:hAnsi="宋体"/>
      <w:sz w:val="24"/>
    </w:rPr>
  </w:style>
  <w:style w:type="paragraph" w:styleId="20">
    <w:name w:val="List Paragraph"/>
    <w:basedOn w:val="1"/>
    <w:autoRedefine/>
    <w:qFormat/>
    <w:uiPriority w:val="34"/>
    <w:pPr>
      <w:ind w:firstLine="420" w:firstLineChars="200"/>
    </w:pPr>
  </w:style>
  <w:style w:type="paragraph" w:styleId="21">
    <w:name w:val="No Spacing"/>
    <w:qFormat/>
    <w:uiPriority w:val="1"/>
    <w:pPr>
      <w:widowControl w:val="0"/>
    </w:pPr>
    <w:rPr>
      <w:rFonts w:ascii="宋体" w:hAnsi="宋体" w:eastAsia="宋体" w:cstheme="minorBidi"/>
      <w:kern w:val="2"/>
      <w:sz w:val="24"/>
      <w:szCs w:val="22"/>
      <w:lang w:val="en-US" w:eastAsia="zh-CN" w:bidi="ar-SA"/>
    </w:rPr>
  </w:style>
  <w:style w:type="paragraph" w:customStyle="1" w:styleId="22">
    <w:name w:val="正文缩进2"/>
    <w:basedOn w:val="1"/>
    <w:qFormat/>
    <w:uiPriority w:val="0"/>
    <w:pPr>
      <w:wordWrap w:val="0"/>
      <w:ind w:firstLine="480"/>
    </w:pPr>
    <w:rPr>
      <w:iCs/>
      <w:shd w:val="clear" w:color="auto" w:fill="FFFFFF" w:themeFill="background1"/>
      <w:lang w:val="zh-CN"/>
    </w:rPr>
  </w:style>
  <w:style w:type="paragraph" w:customStyle="1" w:styleId="23">
    <w:name w:val="正文1"/>
    <w:qFormat/>
    <w:uiPriority w:val="0"/>
    <w:pPr>
      <w:widowControl w:val="0"/>
      <w:jc w:val="both"/>
    </w:pPr>
    <w:rPr>
      <w:rFonts w:ascii="Times New Roman" w:hAnsi="Times New Roman" w:eastAsia="宋体" w:cs="Times New Roman"/>
      <w:kern w:val="2"/>
      <w:sz w:val="28"/>
      <w:szCs w:val="24"/>
      <w:lang w:val="en-US" w:eastAsia="zh-CN" w:bidi="ar-SA"/>
    </w:rPr>
  </w:style>
  <w:style w:type="character" w:customStyle="1" w:styleId="24">
    <w:name w:val="页脚 字符"/>
    <w:basedOn w:val="13"/>
    <w:link w:val="6"/>
    <w:qFormat/>
    <w:uiPriority w:val="0"/>
    <w:rPr>
      <w:rFonts w:eastAsia="Arial"/>
      <w:snapToGrid w:val="0"/>
      <w:color w:val="000000"/>
      <w:sz w:val="18"/>
      <w:szCs w:val="18"/>
      <w:lang w:eastAsia="en-US"/>
    </w:rPr>
  </w:style>
  <w:style w:type="paragraph" w:customStyle="1" w:styleId="25">
    <w:name w:val="列出段落1"/>
    <w:basedOn w:val="1"/>
    <w:qFormat/>
    <w:uiPriority w:val="0"/>
    <w:pPr>
      <w:spacing w:line="360" w:lineRule="auto"/>
      <w:ind w:firstLine="420" w:firstLineChars="200"/>
    </w:pPr>
    <w:rPr>
      <w:rFonts w:ascii="宋体" w:hAnsi="宋体" w:eastAsia="宋体"/>
      <w:sz w:val="20"/>
      <w:szCs w:val="20"/>
    </w:rPr>
  </w:style>
  <w:style w:type="character" w:customStyle="1" w:styleId="26">
    <w:name w:val="font11"/>
    <w:basedOn w:val="13"/>
    <w:qFormat/>
    <w:uiPriority w:val="0"/>
    <w:rPr>
      <w:rFonts w:hint="eastAsia" w:ascii="宋体" w:hAnsi="宋体" w:eastAsia="宋体" w:cs="宋体"/>
      <w:color w:val="000000"/>
      <w:sz w:val="24"/>
      <w:szCs w:val="24"/>
      <w:u w:val="none"/>
    </w:rPr>
  </w:style>
  <w:style w:type="paragraph" w:customStyle="1" w:styleId="27">
    <w:name w:val="null3"/>
    <w:autoRedefine/>
    <w:hidden/>
    <w:qFormat/>
    <w:uiPriority w:val="0"/>
    <w:rPr>
      <w:rFonts w:hint="eastAsia" w:asciiTheme="minorHAnsi" w:hAnsiTheme="minorHAnsi" w:eastAsiaTheme="minorEastAsia" w:cstheme="minorBidi"/>
      <w:lang w:val="en-US" w:eastAsia="zh-CN" w:bidi="ar-SA"/>
    </w:rPr>
  </w:style>
  <w:style w:type="character" w:customStyle="1" w:styleId="28">
    <w:name w:val="font21"/>
    <w:basedOn w:val="13"/>
    <w:qFormat/>
    <w:uiPriority w:val="0"/>
    <w:rPr>
      <w:rFonts w:hint="eastAsia" w:ascii="宋体" w:hAnsi="宋体" w:eastAsia="宋体" w:cs="宋体"/>
      <w:b/>
      <w:bCs/>
      <w:color w:val="000000"/>
      <w:sz w:val="22"/>
      <w:szCs w:val="22"/>
      <w:u w:val="none"/>
    </w:rPr>
  </w:style>
  <w:style w:type="paragraph" w:customStyle="1" w:styleId="29">
    <w:name w:val="_Style 1"/>
    <w:basedOn w:val="1"/>
    <w:qFormat/>
    <w:uiPriority w:val="34"/>
    <w:pPr>
      <w:autoSpaceDE w:val="0"/>
      <w:autoSpaceDN w:val="0"/>
      <w:adjustRightInd w:val="0"/>
      <w:spacing w:line="300" w:lineRule="auto"/>
      <w:ind w:firstLine="200" w:firstLineChars="200"/>
    </w:pPr>
    <w:rPr>
      <w:rFonts w:ascii="Calibri" w:hAnsi="Calibri" w:eastAsia="??"/>
      <w:kern w:val="0"/>
    </w:rPr>
  </w:style>
</w:styles>
</file>

<file path=word/_rels/document.xml.rels><?xml version="1.0" encoding="UTF-8" standalone="yes"?>
<Relationships xmlns="http://schemas.openxmlformats.org/package/2006/relationships"><Relationship Id="rId99" Type="http://schemas.openxmlformats.org/officeDocument/2006/relationships/footer" Target="footer70.xml"/><Relationship Id="rId98" Type="http://schemas.openxmlformats.org/officeDocument/2006/relationships/footer" Target="footer69.xml"/><Relationship Id="rId97" Type="http://schemas.openxmlformats.org/officeDocument/2006/relationships/footer" Target="footer68.xml"/><Relationship Id="rId96" Type="http://schemas.openxmlformats.org/officeDocument/2006/relationships/footer" Target="footer67.xml"/><Relationship Id="rId95" Type="http://schemas.openxmlformats.org/officeDocument/2006/relationships/header" Target="header27.xml"/><Relationship Id="rId94" Type="http://schemas.openxmlformats.org/officeDocument/2006/relationships/footer" Target="footer66.xml"/><Relationship Id="rId93" Type="http://schemas.openxmlformats.org/officeDocument/2006/relationships/header" Target="header26.xml"/><Relationship Id="rId92" Type="http://schemas.openxmlformats.org/officeDocument/2006/relationships/footer" Target="footer65.xml"/><Relationship Id="rId91" Type="http://schemas.openxmlformats.org/officeDocument/2006/relationships/footer" Target="footer64.xml"/><Relationship Id="rId90" Type="http://schemas.openxmlformats.org/officeDocument/2006/relationships/footer" Target="footer63.xml"/><Relationship Id="rId9" Type="http://schemas.openxmlformats.org/officeDocument/2006/relationships/footer" Target="footer3.xml"/><Relationship Id="rId89" Type="http://schemas.openxmlformats.org/officeDocument/2006/relationships/footer" Target="footer62.xml"/><Relationship Id="rId88" Type="http://schemas.openxmlformats.org/officeDocument/2006/relationships/footer" Target="footer61.xml"/><Relationship Id="rId87" Type="http://schemas.openxmlformats.org/officeDocument/2006/relationships/footer" Target="footer60.xml"/><Relationship Id="rId86" Type="http://schemas.openxmlformats.org/officeDocument/2006/relationships/header" Target="header25.xml"/><Relationship Id="rId85" Type="http://schemas.openxmlformats.org/officeDocument/2006/relationships/footer" Target="footer59.xml"/><Relationship Id="rId84" Type="http://schemas.openxmlformats.org/officeDocument/2006/relationships/header" Target="header24.xml"/><Relationship Id="rId83" Type="http://schemas.openxmlformats.org/officeDocument/2006/relationships/footer" Target="footer58.xml"/><Relationship Id="rId82" Type="http://schemas.openxmlformats.org/officeDocument/2006/relationships/footer" Target="footer57.xml"/><Relationship Id="rId81" Type="http://schemas.openxmlformats.org/officeDocument/2006/relationships/header" Target="header23.xml"/><Relationship Id="rId80" Type="http://schemas.openxmlformats.org/officeDocument/2006/relationships/footer" Target="footer56.xml"/><Relationship Id="rId8" Type="http://schemas.openxmlformats.org/officeDocument/2006/relationships/header" Target="header4.xml"/><Relationship Id="rId79" Type="http://schemas.openxmlformats.org/officeDocument/2006/relationships/header" Target="header22.xml"/><Relationship Id="rId78" Type="http://schemas.openxmlformats.org/officeDocument/2006/relationships/footer" Target="footer55.xml"/><Relationship Id="rId77" Type="http://schemas.openxmlformats.org/officeDocument/2006/relationships/footer" Target="footer54.xml"/><Relationship Id="rId76" Type="http://schemas.openxmlformats.org/officeDocument/2006/relationships/header" Target="header21.xml"/><Relationship Id="rId75" Type="http://schemas.openxmlformats.org/officeDocument/2006/relationships/footer" Target="footer53.xml"/><Relationship Id="rId74" Type="http://schemas.openxmlformats.org/officeDocument/2006/relationships/footer" Target="footer52.xml"/><Relationship Id="rId73" Type="http://schemas.openxmlformats.org/officeDocument/2006/relationships/footer" Target="footer51.xml"/><Relationship Id="rId72" Type="http://schemas.openxmlformats.org/officeDocument/2006/relationships/footer" Target="footer50.xml"/><Relationship Id="rId71" Type="http://schemas.openxmlformats.org/officeDocument/2006/relationships/header" Target="header20.xml"/><Relationship Id="rId70" Type="http://schemas.openxmlformats.org/officeDocument/2006/relationships/footer" Target="footer49.xml"/><Relationship Id="rId7" Type="http://schemas.openxmlformats.org/officeDocument/2006/relationships/header" Target="header3.xml"/><Relationship Id="rId69" Type="http://schemas.openxmlformats.org/officeDocument/2006/relationships/footer" Target="footer48.xml"/><Relationship Id="rId68" Type="http://schemas.openxmlformats.org/officeDocument/2006/relationships/footer" Target="footer47.xml"/><Relationship Id="rId67" Type="http://schemas.openxmlformats.org/officeDocument/2006/relationships/footer" Target="footer46.xml"/><Relationship Id="rId66" Type="http://schemas.openxmlformats.org/officeDocument/2006/relationships/footer" Target="footer45.xml"/><Relationship Id="rId65" Type="http://schemas.openxmlformats.org/officeDocument/2006/relationships/header" Target="header19.xml"/><Relationship Id="rId64" Type="http://schemas.openxmlformats.org/officeDocument/2006/relationships/footer" Target="footer44.xml"/><Relationship Id="rId63" Type="http://schemas.openxmlformats.org/officeDocument/2006/relationships/header" Target="header18.xml"/><Relationship Id="rId62" Type="http://schemas.openxmlformats.org/officeDocument/2006/relationships/footer" Target="footer43.xml"/><Relationship Id="rId61" Type="http://schemas.openxmlformats.org/officeDocument/2006/relationships/header" Target="header17.xml"/><Relationship Id="rId60" Type="http://schemas.openxmlformats.org/officeDocument/2006/relationships/footer" Target="footer42.xml"/><Relationship Id="rId6" Type="http://schemas.openxmlformats.org/officeDocument/2006/relationships/footer" Target="footer2.xml"/><Relationship Id="rId59" Type="http://schemas.openxmlformats.org/officeDocument/2006/relationships/footer" Target="footer41.xml"/><Relationship Id="rId58" Type="http://schemas.openxmlformats.org/officeDocument/2006/relationships/footer" Target="footer40.xml"/><Relationship Id="rId57" Type="http://schemas.openxmlformats.org/officeDocument/2006/relationships/footer" Target="footer39.xml"/><Relationship Id="rId56" Type="http://schemas.openxmlformats.org/officeDocument/2006/relationships/header" Target="header16.xml"/><Relationship Id="rId55" Type="http://schemas.openxmlformats.org/officeDocument/2006/relationships/footer" Target="footer38.xml"/><Relationship Id="rId54" Type="http://schemas.openxmlformats.org/officeDocument/2006/relationships/header" Target="header15.xml"/><Relationship Id="rId53" Type="http://schemas.openxmlformats.org/officeDocument/2006/relationships/footer" Target="footer37.xml"/><Relationship Id="rId52" Type="http://schemas.openxmlformats.org/officeDocument/2006/relationships/header" Target="header14.xml"/><Relationship Id="rId51" Type="http://schemas.openxmlformats.org/officeDocument/2006/relationships/footer" Target="footer36.xml"/><Relationship Id="rId50" Type="http://schemas.openxmlformats.org/officeDocument/2006/relationships/header" Target="header13.xml"/><Relationship Id="rId5" Type="http://schemas.openxmlformats.org/officeDocument/2006/relationships/header" Target="header2.xml"/><Relationship Id="rId49" Type="http://schemas.openxmlformats.org/officeDocument/2006/relationships/footer" Target="footer35.xml"/><Relationship Id="rId48" Type="http://schemas.openxmlformats.org/officeDocument/2006/relationships/header" Target="header12.xml"/><Relationship Id="rId47" Type="http://schemas.openxmlformats.org/officeDocument/2006/relationships/footer" Target="footer34.xml"/><Relationship Id="rId46" Type="http://schemas.openxmlformats.org/officeDocument/2006/relationships/footer" Target="footer33.xml"/><Relationship Id="rId45" Type="http://schemas.openxmlformats.org/officeDocument/2006/relationships/footer" Target="footer32.xml"/><Relationship Id="rId44" Type="http://schemas.openxmlformats.org/officeDocument/2006/relationships/header" Target="header11.xml"/><Relationship Id="rId43" Type="http://schemas.openxmlformats.org/officeDocument/2006/relationships/footer" Target="footer31.xml"/><Relationship Id="rId42" Type="http://schemas.openxmlformats.org/officeDocument/2006/relationships/footer" Target="footer30.xml"/><Relationship Id="rId41" Type="http://schemas.openxmlformats.org/officeDocument/2006/relationships/footer" Target="footer29.xml"/><Relationship Id="rId40" Type="http://schemas.openxmlformats.org/officeDocument/2006/relationships/footer" Target="footer28.xml"/><Relationship Id="rId4" Type="http://schemas.openxmlformats.org/officeDocument/2006/relationships/footer" Target="footer1.xml"/><Relationship Id="rId39" Type="http://schemas.openxmlformats.org/officeDocument/2006/relationships/footer" Target="footer27.xml"/><Relationship Id="rId38" Type="http://schemas.openxmlformats.org/officeDocument/2006/relationships/footer" Target="footer26.xml"/><Relationship Id="rId37" Type="http://schemas.openxmlformats.org/officeDocument/2006/relationships/header" Target="header10.xml"/><Relationship Id="rId36" Type="http://schemas.openxmlformats.org/officeDocument/2006/relationships/footer" Target="footer25.xml"/><Relationship Id="rId35" Type="http://schemas.openxmlformats.org/officeDocument/2006/relationships/footer" Target="footer24.xml"/><Relationship Id="rId34" Type="http://schemas.openxmlformats.org/officeDocument/2006/relationships/footer" Target="footer23.xml"/><Relationship Id="rId33" Type="http://schemas.openxmlformats.org/officeDocument/2006/relationships/footer" Target="footer22.xml"/><Relationship Id="rId32" Type="http://schemas.openxmlformats.org/officeDocument/2006/relationships/footer" Target="footer21.xml"/><Relationship Id="rId31" Type="http://schemas.openxmlformats.org/officeDocument/2006/relationships/footer" Target="footer20.xml"/><Relationship Id="rId30" Type="http://schemas.openxmlformats.org/officeDocument/2006/relationships/footer" Target="footer19.xml"/><Relationship Id="rId3" Type="http://schemas.openxmlformats.org/officeDocument/2006/relationships/header" Target="header1.xml"/><Relationship Id="rId29" Type="http://schemas.openxmlformats.org/officeDocument/2006/relationships/header" Target="header9.xml"/><Relationship Id="rId28" Type="http://schemas.openxmlformats.org/officeDocument/2006/relationships/footer" Target="footer18.xml"/><Relationship Id="rId27" Type="http://schemas.openxmlformats.org/officeDocument/2006/relationships/header" Target="header8.xml"/><Relationship Id="rId26" Type="http://schemas.openxmlformats.org/officeDocument/2006/relationships/footer" Target="footer17.xml"/><Relationship Id="rId25" Type="http://schemas.openxmlformats.org/officeDocument/2006/relationships/footer" Target="footer16.xml"/><Relationship Id="rId24" Type="http://schemas.openxmlformats.org/officeDocument/2006/relationships/footer" Target="footer15.xml"/><Relationship Id="rId23" Type="http://schemas.openxmlformats.org/officeDocument/2006/relationships/footer" Target="footer14.xml"/><Relationship Id="rId22" Type="http://schemas.openxmlformats.org/officeDocument/2006/relationships/footer" Target="footer13.xml"/><Relationship Id="rId21" Type="http://schemas.openxmlformats.org/officeDocument/2006/relationships/footer" Target="footer12.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5" Type="http://schemas.openxmlformats.org/officeDocument/2006/relationships/fontTable" Target="fontTable.xml"/><Relationship Id="rId114" Type="http://schemas.openxmlformats.org/officeDocument/2006/relationships/numbering" Target="numbering.xml"/><Relationship Id="rId113" Type="http://schemas.openxmlformats.org/officeDocument/2006/relationships/image" Target="media/image14.png"/><Relationship Id="rId112" Type="http://schemas.openxmlformats.org/officeDocument/2006/relationships/image" Target="media/image13.png"/><Relationship Id="rId111" Type="http://schemas.openxmlformats.org/officeDocument/2006/relationships/image" Target="media/image12.jpeg"/><Relationship Id="rId110" Type="http://schemas.openxmlformats.org/officeDocument/2006/relationships/image" Target="media/image11.jpeg"/><Relationship Id="rId11" Type="http://schemas.openxmlformats.org/officeDocument/2006/relationships/header" Target="header5.xml"/><Relationship Id="rId109" Type="http://schemas.openxmlformats.org/officeDocument/2006/relationships/image" Target="media/image10.png"/><Relationship Id="rId108" Type="http://schemas.openxmlformats.org/officeDocument/2006/relationships/image" Target="media/image9.jpeg"/><Relationship Id="rId107" Type="http://schemas.openxmlformats.org/officeDocument/2006/relationships/image" Target="media/image8.png"/><Relationship Id="rId106" Type="http://schemas.openxmlformats.org/officeDocument/2006/relationships/image" Target="media/image7.jpeg"/><Relationship Id="rId105" Type="http://schemas.openxmlformats.org/officeDocument/2006/relationships/image" Target="media/image6.png"/><Relationship Id="rId104" Type="http://schemas.openxmlformats.org/officeDocument/2006/relationships/image" Target="media/image5.png"/><Relationship Id="rId103" Type="http://schemas.openxmlformats.org/officeDocument/2006/relationships/image" Target="media/image4.png"/><Relationship Id="rId102" Type="http://schemas.openxmlformats.org/officeDocument/2006/relationships/image" Target="media/image3.png"/><Relationship Id="rId101" Type="http://schemas.openxmlformats.org/officeDocument/2006/relationships/theme" Target="theme/theme1.xml"/><Relationship Id="rId100" Type="http://schemas.openxmlformats.org/officeDocument/2006/relationships/footer" Target="footer71.xml"/><Relationship Id="rId10" Type="http://schemas.openxmlformats.org/officeDocument/2006/relationships/footer" Target="footer4.xml"/><Relationship Id="rId1" Type="http://schemas.openxmlformats.org/officeDocument/2006/relationships/styles" Target="styles.xml"/></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1" Type="http://schemas.openxmlformats.org/officeDocument/2006/relationships/image" Target="media/image1.png"/></Relationships>
</file>

<file path=word/_rels/header18.xml.rels><?xml version="1.0" encoding="UTF-8" standalone="yes"?>
<Relationships xmlns="http://schemas.openxmlformats.org/package/2006/relationships"><Relationship Id="rId1" Type="http://schemas.openxmlformats.org/officeDocument/2006/relationships/image" Target="media/image1.png"/></Relationships>
</file>

<file path=word/_rels/header19.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20.xml.rels><?xml version="1.0" encoding="UTF-8" standalone="yes"?>
<Relationships xmlns="http://schemas.openxmlformats.org/package/2006/relationships"><Relationship Id="rId1" Type="http://schemas.openxmlformats.org/officeDocument/2006/relationships/image" Target="media/image1.png"/></Relationships>
</file>

<file path=word/_rels/header21.xml.rels><?xml version="1.0" encoding="UTF-8" standalone="yes"?>
<Relationships xmlns="http://schemas.openxmlformats.org/package/2006/relationships"><Relationship Id="rId1" Type="http://schemas.openxmlformats.org/officeDocument/2006/relationships/image" Target="media/image1.png"/></Relationships>
</file>

<file path=word/_rels/header22.xml.rels><?xml version="1.0" encoding="UTF-8" standalone="yes"?>
<Relationships xmlns="http://schemas.openxmlformats.org/package/2006/relationships"><Relationship Id="rId1" Type="http://schemas.openxmlformats.org/officeDocument/2006/relationships/image" Target="media/image1.png"/></Relationships>
</file>

<file path=word/_rels/header23.xml.rels><?xml version="1.0" encoding="UTF-8" standalone="yes"?>
<Relationships xmlns="http://schemas.openxmlformats.org/package/2006/relationships"><Relationship Id="rId1" Type="http://schemas.openxmlformats.org/officeDocument/2006/relationships/image" Target="media/image1.png"/></Relationships>
</file>

<file path=word/_rels/header24.xml.rels><?xml version="1.0" encoding="UTF-8" standalone="yes"?>
<Relationships xmlns="http://schemas.openxmlformats.org/package/2006/relationships"><Relationship Id="rId1" Type="http://schemas.openxmlformats.org/officeDocument/2006/relationships/image" Target="media/image1.png"/></Relationships>
</file>

<file path=word/_rels/header25.xml.rels><?xml version="1.0" encoding="UTF-8" standalone="yes"?>
<Relationships xmlns="http://schemas.openxmlformats.org/package/2006/relationships"><Relationship Id="rId1" Type="http://schemas.openxmlformats.org/officeDocument/2006/relationships/image" Target="media/image1.png"/></Relationships>
</file>

<file path=word/_rels/header26.xml.rels><?xml version="1.0" encoding="UTF-8" standalone="yes"?>
<Relationships xmlns="http://schemas.openxmlformats.org/package/2006/relationships"><Relationship Id="rId1" Type="http://schemas.openxmlformats.org/officeDocument/2006/relationships/image" Target="media/image1.png"/></Relationships>
</file>

<file path=word/_rels/header27.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106</Pages>
  <Words>2740</Words>
  <Characters>3219</Characters>
  <Lines>417</Lines>
  <Paragraphs>117</Paragraphs>
  <TotalTime>3</TotalTime>
  <ScaleCrop>false</ScaleCrop>
  <LinksUpToDate>false</LinksUpToDate>
  <CharactersWithSpaces>3745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2024-06-24T14:38:00Z</dcterms:created>
  <dc:creator>admin</dc:creator>
  <cp:lastModifiedBy>Zippo_MM</cp:lastModifiedBy>
  <dcterms:modified xsi:type="dcterms:W3CDTF">2025-07-29T07:59:01Z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2024-06-24T15:30:54Z</vt:filetime>
  </property>
  <property fmtid="{D5CDD505-2E9C-101B-9397-08002B2CF9AE}" pid="4" name="KSOProductBuildVer">
    <vt:lpwstr>2052-12.1.0.21915</vt:lpwstr>
  </property>
  <property fmtid="{D5CDD505-2E9C-101B-9397-08002B2CF9AE}" pid="5" name="ICV">
    <vt:lpwstr>623E9B3110104EB4BA0347219F17E7D0_13</vt:lpwstr>
  </property>
  <property fmtid="{D5CDD505-2E9C-101B-9397-08002B2CF9AE}" pid="6" name="KSOTemplateDocerSaveRecord">
    <vt:lpwstr>eyJoZGlkIjoiODgxM2I1MmY4MWU4MTIzZTliODc4MDFiMzZlNmRkOGMiLCJ1c2VySWQiOiIyNTE2Mjk1NjQifQ==</vt:lpwstr>
  </property>
</Properties>
</file>