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E5130">
      <w:pPr>
        <w:pStyle w:val="3"/>
        <w:keepNext w:val="0"/>
        <w:keepLines w:val="0"/>
        <w:pageBreakBefore w:val="0"/>
        <w:widowControl/>
        <w:kinsoku/>
        <w:wordWrap/>
        <w:topLinePunct/>
        <w:autoSpaceDE w:val="0"/>
        <w:bidi w:val="0"/>
        <w:adjustRightInd w:val="0"/>
        <w:snapToGrid w:val="0"/>
        <w:spacing w:line="282" w:lineRule="auto"/>
        <w:jc w:val="both"/>
        <w:textAlignment w:val="baseline"/>
        <w:rPr>
          <w:rFonts w:hint="eastAsia" w:ascii="宋体" w:hAnsi="宋体" w:eastAsia="宋体" w:cs="宋体"/>
          <w:lang w:eastAsia="zh-CN"/>
        </w:rPr>
      </w:pPr>
    </w:p>
    <w:p w14:paraId="30C7DAAF">
      <w:pPr>
        <w:pStyle w:val="3"/>
        <w:keepNext w:val="0"/>
        <w:keepLines w:val="0"/>
        <w:pageBreakBefore w:val="0"/>
        <w:widowControl/>
        <w:kinsoku/>
        <w:wordWrap/>
        <w:topLinePunct/>
        <w:autoSpaceDE w:val="0"/>
        <w:bidi w:val="0"/>
        <w:adjustRightInd w:val="0"/>
        <w:snapToGrid w:val="0"/>
        <w:spacing w:line="282" w:lineRule="auto"/>
        <w:jc w:val="both"/>
        <w:textAlignment w:val="baseline"/>
        <w:rPr>
          <w:rFonts w:hint="eastAsia" w:ascii="宋体" w:hAnsi="宋体" w:eastAsia="宋体" w:cs="宋体"/>
        </w:rPr>
      </w:pPr>
    </w:p>
    <w:p w14:paraId="5E21CB5B">
      <w:pPr>
        <w:pStyle w:val="3"/>
        <w:keepNext w:val="0"/>
        <w:keepLines w:val="0"/>
        <w:pageBreakBefore w:val="0"/>
        <w:widowControl/>
        <w:kinsoku/>
        <w:wordWrap/>
        <w:topLinePunct/>
        <w:autoSpaceDE w:val="0"/>
        <w:bidi w:val="0"/>
        <w:adjustRightInd w:val="0"/>
        <w:snapToGrid w:val="0"/>
        <w:spacing w:line="283" w:lineRule="auto"/>
        <w:jc w:val="both"/>
        <w:textAlignment w:val="baseline"/>
        <w:rPr>
          <w:rFonts w:hint="eastAsia" w:ascii="宋体" w:hAnsi="宋体" w:eastAsia="宋体" w:cs="宋体"/>
        </w:rPr>
      </w:pPr>
    </w:p>
    <w:p w14:paraId="4CE2A2C8">
      <w:pPr>
        <w:pStyle w:val="3"/>
        <w:keepNext w:val="0"/>
        <w:keepLines w:val="0"/>
        <w:pageBreakBefore w:val="0"/>
        <w:widowControl/>
        <w:kinsoku/>
        <w:wordWrap/>
        <w:topLinePunct/>
        <w:autoSpaceDE w:val="0"/>
        <w:bidi w:val="0"/>
        <w:adjustRightInd w:val="0"/>
        <w:snapToGrid w:val="0"/>
        <w:spacing w:line="283" w:lineRule="auto"/>
        <w:jc w:val="both"/>
        <w:textAlignment w:val="baseline"/>
        <w:rPr>
          <w:rFonts w:hint="eastAsia" w:ascii="宋体" w:hAnsi="宋体" w:eastAsia="宋体" w:cs="宋体"/>
        </w:rPr>
      </w:pPr>
    </w:p>
    <w:p w14:paraId="0D3A79A9">
      <w:pPr>
        <w:keepNext w:val="0"/>
        <w:keepLines w:val="0"/>
        <w:pageBreakBefore w:val="0"/>
        <w:widowControl/>
        <w:kinsoku/>
        <w:wordWrap/>
        <w:overflowPunct/>
        <w:topLinePunct/>
        <w:autoSpaceDE w:val="0"/>
        <w:autoSpaceDN w:val="0"/>
        <w:bidi w:val="0"/>
        <w:adjustRightInd w:val="0"/>
        <w:snapToGrid w:val="0"/>
        <w:spacing w:line="800" w:lineRule="exact"/>
        <w:jc w:val="center"/>
        <w:textAlignment w:val="baseline"/>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pacing w:val="37"/>
          <w:sz w:val="44"/>
          <w:szCs w:val="44"/>
          <w:lang w:val="en-US" w:eastAsia="zh-CN"/>
        </w:rPr>
        <w:t>随县</w:t>
      </w:r>
      <w:r>
        <w:rPr>
          <w:rFonts w:hint="eastAsia" w:ascii="方正公文小标宋" w:hAnsi="方正公文小标宋" w:eastAsia="方正公文小标宋" w:cs="方正公文小标宋"/>
          <w:b w:val="0"/>
          <w:bCs w:val="0"/>
          <w:spacing w:val="37"/>
          <w:sz w:val="44"/>
          <w:szCs w:val="44"/>
        </w:rPr>
        <w:t>集中采购</w:t>
      </w:r>
    </w:p>
    <w:p w14:paraId="3DABB770">
      <w:pPr>
        <w:keepNext w:val="0"/>
        <w:keepLines w:val="0"/>
        <w:pageBreakBefore w:val="0"/>
        <w:widowControl/>
        <w:kinsoku/>
        <w:wordWrap/>
        <w:overflowPunct/>
        <w:topLinePunct/>
        <w:autoSpaceDE w:val="0"/>
        <w:autoSpaceDN w:val="0"/>
        <w:bidi w:val="0"/>
        <w:adjustRightInd w:val="0"/>
        <w:snapToGrid w:val="0"/>
        <w:spacing w:line="800" w:lineRule="exact"/>
        <w:jc w:val="center"/>
        <w:textAlignment w:val="baseline"/>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pacing w:val="17"/>
          <w:sz w:val="44"/>
          <w:szCs w:val="44"/>
        </w:rPr>
        <w:t>框架协议采购征集文件（</w:t>
      </w:r>
      <w:r>
        <w:rPr>
          <w:rFonts w:hint="eastAsia" w:ascii="方正公文小标宋" w:hAnsi="方正公文小标宋" w:eastAsia="方正公文小标宋" w:cs="方正公文小标宋"/>
          <w:b w:val="0"/>
          <w:bCs w:val="0"/>
          <w:spacing w:val="17"/>
          <w:sz w:val="44"/>
          <w:szCs w:val="44"/>
          <w:lang w:val="en-US" w:eastAsia="zh-CN"/>
        </w:rPr>
        <w:t>开放</w:t>
      </w:r>
      <w:r>
        <w:rPr>
          <w:rFonts w:hint="eastAsia" w:ascii="方正公文小标宋" w:hAnsi="方正公文小标宋" w:eastAsia="方正公文小标宋" w:cs="方正公文小标宋"/>
          <w:b w:val="0"/>
          <w:bCs w:val="0"/>
          <w:spacing w:val="17"/>
          <w:sz w:val="44"/>
          <w:szCs w:val="44"/>
        </w:rPr>
        <w:t>式）</w:t>
      </w:r>
    </w:p>
    <w:p w14:paraId="02BEB547">
      <w:pPr>
        <w:keepNext w:val="0"/>
        <w:keepLines w:val="0"/>
        <w:pageBreakBefore w:val="0"/>
        <w:widowControl/>
        <w:kinsoku/>
        <w:wordWrap/>
        <w:overflowPunct/>
        <w:topLinePunct/>
        <w:autoSpaceDE w:val="0"/>
        <w:autoSpaceDN w:val="0"/>
        <w:bidi w:val="0"/>
        <w:adjustRightInd w:val="0"/>
        <w:snapToGrid w:val="0"/>
        <w:spacing w:line="800" w:lineRule="exact"/>
        <w:jc w:val="center"/>
        <w:textAlignment w:val="baseline"/>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pacing w:val="22"/>
          <w:sz w:val="44"/>
          <w:szCs w:val="44"/>
        </w:rPr>
        <w:t>服</w:t>
      </w:r>
      <w:r>
        <w:rPr>
          <w:rFonts w:hint="eastAsia" w:ascii="方正公文小标宋" w:hAnsi="方正公文小标宋" w:eastAsia="方正公文小标宋" w:cs="方正公文小标宋"/>
          <w:b w:val="0"/>
          <w:bCs w:val="0"/>
          <w:spacing w:val="22"/>
          <w:sz w:val="44"/>
          <w:szCs w:val="44"/>
          <w:lang w:val="en-US" w:eastAsia="zh-CN"/>
        </w:rPr>
        <w:t xml:space="preserve">  </w:t>
      </w:r>
      <w:r>
        <w:rPr>
          <w:rFonts w:hint="eastAsia" w:ascii="方正公文小标宋" w:hAnsi="方正公文小标宋" w:eastAsia="方正公文小标宋" w:cs="方正公文小标宋"/>
          <w:b w:val="0"/>
          <w:bCs w:val="0"/>
          <w:spacing w:val="22"/>
          <w:sz w:val="44"/>
          <w:szCs w:val="44"/>
        </w:rPr>
        <w:t>务</w:t>
      </w:r>
      <w:r>
        <w:rPr>
          <w:rFonts w:hint="eastAsia" w:ascii="方正公文小标宋" w:hAnsi="方正公文小标宋" w:eastAsia="方正公文小标宋" w:cs="方正公文小标宋"/>
          <w:b w:val="0"/>
          <w:bCs w:val="0"/>
          <w:spacing w:val="22"/>
          <w:sz w:val="44"/>
          <w:szCs w:val="44"/>
          <w:lang w:val="en-US" w:eastAsia="zh-CN"/>
        </w:rPr>
        <w:t xml:space="preserve">  </w:t>
      </w:r>
      <w:r>
        <w:rPr>
          <w:rFonts w:hint="eastAsia" w:ascii="方正公文小标宋" w:hAnsi="方正公文小标宋" w:eastAsia="方正公文小标宋" w:cs="方正公文小标宋"/>
          <w:b w:val="0"/>
          <w:bCs w:val="0"/>
          <w:spacing w:val="22"/>
          <w:sz w:val="44"/>
          <w:szCs w:val="44"/>
        </w:rPr>
        <w:t>类</w:t>
      </w:r>
    </w:p>
    <w:p w14:paraId="5D50A091">
      <w:pPr>
        <w:pStyle w:val="3"/>
        <w:keepNext w:val="0"/>
        <w:keepLines w:val="0"/>
        <w:pageBreakBefore w:val="0"/>
        <w:widowControl/>
        <w:kinsoku/>
        <w:wordWrap/>
        <w:topLinePunct/>
        <w:autoSpaceDE w:val="0"/>
        <w:bidi w:val="0"/>
        <w:adjustRightInd w:val="0"/>
        <w:snapToGrid w:val="0"/>
        <w:spacing w:line="270" w:lineRule="auto"/>
        <w:jc w:val="both"/>
        <w:textAlignment w:val="baseline"/>
        <w:rPr>
          <w:rFonts w:hint="eastAsia" w:ascii="宋体" w:hAnsi="宋体" w:eastAsia="宋体" w:cs="宋体"/>
        </w:rPr>
      </w:pPr>
    </w:p>
    <w:p w14:paraId="61A2CD1D">
      <w:pPr>
        <w:pStyle w:val="3"/>
        <w:keepNext w:val="0"/>
        <w:keepLines w:val="0"/>
        <w:pageBreakBefore w:val="0"/>
        <w:widowControl/>
        <w:kinsoku/>
        <w:wordWrap/>
        <w:topLinePunct/>
        <w:autoSpaceDE w:val="0"/>
        <w:bidi w:val="0"/>
        <w:adjustRightInd w:val="0"/>
        <w:snapToGrid w:val="0"/>
        <w:spacing w:line="271" w:lineRule="auto"/>
        <w:jc w:val="both"/>
        <w:textAlignment w:val="baseline"/>
        <w:rPr>
          <w:rFonts w:hint="eastAsia" w:ascii="宋体" w:hAnsi="宋体" w:eastAsia="宋体" w:cs="宋体"/>
        </w:rPr>
      </w:pPr>
    </w:p>
    <w:p w14:paraId="6194AAE4">
      <w:pPr>
        <w:pStyle w:val="3"/>
        <w:keepNext w:val="0"/>
        <w:keepLines w:val="0"/>
        <w:pageBreakBefore w:val="0"/>
        <w:widowControl/>
        <w:kinsoku/>
        <w:wordWrap/>
        <w:topLinePunct/>
        <w:autoSpaceDE w:val="0"/>
        <w:bidi w:val="0"/>
        <w:adjustRightInd w:val="0"/>
        <w:snapToGrid w:val="0"/>
        <w:spacing w:line="271" w:lineRule="auto"/>
        <w:jc w:val="both"/>
        <w:textAlignment w:val="baseline"/>
        <w:rPr>
          <w:rFonts w:hint="eastAsia" w:ascii="宋体" w:hAnsi="宋体" w:eastAsia="宋体" w:cs="宋体"/>
        </w:rPr>
      </w:pPr>
    </w:p>
    <w:p w14:paraId="04B05F2E">
      <w:pPr>
        <w:pStyle w:val="3"/>
        <w:keepNext w:val="0"/>
        <w:keepLines w:val="0"/>
        <w:pageBreakBefore w:val="0"/>
        <w:widowControl/>
        <w:kinsoku/>
        <w:wordWrap/>
        <w:topLinePunct/>
        <w:autoSpaceDE w:val="0"/>
        <w:bidi w:val="0"/>
        <w:adjustRightInd w:val="0"/>
        <w:snapToGrid w:val="0"/>
        <w:spacing w:line="271" w:lineRule="auto"/>
        <w:jc w:val="both"/>
        <w:textAlignment w:val="baseline"/>
        <w:rPr>
          <w:rFonts w:hint="eastAsia" w:ascii="宋体" w:hAnsi="宋体" w:eastAsia="宋体" w:cs="宋体"/>
        </w:rPr>
      </w:pPr>
    </w:p>
    <w:p w14:paraId="0D08197B">
      <w:pPr>
        <w:pStyle w:val="3"/>
        <w:keepNext w:val="0"/>
        <w:keepLines w:val="0"/>
        <w:pageBreakBefore w:val="0"/>
        <w:widowControl/>
        <w:kinsoku/>
        <w:wordWrap/>
        <w:topLinePunct/>
        <w:autoSpaceDE w:val="0"/>
        <w:bidi w:val="0"/>
        <w:adjustRightInd w:val="0"/>
        <w:snapToGrid w:val="0"/>
        <w:spacing w:line="271" w:lineRule="auto"/>
        <w:jc w:val="both"/>
        <w:textAlignment w:val="baseline"/>
        <w:rPr>
          <w:rFonts w:hint="eastAsia" w:ascii="宋体" w:hAnsi="宋体" w:eastAsia="宋体" w:cs="宋体"/>
        </w:rPr>
      </w:pPr>
    </w:p>
    <w:p w14:paraId="0E3770A2">
      <w:pPr>
        <w:keepNext w:val="0"/>
        <w:keepLines w:val="0"/>
        <w:pageBreakBefore w:val="0"/>
        <w:widowControl/>
        <w:kinsoku/>
        <w:wordWrap/>
        <w:overflowPunct/>
        <w:topLinePunct/>
        <w:autoSpaceDE w:val="0"/>
        <w:autoSpaceDN w:val="0"/>
        <w:bidi w:val="0"/>
        <w:adjustRightInd w:val="0"/>
        <w:snapToGrid w:val="0"/>
        <w:spacing w:line="700" w:lineRule="exact"/>
        <w:ind w:firstLine="612" w:firstLineChars="200"/>
        <w:jc w:val="both"/>
        <w:textAlignment w:val="baseline"/>
        <w:rPr>
          <w:rFonts w:hint="default" w:ascii="宋体" w:hAnsi="宋体" w:eastAsia="宋体" w:cs="宋体"/>
          <w:sz w:val="28"/>
          <w:szCs w:val="28"/>
          <w:lang w:val="en-US" w:eastAsia="zh-CN"/>
        </w:rPr>
      </w:pPr>
      <w:r>
        <w:rPr>
          <w:rFonts w:hint="eastAsia" w:ascii="黑体" w:hAnsi="黑体" w:eastAsia="黑体" w:cs="黑体"/>
          <w:spacing w:val="3"/>
          <w:sz w:val="30"/>
          <w:szCs w:val="30"/>
        </w:rPr>
        <w:t>项目编号：</w:t>
      </w:r>
      <w:r>
        <w:rPr>
          <w:rFonts w:hint="eastAsia" w:ascii="宋体" w:hAnsi="宋体" w:eastAsia="宋体" w:cs="宋体"/>
          <w:sz w:val="28"/>
          <w:szCs w:val="28"/>
          <w:lang w:val="en-US" w:eastAsia="zh-CN"/>
        </w:rPr>
        <w:t>SX</w:t>
      </w:r>
      <w:r>
        <w:rPr>
          <w:rFonts w:hint="eastAsia" w:ascii="宋体" w:hAnsi="宋体" w:eastAsia="宋体" w:cs="宋体"/>
          <w:sz w:val="28"/>
          <w:szCs w:val="28"/>
        </w:rPr>
        <w:t>ZFCG</w:t>
      </w:r>
      <w:r>
        <w:rPr>
          <w:rFonts w:hint="eastAsia" w:ascii="宋体" w:hAnsi="宋体" w:eastAsia="宋体" w:cs="宋体"/>
          <w:spacing w:val="3"/>
          <w:sz w:val="28"/>
          <w:szCs w:val="28"/>
        </w:rPr>
        <w:t>-</w:t>
      </w:r>
      <w:r>
        <w:rPr>
          <w:rFonts w:hint="eastAsia" w:ascii="宋体" w:hAnsi="宋体" w:eastAsia="宋体" w:cs="宋体"/>
          <w:sz w:val="28"/>
          <w:szCs w:val="28"/>
        </w:rPr>
        <w:t>KJXY</w:t>
      </w:r>
      <w:r>
        <w:rPr>
          <w:rFonts w:hint="eastAsia" w:ascii="宋体" w:hAnsi="宋体" w:eastAsia="宋体" w:cs="宋体"/>
          <w:spacing w:val="3"/>
          <w:sz w:val="28"/>
          <w:szCs w:val="28"/>
        </w:rPr>
        <w:t>-2026-0</w:t>
      </w:r>
      <w:r>
        <w:rPr>
          <w:rFonts w:hint="default" w:ascii="宋体" w:hAnsi="宋体" w:eastAsia="宋体" w:cs="宋体"/>
          <w:spacing w:val="3"/>
          <w:sz w:val="28"/>
          <w:szCs w:val="28"/>
          <w:lang w:val="en-US" w:eastAsia="zh-CN"/>
        </w:rPr>
        <w:t>3</w:t>
      </w:r>
    </w:p>
    <w:p w14:paraId="19A85FF8">
      <w:pPr>
        <w:keepNext w:val="0"/>
        <w:keepLines w:val="0"/>
        <w:pageBreakBefore w:val="0"/>
        <w:widowControl/>
        <w:kinsoku/>
        <w:wordWrap/>
        <w:overflowPunct/>
        <w:topLinePunct/>
        <w:autoSpaceDE w:val="0"/>
        <w:autoSpaceDN w:val="0"/>
        <w:bidi w:val="0"/>
        <w:adjustRightInd w:val="0"/>
        <w:snapToGrid w:val="0"/>
        <w:spacing w:line="700" w:lineRule="exact"/>
        <w:ind w:firstLine="612" w:firstLineChars="200"/>
        <w:jc w:val="both"/>
        <w:textAlignment w:val="baseline"/>
        <w:rPr>
          <w:rFonts w:hint="eastAsia"/>
        </w:rPr>
      </w:pPr>
      <w:r>
        <w:rPr>
          <w:rFonts w:hint="eastAsia" w:ascii="黑体" w:hAnsi="黑体" w:eastAsia="黑体" w:cs="黑体"/>
          <w:spacing w:val="3"/>
          <w:sz w:val="30"/>
          <w:szCs w:val="30"/>
        </w:rPr>
        <w:t>项目名称：</w:t>
      </w:r>
      <w:bookmarkStart w:id="29" w:name="_GoBack"/>
      <w:r>
        <w:rPr>
          <w:rFonts w:hint="eastAsia" w:ascii="宋体" w:hAnsi="宋体" w:eastAsia="宋体" w:cs="宋体"/>
          <w:sz w:val="28"/>
          <w:szCs w:val="28"/>
          <w:lang w:eastAsia="zh-CN"/>
        </w:rPr>
        <w:t>随县</w:t>
      </w:r>
      <w:r>
        <w:rPr>
          <w:rFonts w:hint="eastAsia" w:ascii="宋体" w:hAnsi="宋体" w:eastAsia="宋体" w:cs="宋体"/>
          <w:spacing w:val="-6"/>
          <w:sz w:val="28"/>
          <w:szCs w:val="28"/>
          <w:lang w:val="en-US" w:eastAsia="zh-CN"/>
        </w:rPr>
        <w:t>2026-2027年行政事业单位网络接入服务开放式框架协议供应商征集</w:t>
      </w:r>
    </w:p>
    <w:bookmarkEnd w:id="29"/>
    <w:p w14:paraId="40670781">
      <w:pPr>
        <w:keepNext w:val="0"/>
        <w:keepLines w:val="0"/>
        <w:pageBreakBefore w:val="0"/>
        <w:widowControl/>
        <w:kinsoku/>
        <w:wordWrap/>
        <w:overflowPunct/>
        <w:topLinePunct/>
        <w:autoSpaceDE w:val="0"/>
        <w:autoSpaceDN w:val="0"/>
        <w:bidi w:val="0"/>
        <w:adjustRightInd w:val="0"/>
        <w:snapToGrid w:val="0"/>
        <w:spacing w:line="700" w:lineRule="exact"/>
        <w:ind w:firstLine="612" w:firstLineChars="200"/>
        <w:jc w:val="both"/>
        <w:textAlignment w:val="baseline"/>
        <w:rPr>
          <w:rFonts w:hint="eastAsia" w:ascii="宋体" w:hAnsi="宋体" w:eastAsia="宋体" w:cs="宋体"/>
          <w:sz w:val="28"/>
          <w:szCs w:val="28"/>
        </w:rPr>
      </w:pPr>
      <w:r>
        <w:rPr>
          <w:rFonts w:hint="eastAsia" w:ascii="黑体" w:hAnsi="黑体" w:eastAsia="黑体" w:cs="黑体"/>
          <w:spacing w:val="3"/>
          <w:sz w:val="30"/>
          <w:szCs w:val="30"/>
        </w:rPr>
        <w:t>征集内容：</w:t>
      </w:r>
      <w:r>
        <w:rPr>
          <w:rFonts w:hint="eastAsia" w:ascii="宋体" w:hAnsi="宋体" w:eastAsia="宋体" w:cs="宋体"/>
          <w:spacing w:val="-6"/>
          <w:sz w:val="28"/>
          <w:szCs w:val="28"/>
          <w:lang w:val="en-US" w:eastAsia="zh-CN"/>
        </w:rPr>
        <w:t>网络接入服务</w:t>
      </w:r>
    </w:p>
    <w:p w14:paraId="49D4A5C6">
      <w:pPr>
        <w:keepNext w:val="0"/>
        <w:keepLines w:val="0"/>
        <w:pageBreakBefore w:val="0"/>
        <w:widowControl/>
        <w:kinsoku/>
        <w:wordWrap/>
        <w:topLinePunct/>
        <w:autoSpaceDE w:val="0"/>
        <w:bidi w:val="0"/>
        <w:adjustRightInd w:val="0"/>
        <w:snapToGrid w:val="0"/>
        <w:spacing w:before="222" w:line="236" w:lineRule="auto"/>
        <w:ind w:firstLine="612" w:firstLineChars="200"/>
        <w:jc w:val="both"/>
        <w:textAlignment w:val="baseline"/>
        <w:rPr>
          <w:rFonts w:hint="eastAsia" w:ascii="宋体" w:hAnsi="宋体" w:eastAsia="宋体" w:cs="宋体"/>
          <w:sz w:val="30"/>
          <w:szCs w:val="30"/>
        </w:rPr>
      </w:pPr>
      <w:r>
        <w:rPr>
          <w:rFonts w:hint="eastAsia" w:ascii="黑体" w:hAnsi="黑体" w:eastAsia="黑体" w:cs="黑体"/>
          <w:spacing w:val="3"/>
          <w:sz w:val="30"/>
          <w:szCs w:val="30"/>
        </w:rPr>
        <w:t>征</w:t>
      </w:r>
      <w:r>
        <w:rPr>
          <w:rFonts w:hint="eastAsia" w:ascii="黑体" w:hAnsi="黑体" w:eastAsia="黑体" w:cs="黑体"/>
          <w:spacing w:val="3"/>
          <w:sz w:val="30"/>
          <w:szCs w:val="30"/>
          <w:lang w:val="en-US" w:eastAsia="zh-CN"/>
        </w:rPr>
        <w:t xml:space="preserve"> </w:t>
      </w:r>
      <w:r>
        <w:rPr>
          <w:rFonts w:hint="eastAsia" w:ascii="黑体" w:hAnsi="黑体" w:eastAsia="黑体" w:cs="黑体"/>
          <w:spacing w:val="3"/>
          <w:sz w:val="30"/>
          <w:szCs w:val="30"/>
        </w:rPr>
        <w:t>集</w:t>
      </w:r>
      <w:r>
        <w:rPr>
          <w:rFonts w:hint="eastAsia" w:ascii="黑体" w:hAnsi="黑体" w:eastAsia="黑体" w:cs="黑体"/>
          <w:spacing w:val="3"/>
          <w:sz w:val="30"/>
          <w:szCs w:val="30"/>
          <w:lang w:val="en-US" w:eastAsia="zh-CN"/>
        </w:rPr>
        <w:t xml:space="preserve"> </w:t>
      </w:r>
      <w:r>
        <w:rPr>
          <w:rFonts w:hint="eastAsia" w:ascii="黑体" w:hAnsi="黑体" w:eastAsia="黑体" w:cs="黑体"/>
          <w:spacing w:val="3"/>
          <w:sz w:val="30"/>
          <w:szCs w:val="30"/>
        </w:rPr>
        <w:t>人：</w:t>
      </w:r>
      <w:r>
        <w:rPr>
          <w:rFonts w:hint="eastAsia" w:ascii="宋体" w:hAnsi="宋体" w:eastAsia="宋体" w:cs="宋体"/>
          <w:spacing w:val="4"/>
          <w:sz w:val="28"/>
          <w:szCs w:val="28"/>
          <w:lang w:eastAsia="zh-CN"/>
        </w:rPr>
        <w:t>随县</w:t>
      </w:r>
      <w:r>
        <w:rPr>
          <w:rFonts w:hint="eastAsia" w:ascii="宋体" w:hAnsi="宋体" w:eastAsia="宋体" w:cs="宋体"/>
          <w:spacing w:val="4"/>
          <w:sz w:val="28"/>
          <w:szCs w:val="28"/>
        </w:rPr>
        <w:t>政府采购中心</w:t>
      </w:r>
    </w:p>
    <w:p w14:paraId="7769E041">
      <w:pPr>
        <w:pStyle w:val="3"/>
        <w:keepNext w:val="0"/>
        <w:keepLines w:val="0"/>
        <w:pageBreakBefore w:val="0"/>
        <w:widowControl/>
        <w:kinsoku/>
        <w:wordWrap/>
        <w:topLinePunct/>
        <w:autoSpaceDE w:val="0"/>
        <w:bidi w:val="0"/>
        <w:adjustRightInd w:val="0"/>
        <w:snapToGrid w:val="0"/>
        <w:spacing w:line="246" w:lineRule="auto"/>
        <w:jc w:val="both"/>
        <w:textAlignment w:val="baseline"/>
        <w:rPr>
          <w:rFonts w:hint="eastAsia" w:ascii="宋体" w:hAnsi="宋体" w:eastAsia="宋体" w:cs="宋体"/>
        </w:rPr>
      </w:pPr>
    </w:p>
    <w:p w14:paraId="7A149446">
      <w:pPr>
        <w:pStyle w:val="3"/>
        <w:keepNext w:val="0"/>
        <w:keepLines w:val="0"/>
        <w:pageBreakBefore w:val="0"/>
        <w:widowControl/>
        <w:kinsoku/>
        <w:wordWrap/>
        <w:topLinePunct/>
        <w:autoSpaceDE w:val="0"/>
        <w:bidi w:val="0"/>
        <w:adjustRightInd w:val="0"/>
        <w:snapToGrid w:val="0"/>
        <w:spacing w:line="246" w:lineRule="auto"/>
        <w:jc w:val="both"/>
        <w:textAlignment w:val="baseline"/>
        <w:rPr>
          <w:rFonts w:hint="eastAsia" w:ascii="宋体" w:hAnsi="宋体" w:eastAsia="宋体" w:cs="宋体"/>
          <w:lang w:val="en-US" w:eastAsia="zh-CN"/>
        </w:rPr>
      </w:pPr>
      <w:r>
        <w:rPr>
          <w:rFonts w:hint="eastAsia" w:ascii="宋体" w:hAnsi="宋体" w:eastAsia="宋体" w:cs="宋体"/>
          <w:lang w:val="en-US" w:eastAsia="zh-CN"/>
        </w:rPr>
        <w:t xml:space="preserve"> </w:t>
      </w:r>
    </w:p>
    <w:p w14:paraId="53405274">
      <w:pPr>
        <w:pStyle w:val="3"/>
        <w:keepNext w:val="0"/>
        <w:keepLines w:val="0"/>
        <w:pageBreakBefore w:val="0"/>
        <w:widowControl/>
        <w:kinsoku/>
        <w:wordWrap/>
        <w:topLinePunct/>
        <w:autoSpaceDE w:val="0"/>
        <w:bidi w:val="0"/>
        <w:adjustRightInd w:val="0"/>
        <w:snapToGrid w:val="0"/>
        <w:spacing w:line="246" w:lineRule="auto"/>
        <w:jc w:val="both"/>
        <w:textAlignment w:val="baseline"/>
        <w:rPr>
          <w:rFonts w:hint="eastAsia" w:ascii="宋体" w:hAnsi="宋体" w:eastAsia="宋体" w:cs="宋体"/>
        </w:rPr>
      </w:pPr>
    </w:p>
    <w:p w14:paraId="7BFA4081">
      <w:pPr>
        <w:pStyle w:val="3"/>
        <w:keepNext w:val="0"/>
        <w:keepLines w:val="0"/>
        <w:pageBreakBefore w:val="0"/>
        <w:widowControl/>
        <w:kinsoku/>
        <w:wordWrap/>
        <w:topLinePunct/>
        <w:autoSpaceDE w:val="0"/>
        <w:bidi w:val="0"/>
        <w:adjustRightInd w:val="0"/>
        <w:snapToGrid w:val="0"/>
        <w:spacing w:line="246" w:lineRule="auto"/>
        <w:jc w:val="both"/>
        <w:textAlignment w:val="baseline"/>
        <w:rPr>
          <w:rFonts w:hint="eastAsia" w:ascii="宋体" w:hAnsi="宋体" w:eastAsia="宋体" w:cs="宋体"/>
        </w:rPr>
      </w:pPr>
    </w:p>
    <w:p w14:paraId="22D9345F">
      <w:pPr>
        <w:pStyle w:val="3"/>
        <w:keepNext w:val="0"/>
        <w:keepLines w:val="0"/>
        <w:pageBreakBefore w:val="0"/>
        <w:widowControl/>
        <w:kinsoku/>
        <w:wordWrap/>
        <w:topLinePunct/>
        <w:autoSpaceDE w:val="0"/>
        <w:bidi w:val="0"/>
        <w:adjustRightInd w:val="0"/>
        <w:snapToGrid w:val="0"/>
        <w:spacing w:line="246" w:lineRule="auto"/>
        <w:jc w:val="both"/>
        <w:textAlignment w:val="baseline"/>
        <w:rPr>
          <w:rFonts w:hint="eastAsia" w:ascii="宋体" w:hAnsi="宋体" w:eastAsia="宋体" w:cs="宋体"/>
        </w:rPr>
      </w:pPr>
    </w:p>
    <w:p w14:paraId="0122ED77">
      <w:pPr>
        <w:pStyle w:val="3"/>
        <w:keepNext w:val="0"/>
        <w:keepLines w:val="0"/>
        <w:pageBreakBefore w:val="0"/>
        <w:widowControl/>
        <w:kinsoku/>
        <w:wordWrap/>
        <w:topLinePunct/>
        <w:autoSpaceDE w:val="0"/>
        <w:bidi w:val="0"/>
        <w:adjustRightInd w:val="0"/>
        <w:snapToGrid w:val="0"/>
        <w:spacing w:line="246" w:lineRule="auto"/>
        <w:jc w:val="both"/>
        <w:textAlignment w:val="baseline"/>
        <w:rPr>
          <w:rFonts w:hint="eastAsia" w:ascii="宋体" w:hAnsi="宋体" w:eastAsia="宋体" w:cs="宋体"/>
        </w:rPr>
      </w:pPr>
    </w:p>
    <w:p w14:paraId="4AC32B7C">
      <w:pPr>
        <w:pStyle w:val="3"/>
        <w:keepNext w:val="0"/>
        <w:keepLines w:val="0"/>
        <w:pageBreakBefore w:val="0"/>
        <w:widowControl/>
        <w:kinsoku/>
        <w:wordWrap/>
        <w:topLinePunct/>
        <w:autoSpaceDE w:val="0"/>
        <w:bidi w:val="0"/>
        <w:adjustRightInd w:val="0"/>
        <w:snapToGrid w:val="0"/>
        <w:spacing w:line="246" w:lineRule="auto"/>
        <w:jc w:val="both"/>
        <w:textAlignment w:val="baseline"/>
        <w:rPr>
          <w:rFonts w:hint="eastAsia" w:ascii="宋体" w:hAnsi="宋体" w:eastAsia="宋体" w:cs="宋体"/>
        </w:rPr>
      </w:pPr>
    </w:p>
    <w:p w14:paraId="7C4CF8AE">
      <w:pPr>
        <w:pStyle w:val="3"/>
        <w:keepNext w:val="0"/>
        <w:keepLines w:val="0"/>
        <w:pageBreakBefore w:val="0"/>
        <w:widowControl/>
        <w:kinsoku/>
        <w:wordWrap/>
        <w:topLinePunct/>
        <w:autoSpaceDE w:val="0"/>
        <w:bidi w:val="0"/>
        <w:adjustRightInd w:val="0"/>
        <w:snapToGrid w:val="0"/>
        <w:spacing w:line="246" w:lineRule="auto"/>
        <w:jc w:val="both"/>
        <w:textAlignment w:val="baseline"/>
        <w:rPr>
          <w:rFonts w:hint="eastAsia" w:ascii="宋体" w:hAnsi="宋体" w:eastAsia="宋体" w:cs="宋体"/>
        </w:rPr>
      </w:pPr>
    </w:p>
    <w:p w14:paraId="3450F876">
      <w:pPr>
        <w:pStyle w:val="3"/>
        <w:keepNext w:val="0"/>
        <w:keepLines w:val="0"/>
        <w:pageBreakBefore w:val="0"/>
        <w:widowControl/>
        <w:kinsoku/>
        <w:wordWrap/>
        <w:topLinePunct/>
        <w:autoSpaceDE w:val="0"/>
        <w:bidi w:val="0"/>
        <w:adjustRightInd w:val="0"/>
        <w:snapToGrid w:val="0"/>
        <w:spacing w:line="246" w:lineRule="auto"/>
        <w:jc w:val="both"/>
        <w:textAlignment w:val="baseline"/>
        <w:rPr>
          <w:rFonts w:hint="eastAsia" w:ascii="宋体" w:hAnsi="宋体" w:eastAsia="宋体" w:cs="宋体"/>
        </w:rPr>
      </w:pPr>
    </w:p>
    <w:p w14:paraId="6F07766D">
      <w:pPr>
        <w:pStyle w:val="3"/>
        <w:keepNext w:val="0"/>
        <w:keepLines w:val="0"/>
        <w:pageBreakBefore w:val="0"/>
        <w:widowControl/>
        <w:kinsoku/>
        <w:wordWrap/>
        <w:topLinePunct/>
        <w:autoSpaceDE w:val="0"/>
        <w:bidi w:val="0"/>
        <w:adjustRightInd w:val="0"/>
        <w:snapToGrid w:val="0"/>
        <w:spacing w:line="246" w:lineRule="auto"/>
        <w:jc w:val="both"/>
        <w:textAlignment w:val="baseline"/>
        <w:rPr>
          <w:rFonts w:hint="eastAsia" w:ascii="宋体" w:hAnsi="宋体" w:eastAsia="宋体" w:cs="宋体"/>
        </w:rPr>
      </w:pPr>
    </w:p>
    <w:p w14:paraId="5056F868">
      <w:pPr>
        <w:keepNext w:val="0"/>
        <w:keepLines w:val="0"/>
        <w:pageBreakBefore w:val="0"/>
        <w:widowControl/>
        <w:kinsoku/>
        <w:wordWrap/>
        <w:topLinePunct/>
        <w:autoSpaceDE w:val="0"/>
        <w:bidi w:val="0"/>
        <w:adjustRightInd w:val="0"/>
        <w:snapToGrid w:val="0"/>
        <w:spacing w:before="112" w:line="238" w:lineRule="auto"/>
        <w:jc w:val="center"/>
        <w:textAlignment w:val="baseline"/>
        <w:rPr>
          <w:rFonts w:hint="eastAsia" w:ascii="宋体" w:hAnsi="宋体" w:eastAsia="宋体" w:cs="宋体"/>
          <w:sz w:val="30"/>
          <w:szCs w:val="30"/>
        </w:rPr>
      </w:pPr>
      <w:r>
        <w:rPr>
          <w:rFonts w:hint="eastAsia" w:ascii="宋体" w:hAnsi="宋体" w:eastAsia="宋体" w:cs="宋体"/>
          <w:spacing w:val="1"/>
          <w:sz w:val="30"/>
          <w:szCs w:val="30"/>
        </w:rPr>
        <w:t>2026年</w:t>
      </w:r>
    </w:p>
    <w:p w14:paraId="2AEC43B3">
      <w:pPr>
        <w:pStyle w:val="3"/>
        <w:keepNext w:val="0"/>
        <w:keepLines w:val="0"/>
        <w:pageBreakBefore w:val="0"/>
        <w:widowControl/>
        <w:kinsoku/>
        <w:wordWrap/>
        <w:topLinePunct/>
        <w:autoSpaceDE w:val="0"/>
        <w:bidi w:val="0"/>
        <w:adjustRightInd w:val="0"/>
        <w:snapToGrid w:val="0"/>
        <w:spacing w:line="248" w:lineRule="auto"/>
        <w:jc w:val="both"/>
        <w:textAlignment w:val="baseline"/>
        <w:rPr>
          <w:rFonts w:hint="eastAsia" w:ascii="宋体" w:hAnsi="宋体" w:eastAsia="宋体" w:cs="宋体"/>
        </w:rPr>
      </w:pPr>
    </w:p>
    <w:p w14:paraId="02A859B3">
      <w:pPr>
        <w:pStyle w:val="3"/>
        <w:keepNext w:val="0"/>
        <w:keepLines w:val="0"/>
        <w:pageBreakBefore w:val="0"/>
        <w:widowControl/>
        <w:kinsoku/>
        <w:wordWrap/>
        <w:topLinePunct/>
        <w:autoSpaceDE w:val="0"/>
        <w:bidi w:val="0"/>
        <w:adjustRightInd w:val="0"/>
        <w:snapToGrid w:val="0"/>
        <w:spacing w:line="249" w:lineRule="auto"/>
        <w:jc w:val="both"/>
        <w:textAlignment w:val="baseline"/>
        <w:rPr>
          <w:rFonts w:hint="eastAsia" w:ascii="宋体" w:hAnsi="宋体" w:eastAsia="宋体" w:cs="宋体"/>
        </w:rPr>
      </w:pPr>
    </w:p>
    <w:p w14:paraId="07EFE03E">
      <w:pPr>
        <w:keepNext w:val="0"/>
        <w:keepLines w:val="0"/>
        <w:pageBreakBefore w:val="0"/>
        <w:widowControl/>
        <w:kinsoku/>
        <w:wordWrap/>
        <w:topLinePunct/>
        <w:autoSpaceDE w:val="0"/>
        <w:bidi w:val="0"/>
        <w:adjustRightInd w:val="0"/>
        <w:snapToGrid w:val="0"/>
        <w:jc w:val="both"/>
        <w:textAlignment w:val="baseline"/>
        <w:rPr>
          <w:rFonts w:hint="eastAsia" w:ascii="宋体" w:hAnsi="宋体" w:eastAsia="宋体" w:cs="宋体"/>
          <w:sz w:val="21"/>
          <w:szCs w:val="21"/>
        </w:rPr>
      </w:pPr>
      <w:r>
        <w:rPr>
          <w:rFonts w:hint="eastAsia" w:ascii="宋体" w:hAnsi="宋体" w:eastAsia="宋体" w:cs="宋体"/>
          <w:sz w:val="21"/>
          <w:szCs w:val="21"/>
        </w:rPr>
        <w:br w:type="page"/>
      </w:r>
    </w:p>
    <w:p w14:paraId="3DBF1C9E">
      <w:pPr>
        <w:keepNext w:val="0"/>
        <w:keepLines w:val="0"/>
        <w:pageBreakBefore w:val="0"/>
        <w:widowControl/>
        <w:tabs>
          <w:tab w:val="right" w:leader="dot" w:pos="9490"/>
        </w:tabs>
        <w:kinsoku/>
        <w:wordWrap/>
        <w:topLinePunct/>
        <w:autoSpaceDE w:val="0"/>
        <w:bidi w:val="0"/>
        <w:adjustRightInd w:val="0"/>
        <w:snapToGrid w:val="0"/>
        <w:spacing w:before="72" w:line="241" w:lineRule="auto"/>
        <w:jc w:val="both"/>
        <w:textAlignment w:val="baseline"/>
        <w:rPr>
          <w:rFonts w:hint="eastAsia" w:ascii="宋体" w:hAnsi="宋体" w:eastAsia="宋体" w:cs="宋体"/>
          <w:sz w:val="20"/>
          <w:szCs w:val="20"/>
          <w:lang w:val="en-US" w:eastAsia="zh-CN"/>
        </w:rPr>
        <w:sectPr>
          <w:footerReference r:id="rId5" w:type="default"/>
          <w:pgSz w:w="11906" w:h="16840"/>
          <w:pgMar w:top="1984" w:right="1587" w:bottom="1814" w:left="1587" w:header="0" w:footer="1474" w:gutter="0"/>
          <w:pgNumType w:fmt="decimal"/>
          <w:cols w:space="720" w:num="1"/>
          <w:rtlGutter w:val="0"/>
          <w:docGrid w:linePitch="0" w:charSpace="0"/>
        </w:sectPr>
      </w:pPr>
    </w:p>
    <w:p w14:paraId="0371A3E2">
      <w:pPr>
        <w:keepNext w:val="0"/>
        <w:keepLines w:val="0"/>
        <w:pageBreakBefore w:val="0"/>
        <w:widowControl/>
        <w:kinsoku/>
        <w:wordWrap/>
        <w:topLinePunct/>
        <w:autoSpaceDE w:val="0"/>
        <w:bidi w:val="0"/>
        <w:adjustRightInd w:val="0"/>
        <w:snapToGrid w:val="0"/>
        <w:spacing w:before="78" w:line="238" w:lineRule="auto"/>
        <w:jc w:val="center"/>
        <w:textAlignment w:val="baseline"/>
        <w:outlineLvl w:val="0"/>
        <w:rPr>
          <w:rFonts w:hint="eastAsia" w:ascii="Arial Unicode MS" w:hAnsi="Arial Unicode MS" w:eastAsia="Arial Unicode MS" w:cs="Arial Unicode MS"/>
          <w:b w:val="0"/>
          <w:bCs w:val="0"/>
          <w:sz w:val="42"/>
          <w:szCs w:val="42"/>
        </w:rPr>
      </w:pPr>
      <w:r>
        <w:rPr>
          <w:rFonts w:hint="eastAsia" w:ascii="Arial Unicode MS" w:hAnsi="Arial Unicode MS" w:eastAsia="Arial Unicode MS" w:cs="Arial Unicode MS"/>
          <w:b w:val="0"/>
          <w:bCs w:val="0"/>
          <w:spacing w:val="7"/>
          <w:sz w:val="42"/>
          <w:szCs w:val="42"/>
        </w:rPr>
        <w:t>第一章</w:t>
      </w:r>
      <w:r>
        <w:rPr>
          <w:rFonts w:hint="eastAsia" w:ascii="Arial Unicode MS" w:hAnsi="Arial Unicode MS" w:eastAsia="Arial Unicode MS" w:cs="Arial Unicode MS"/>
          <w:b w:val="0"/>
          <w:bCs w:val="0"/>
          <w:spacing w:val="7"/>
          <w:sz w:val="42"/>
          <w:szCs w:val="42"/>
          <w:lang w:val="en-US" w:eastAsia="zh-CN"/>
        </w:rPr>
        <w:t xml:space="preserve">  </w:t>
      </w:r>
      <w:r>
        <w:rPr>
          <w:rFonts w:hint="eastAsia" w:ascii="Arial Unicode MS" w:hAnsi="Arial Unicode MS" w:eastAsia="Arial Unicode MS" w:cs="Arial Unicode MS"/>
          <w:b w:val="0"/>
          <w:bCs w:val="0"/>
          <w:spacing w:val="7"/>
          <w:sz w:val="42"/>
          <w:szCs w:val="42"/>
        </w:rPr>
        <w:t>征集邀请</w:t>
      </w:r>
    </w:p>
    <w:p w14:paraId="2946C005">
      <w:pPr>
        <w:keepNext w:val="0"/>
        <w:keepLines w:val="0"/>
        <w:pageBreakBefore w:val="0"/>
        <w:widowControl/>
        <w:kinsoku/>
        <w:wordWrap/>
        <w:topLinePunct/>
        <w:autoSpaceDE w:val="0"/>
        <w:bidi w:val="0"/>
        <w:adjustRightInd w:val="0"/>
        <w:snapToGrid w:val="0"/>
        <w:spacing w:line="123" w:lineRule="exact"/>
        <w:jc w:val="both"/>
        <w:textAlignment w:val="baseline"/>
        <w:rPr>
          <w:rFonts w:hint="eastAsia" w:ascii="宋体" w:hAnsi="宋体" w:eastAsia="宋体" w:cs="宋体"/>
        </w:rPr>
      </w:pPr>
    </w:p>
    <w:tbl>
      <w:tblPr>
        <w:tblStyle w:val="16"/>
        <w:tblW w:w="870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708"/>
      </w:tblGrid>
      <w:tr w14:paraId="37F2938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898" w:hRule="atLeast"/>
        </w:trPr>
        <w:tc>
          <w:tcPr>
            <w:tcW w:w="8708" w:type="dxa"/>
            <w:vAlign w:val="top"/>
          </w:tcPr>
          <w:p w14:paraId="645FAC13">
            <w:pPr>
              <w:keepNext w:val="0"/>
              <w:keepLines w:val="0"/>
              <w:pageBreakBefore w:val="0"/>
              <w:widowControl/>
              <w:kinsoku/>
              <w:wordWrap/>
              <w:topLinePunct/>
              <w:autoSpaceDE w:val="0"/>
              <w:bidi w:val="0"/>
              <w:adjustRightInd w:val="0"/>
              <w:snapToGrid w:val="0"/>
              <w:spacing w:before="134" w:line="236" w:lineRule="auto"/>
              <w:ind w:left="124"/>
              <w:jc w:val="both"/>
              <w:textAlignment w:val="baseline"/>
              <w:rPr>
                <w:rFonts w:hint="eastAsia" w:ascii="黑体" w:hAnsi="黑体" w:eastAsia="黑体" w:cs="黑体"/>
                <w:sz w:val="28"/>
                <w:szCs w:val="28"/>
              </w:rPr>
            </w:pPr>
            <w:r>
              <w:rPr>
                <w:rFonts w:hint="eastAsia" w:ascii="黑体" w:hAnsi="黑体" w:eastAsia="黑体" w:cs="黑体"/>
                <w:spacing w:val="-5"/>
                <w:sz w:val="28"/>
                <w:szCs w:val="28"/>
              </w:rPr>
              <w:t>项目概况：</w:t>
            </w:r>
          </w:p>
          <w:p w14:paraId="1DF7AF26">
            <w:pPr>
              <w:keepNext w:val="0"/>
              <w:keepLines w:val="0"/>
              <w:widowControl/>
              <w:suppressLineNumbers w:val="0"/>
              <w:ind w:firstLine="572" w:firstLineChars="200"/>
              <w:jc w:val="left"/>
              <w:rPr>
                <w:rFonts w:hint="eastAsia" w:ascii="宋体" w:hAnsi="宋体" w:eastAsia="宋体" w:cs="宋体"/>
                <w:sz w:val="24"/>
                <w:szCs w:val="24"/>
              </w:rPr>
            </w:pPr>
            <w:r>
              <w:rPr>
                <w:rFonts w:hint="eastAsia" w:ascii="楷体" w:hAnsi="楷体" w:eastAsia="楷体" w:cs="楷体"/>
                <w:spacing w:val="3"/>
                <w:sz w:val="28"/>
                <w:szCs w:val="28"/>
                <w:lang w:eastAsia="zh-CN"/>
              </w:rPr>
              <w:t>随县</w:t>
            </w:r>
            <w:r>
              <w:rPr>
                <w:rFonts w:hint="eastAsia" w:ascii="楷体" w:hAnsi="楷体" w:eastAsia="楷体" w:cs="楷体"/>
                <w:spacing w:val="3"/>
                <w:sz w:val="28"/>
                <w:szCs w:val="28"/>
                <w:lang w:val="en-US" w:eastAsia="zh-CN"/>
              </w:rPr>
              <w:t>2026-2027年行政事业单位网络接入服务开放式框架协议供应商征集项目</w:t>
            </w:r>
            <w:r>
              <w:rPr>
                <w:rFonts w:hint="eastAsia" w:ascii="楷体" w:hAnsi="楷体" w:eastAsia="楷体" w:cs="楷体"/>
                <w:spacing w:val="3"/>
                <w:sz w:val="28"/>
                <w:szCs w:val="28"/>
              </w:rPr>
              <w:t>的潜在供应商应当在湖北政府采购网或湖北省政府采购网上商城【</w:t>
            </w:r>
            <w:r>
              <w:rPr>
                <w:rFonts w:hint="eastAsia" w:ascii="楷体" w:hAnsi="楷体" w:eastAsia="楷体" w:cs="楷体"/>
                <w:spacing w:val="3"/>
                <w:sz w:val="28"/>
                <w:szCs w:val="28"/>
                <w:lang w:val="en-US" w:eastAsia="zh-CN"/>
              </w:rPr>
              <w:t>随州</w:t>
            </w:r>
            <w:r>
              <w:rPr>
                <w:rFonts w:hint="eastAsia" w:ascii="楷体" w:hAnsi="楷体" w:eastAsia="楷体" w:cs="楷体"/>
                <w:spacing w:val="3"/>
                <w:sz w:val="28"/>
                <w:szCs w:val="28"/>
                <w:lang w:eastAsia="zh-CN"/>
              </w:rPr>
              <w:t>随县</w:t>
            </w:r>
            <w:r>
              <w:rPr>
                <w:rFonts w:hint="eastAsia" w:ascii="楷体" w:hAnsi="楷体" w:eastAsia="楷体" w:cs="楷体"/>
                <w:spacing w:val="3"/>
                <w:sz w:val="28"/>
                <w:szCs w:val="28"/>
              </w:rPr>
              <w:t>】站点获取</w:t>
            </w:r>
            <w:r>
              <w:rPr>
                <w:rFonts w:hint="eastAsia" w:ascii="楷体" w:hAnsi="楷体" w:eastAsia="楷体" w:cs="楷体"/>
                <w:spacing w:val="-4"/>
                <w:sz w:val="28"/>
                <w:szCs w:val="28"/>
              </w:rPr>
              <w:t>征集文件，</w:t>
            </w:r>
            <w:r>
              <w:rPr>
                <w:rFonts w:hint="eastAsia" w:ascii="楷体" w:hAnsi="楷体" w:eastAsia="楷体" w:cs="楷体"/>
                <w:spacing w:val="-4"/>
                <w:sz w:val="28"/>
                <w:szCs w:val="28"/>
                <w:lang w:eastAsia="zh-CN"/>
              </w:rPr>
              <w:t>请潜在供应商</w:t>
            </w:r>
            <w:r>
              <w:rPr>
                <w:rFonts w:hint="eastAsia" w:ascii="楷体" w:hAnsi="楷体" w:eastAsia="楷体" w:cs="楷体"/>
                <w:spacing w:val="-4"/>
                <w:sz w:val="28"/>
                <w:szCs w:val="28"/>
                <w:lang w:val="en-US" w:eastAsia="zh-CN"/>
              </w:rPr>
              <w:t>自本公告发布之日起至2027年12月31日止登录随州市随县政府采购网上商城</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"https://wssc.hbggzy.cn/home?site_id=420802" </w:instrText>
            </w:r>
            <w:r>
              <w:rPr>
                <w:rFonts w:hint="eastAsia" w:ascii="仿宋" w:hAnsi="仿宋" w:eastAsia="仿宋" w:cs="仿宋"/>
                <w:sz w:val="28"/>
                <w:szCs w:val="28"/>
              </w:rPr>
              <w:fldChar w:fldCharType="separate"/>
            </w:r>
            <w:r>
              <w:rPr>
                <w:rFonts w:hint="eastAsia" w:ascii="仿宋" w:hAnsi="仿宋" w:eastAsia="仿宋" w:cs="仿宋"/>
                <w:sz w:val="28"/>
                <w:szCs w:val="28"/>
              </w:rPr>
              <w:t>https</w:t>
            </w:r>
            <w:r>
              <w:rPr>
                <w:rFonts w:hint="eastAsia" w:ascii="仿宋" w:hAnsi="仿宋" w:eastAsia="仿宋" w:cs="仿宋"/>
                <w:spacing w:val="9"/>
                <w:sz w:val="28"/>
                <w:szCs w:val="28"/>
              </w:rPr>
              <w:t>://</w:t>
            </w:r>
            <w:r>
              <w:rPr>
                <w:rFonts w:hint="eastAsia" w:ascii="仿宋" w:hAnsi="仿宋" w:eastAsia="仿宋" w:cs="仿宋"/>
                <w:sz w:val="28"/>
                <w:szCs w:val="28"/>
              </w:rPr>
              <w:t>wssc</w:t>
            </w:r>
            <w:r>
              <w:rPr>
                <w:rFonts w:hint="eastAsia" w:ascii="仿宋" w:hAnsi="仿宋" w:eastAsia="仿宋" w:cs="仿宋"/>
                <w:spacing w:val="9"/>
                <w:sz w:val="28"/>
                <w:szCs w:val="28"/>
              </w:rPr>
              <w:t>.</w:t>
            </w:r>
            <w:r>
              <w:rPr>
                <w:rFonts w:hint="eastAsia" w:ascii="仿宋" w:hAnsi="仿宋" w:eastAsia="仿宋" w:cs="仿宋"/>
                <w:sz w:val="28"/>
                <w:szCs w:val="28"/>
              </w:rPr>
              <w:t>hbggzy</w:t>
            </w:r>
            <w:r>
              <w:rPr>
                <w:rFonts w:hint="eastAsia" w:ascii="仿宋" w:hAnsi="仿宋" w:eastAsia="仿宋" w:cs="仿宋"/>
                <w:spacing w:val="9"/>
                <w:sz w:val="28"/>
                <w:szCs w:val="28"/>
              </w:rPr>
              <w:t>.</w:t>
            </w:r>
            <w:r>
              <w:rPr>
                <w:rFonts w:hint="eastAsia" w:ascii="仿宋" w:hAnsi="仿宋" w:eastAsia="仿宋" w:cs="仿宋"/>
                <w:sz w:val="28"/>
                <w:szCs w:val="28"/>
              </w:rPr>
              <w:t>cn</w:t>
            </w:r>
            <w:r>
              <w:rPr>
                <w:rFonts w:hint="eastAsia" w:ascii="仿宋" w:hAnsi="仿宋" w:eastAsia="仿宋" w:cs="仿宋"/>
                <w:spacing w:val="9"/>
                <w:sz w:val="28"/>
                <w:szCs w:val="28"/>
              </w:rPr>
              <w:t>/</w:t>
            </w:r>
            <w:r>
              <w:rPr>
                <w:rFonts w:hint="eastAsia" w:ascii="仿宋" w:hAnsi="仿宋" w:eastAsia="仿宋" w:cs="仿宋"/>
                <w:sz w:val="28"/>
                <w:szCs w:val="28"/>
              </w:rPr>
              <w:t>home</w:t>
            </w:r>
            <w:r>
              <w:rPr>
                <w:rFonts w:hint="eastAsia" w:ascii="仿宋" w:hAnsi="仿宋" w:eastAsia="仿宋" w:cs="仿宋"/>
                <w:spacing w:val="9"/>
                <w:sz w:val="28"/>
                <w:szCs w:val="28"/>
              </w:rPr>
              <w:t>?</w:t>
            </w:r>
            <w:r>
              <w:rPr>
                <w:rFonts w:hint="eastAsia" w:ascii="仿宋" w:hAnsi="仿宋" w:eastAsia="仿宋" w:cs="仿宋"/>
                <w:sz w:val="28"/>
                <w:szCs w:val="28"/>
              </w:rPr>
              <w:t>site</w:t>
            </w:r>
            <w:r>
              <w:rPr>
                <w:rFonts w:hint="eastAsia" w:ascii="仿宋" w:hAnsi="仿宋" w:eastAsia="仿宋" w:cs="仿宋"/>
                <w:spacing w:val="9"/>
                <w:sz w:val="28"/>
                <w:szCs w:val="28"/>
              </w:rPr>
              <w:t>_</w:t>
            </w:r>
            <w:r>
              <w:rPr>
                <w:rFonts w:hint="eastAsia" w:ascii="仿宋" w:hAnsi="仿宋" w:eastAsia="仿宋" w:cs="仿宋"/>
                <w:sz w:val="28"/>
                <w:szCs w:val="28"/>
              </w:rPr>
              <w:t>id</w:t>
            </w:r>
            <w:r>
              <w:rPr>
                <w:rFonts w:hint="eastAsia" w:ascii="仿宋" w:hAnsi="仿宋" w:eastAsia="仿宋" w:cs="仿宋"/>
                <w:spacing w:val="9"/>
                <w:sz w:val="28"/>
                <w:szCs w:val="28"/>
              </w:rPr>
              <w:t>=</w:t>
            </w:r>
            <w:r>
              <w:rPr>
                <w:rFonts w:hint="eastAsia" w:ascii="仿宋" w:hAnsi="仿宋" w:eastAsia="仿宋" w:cs="仿宋"/>
                <w:spacing w:val="9"/>
                <w:sz w:val="28"/>
                <w:szCs w:val="28"/>
                <w:lang w:eastAsia="zh-CN"/>
              </w:rPr>
              <w:t>421321</w:t>
            </w:r>
            <w:r>
              <w:rPr>
                <w:rFonts w:hint="eastAsia" w:ascii="仿宋" w:hAnsi="仿宋" w:eastAsia="仿宋" w:cs="仿宋"/>
                <w:spacing w:val="8"/>
                <w:sz w:val="28"/>
                <w:szCs w:val="28"/>
              </w:rPr>
              <w:fldChar w:fldCharType="end"/>
            </w:r>
            <w:r>
              <w:rPr>
                <w:rFonts w:hint="eastAsia" w:ascii="楷体" w:hAnsi="楷体" w:eastAsia="楷体" w:cs="楷体"/>
                <w:spacing w:val="-4"/>
                <w:sz w:val="28"/>
                <w:szCs w:val="28"/>
                <w:lang w:val="en-US" w:eastAsia="zh-CN"/>
              </w:rPr>
              <w:t>）进行入围申报</w:t>
            </w:r>
            <w:r>
              <w:rPr>
                <w:rFonts w:hint="eastAsia" w:ascii="楷体" w:hAnsi="楷体" w:eastAsia="楷体" w:cs="楷体"/>
                <w:spacing w:val="-5"/>
                <w:sz w:val="28"/>
                <w:szCs w:val="28"/>
              </w:rPr>
              <w:t>。</w:t>
            </w:r>
          </w:p>
        </w:tc>
      </w:tr>
    </w:tbl>
    <w:p w14:paraId="0EC21F6A">
      <w:pPr>
        <w:keepNext w:val="0"/>
        <w:keepLines w:val="0"/>
        <w:pageBreakBefore w:val="0"/>
        <w:widowControl/>
        <w:kinsoku/>
        <w:wordWrap/>
        <w:overflowPunct/>
        <w:topLinePunct/>
        <w:autoSpaceDE w:val="0"/>
        <w:autoSpaceDN w:val="0"/>
        <w:bidi w:val="0"/>
        <w:adjustRightInd w:val="0"/>
        <w:snapToGrid w:val="0"/>
        <w:spacing w:line="520" w:lineRule="exact"/>
        <w:ind w:right="0" w:firstLine="524" w:firstLineChars="200"/>
        <w:jc w:val="both"/>
        <w:textAlignment w:val="baseline"/>
        <w:rPr>
          <w:rFonts w:hint="eastAsia" w:ascii="黑体" w:hAnsi="黑体" w:eastAsia="黑体" w:cs="黑体"/>
          <w:b w:val="0"/>
          <w:bCs w:val="0"/>
          <w:sz w:val="28"/>
          <w:szCs w:val="28"/>
        </w:rPr>
      </w:pPr>
      <w:r>
        <w:rPr>
          <w:rFonts w:hint="eastAsia" w:ascii="黑体" w:hAnsi="黑体" w:eastAsia="黑体" w:cs="黑体"/>
          <w:b w:val="0"/>
          <w:bCs w:val="0"/>
          <w:spacing w:val="-9"/>
          <w:sz w:val="28"/>
          <w:szCs w:val="28"/>
        </w:rPr>
        <w:t>一、项目基本情况</w:t>
      </w:r>
    </w:p>
    <w:p w14:paraId="154C5FAC">
      <w:pPr>
        <w:keepNext w:val="0"/>
        <w:keepLines w:val="0"/>
        <w:pageBreakBefore w:val="0"/>
        <w:widowControl/>
        <w:kinsoku/>
        <w:wordWrap/>
        <w:overflowPunct/>
        <w:topLinePunct/>
        <w:autoSpaceDE w:val="0"/>
        <w:autoSpaceDN w:val="0"/>
        <w:bidi w:val="0"/>
        <w:adjustRightInd w:val="0"/>
        <w:snapToGrid w:val="0"/>
        <w:spacing w:line="520" w:lineRule="exact"/>
        <w:ind w:left="0" w:right="0" w:firstLine="548" w:firstLineChars="200"/>
        <w:jc w:val="both"/>
        <w:textAlignment w:val="baseline"/>
        <w:rPr>
          <w:rFonts w:hint="eastAsia" w:ascii="仿宋" w:hAnsi="仿宋" w:eastAsia="仿宋" w:cs="仿宋"/>
          <w:sz w:val="28"/>
          <w:szCs w:val="28"/>
        </w:rPr>
      </w:pPr>
      <w:r>
        <w:rPr>
          <w:rFonts w:hint="eastAsia" w:ascii="仿宋" w:hAnsi="仿宋" w:eastAsia="仿宋" w:cs="仿宋"/>
          <w:spacing w:val="-3"/>
          <w:sz w:val="28"/>
          <w:szCs w:val="28"/>
        </w:rPr>
        <w:t>1.采购方式：</w:t>
      </w:r>
      <w:r>
        <w:rPr>
          <w:rFonts w:hint="eastAsia" w:ascii="仿宋" w:hAnsi="仿宋" w:eastAsia="仿宋" w:cs="仿宋"/>
          <w:spacing w:val="-3"/>
          <w:sz w:val="28"/>
          <w:szCs w:val="28"/>
          <w:lang w:val="en-US" w:eastAsia="zh-CN"/>
        </w:rPr>
        <w:t>开放</w:t>
      </w:r>
      <w:r>
        <w:rPr>
          <w:rFonts w:hint="eastAsia" w:ascii="仿宋" w:hAnsi="仿宋" w:eastAsia="仿宋" w:cs="仿宋"/>
          <w:spacing w:val="-3"/>
          <w:sz w:val="28"/>
          <w:szCs w:val="28"/>
        </w:rPr>
        <w:t>式框架协议采购；</w:t>
      </w:r>
    </w:p>
    <w:p w14:paraId="095B4DB3">
      <w:pPr>
        <w:keepNext w:val="0"/>
        <w:keepLines w:val="0"/>
        <w:pageBreakBefore w:val="0"/>
        <w:widowControl/>
        <w:kinsoku/>
        <w:wordWrap/>
        <w:overflowPunct/>
        <w:topLinePunct/>
        <w:autoSpaceDE w:val="0"/>
        <w:autoSpaceDN w:val="0"/>
        <w:bidi w:val="0"/>
        <w:adjustRightInd w:val="0"/>
        <w:snapToGrid w:val="0"/>
        <w:spacing w:line="520" w:lineRule="exact"/>
        <w:ind w:left="0" w:right="0" w:firstLine="556" w:firstLineChars="200"/>
        <w:jc w:val="both"/>
        <w:textAlignment w:val="baseline"/>
        <w:rPr>
          <w:rFonts w:hint="eastAsia" w:ascii="仿宋" w:hAnsi="仿宋" w:eastAsia="仿宋" w:cs="仿宋"/>
          <w:sz w:val="28"/>
          <w:szCs w:val="28"/>
        </w:rPr>
      </w:pPr>
      <w:r>
        <w:rPr>
          <w:rFonts w:hint="eastAsia" w:ascii="仿宋" w:hAnsi="仿宋" w:eastAsia="仿宋" w:cs="仿宋"/>
          <w:spacing w:val="-1"/>
          <w:sz w:val="28"/>
          <w:szCs w:val="28"/>
        </w:rPr>
        <w:t>2.项目编号：</w:t>
      </w:r>
      <w:r>
        <w:rPr>
          <w:rFonts w:hint="eastAsia" w:ascii="仿宋" w:hAnsi="仿宋" w:eastAsia="仿宋" w:cs="仿宋"/>
          <w:spacing w:val="-2"/>
          <w:sz w:val="28"/>
          <w:szCs w:val="28"/>
          <w:lang w:val="en-US" w:eastAsia="zh-CN"/>
        </w:rPr>
        <w:t>SX</w:t>
      </w:r>
      <w:r>
        <w:rPr>
          <w:rFonts w:hint="eastAsia" w:ascii="仿宋" w:hAnsi="仿宋" w:eastAsia="仿宋" w:cs="仿宋"/>
          <w:spacing w:val="-2"/>
          <w:sz w:val="28"/>
          <w:szCs w:val="28"/>
        </w:rPr>
        <w:t>ZFCG-KJXY-2026-0</w:t>
      </w:r>
      <w:r>
        <w:rPr>
          <w:rFonts w:hint="eastAsia" w:ascii="仿宋" w:hAnsi="仿宋" w:eastAsia="仿宋" w:cs="仿宋"/>
          <w:spacing w:val="-2"/>
          <w:sz w:val="28"/>
          <w:szCs w:val="28"/>
          <w:lang w:val="en-US" w:eastAsia="zh-CN"/>
        </w:rPr>
        <w:t>3</w:t>
      </w:r>
      <w:r>
        <w:rPr>
          <w:rFonts w:hint="eastAsia" w:ascii="仿宋" w:hAnsi="仿宋" w:eastAsia="仿宋" w:cs="仿宋"/>
          <w:spacing w:val="-2"/>
          <w:sz w:val="28"/>
          <w:szCs w:val="28"/>
        </w:rPr>
        <w:t>；</w:t>
      </w:r>
    </w:p>
    <w:p w14:paraId="54522F6D">
      <w:pPr>
        <w:keepNext w:val="0"/>
        <w:keepLines w:val="0"/>
        <w:pageBreakBefore w:val="0"/>
        <w:widowControl/>
        <w:kinsoku/>
        <w:wordWrap/>
        <w:overflowPunct/>
        <w:topLinePunct/>
        <w:autoSpaceDE w:val="0"/>
        <w:autoSpaceDN w:val="0"/>
        <w:bidi w:val="0"/>
        <w:adjustRightInd w:val="0"/>
        <w:snapToGrid w:val="0"/>
        <w:spacing w:line="520" w:lineRule="exact"/>
        <w:ind w:left="0" w:right="0" w:firstLine="552"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3.项目名称：</w:t>
      </w:r>
      <w:r>
        <w:rPr>
          <w:rFonts w:hint="eastAsia" w:ascii="仿宋" w:hAnsi="仿宋" w:eastAsia="仿宋" w:cs="仿宋"/>
          <w:spacing w:val="-3"/>
          <w:sz w:val="28"/>
          <w:szCs w:val="28"/>
          <w:lang w:eastAsia="zh-CN"/>
        </w:rPr>
        <w:t>随县</w:t>
      </w:r>
      <w:r>
        <w:rPr>
          <w:rFonts w:hint="eastAsia" w:ascii="仿宋" w:hAnsi="仿宋" w:eastAsia="仿宋" w:cs="仿宋"/>
          <w:spacing w:val="-3"/>
          <w:sz w:val="28"/>
          <w:szCs w:val="28"/>
          <w:lang w:val="en-US" w:eastAsia="zh-CN"/>
        </w:rPr>
        <w:t>2026-2027年行政事业单位网络接入服务开放式框架协议供应商征集</w:t>
      </w:r>
      <w:r>
        <w:rPr>
          <w:rFonts w:hint="eastAsia" w:ascii="仿宋" w:hAnsi="仿宋" w:eastAsia="仿宋" w:cs="仿宋"/>
          <w:spacing w:val="-3"/>
          <w:sz w:val="28"/>
          <w:szCs w:val="28"/>
        </w:rPr>
        <w:t>；</w:t>
      </w:r>
    </w:p>
    <w:p w14:paraId="5E7CB9BE">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pacing w:val="-11"/>
          <w:sz w:val="28"/>
          <w:szCs w:val="28"/>
        </w:rPr>
        <w:t>采购需求：本项目分为</w:t>
      </w:r>
      <w:r>
        <w:rPr>
          <w:rFonts w:hint="default" w:ascii="仿宋" w:hAnsi="仿宋" w:eastAsia="仿宋" w:cs="仿宋"/>
          <w:spacing w:val="-11"/>
          <w:sz w:val="28"/>
          <w:szCs w:val="28"/>
          <w:lang w:val="en-US"/>
        </w:rPr>
        <w:t xml:space="preserve"> </w:t>
      </w:r>
      <w:r>
        <w:rPr>
          <w:rFonts w:hint="default" w:ascii="仿宋" w:hAnsi="仿宋" w:eastAsia="仿宋" w:cs="仿宋"/>
          <w:spacing w:val="-11"/>
          <w:sz w:val="28"/>
          <w:szCs w:val="28"/>
          <w:u w:val="single" w:color="auto"/>
          <w:lang w:val="en-US" w:eastAsia="zh-CN"/>
        </w:rPr>
        <w:t xml:space="preserve">  1  </w:t>
      </w:r>
      <w:r>
        <w:rPr>
          <w:rFonts w:hint="eastAsia" w:ascii="仿宋" w:hAnsi="仿宋" w:eastAsia="仿宋" w:cs="仿宋"/>
          <w:spacing w:val="-11"/>
          <w:sz w:val="28"/>
          <w:szCs w:val="28"/>
        </w:rPr>
        <w:t>个包，详见“第三章采购需求”；</w:t>
      </w:r>
    </w:p>
    <w:p w14:paraId="15D38CCA">
      <w:pPr>
        <w:keepNext w:val="0"/>
        <w:keepLines w:val="0"/>
        <w:pageBreakBefore w:val="0"/>
        <w:widowControl/>
        <w:kinsoku/>
        <w:wordWrap/>
        <w:overflowPunct/>
        <w:topLinePunct/>
        <w:autoSpaceDE w:val="0"/>
        <w:autoSpaceDN w:val="0"/>
        <w:bidi w:val="0"/>
        <w:adjustRightInd w:val="0"/>
        <w:snapToGrid w:val="0"/>
        <w:spacing w:line="520" w:lineRule="exact"/>
        <w:ind w:left="0" w:right="0" w:firstLine="556" w:firstLineChars="200"/>
        <w:jc w:val="both"/>
        <w:textAlignment w:val="baseline"/>
        <w:rPr>
          <w:rFonts w:hint="eastAsia" w:ascii="仿宋" w:hAnsi="仿宋" w:eastAsia="仿宋" w:cs="仿宋"/>
          <w:sz w:val="28"/>
          <w:szCs w:val="28"/>
        </w:rPr>
      </w:pPr>
      <w:r>
        <w:rPr>
          <w:rFonts w:hint="eastAsia" w:ascii="仿宋" w:hAnsi="仿宋" w:eastAsia="仿宋" w:cs="仿宋"/>
          <w:spacing w:val="-1"/>
          <w:sz w:val="28"/>
          <w:szCs w:val="28"/>
        </w:rPr>
        <w:t>5.最高限制单价：详见“第三章采购需求”；</w:t>
      </w:r>
    </w:p>
    <w:p w14:paraId="505DBA61">
      <w:pPr>
        <w:keepNext w:val="0"/>
        <w:keepLines w:val="0"/>
        <w:pageBreakBefore w:val="0"/>
        <w:widowControl/>
        <w:kinsoku/>
        <w:wordWrap/>
        <w:overflowPunct/>
        <w:topLinePunct/>
        <w:autoSpaceDE w:val="0"/>
        <w:autoSpaceDN w:val="0"/>
        <w:bidi w:val="0"/>
        <w:adjustRightInd w:val="0"/>
        <w:snapToGrid w:val="0"/>
        <w:spacing w:line="520" w:lineRule="exact"/>
        <w:ind w:left="0" w:right="0" w:firstLine="552"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6.适用框架协议的采购人或者服务对象范围：国家机关、事业单位和团体组织；</w:t>
      </w:r>
    </w:p>
    <w:p w14:paraId="72555BE4">
      <w:pPr>
        <w:keepNext w:val="0"/>
        <w:keepLines w:val="0"/>
        <w:pageBreakBefore w:val="0"/>
        <w:widowControl/>
        <w:kinsoku/>
        <w:wordWrap/>
        <w:overflowPunct/>
        <w:topLinePunct/>
        <w:autoSpaceDE w:val="0"/>
        <w:autoSpaceDN w:val="0"/>
        <w:bidi w:val="0"/>
        <w:adjustRightInd w:val="0"/>
        <w:snapToGrid w:val="0"/>
        <w:spacing w:line="520" w:lineRule="exact"/>
        <w:ind w:left="0" w:right="0" w:firstLine="552"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7.框架协议期限：</w:t>
      </w:r>
      <w:r>
        <w:rPr>
          <w:rFonts w:hint="eastAsia" w:ascii="仿宋" w:hAnsi="仿宋" w:eastAsia="仿宋" w:cs="仿宋"/>
          <w:spacing w:val="-2"/>
          <w:sz w:val="28"/>
          <w:szCs w:val="28"/>
          <w:lang w:val="en-US" w:eastAsia="zh-CN"/>
        </w:rPr>
        <w:t>2027年12月31日</w:t>
      </w:r>
      <w:r>
        <w:rPr>
          <w:rFonts w:hint="eastAsia" w:ascii="仿宋" w:hAnsi="仿宋" w:eastAsia="仿宋" w:cs="仿宋"/>
          <w:spacing w:val="-2"/>
          <w:sz w:val="28"/>
          <w:szCs w:val="28"/>
        </w:rPr>
        <w:t>；</w:t>
      </w:r>
    </w:p>
    <w:p w14:paraId="395F4298">
      <w:pPr>
        <w:keepNext w:val="0"/>
        <w:keepLines w:val="0"/>
        <w:pageBreakBefore w:val="0"/>
        <w:widowControl/>
        <w:kinsoku/>
        <w:wordWrap/>
        <w:overflowPunct/>
        <w:topLinePunct/>
        <w:autoSpaceDE w:val="0"/>
        <w:autoSpaceDN w:val="0"/>
        <w:bidi w:val="0"/>
        <w:adjustRightInd w:val="0"/>
        <w:snapToGrid w:val="0"/>
        <w:spacing w:line="520" w:lineRule="exact"/>
        <w:ind w:left="0" w:right="0" w:firstLine="548" w:firstLineChars="200"/>
        <w:jc w:val="both"/>
        <w:textAlignment w:val="baseline"/>
        <w:rPr>
          <w:rFonts w:hint="eastAsia" w:ascii="仿宋" w:hAnsi="仿宋" w:eastAsia="仿宋" w:cs="仿宋"/>
          <w:sz w:val="28"/>
          <w:szCs w:val="28"/>
        </w:rPr>
      </w:pPr>
      <w:r>
        <w:rPr>
          <w:rFonts w:hint="eastAsia" w:ascii="仿宋" w:hAnsi="仿宋" w:eastAsia="仿宋" w:cs="仿宋"/>
          <w:spacing w:val="-3"/>
          <w:sz w:val="28"/>
          <w:szCs w:val="28"/>
        </w:rPr>
        <w:t>8.是否接受联合体：否；</w:t>
      </w:r>
    </w:p>
    <w:p w14:paraId="70175D40">
      <w:pPr>
        <w:keepNext w:val="0"/>
        <w:keepLines w:val="0"/>
        <w:pageBreakBefore w:val="0"/>
        <w:widowControl/>
        <w:kinsoku/>
        <w:wordWrap/>
        <w:overflowPunct/>
        <w:topLinePunct/>
        <w:autoSpaceDE w:val="0"/>
        <w:autoSpaceDN w:val="0"/>
        <w:bidi w:val="0"/>
        <w:adjustRightInd w:val="0"/>
        <w:snapToGrid w:val="0"/>
        <w:spacing w:line="520" w:lineRule="exact"/>
        <w:ind w:left="0" w:right="0" w:firstLine="552"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9.是否可采购进口产品：否；</w:t>
      </w:r>
    </w:p>
    <w:p w14:paraId="565E56C2">
      <w:pPr>
        <w:keepNext w:val="0"/>
        <w:keepLines w:val="0"/>
        <w:pageBreakBefore w:val="0"/>
        <w:widowControl/>
        <w:kinsoku/>
        <w:wordWrap/>
        <w:overflowPunct/>
        <w:topLinePunct/>
        <w:autoSpaceDE w:val="0"/>
        <w:autoSpaceDN w:val="0"/>
        <w:bidi w:val="0"/>
        <w:adjustRightInd w:val="0"/>
        <w:snapToGrid w:val="0"/>
        <w:spacing w:line="520" w:lineRule="exact"/>
        <w:ind w:left="0" w:right="0" w:firstLine="544" w:firstLineChars="200"/>
        <w:jc w:val="both"/>
        <w:textAlignment w:val="baseline"/>
        <w:rPr>
          <w:rFonts w:hint="eastAsia" w:ascii="仿宋" w:hAnsi="仿宋" w:eastAsia="仿宋" w:cs="仿宋"/>
          <w:sz w:val="28"/>
          <w:szCs w:val="28"/>
        </w:rPr>
      </w:pPr>
      <w:r>
        <w:rPr>
          <w:rFonts w:hint="eastAsia" w:ascii="仿宋" w:hAnsi="仿宋" w:eastAsia="仿宋" w:cs="仿宋"/>
          <w:spacing w:val="-4"/>
          <w:sz w:val="28"/>
          <w:szCs w:val="28"/>
        </w:rPr>
        <w:t>10.是否专门面向中小微企业：</w:t>
      </w:r>
      <w:r>
        <w:rPr>
          <w:rFonts w:hint="eastAsia" w:ascii="仿宋" w:hAnsi="仿宋" w:eastAsia="仿宋" w:cs="仿宋"/>
          <w:spacing w:val="-4"/>
          <w:sz w:val="28"/>
          <w:szCs w:val="28"/>
          <w:lang w:val="en-US" w:eastAsia="zh-CN"/>
        </w:rPr>
        <w:t>否</w:t>
      </w:r>
      <w:r>
        <w:rPr>
          <w:rFonts w:hint="eastAsia" w:ascii="仿宋" w:hAnsi="仿宋" w:eastAsia="仿宋" w:cs="仿宋"/>
          <w:spacing w:val="-4"/>
          <w:sz w:val="28"/>
          <w:szCs w:val="28"/>
        </w:rPr>
        <w:t>；</w:t>
      </w:r>
    </w:p>
    <w:p w14:paraId="66F6FEFD">
      <w:pPr>
        <w:keepNext w:val="0"/>
        <w:keepLines w:val="0"/>
        <w:pageBreakBefore w:val="0"/>
        <w:widowControl/>
        <w:kinsoku/>
        <w:wordWrap/>
        <w:overflowPunct/>
        <w:topLinePunct/>
        <w:autoSpaceDE w:val="0"/>
        <w:autoSpaceDN w:val="0"/>
        <w:bidi w:val="0"/>
        <w:adjustRightInd w:val="0"/>
        <w:snapToGrid w:val="0"/>
        <w:spacing w:line="520" w:lineRule="exact"/>
        <w:ind w:left="0" w:right="0" w:firstLine="524" w:firstLineChars="200"/>
        <w:jc w:val="both"/>
        <w:textAlignment w:val="baseline"/>
        <w:rPr>
          <w:rFonts w:hint="eastAsia" w:ascii="黑体" w:hAnsi="黑体" w:eastAsia="黑体" w:cs="黑体"/>
          <w:b w:val="0"/>
          <w:bCs w:val="0"/>
          <w:spacing w:val="-9"/>
          <w:sz w:val="28"/>
          <w:szCs w:val="28"/>
        </w:rPr>
      </w:pPr>
      <w:r>
        <w:rPr>
          <w:rFonts w:hint="eastAsia" w:ascii="黑体" w:hAnsi="黑体" w:eastAsia="黑体" w:cs="黑体"/>
          <w:b w:val="0"/>
          <w:bCs w:val="0"/>
          <w:spacing w:val="-9"/>
          <w:sz w:val="28"/>
          <w:szCs w:val="28"/>
        </w:rPr>
        <w:t>二、供应商资格要求</w:t>
      </w:r>
    </w:p>
    <w:p w14:paraId="209AF7C7">
      <w:pPr>
        <w:keepNext w:val="0"/>
        <w:keepLines w:val="0"/>
        <w:pageBreakBefore w:val="0"/>
        <w:widowControl/>
        <w:kinsoku/>
        <w:wordWrap/>
        <w:overflowPunct/>
        <w:topLinePunct/>
        <w:autoSpaceDE w:val="0"/>
        <w:autoSpaceDN w:val="0"/>
        <w:bidi w:val="0"/>
        <w:adjustRightInd w:val="0"/>
        <w:snapToGrid w:val="0"/>
        <w:spacing w:line="520" w:lineRule="exact"/>
        <w:ind w:left="0" w:right="0" w:firstLine="576" w:firstLineChars="200"/>
        <w:jc w:val="both"/>
        <w:textAlignment w:val="baseline"/>
        <w:rPr>
          <w:rFonts w:hint="eastAsia" w:ascii="仿宋" w:hAnsi="仿宋" w:eastAsia="仿宋" w:cs="仿宋"/>
          <w:sz w:val="28"/>
          <w:szCs w:val="28"/>
        </w:rPr>
      </w:pPr>
      <w:r>
        <w:rPr>
          <w:rFonts w:hint="eastAsia" w:ascii="仿宋" w:hAnsi="仿宋" w:eastAsia="仿宋" w:cs="仿宋"/>
          <w:spacing w:val="4"/>
          <w:sz w:val="28"/>
          <w:szCs w:val="28"/>
        </w:rPr>
        <w:t>1.满足《中华人民共和国政府采购法》第二十二条第一款规定</w:t>
      </w:r>
      <w:r>
        <w:rPr>
          <w:rFonts w:hint="eastAsia" w:ascii="仿宋" w:hAnsi="仿宋" w:eastAsia="仿宋" w:cs="仿宋"/>
          <w:spacing w:val="3"/>
          <w:sz w:val="28"/>
          <w:szCs w:val="28"/>
        </w:rPr>
        <w:t>，即：</w:t>
      </w:r>
    </w:p>
    <w:p w14:paraId="77989027">
      <w:pPr>
        <w:keepNext w:val="0"/>
        <w:keepLines w:val="0"/>
        <w:pageBreakBefore w:val="0"/>
        <w:widowControl/>
        <w:kinsoku/>
        <w:wordWrap/>
        <w:overflowPunct/>
        <w:topLinePunct/>
        <w:autoSpaceDE w:val="0"/>
        <w:autoSpaceDN w:val="0"/>
        <w:bidi w:val="0"/>
        <w:adjustRightInd w:val="0"/>
        <w:snapToGrid w:val="0"/>
        <w:spacing w:line="520" w:lineRule="exact"/>
        <w:ind w:left="0" w:right="0" w:firstLine="544" w:firstLineChars="200"/>
        <w:jc w:val="both"/>
        <w:textAlignment w:val="baseline"/>
        <w:rPr>
          <w:rFonts w:hint="eastAsia" w:ascii="仿宋" w:hAnsi="仿宋" w:eastAsia="仿宋" w:cs="仿宋"/>
          <w:sz w:val="28"/>
          <w:szCs w:val="28"/>
        </w:rPr>
      </w:pPr>
      <w:r>
        <w:rPr>
          <w:rFonts w:hint="eastAsia" w:ascii="仿宋" w:hAnsi="仿宋" w:eastAsia="仿宋" w:cs="仿宋"/>
          <w:spacing w:val="-4"/>
          <w:sz w:val="28"/>
          <w:szCs w:val="28"/>
        </w:rPr>
        <w:t>（1）具有独立承担民事责任的能力；</w:t>
      </w:r>
    </w:p>
    <w:p w14:paraId="07F8FA50">
      <w:pPr>
        <w:keepNext w:val="0"/>
        <w:keepLines w:val="0"/>
        <w:pageBreakBefore w:val="0"/>
        <w:widowControl/>
        <w:kinsoku/>
        <w:wordWrap/>
        <w:overflowPunct/>
        <w:topLinePunct/>
        <w:autoSpaceDE w:val="0"/>
        <w:autoSpaceDN w:val="0"/>
        <w:bidi w:val="0"/>
        <w:adjustRightInd w:val="0"/>
        <w:snapToGrid w:val="0"/>
        <w:spacing w:line="520" w:lineRule="exact"/>
        <w:ind w:left="0" w:right="0" w:firstLine="552"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（2）具有良好的商业信誉和健全的财务会计制度；</w:t>
      </w:r>
    </w:p>
    <w:p w14:paraId="612BEEDF">
      <w:pPr>
        <w:keepNext w:val="0"/>
        <w:keepLines w:val="0"/>
        <w:pageBreakBefore w:val="0"/>
        <w:widowControl/>
        <w:kinsoku/>
        <w:wordWrap/>
        <w:overflowPunct/>
        <w:topLinePunct/>
        <w:autoSpaceDE w:val="0"/>
        <w:autoSpaceDN w:val="0"/>
        <w:bidi w:val="0"/>
        <w:adjustRightInd w:val="0"/>
        <w:snapToGrid w:val="0"/>
        <w:spacing w:line="520" w:lineRule="exact"/>
        <w:ind w:left="0" w:right="0" w:firstLine="552"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（3）具有履行合同所必需的设备和专业技术能力；</w:t>
      </w:r>
    </w:p>
    <w:p w14:paraId="4068077F">
      <w:pPr>
        <w:keepNext w:val="0"/>
        <w:keepLines w:val="0"/>
        <w:pageBreakBefore w:val="0"/>
        <w:widowControl/>
        <w:kinsoku/>
        <w:wordWrap/>
        <w:overflowPunct/>
        <w:topLinePunct/>
        <w:autoSpaceDE w:val="0"/>
        <w:autoSpaceDN w:val="0"/>
        <w:bidi w:val="0"/>
        <w:adjustRightInd w:val="0"/>
        <w:snapToGrid w:val="0"/>
        <w:spacing w:line="520" w:lineRule="exact"/>
        <w:ind w:left="0" w:right="0" w:firstLine="552"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（4）有依法缴纳税收和社会保障资金的良好记录；</w:t>
      </w:r>
    </w:p>
    <w:p w14:paraId="4DBD7D71">
      <w:pPr>
        <w:keepNext w:val="0"/>
        <w:keepLines w:val="0"/>
        <w:pageBreakBefore w:val="0"/>
        <w:widowControl/>
        <w:kinsoku/>
        <w:wordWrap/>
        <w:overflowPunct/>
        <w:topLinePunct/>
        <w:autoSpaceDE w:val="0"/>
        <w:autoSpaceDN w:val="0"/>
        <w:bidi w:val="0"/>
        <w:adjustRightInd w:val="0"/>
        <w:snapToGrid w:val="0"/>
        <w:spacing w:line="520" w:lineRule="exact"/>
        <w:ind w:left="0" w:right="0" w:firstLine="552"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（5）参加政府采购活动前三年内，在经营活动中没有重大违法记录；</w:t>
      </w:r>
    </w:p>
    <w:p w14:paraId="216C92D0">
      <w:pPr>
        <w:keepNext w:val="0"/>
        <w:keepLines w:val="0"/>
        <w:pageBreakBefore w:val="0"/>
        <w:widowControl/>
        <w:kinsoku/>
        <w:wordWrap/>
        <w:overflowPunct/>
        <w:topLinePunct/>
        <w:autoSpaceDE w:val="0"/>
        <w:autoSpaceDN w:val="0"/>
        <w:bidi w:val="0"/>
        <w:adjustRightInd w:val="0"/>
        <w:snapToGrid w:val="0"/>
        <w:spacing w:line="520" w:lineRule="exact"/>
        <w:ind w:left="0" w:right="0" w:firstLine="548" w:firstLineChars="200"/>
        <w:jc w:val="both"/>
        <w:textAlignment w:val="baseline"/>
        <w:rPr>
          <w:rFonts w:hint="eastAsia" w:ascii="仿宋" w:hAnsi="仿宋" w:eastAsia="仿宋" w:cs="仿宋"/>
          <w:spacing w:val="-3"/>
          <w:sz w:val="28"/>
          <w:szCs w:val="28"/>
        </w:rPr>
      </w:pPr>
      <w:r>
        <w:rPr>
          <w:rFonts w:hint="eastAsia" w:ascii="仿宋" w:hAnsi="仿宋" w:eastAsia="仿宋" w:cs="仿宋"/>
          <w:spacing w:val="-3"/>
          <w:sz w:val="28"/>
          <w:szCs w:val="28"/>
        </w:rPr>
        <w:t>（6）法律、行政法规规定的其他条件。</w:t>
      </w:r>
    </w:p>
    <w:p w14:paraId="5246397C">
      <w:pPr>
        <w:keepNext w:val="0"/>
        <w:keepLines w:val="0"/>
        <w:pageBreakBefore w:val="0"/>
        <w:widowControl/>
        <w:kinsoku/>
        <w:wordWrap/>
        <w:overflowPunct/>
        <w:topLinePunct/>
        <w:autoSpaceDE w:val="0"/>
        <w:autoSpaceDN w:val="0"/>
        <w:bidi w:val="0"/>
        <w:adjustRightInd w:val="0"/>
        <w:snapToGrid w:val="0"/>
        <w:spacing w:line="520" w:lineRule="exact"/>
        <w:ind w:left="0" w:right="0" w:firstLine="572" w:firstLineChars="200"/>
        <w:jc w:val="both"/>
        <w:textAlignment w:val="baseline"/>
        <w:rPr>
          <w:rFonts w:hint="eastAsia" w:ascii="仿宋" w:hAnsi="仿宋" w:eastAsia="仿宋" w:cs="仿宋"/>
          <w:sz w:val="28"/>
          <w:szCs w:val="28"/>
        </w:rPr>
      </w:pPr>
      <w:r>
        <w:rPr>
          <w:rFonts w:hint="eastAsia" w:ascii="仿宋" w:hAnsi="仿宋" w:eastAsia="仿宋" w:cs="仿宋"/>
          <w:spacing w:val="3"/>
          <w:sz w:val="28"/>
          <w:szCs w:val="28"/>
        </w:rPr>
        <w:t>2.未被列入失信被执行人、重大税收违法失信主体，未被列入政府采购严重违法失信行为记录名单。</w:t>
      </w:r>
    </w:p>
    <w:p w14:paraId="4D503519">
      <w:pPr>
        <w:keepNext w:val="0"/>
        <w:keepLines w:val="0"/>
        <w:pageBreakBefore w:val="0"/>
        <w:widowControl/>
        <w:kinsoku/>
        <w:wordWrap/>
        <w:overflowPunct/>
        <w:topLinePunct/>
        <w:autoSpaceDE w:val="0"/>
        <w:autoSpaceDN w:val="0"/>
        <w:bidi w:val="0"/>
        <w:adjustRightInd w:val="0"/>
        <w:snapToGrid w:val="0"/>
        <w:spacing w:line="520" w:lineRule="exact"/>
        <w:ind w:left="0" w:right="0" w:firstLine="572" w:firstLineChars="200"/>
        <w:jc w:val="both"/>
        <w:textAlignment w:val="baseline"/>
        <w:rPr>
          <w:rFonts w:hint="eastAsia" w:ascii="仿宋" w:hAnsi="仿宋" w:eastAsia="仿宋" w:cs="仿宋"/>
          <w:sz w:val="28"/>
          <w:szCs w:val="28"/>
        </w:rPr>
      </w:pPr>
      <w:r>
        <w:rPr>
          <w:rFonts w:hint="eastAsia" w:ascii="仿宋" w:hAnsi="仿宋" w:eastAsia="仿宋" w:cs="仿宋"/>
          <w:spacing w:val="3"/>
          <w:sz w:val="28"/>
          <w:szCs w:val="28"/>
        </w:rPr>
        <w:t>3.单位负责人为同一人或者存在直接控股、管理关系的不同投标人，不得参加本项目同一合同项下的政府采购活动。</w:t>
      </w:r>
    </w:p>
    <w:p w14:paraId="0BF653BF">
      <w:pPr>
        <w:keepNext w:val="0"/>
        <w:keepLines w:val="0"/>
        <w:pageBreakBefore w:val="0"/>
        <w:widowControl/>
        <w:kinsoku/>
        <w:wordWrap/>
        <w:overflowPunct/>
        <w:topLinePunct/>
        <w:autoSpaceDE w:val="0"/>
        <w:autoSpaceDN w:val="0"/>
        <w:bidi w:val="0"/>
        <w:adjustRightInd w:val="0"/>
        <w:snapToGrid w:val="0"/>
        <w:spacing w:line="520" w:lineRule="exact"/>
        <w:ind w:left="0" w:right="0" w:firstLine="568"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4.为本采购项目提供整体设计、规范编制或者项目管理、</w:t>
      </w:r>
      <w:r>
        <w:rPr>
          <w:rFonts w:hint="eastAsia" w:ascii="仿宋" w:hAnsi="仿宋" w:eastAsia="仿宋" w:cs="仿宋"/>
          <w:spacing w:val="1"/>
          <w:sz w:val="28"/>
          <w:szCs w:val="28"/>
        </w:rPr>
        <w:t>监理、检测等服务的，不得</w:t>
      </w:r>
      <w:r>
        <w:rPr>
          <w:rFonts w:hint="eastAsia" w:ascii="仿宋" w:hAnsi="仿宋" w:eastAsia="仿宋" w:cs="仿宋"/>
          <w:spacing w:val="5"/>
          <w:sz w:val="28"/>
          <w:szCs w:val="28"/>
        </w:rPr>
        <w:t>再参加本项目的其他招标采购活动。</w:t>
      </w:r>
    </w:p>
    <w:p w14:paraId="49FA1F9A">
      <w:pPr>
        <w:keepNext w:val="0"/>
        <w:keepLines w:val="0"/>
        <w:pageBreakBefore w:val="0"/>
        <w:widowControl/>
        <w:kinsoku/>
        <w:wordWrap/>
        <w:overflowPunct/>
        <w:topLinePunct/>
        <w:autoSpaceDE w:val="0"/>
        <w:autoSpaceDN w:val="0"/>
        <w:bidi w:val="0"/>
        <w:adjustRightInd w:val="0"/>
        <w:snapToGrid w:val="0"/>
        <w:spacing w:line="520" w:lineRule="exact"/>
        <w:ind w:left="0" w:right="0" w:firstLine="576" w:firstLineChars="200"/>
        <w:jc w:val="both"/>
        <w:textAlignment w:val="baseline"/>
        <w:rPr>
          <w:rFonts w:hint="eastAsia" w:ascii="仿宋" w:hAnsi="仿宋" w:eastAsia="仿宋" w:cs="仿宋"/>
          <w:sz w:val="28"/>
          <w:szCs w:val="28"/>
        </w:rPr>
      </w:pPr>
      <w:r>
        <w:rPr>
          <w:rFonts w:hint="eastAsia" w:ascii="仿宋" w:hAnsi="仿宋" w:eastAsia="仿宋" w:cs="仿宋"/>
          <w:spacing w:val="4"/>
          <w:sz w:val="28"/>
          <w:szCs w:val="28"/>
        </w:rPr>
        <w:t>5.落实政府采购政策需满足的资格要求：无。</w:t>
      </w:r>
    </w:p>
    <w:p w14:paraId="2BCB5F23">
      <w:pPr>
        <w:tabs>
          <w:tab w:val="left" w:pos="0"/>
          <w:tab w:val="left" w:pos="851"/>
        </w:tabs>
        <w:wordWrap w:val="0"/>
        <w:spacing w:line="560" w:lineRule="exact"/>
        <w:ind w:firstLine="572" w:firstLineChars="200"/>
        <w:rPr>
          <w:rFonts w:hint="eastAsia" w:ascii="仿宋" w:hAnsi="仿宋" w:eastAsia="仿宋" w:cs="仿宋"/>
          <w:snapToGrid w:val="0"/>
          <w:color w:val="FF0000"/>
          <w:spacing w:val="5"/>
          <w:kern w:val="0"/>
          <w:sz w:val="28"/>
          <w:szCs w:val="28"/>
          <w:lang w:val="en-US" w:eastAsia="en-US" w:bidi="ar-SA"/>
        </w:rPr>
      </w:pPr>
      <w:r>
        <w:rPr>
          <w:rFonts w:hint="eastAsia" w:ascii="仿宋" w:hAnsi="仿宋" w:eastAsia="仿宋" w:cs="仿宋"/>
          <w:spacing w:val="3"/>
          <w:sz w:val="28"/>
          <w:szCs w:val="28"/>
        </w:rPr>
        <w:t>6</w:t>
      </w:r>
      <w:r>
        <w:rPr>
          <w:rFonts w:hint="eastAsia" w:ascii="仿宋" w:hAnsi="仿宋" w:eastAsia="仿宋" w:cs="仿宋"/>
          <w:spacing w:val="3"/>
          <w:sz w:val="28"/>
          <w:szCs w:val="28"/>
          <w:lang w:val="en-US" w:eastAsia="zh-CN"/>
        </w:rPr>
        <w:t>.</w:t>
      </w:r>
      <w:r>
        <w:rPr>
          <w:rFonts w:hint="eastAsia" w:ascii="仿宋" w:hAnsi="仿宋" w:eastAsia="仿宋" w:cs="仿宋"/>
          <w:spacing w:val="3"/>
          <w:sz w:val="28"/>
          <w:szCs w:val="28"/>
        </w:rPr>
        <w:t>本项目的特定资格要求：</w:t>
      </w:r>
      <w:r>
        <w:rPr>
          <w:rFonts w:hint="eastAsia" w:ascii="仿宋" w:hAnsi="仿宋" w:eastAsia="仿宋" w:cs="仿宋"/>
          <w:spacing w:val="5"/>
          <w:sz w:val="28"/>
          <w:szCs w:val="28"/>
          <w:lang w:val="en-US" w:eastAsia="zh-CN"/>
        </w:rPr>
        <w:t>（1）</w:t>
      </w:r>
      <w:r>
        <w:rPr>
          <w:rFonts w:hint="eastAsia" w:ascii="仿宋" w:hAnsi="仿宋" w:eastAsia="仿宋" w:cs="仿宋"/>
          <w:spacing w:val="5"/>
          <w:sz w:val="28"/>
          <w:szCs w:val="28"/>
        </w:rPr>
        <w:t>供应商应具有《增值电信业务经营许可证》（业务种类涵盖网络接入服务业务），或为国家主管部门认可的公益性互联网络运营单位</w:t>
      </w:r>
      <w:r>
        <w:rPr>
          <w:rFonts w:hint="eastAsia" w:ascii="仿宋" w:hAnsi="仿宋" w:eastAsia="仿宋" w:cs="仿宋"/>
          <w:spacing w:val="5"/>
          <w:sz w:val="28"/>
          <w:szCs w:val="28"/>
          <w:lang w:val="en-US" w:eastAsia="zh-CN"/>
        </w:rPr>
        <w:t>；</w:t>
      </w:r>
      <w:r>
        <w:rPr>
          <w:rFonts w:hint="eastAsia" w:ascii="仿宋" w:hAnsi="仿宋" w:eastAsia="仿宋" w:cs="仿宋"/>
          <w:color w:val="FF0000"/>
          <w:spacing w:val="5"/>
          <w:sz w:val="28"/>
          <w:szCs w:val="28"/>
          <w:lang w:val="en-US" w:eastAsia="zh-CN"/>
        </w:rPr>
        <w:t>（2）</w:t>
      </w:r>
      <w:r>
        <w:rPr>
          <w:rFonts w:hint="eastAsia" w:ascii="仿宋" w:hAnsi="仿宋" w:eastAsia="仿宋" w:cs="仿宋"/>
          <w:color w:val="FF0000"/>
          <w:spacing w:val="5"/>
          <w:sz w:val="28"/>
          <w:szCs w:val="28"/>
        </w:rPr>
        <w:t>供应商可指定唯一授权的</w:t>
      </w:r>
      <w:r>
        <w:rPr>
          <w:rFonts w:hint="eastAsia" w:ascii="仿宋" w:hAnsi="仿宋" w:eastAsia="仿宋" w:cs="仿宋"/>
          <w:color w:val="FF0000"/>
          <w:spacing w:val="5"/>
          <w:sz w:val="28"/>
          <w:szCs w:val="28"/>
          <w:lang w:val="en-US" w:eastAsia="zh-CN"/>
        </w:rPr>
        <w:t>市</w:t>
      </w:r>
      <w:r>
        <w:rPr>
          <w:rFonts w:hint="eastAsia" w:ascii="仿宋" w:hAnsi="仿宋" w:eastAsia="仿宋" w:cs="仿宋"/>
          <w:color w:val="FF0000"/>
          <w:spacing w:val="5"/>
          <w:sz w:val="28"/>
          <w:szCs w:val="28"/>
        </w:rPr>
        <w:t>级分支机构参加</w:t>
      </w:r>
      <w:r>
        <w:rPr>
          <w:rFonts w:hint="eastAsia" w:ascii="仿宋" w:hAnsi="仿宋" w:eastAsia="仿宋" w:cs="仿宋"/>
          <w:color w:val="FF0000"/>
          <w:spacing w:val="5"/>
          <w:sz w:val="28"/>
          <w:szCs w:val="28"/>
          <w:lang w:val="en-US" w:eastAsia="zh-CN"/>
        </w:rPr>
        <w:t>。</w:t>
      </w:r>
    </w:p>
    <w:p w14:paraId="77BA6B02">
      <w:pPr>
        <w:keepNext w:val="0"/>
        <w:keepLines w:val="0"/>
        <w:pageBreakBefore w:val="0"/>
        <w:widowControl/>
        <w:kinsoku/>
        <w:wordWrap/>
        <w:overflowPunct/>
        <w:topLinePunct/>
        <w:autoSpaceDE w:val="0"/>
        <w:autoSpaceDN w:val="0"/>
        <w:bidi w:val="0"/>
        <w:adjustRightInd w:val="0"/>
        <w:snapToGrid w:val="0"/>
        <w:spacing w:line="520" w:lineRule="exact"/>
        <w:ind w:left="0" w:right="0" w:firstLine="524" w:firstLineChars="200"/>
        <w:jc w:val="both"/>
        <w:textAlignment w:val="baseline"/>
        <w:rPr>
          <w:rFonts w:hint="eastAsia" w:ascii="黑体" w:hAnsi="黑体" w:eastAsia="黑体" w:cs="黑体"/>
          <w:b w:val="0"/>
          <w:bCs w:val="0"/>
          <w:spacing w:val="-9"/>
          <w:sz w:val="28"/>
          <w:szCs w:val="28"/>
        </w:rPr>
      </w:pPr>
      <w:r>
        <w:rPr>
          <w:rFonts w:hint="eastAsia" w:ascii="黑体" w:hAnsi="黑体" w:eastAsia="黑体" w:cs="黑体"/>
          <w:b w:val="0"/>
          <w:bCs w:val="0"/>
          <w:spacing w:val="-9"/>
          <w:sz w:val="28"/>
          <w:szCs w:val="28"/>
        </w:rPr>
        <w:t>三、政府采购相关政策执行：</w:t>
      </w:r>
    </w:p>
    <w:p w14:paraId="61A8ECCE">
      <w:pPr>
        <w:pStyle w:val="18"/>
        <w:keepNext w:val="0"/>
        <w:keepLines w:val="0"/>
        <w:pageBreakBefore w:val="0"/>
        <w:kinsoku/>
        <w:wordWrap/>
        <w:overflowPunct/>
        <w:topLinePunct w:val="0"/>
        <w:autoSpaceDE/>
        <w:autoSpaceDN/>
        <w:bidi w:val="0"/>
        <w:spacing w:line="400" w:lineRule="exact"/>
        <w:ind w:left="0" w:leftChars="0" w:firstLine="560"/>
        <w:textAlignment w:val="auto"/>
        <w:rPr>
          <w:rFonts w:hint="eastAsia" w:ascii="仿宋" w:hAnsi="仿宋" w:eastAsia="仿宋" w:cs="仿宋"/>
          <w:snapToGrid w:val="0"/>
          <w:color w:val="000000"/>
          <w:spacing w:val="5"/>
          <w:kern w:val="0"/>
          <w:sz w:val="28"/>
          <w:szCs w:val="28"/>
          <w:lang w:val="en-US" w:eastAsia="zh-CN" w:bidi="ar-SA"/>
        </w:rPr>
      </w:pPr>
      <w:r>
        <w:rPr>
          <w:rFonts w:hint="eastAsia" w:ascii="仿宋" w:hAnsi="仿宋" w:eastAsia="仿宋" w:cs="仿宋"/>
          <w:snapToGrid w:val="0"/>
          <w:color w:val="000000"/>
          <w:spacing w:val="5"/>
          <w:kern w:val="0"/>
          <w:sz w:val="28"/>
          <w:szCs w:val="28"/>
          <w:lang w:val="en-US" w:eastAsia="zh-CN" w:bidi="ar-SA"/>
        </w:rPr>
        <w:t>落实政府绿色采购政策；落实政府采购强制、优先采购节能产品政策；政府采购优先采购环保产品政策；政府采购促进中小企业发展（监狱企业、残疾人福利性单位视同小微企业）；政府采购合同融资等政策。</w:t>
      </w:r>
    </w:p>
    <w:p w14:paraId="1D24D499">
      <w:pPr>
        <w:keepNext w:val="0"/>
        <w:keepLines w:val="0"/>
        <w:pageBreakBefore w:val="0"/>
        <w:widowControl/>
        <w:kinsoku/>
        <w:wordWrap/>
        <w:overflowPunct/>
        <w:topLinePunct/>
        <w:autoSpaceDE w:val="0"/>
        <w:autoSpaceDN w:val="0"/>
        <w:bidi w:val="0"/>
        <w:adjustRightInd w:val="0"/>
        <w:snapToGrid w:val="0"/>
        <w:spacing w:line="520" w:lineRule="exact"/>
        <w:ind w:left="0" w:right="0" w:firstLine="524" w:firstLineChars="200"/>
        <w:jc w:val="both"/>
        <w:textAlignment w:val="baseline"/>
        <w:rPr>
          <w:rFonts w:hint="eastAsia" w:ascii="黑体" w:hAnsi="黑体" w:eastAsia="黑体" w:cs="黑体"/>
          <w:b w:val="0"/>
          <w:bCs w:val="0"/>
          <w:spacing w:val="-9"/>
          <w:sz w:val="28"/>
          <w:szCs w:val="28"/>
        </w:rPr>
      </w:pPr>
      <w:r>
        <w:rPr>
          <w:rFonts w:hint="eastAsia" w:ascii="黑体" w:hAnsi="黑体" w:eastAsia="黑体" w:cs="黑体"/>
          <w:b w:val="0"/>
          <w:bCs w:val="0"/>
          <w:spacing w:val="-9"/>
          <w:sz w:val="28"/>
          <w:szCs w:val="28"/>
        </w:rPr>
        <w:t>四、提交</w:t>
      </w:r>
      <w:r>
        <w:rPr>
          <w:rFonts w:hint="eastAsia" w:ascii="黑体" w:hAnsi="黑体" w:eastAsia="黑体" w:cs="黑体"/>
          <w:b w:val="0"/>
          <w:bCs w:val="0"/>
          <w:spacing w:val="-9"/>
          <w:sz w:val="28"/>
          <w:szCs w:val="28"/>
          <w:lang w:eastAsia="zh-CN"/>
        </w:rPr>
        <w:t>申请文</w:t>
      </w:r>
      <w:r>
        <w:rPr>
          <w:rFonts w:hint="eastAsia" w:ascii="黑体" w:hAnsi="黑体" w:eastAsia="黑体" w:cs="黑体"/>
          <w:b w:val="0"/>
          <w:bCs w:val="0"/>
          <w:spacing w:val="-9"/>
          <w:sz w:val="28"/>
          <w:szCs w:val="28"/>
        </w:rPr>
        <w:t>件方式、时间</w:t>
      </w:r>
    </w:p>
    <w:p w14:paraId="045FCC49">
      <w:pPr>
        <w:pStyle w:val="15"/>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588" w:firstLineChars="200"/>
        <w:textAlignment w:val="auto"/>
        <w:rPr>
          <w:rFonts w:hint="eastAsia" w:ascii="仿宋" w:hAnsi="仿宋" w:eastAsia="仿宋" w:cs="仿宋"/>
          <w:snapToGrid w:val="0"/>
          <w:color w:val="000000"/>
          <w:spacing w:val="7"/>
          <w:kern w:val="0"/>
          <w:sz w:val="28"/>
          <w:szCs w:val="28"/>
          <w:lang w:val="en-US" w:eastAsia="zh-CN" w:bidi="ar-SA"/>
        </w:rPr>
      </w:pPr>
      <w:bookmarkStart w:id="0" w:name="_Toc28359017"/>
      <w:bookmarkStart w:id="1" w:name="_Toc28359094"/>
      <w:bookmarkStart w:id="2" w:name="_Toc35393803"/>
      <w:bookmarkStart w:id="3" w:name="_Toc35393634"/>
      <w:r>
        <w:rPr>
          <w:rFonts w:hint="eastAsia" w:ascii="仿宋" w:hAnsi="仿宋" w:eastAsia="仿宋" w:cs="仿宋"/>
          <w:snapToGrid w:val="0"/>
          <w:color w:val="000000"/>
          <w:spacing w:val="7"/>
          <w:kern w:val="0"/>
          <w:sz w:val="28"/>
          <w:szCs w:val="28"/>
          <w:lang w:val="en-US" w:eastAsia="zh-CN" w:bidi="ar-SA"/>
        </w:rPr>
        <w:t>1.申报方式：网上申报——随州市随县政府采购网上商城进行入围申报（</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"https://wssc.hbggzy.cn/home?site_id=420802" </w:instrText>
      </w:r>
      <w:r>
        <w:rPr>
          <w:rFonts w:hint="eastAsia" w:ascii="仿宋" w:hAnsi="仿宋" w:eastAsia="仿宋" w:cs="仿宋"/>
          <w:sz w:val="28"/>
          <w:szCs w:val="28"/>
        </w:rPr>
        <w:fldChar w:fldCharType="separate"/>
      </w:r>
      <w:r>
        <w:rPr>
          <w:rFonts w:hint="eastAsia" w:ascii="仿宋" w:hAnsi="仿宋" w:eastAsia="仿宋" w:cs="仿宋"/>
          <w:sz w:val="28"/>
          <w:szCs w:val="28"/>
        </w:rPr>
        <w:t>https</w:t>
      </w:r>
      <w:r>
        <w:rPr>
          <w:rFonts w:hint="eastAsia" w:ascii="仿宋" w:hAnsi="仿宋" w:eastAsia="仿宋" w:cs="仿宋"/>
          <w:spacing w:val="9"/>
          <w:sz w:val="28"/>
          <w:szCs w:val="28"/>
        </w:rPr>
        <w:t>://</w:t>
      </w:r>
      <w:r>
        <w:rPr>
          <w:rFonts w:hint="eastAsia" w:ascii="仿宋" w:hAnsi="仿宋" w:eastAsia="仿宋" w:cs="仿宋"/>
          <w:sz w:val="28"/>
          <w:szCs w:val="28"/>
        </w:rPr>
        <w:t>wssc</w:t>
      </w:r>
      <w:r>
        <w:rPr>
          <w:rFonts w:hint="eastAsia" w:ascii="仿宋" w:hAnsi="仿宋" w:eastAsia="仿宋" w:cs="仿宋"/>
          <w:spacing w:val="9"/>
          <w:sz w:val="28"/>
          <w:szCs w:val="28"/>
        </w:rPr>
        <w:t>.</w:t>
      </w:r>
      <w:r>
        <w:rPr>
          <w:rFonts w:hint="eastAsia" w:ascii="仿宋" w:hAnsi="仿宋" w:eastAsia="仿宋" w:cs="仿宋"/>
          <w:sz w:val="28"/>
          <w:szCs w:val="28"/>
        </w:rPr>
        <w:t>hbggzy</w:t>
      </w:r>
      <w:r>
        <w:rPr>
          <w:rFonts w:hint="eastAsia" w:ascii="仿宋" w:hAnsi="仿宋" w:eastAsia="仿宋" w:cs="仿宋"/>
          <w:spacing w:val="9"/>
          <w:sz w:val="28"/>
          <w:szCs w:val="28"/>
        </w:rPr>
        <w:t>.</w:t>
      </w:r>
      <w:r>
        <w:rPr>
          <w:rFonts w:hint="eastAsia" w:ascii="仿宋" w:hAnsi="仿宋" w:eastAsia="仿宋" w:cs="仿宋"/>
          <w:sz w:val="28"/>
          <w:szCs w:val="28"/>
        </w:rPr>
        <w:t>cn</w:t>
      </w:r>
      <w:r>
        <w:rPr>
          <w:rFonts w:hint="eastAsia" w:ascii="仿宋" w:hAnsi="仿宋" w:eastAsia="仿宋" w:cs="仿宋"/>
          <w:spacing w:val="9"/>
          <w:sz w:val="28"/>
          <w:szCs w:val="28"/>
        </w:rPr>
        <w:t>/</w:t>
      </w:r>
      <w:r>
        <w:rPr>
          <w:rFonts w:hint="eastAsia" w:ascii="仿宋" w:hAnsi="仿宋" w:eastAsia="仿宋" w:cs="仿宋"/>
          <w:sz w:val="28"/>
          <w:szCs w:val="28"/>
        </w:rPr>
        <w:t>home</w:t>
      </w:r>
      <w:r>
        <w:rPr>
          <w:rFonts w:hint="eastAsia" w:ascii="仿宋" w:hAnsi="仿宋" w:eastAsia="仿宋" w:cs="仿宋"/>
          <w:spacing w:val="9"/>
          <w:sz w:val="28"/>
          <w:szCs w:val="28"/>
        </w:rPr>
        <w:t>?</w:t>
      </w:r>
      <w:r>
        <w:rPr>
          <w:rFonts w:hint="eastAsia" w:ascii="仿宋" w:hAnsi="仿宋" w:eastAsia="仿宋" w:cs="仿宋"/>
          <w:sz w:val="28"/>
          <w:szCs w:val="28"/>
        </w:rPr>
        <w:t>site</w:t>
      </w:r>
      <w:r>
        <w:rPr>
          <w:rFonts w:hint="eastAsia" w:ascii="仿宋" w:hAnsi="仿宋" w:eastAsia="仿宋" w:cs="仿宋"/>
          <w:spacing w:val="9"/>
          <w:sz w:val="28"/>
          <w:szCs w:val="28"/>
        </w:rPr>
        <w:t>_</w:t>
      </w:r>
      <w:r>
        <w:rPr>
          <w:rFonts w:hint="eastAsia" w:ascii="仿宋" w:hAnsi="仿宋" w:eastAsia="仿宋" w:cs="仿宋"/>
          <w:sz w:val="28"/>
          <w:szCs w:val="28"/>
        </w:rPr>
        <w:t>id</w:t>
      </w:r>
      <w:r>
        <w:rPr>
          <w:rFonts w:hint="eastAsia" w:ascii="仿宋" w:hAnsi="仿宋" w:eastAsia="仿宋" w:cs="仿宋"/>
          <w:spacing w:val="9"/>
          <w:sz w:val="28"/>
          <w:szCs w:val="28"/>
        </w:rPr>
        <w:t>=</w:t>
      </w:r>
      <w:r>
        <w:rPr>
          <w:rFonts w:hint="eastAsia" w:ascii="仿宋" w:hAnsi="仿宋" w:eastAsia="仿宋" w:cs="仿宋"/>
          <w:spacing w:val="9"/>
          <w:sz w:val="28"/>
          <w:szCs w:val="28"/>
          <w:lang w:eastAsia="zh-CN"/>
        </w:rPr>
        <w:t>421321</w:t>
      </w:r>
      <w:r>
        <w:rPr>
          <w:rFonts w:hint="eastAsia" w:ascii="仿宋" w:hAnsi="仿宋" w:eastAsia="仿宋" w:cs="仿宋"/>
          <w:spacing w:val="8"/>
          <w:sz w:val="28"/>
          <w:szCs w:val="28"/>
        </w:rPr>
        <w:fldChar w:fldCharType="end"/>
      </w:r>
      <w:r>
        <w:rPr>
          <w:rFonts w:hint="eastAsia" w:ascii="仿宋" w:hAnsi="仿宋" w:eastAsia="仿宋" w:cs="仿宋"/>
          <w:snapToGrid w:val="0"/>
          <w:color w:val="000000"/>
          <w:spacing w:val="7"/>
          <w:kern w:val="0"/>
          <w:sz w:val="28"/>
          <w:szCs w:val="28"/>
          <w:lang w:val="en-US" w:eastAsia="zh-CN" w:bidi="ar-SA"/>
        </w:rPr>
        <w:t>），具体操作指南在随州市随县政府采购网上商城“办事指南”中下载。</w:t>
      </w:r>
    </w:p>
    <w:p w14:paraId="47972A77">
      <w:pPr>
        <w:pStyle w:val="18"/>
        <w:keepNext w:val="0"/>
        <w:keepLines w:val="0"/>
        <w:pageBreakBefore w:val="0"/>
        <w:kinsoku/>
        <w:wordWrap/>
        <w:overflowPunct/>
        <w:topLinePunct w:val="0"/>
        <w:autoSpaceDE/>
        <w:autoSpaceDN/>
        <w:bidi w:val="0"/>
        <w:spacing w:line="400" w:lineRule="exact"/>
        <w:ind w:left="0" w:leftChars="0" w:firstLine="560"/>
        <w:textAlignment w:val="auto"/>
        <w:rPr>
          <w:rFonts w:hint="default" w:ascii="仿宋" w:hAnsi="仿宋" w:eastAsia="仿宋" w:cs="仿宋"/>
          <w:snapToGrid w:val="0"/>
          <w:color w:val="000000"/>
          <w:spacing w:val="7"/>
          <w:kern w:val="0"/>
          <w:sz w:val="28"/>
          <w:szCs w:val="28"/>
          <w:lang w:val="en-US" w:eastAsia="zh-CN" w:bidi="ar-SA"/>
        </w:rPr>
      </w:pPr>
      <w:r>
        <w:rPr>
          <w:rFonts w:hint="eastAsia" w:ascii="仿宋" w:hAnsi="仿宋" w:eastAsia="仿宋" w:cs="仿宋"/>
          <w:snapToGrid w:val="0"/>
          <w:color w:val="000000"/>
          <w:spacing w:val="7"/>
          <w:kern w:val="0"/>
          <w:sz w:val="28"/>
          <w:szCs w:val="28"/>
          <w:lang w:val="en-US" w:eastAsia="zh-CN" w:bidi="ar-SA"/>
        </w:rPr>
        <w:t>2.申报时间：本公告发布之日起至2027年12月31日24时（北京时间），期满前符合条件的供应商可随时提交加入申请。</w:t>
      </w:r>
    </w:p>
    <w:p w14:paraId="68CA0F71">
      <w:pPr>
        <w:pStyle w:val="18"/>
        <w:keepNext w:val="0"/>
        <w:keepLines w:val="0"/>
        <w:pageBreakBefore w:val="0"/>
        <w:kinsoku/>
        <w:wordWrap/>
        <w:overflowPunct/>
        <w:topLinePunct w:val="0"/>
        <w:autoSpaceDE/>
        <w:autoSpaceDN/>
        <w:bidi w:val="0"/>
        <w:spacing w:line="400" w:lineRule="exact"/>
        <w:ind w:left="0" w:leftChars="0" w:firstLine="560"/>
        <w:textAlignment w:val="auto"/>
        <w:rPr>
          <w:rFonts w:hint="eastAsia" w:ascii="仿宋" w:hAnsi="仿宋" w:eastAsia="仿宋" w:cs="仿宋"/>
          <w:snapToGrid w:val="0"/>
          <w:color w:val="000000"/>
          <w:spacing w:val="7"/>
          <w:kern w:val="0"/>
          <w:sz w:val="28"/>
          <w:szCs w:val="28"/>
          <w:lang w:val="en-US" w:eastAsia="zh-CN" w:bidi="ar-SA"/>
        </w:rPr>
      </w:pPr>
      <w:r>
        <w:rPr>
          <w:rFonts w:hint="eastAsia" w:ascii="仿宋" w:hAnsi="仿宋" w:eastAsia="仿宋" w:cs="仿宋"/>
          <w:snapToGrid w:val="0"/>
          <w:color w:val="000000"/>
          <w:spacing w:val="7"/>
          <w:kern w:val="0"/>
          <w:sz w:val="28"/>
          <w:szCs w:val="28"/>
          <w:lang w:val="en-US" w:eastAsia="zh-CN" w:bidi="ar-SA"/>
        </w:rPr>
        <w:t>3.审查方式：征集人在收到供应商申请后7个工作日内完成审核。</w:t>
      </w:r>
    </w:p>
    <w:p w14:paraId="15646500">
      <w:pPr>
        <w:pStyle w:val="18"/>
        <w:keepNext w:val="0"/>
        <w:keepLines w:val="0"/>
        <w:pageBreakBefore w:val="0"/>
        <w:kinsoku/>
        <w:wordWrap/>
        <w:overflowPunct/>
        <w:topLinePunct w:val="0"/>
        <w:autoSpaceDE/>
        <w:autoSpaceDN/>
        <w:bidi w:val="0"/>
        <w:spacing w:line="400" w:lineRule="exact"/>
        <w:ind w:left="0" w:leftChars="0" w:firstLine="560"/>
        <w:textAlignment w:val="auto"/>
        <w:rPr>
          <w:rFonts w:hint="eastAsia" w:ascii="仿宋" w:hAnsi="仿宋" w:eastAsia="仿宋" w:cs="仿宋"/>
          <w:snapToGrid w:val="0"/>
          <w:color w:val="000000"/>
          <w:spacing w:val="7"/>
          <w:kern w:val="0"/>
          <w:sz w:val="28"/>
          <w:szCs w:val="28"/>
          <w:lang w:val="en-US" w:eastAsia="zh-CN" w:bidi="ar-SA"/>
        </w:rPr>
      </w:pPr>
      <w:r>
        <w:rPr>
          <w:rFonts w:hint="eastAsia" w:ascii="仿宋" w:hAnsi="仿宋" w:eastAsia="仿宋" w:cs="仿宋"/>
          <w:snapToGrid w:val="0"/>
          <w:color w:val="000000"/>
          <w:spacing w:val="7"/>
          <w:kern w:val="0"/>
          <w:sz w:val="28"/>
          <w:szCs w:val="28"/>
          <w:lang w:val="en-US" w:eastAsia="zh-CN" w:bidi="ar-SA"/>
        </w:rPr>
        <w:t>4.结果公告：征集人在审查结束后2个工作日内发布入围结果公告。</w:t>
      </w:r>
    </w:p>
    <w:p w14:paraId="132A2AF7">
      <w:pPr>
        <w:pStyle w:val="18"/>
        <w:keepNext w:val="0"/>
        <w:keepLines w:val="0"/>
        <w:pageBreakBefore w:val="0"/>
        <w:kinsoku/>
        <w:wordWrap/>
        <w:overflowPunct/>
        <w:topLinePunct w:val="0"/>
        <w:autoSpaceDE/>
        <w:autoSpaceDN/>
        <w:bidi w:val="0"/>
        <w:spacing w:line="400" w:lineRule="exact"/>
        <w:ind w:left="0" w:leftChars="0" w:firstLine="560"/>
        <w:textAlignment w:val="auto"/>
        <w:rPr>
          <w:rFonts w:hint="default" w:ascii="仿宋" w:hAnsi="仿宋" w:eastAsia="仿宋" w:cs="仿宋"/>
          <w:snapToGrid w:val="0"/>
          <w:color w:val="000000"/>
          <w:spacing w:val="7"/>
          <w:kern w:val="0"/>
          <w:sz w:val="28"/>
          <w:szCs w:val="28"/>
          <w:lang w:val="en-US" w:eastAsia="zh-CN" w:bidi="ar-SA"/>
        </w:rPr>
      </w:pPr>
      <w:r>
        <w:rPr>
          <w:rFonts w:hint="eastAsia" w:ascii="仿宋" w:hAnsi="仿宋" w:eastAsia="仿宋" w:cs="仿宋"/>
          <w:snapToGrid w:val="0"/>
          <w:color w:val="000000"/>
          <w:spacing w:val="7"/>
          <w:kern w:val="0"/>
          <w:sz w:val="28"/>
          <w:szCs w:val="28"/>
          <w:lang w:val="en-US" w:eastAsia="zh-CN" w:bidi="ar-SA"/>
        </w:rPr>
        <w:t>5.本次征集不再签订书面框架协议，发布入围结果公告后，即视为签订框架协议。</w:t>
      </w:r>
    </w:p>
    <w:bookmarkEnd w:id="0"/>
    <w:bookmarkEnd w:id="1"/>
    <w:bookmarkEnd w:id="2"/>
    <w:bookmarkEnd w:id="3"/>
    <w:p w14:paraId="1F21DFDA">
      <w:pPr>
        <w:keepNext w:val="0"/>
        <w:keepLines w:val="0"/>
        <w:pageBreakBefore w:val="0"/>
        <w:widowControl/>
        <w:kinsoku/>
        <w:wordWrap/>
        <w:overflowPunct/>
        <w:topLinePunct/>
        <w:autoSpaceDE w:val="0"/>
        <w:autoSpaceDN w:val="0"/>
        <w:bidi w:val="0"/>
        <w:adjustRightInd w:val="0"/>
        <w:snapToGrid w:val="0"/>
        <w:spacing w:line="520" w:lineRule="exact"/>
        <w:ind w:left="0" w:right="0" w:firstLine="524" w:firstLineChars="200"/>
        <w:jc w:val="both"/>
        <w:textAlignment w:val="baseline"/>
        <w:rPr>
          <w:rFonts w:hint="default" w:ascii="黑体" w:hAnsi="黑体" w:eastAsia="黑体" w:cs="黑体"/>
          <w:b w:val="0"/>
          <w:bCs w:val="0"/>
          <w:spacing w:val="-9"/>
          <w:sz w:val="28"/>
          <w:szCs w:val="28"/>
          <w:lang w:val="en-US" w:eastAsia="zh-CN"/>
        </w:rPr>
      </w:pPr>
      <w:r>
        <w:rPr>
          <w:rFonts w:hint="eastAsia" w:ascii="黑体" w:hAnsi="黑体" w:eastAsia="黑体" w:cs="黑体"/>
          <w:b w:val="0"/>
          <w:bCs w:val="0"/>
          <w:spacing w:val="-9"/>
          <w:sz w:val="28"/>
          <w:szCs w:val="28"/>
        </w:rPr>
        <w:t>五、</w:t>
      </w:r>
      <w:r>
        <w:rPr>
          <w:rFonts w:hint="eastAsia" w:ascii="黑体" w:hAnsi="黑体" w:eastAsia="黑体" w:cs="黑体"/>
          <w:b w:val="0"/>
          <w:bCs w:val="0"/>
          <w:spacing w:val="-9"/>
          <w:sz w:val="28"/>
          <w:szCs w:val="28"/>
          <w:lang w:val="en-US" w:eastAsia="zh-CN"/>
        </w:rPr>
        <w:t>相关要求</w:t>
      </w:r>
    </w:p>
    <w:p w14:paraId="06923692">
      <w:pPr>
        <w:pStyle w:val="15"/>
        <w:keepNext w:val="0"/>
        <w:keepLines w:val="0"/>
        <w:pageBreakBefore w:val="0"/>
        <w:kinsoku/>
        <w:wordWrap/>
        <w:overflowPunct/>
        <w:topLinePunct w:val="0"/>
        <w:autoSpaceDE/>
        <w:autoSpaceDN/>
        <w:bidi w:val="0"/>
        <w:adjustRightInd/>
        <w:snapToGrid/>
        <w:spacing w:line="400" w:lineRule="exact"/>
        <w:ind w:left="0" w:leftChars="0"/>
        <w:textAlignment w:val="auto"/>
        <w:rPr>
          <w:rFonts w:hint="eastAsia" w:ascii="仿宋" w:hAnsi="仿宋" w:eastAsia="仿宋" w:cs="仿宋"/>
          <w:snapToGrid w:val="0"/>
          <w:color w:val="000000"/>
          <w:spacing w:val="7"/>
          <w:kern w:val="0"/>
          <w:sz w:val="28"/>
          <w:szCs w:val="28"/>
          <w:lang w:val="en-US" w:eastAsia="zh-CN" w:bidi="ar-SA"/>
        </w:rPr>
      </w:pPr>
      <w:r>
        <w:rPr>
          <w:rFonts w:hint="eastAsia" w:ascii="仿宋" w:hAnsi="仿宋" w:eastAsia="仿宋" w:cs="仿宋"/>
          <w:snapToGrid w:val="0"/>
          <w:color w:val="000000"/>
          <w:spacing w:val="7"/>
          <w:kern w:val="0"/>
          <w:sz w:val="28"/>
          <w:szCs w:val="28"/>
          <w:lang w:val="en-US" w:eastAsia="zh-CN" w:bidi="ar-SA"/>
        </w:rPr>
        <w:t>1.协议供应商应承诺提供的服务质量保证和价格等在随州市范围内有效，服务价格低于市场价格。</w:t>
      </w:r>
    </w:p>
    <w:p w14:paraId="266E87EE">
      <w:pPr>
        <w:pStyle w:val="15"/>
        <w:keepNext w:val="0"/>
        <w:keepLines w:val="0"/>
        <w:pageBreakBefore w:val="0"/>
        <w:kinsoku/>
        <w:wordWrap/>
        <w:overflowPunct/>
        <w:topLinePunct w:val="0"/>
        <w:autoSpaceDE/>
        <w:autoSpaceDN/>
        <w:bidi w:val="0"/>
        <w:adjustRightInd/>
        <w:snapToGrid/>
        <w:spacing w:line="400" w:lineRule="exact"/>
        <w:ind w:left="0" w:leftChars="0"/>
        <w:textAlignment w:val="auto"/>
        <w:rPr>
          <w:rFonts w:hint="eastAsia" w:ascii="黑体" w:hAnsi="黑体" w:eastAsia="黑体" w:cs="黑体"/>
          <w:b w:val="0"/>
          <w:bCs w:val="0"/>
          <w:spacing w:val="-9"/>
          <w:sz w:val="28"/>
          <w:szCs w:val="28"/>
        </w:rPr>
      </w:pPr>
      <w:r>
        <w:rPr>
          <w:rFonts w:hint="eastAsia" w:ascii="仿宋" w:hAnsi="仿宋" w:eastAsia="仿宋" w:cs="仿宋"/>
          <w:snapToGrid w:val="0"/>
          <w:color w:val="000000"/>
          <w:spacing w:val="7"/>
          <w:kern w:val="0"/>
          <w:sz w:val="28"/>
          <w:szCs w:val="28"/>
          <w:lang w:val="en-US" w:eastAsia="zh-CN" w:bidi="ar-SA"/>
        </w:rPr>
        <w:t>2.递交申报资料的供应商视为完全同意征集文件的全部条款和规定。</w:t>
      </w:r>
    </w:p>
    <w:p w14:paraId="133A0253">
      <w:pPr>
        <w:keepNext w:val="0"/>
        <w:keepLines w:val="0"/>
        <w:pageBreakBefore w:val="0"/>
        <w:widowControl/>
        <w:kinsoku/>
        <w:wordWrap/>
        <w:overflowPunct/>
        <w:topLinePunct/>
        <w:autoSpaceDE w:val="0"/>
        <w:autoSpaceDN w:val="0"/>
        <w:bidi w:val="0"/>
        <w:adjustRightInd w:val="0"/>
        <w:snapToGrid w:val="0"/>
        <w:spacing w:line="520" w:lineRule="exact"/>
        <w:ind w:left="0" w:right="0" w:firstLine="524" w:firstLineChars="200"/>
        <w:jc w:val="both"/>
        <w:textAlignment w:val="baseline"/>
        <w:rPr>
          <w:rFonts w:hint="eastAsia" w:ascii="黑体" w:hAnsi="黑体" w:eastAsia="黑体" w:cs="黑体"/>
          <w:b w:val="0"/>
          <w:bCs w:val="0"/>
          <w:spacing w:val="-9"/>
          <w:sz w:val="28"/>
          <w:szCs w:val="28"/>
        </w:rPr>
      </w:pPr>
      <w:r>
        <w:rPr>
          <w:rFonts w:hint="eastAsia" w:ascii="黑体" w:hAnsi="黑体" w:eastAsia="黑体" w:cs="黑体"/>
          <w:b w:val="0"/>
          <w:bCs w:val="0"/>
          <w:spacing w:val="-9"/>
          <w:sz w:val="28"/>
          <w:szCs w:val="28"/>
        </w:rPr>
        <w:t>六、对本次征集提出询问，请按以下方式联系</w:t>
      </w:r>
    </w:p>
    <w:p w14:paraId="76384189">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rPr>
      </w:pPr>
      <w:r>
        <w:rPr>
          <w:rFonts w:hint="eastAsia" w:ascii="仿宋" w:hAnsi="仿宋" w:eastAsia="仿宋" w:cs="仿宋"/>
          <w:sz w:val="28"/>
          <w:szCs w:val="28"/>
        </w:rPr>
        <w:t>1.征集人信息</w:t>
      </w:r>
    </w:p>
    <w:p w14:paraId="7594EA19">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rPr>
      </w:pPr>
      <w:r>
        <w:rPr>
          <w:rFonts w:hint="eastAsia" w:ascii="仿宋" w:hAnsi="仿宋" w:eastAsia="仿宋" w:cs="仿宋"/>
          <w:sz w:val="28"/>
          <w:szCs w:val="28"/>
        </w:rPr>
        <w:t>名称：</w:t>
      </w:r>
      <w:r>
        <w:rPr>
          <w:rFonts w:hint="eastAsia" w:ascii="仿宋" w:hAnsi="仿宋" w:eastAsia="仿宋" w:cs="仿宋"/>
          <w:sz w:val="28"/>
          <w:szCs w:val="28"/>
          <w:lang w:eastAsia="zh-CN"/>
        </w:rPr>
        <w:t>随县</w:t>
      </w:r>
      <w:r>
        <w:rPr>
          <w:rFonts w:hint="eastAsia" w:ascii="仿宋" w:hAnsi="仿宋" w:eastAsia="仿宋" w:cs="仿宋"/>
          <w:sz w:val="28"/>
          <w:szCs w:val="28"/>
        </w:rPr>
        <w:t>公共资源交易中心（</w:t>
      </w:r>
      <w:r>
        <w:rPr>
          <w:rFonts w:hint="eastAsia" w:ascii="仿宋" w:hAnsi="仿宋" w:eastAsia="仿宋" w:cs="仿宋"/>
          <w:sz w:val="28"/>
          <w:szCs w:val="28"/>
          <w:lang w:eastAsia="zh-CN"/>
        </w:rPr>
        <w:t>随县</w:t>
      </w:r>
      <w:r>
        <w:rPr>
          <w:rFonts w:hint="eastAsia" w:ascii="仿宋" w:hAnsi="仿宋" w:eastAsia="仿宋" w:cs="仿宋"/>
          <w:sz w:val="28"/>
          <w:szCs w:val="28"/>
        </w:rPr>
        <w:t>政府采购中心）</w:t>
      </w:r>
    </w:p>
    <w:p w14:paraId="5D17D81C">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rPr>
      </w:pPr>
      <w:r>
        <w:rPr>
          <w:rFonts w:hint="eastAsia" w:ascii="仿宋" w:hAnsi="仿宋" w:eastAsia="仿宋" w:cs="仿宋"/>
          <w:sz w:val="28"/>
          <w:szCs w:val="28"/>
        </w:rPr>
        <w:t>地址：随县新民主路（随县政府大楼南侧）</w:t>
      </w:r>
    </w:p>
    <w:p w14:paraId="3579F401">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rPr>
      </w:pPr>
      <w:r>
        <w:rPr>
          <w:rFonts w:hint="eastAsia" w:ascii="仿宋" w:hAnsi="仿宋" w:eastAsia="仿宋" w:cs="仿宋"/>
          <w:sz w:val="28"/>
          <w:szCs w:val="28"/>
        </w:rPr>
        <w:t>2.采购代理机构信息</w:t>
      </w:r>
    </w:p>
    <w:p w14:paraId="07140850">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rPr>
      </w:pPr>
      <w:r>
        <w:rPr>
          <w:rFonts w:hint="eastAsia" w:ascii="仿宋" w:hAnsi="仿宋" w:eastAsia="仿宋" w:cs="仿宋"/>
          <w:sz w:val="28"/>
          <w:szCs w:val="28"/>
        </w:rPr>
        <w:t>名称：</w:t>
      </w:r>
      <w:r>
        <w:rPr>
          <w:rFonts w:hint="eastAsia" w:ascii="仿宋" w:hAnsi="仿宋" w:eastAsia="仿宋" w:cs="仿宋"/>
          <w:sz w:val="28"/>
          <w:szCs w:val="28"/>
          <w:lang w:val="en-US" w:eastAsia="zh-CN"/>
        </w:rPr>
        <w:t>随县</w:t>
      </w:r>
      <w:r>
        <w:rPr>
          <w:rFonts w:hint="eastAsia" w:ascii="仿宋" w:hAnsi="仿宋" w:eastAsia="仿宋" w:cs="仿宋"/>
          <w:sz w:val="28"/>
          <w:szCs w:val="28"/>
        </w:rPr>
        <w:t>政府采购中心</w:t>
      </w:r>
    </w:p>
    <w:p w14:paraId="5FE0512C">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rPr>
      </w:pPr>
      <w:r>
        <w:rPr>
          <w:rFonts w:hint="eastAsia" w:ascii="仿宋" w:hAnsi="仿宋" w:eastAsia="仿宋" w:cs="仿宋"/>
          <w:sz w:val="28"/>
          <w:szCs w:val="28"/>
        </w:rPr>
        <w:t>地址：随县新民主路（随县政府大楼南侧）</w:t>
      </w:r>
    </w:p>
    <w:p w14:paraId="341FE4CB">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rPr>
        <w:t>联系方式：072</w:t>
      </w: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val="en-US" w:eastAsia="zh-CN"/>
        </w:rPr>
        <w:t>3563205</w:t>
      </w:r>
    </w:p>
    <w:p w14:paraId="19C1C4DC">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.项目联系方式</w:t>
      </w:r>
    </w:p>
    <w:p w14:paraId="07C808FC">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val="en-US" w:eastAsia="zh-CN"/>
        </w:rPr>
        <w:t>万栋</w:t>
      </w:r>
    </w:p>
    <w:p w14:paraId="46F6EFD8">
      <w:pPr>
        <w:keepNext w:val="0"/>
        <w:keepLines w:val="0"/>
        <w:pageBreakBefore w:val="0"/>
        <w:widowControl/>
        <w:kinsoku/>
        <w:wordWrap/>
        <w:overflowPunct/>
        <w:topLinePunct/>
        <w:autoSpaceDE w:val="0"/>
        <w:autoSpaceDN w:val="0"/>
        <w:bidi w:val="0"/>
        <w:adjustRightInd w:val="0"/>
        <w:snapToGrid w:val="0"/>
        <w:spacing w:line="520" w:lineRule="exact"/>
        <w:ind w:left="0" w:right="0"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rPr>
        <w:t>电话：072</w:t>
      </w: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val="en-US" w:eastAsia="zh-CN"/>
        </w:rPr>
        <w:t>3563205</w:t>
      </w:r>
    </w:p>
    <w:p w14:paraId="3143C74D">
      <w:pPr>
        <w:keepNext w:val="0"/>
        <w:keepLines w:val="0"/>
        <w:pageBreakBefore w:val="0"/>
        <w:widowControl/>
        <w:kinsoku/>
        <w:wordWrap/>
        <w:overflowPunct/>
        <w:topLinePunct/>
        <w:autoSpaceDE w:val="0"/>
        <w:autoSpaceDN w:val="0"/>
        <w:bidi w:val="0"/>
        <w:adjustRightInd w:val="0"/>
        <w:snapToGrid w:val="0"/>
        <w:spacing w:line="560" w:lineRule="exact"/>
        <w:ind w:left="0" w:right="0" w:firstLine="564" w:firstLineChars="200"/>
        <w:jc w:val="both"/>
        <w:textAlignment w:val="baseline"/>
        <w:rPr>
          <w:rFonts w:hint="eastAsia" w:ascii="仿宋" w:hAnsi="仿宋" w:eastAsia="仿宋" w:cs="仿宋"/>
          <w:spacing w:val="1"/>
          <w:sz w:val="28"/>
          <w:szCs w:val="28"/>
        </w:rPr>
        <w:sectPr>
          <w:footerReference r:id="rId6" w:type="default"/>
          <w:pgSz w:w="11906" w:h="16840"/>
          <w:pgMar w:top="1984" w:right="1587" w:bottom="1814" w:left="1587" w:header="0" w:footer="1474" w:gutter="0"/>
          <w:pgNumType w:fmt="decimal"/>
          <w:cols w:space="720" w:num="1"/>
          <w:rtlGutter w:val="0"/>
          <w:docGrid w:linePitch="0" w:charSpace="0"/>
        </w:sectPr>
      </w:pPr>
    </w:p>
    <w:p w14:paraId="0D480D77">
      <w:pPr>
        <w:keepNext w:val="0"/>
        <w:keepLines w:val="0"/>
        <w:pageBreakBefore w:val="0"/>
        <w:widowControl/>
        <w:kinsoku/>
        <w:wordWrap/>
        <w:topLinePunct/>
        <w:autoSpaceDE w:val="0"/>
        <w:bidi w:val="0"/>
        <w:adjustRightInd w:val="0"/>
        <w:snapToGrid w:val="0"/>
        <w:spacing w:before="78" w:line="238" w:lineRule="auto"/>
        <w:jc w:val="center"/>
        <w:textAlignment w:val="baseline"/>
        <w:outlineLvl w:val="0"/>
        <w:rPr>
          <w:rFonts w:hint="eastAsia" w:ascii="Arial Unicode MS" w:hAnsi="Arial Unicode MS" w:eastAsia="Arial Unicode MS" w:cs="Arial Unicode MS"/>
          <w:b w:val="0"/>
          <w:bCs w:val="0"/>
          <w:spacing w:val="7"/>
          <w:sz w:val="42"/>
          <w:szCs w:val="42"/>
        </w:rPr>
      </w:pPr>
      <w:bookmarkStart w:id="4" w:name="bookmark3"/>
      <w:bookmarkEnd w:id="4"/>
      <w:bookmarkStart w:id="5" w:name="bookmark2"/>
      <w:bookmarkEnd w:id="5"/>
      <w:r>
        <w:rPr>
          <w:rFonts w:hint="eastAsia" w:ascii="Arial Unicode MS" w:hAnsi="Arial Unicode MS" w:eastAsia="Arial Unicode MS" w:cs="Arial Unicode MS"/>
          <w:b w:val="0"/>
          <w:bCs w:val="0"/>
          <w:spacing w:val="7"/>
          <w:sz w:val="42"/>
          <w:szCs w:val="42"/>
        </w:rPr>
        <w:t>第</w:t>
      </w:r>
      <w:r>
        <w:rPr>
          <w:rFonts w:hint="eastAsia" w:ascii="Arial Unicode MS" w:hAnsi="Arial Unicode MS" w:eastAsia="Arial Unicode MS" w:cs="Arial Unicode MS"/>
          <w:b w:val="0"/>
          <w:bCs w:val="0"/>
          <w:spacing w:val="7"/>
          <w:sz w:val="42"/>
          <w:szCs w:val="42"/>
          <w:lang w:val="en-US" w:eastAsia="zh-CN"/>
        </w:rPr>
        <w:t>二</w:t>
      </w:r>
      <w:r>
        <w:rPr>
          <w:rFonts w:hint="eastAsia" w:ascii="Arial Unicode MS" w:hAnsi="Arial Unicode MS" w:eastAsia="Arial Unicode MS" w:cs="Arial Unicode MS"/>
          <w:b w:val="0"/>
          <w:bCs w:val="0"/>
          <w:spacing w:val="7"/>
          <w:sz w:val="42"/>
          <w:szCs w:val="42"/>
        </w:rPr>
        <w:t>章</w:t>
      </w:r>
      <w:r>
        <w:rPr>
          <w:rFonts w:hint="eastAsia" w:ascii="Arial Unicode MS" w:hAnsi="Arial Unicode MS" w:eastAsia="Arial Unicode MS" w:cs="Arial Unicode MS"/>
          <w:b w:val="0"/>
          <w:bCs w:val="0"/>
          <w:spacing w:val="7"/>
          <w:sz w:val="42"/>
          <w:szCs w:val="42"/>
          <w:lang w:val="en-US" w:eastAsia="zh-CN"/>
        </w:rPr>
        <w:t xml:space="preserve">   </w:t>
      </w:r>
      <w:r>
        <w:rPr>
          <w:rFonts w:hint="eastAsia" w:ascii="Arial Unicode MS" w:hAnsi="Arial Unicode MS" w:eastAsia="Arial Unicode MS" w:cs="Arial Unicode MS"/>
          <w:b w:val="0"/>
          <w:bCs w:val="0"/>
          <w:spacing w:val="7"/>
          <w:sz w:val="42"/>
          <w:szCs w:val="42"/>
        </w:rPr>
        <w:t>采购需求</w:t>
      </w:r>
    </w:p>
    <w:p w14:paraId="58425753">
      <w:pPr>
        <w:keepNext w:val="0"/>
        <w:keepLines w:val="0"/>
        <w:pageBreakBefore w:val="0"/>
        <w:widowControl/>
        <w:kinsoku/>
        <w:wordWrap/>
        <w:topLinePunct/>
        <w:autoSpaceDE w:val="0"/>
        <w:bidi w:val="0"/>
        <w:adjustRightInd w:val="0"/>
        <w:snapToGrid w:val="0"/>
        <w:spacing w:before="253" w:line="232" w:lineRule="auto"/>
        <w:ind w:firstLine="544" w:firstLineChars="200"/>
        <w:jc w:val="both"/>
        <w:textAlignment w:val="baseline"/>
        <w:rPr>
          <w:rFonts w:hint="eastAsia" w:ascii="楷体" w:hAnsi="楷体" w:eastAsia="楷体" w:cs="楷体"/>
          <w:spacing w:val="-4"/>
          <w:sz w:val="28"/>
          <w:szCs w:val="28"/>
        </w:rPr>
      </w:pPr>
      <w:r>
        <w:rPr>
          <w:rFonts w:hint="eastAsia" w:ascii="黑体" w:hAnsi="黑体" w:eastAsia="黑体" w:cs="黑体"/>
          <w:b w:val="0"/>
          <w:bCs w:val="0"/>
          <w:spacing w:val="-4"/>
          <w:sz w:val="28"/>
          <w:szCs w:val="28"/>
        </w:rPr>
        <w:t>说明</w:t>
      </w:r>
      <w:r>
        <w:rPr>
          <w:rFonts w:hint="eastAsia" w:ascii="楷体" w:hAnsi="楷体" w:eastAsia="楷体" w:cs="楷体"/>
          <w:b/>
          <w:bCs/>
          <w:spacing w:val="-4"/>
          <w:sz w:val="28"/>
          <w:szCs w:val="28"/>
        </w:rPr>
        <w:t>：</w:t>
      </w:r>
      <w:r>
        <w:rPr>
          <w:rFonts w:hint="eastAsia" w:ascii="楷体" w:hAnsi="楷体" w:eastAsia="楷体" w:cs="楷体"/>
          <w:spacing w:val="-4"/>
          <w:sz w:val="28"/>
          <w:szCs w:val="28"/>
        </w:rPr>
        <w:t>采购需求内容均为实质性要求，应当满足或优于，否则按照</w:t>
      </w:r>
      <w:r>
        <w:rPr>
          <w:rFonts w:hint="eastAsia" w:ascii="楷体" w:hAnsi="楷体" w:eastAsia="楷体" w:cs="楷体"/>
          <w:b/>
          <w:bCs/>
          <w:spacing w:val="-4"/>
          <w:sz w:val="28"/>
          <w:szCs w:val="28"/>
        </w:rPr>
        <w:t>无效响应处理</w:t>
      </w:r>
      <w:r>
        <w:rPr>
          <w:rFonts w:hint="eastAsia" w:ascii="楷体" w:hAnsi="楷体" w:eastAsia="楷体" w:cs="楷体"/>
          <w:spacing w:val="-4"/>
          <w:sz w:val="28"/>
          <w:szCs w:val="28"/>
        </w:rPr>
        <w:t>。</w:t>
      </w:r>
    </w:p>
    <w:p w14:paraId="15B8F06E">
      <w:pPr>
        <w:keepNext w:val="0"/>
        <w:keepLines w:val="0"/>
        <w:pageBreakBefore w:val="0"/>
        <w:widowControl/>
        <w:kinsoku/>
        <w:wordWrap/>
        <w:topLinePunct/>
        <w:autoSpaceDE w:val="0"/>
        <w:bidi w:val="0"/>
        <w:adjustRightInd w:val="0"/>
        <w:snapToGrid w:val="0"/>
        <w:spacing w:before="253" w:line="232" w:lineRule="auto"/>
        <w:ind w:firstLine="544" w:firstLineChars="200"/>
        <w:jc w:val="both"/>
        <w:textAlignment w:val="baseline"/>
        <w:rPr>
          <w:rFonts w:hint="eastAsia" w:ascii="楷体" w:hAnsi="楷体" w:eastAsia="楷体" w:cs="楷体"/>
          <w:spacing w:val="-4"/>
          <w:sz w:val="28"/>
          <w:szCs w:val="28"/>
        </w:rPr>
      </w:pPr>
    </w:p>
    <w:p w14:paraId="61184AD2">
      <w:pPr>
        <w:keepNext/>
        <w:keepLines/>
        <w:widowControl w:val="0"/>
        <w:numPr>
          <w:ilvl w:val="0"/>
          <w:numId w:val="0"/>
        </w:numPr>
        <w:tabs>
          <w:tab w:val="left" w:pos="567"/>
        </w:tabs>
        <w:wordWrap w:val="0"/>
        <w:spacing w:before="0" w:after="0" w:line="360" w:lineRule="auto"/>
        <w:ind w:leftChars="0"/>
        <w:jc w:val="left"/>
        <w:outlineLvl w:val="1"/>
        <w:rPr>
          <w:rFonts w:ascii="宋体" w:hAnsi="宋体" w:eastAsia="宋体" w:cs="Times New Roman"/>
          <w:b/>
          <w:bCs w:val="0"/>
          <w:sz w:val="28"/>
          <w:szCs w:val="28"/>
          <w:lang w:val="zh-CN" w:eastAsia="zh-CN" w:bidi="ar-SA"/>
        </w:rPr>
      </w:pPr>
      <w:bookmarkStart w:id="6" w:name="bookmark60"/>
      <w:bookmarkEnd w:id="6"/>
      <w:r>
        <w:rPr>
          <w:rFonts w:hint="eastAsia" w:ascii="宋体" w:hAnsi="宋体" w:eastAsia="宋体" w:cs="Times New Roman"/>
          <w:b/>
          <w:bCs w:val="0"/>
          <w:sz w:val="28"/>
          <w:szCs w:val="28"/>
          <w:lang w:val="zh-CN" w:eastAsia="zh-CN" w:bidi="ar-SA"/>
        </w:rPr>
        <w:t>一、采购内容</w:t>
      </w:r>
    </w:p>
    <w:p w14:paraId="045152F5">
      <w:pPr>
        <w:pStyle w:val="2"/>
        <w:numPr>
          <w:ilvl w:val="1"/>
          <w:numId w:val="0"/>
        </w:numPr>
        <w:ind w:firstLine="588" w:firstLineChars="200"/>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通过信息采集与共享的传输通道，利用传输技术完成用户与网络的连接服务以及采购人为完成互联网接入服务所包含的必要设备等。</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2136"/>
        <w:gridCol w:w="2242"/>
        <w:gridCol w:w="1083"/>
        <w:gridCol w:w="1382"/>
        <w:gridCol w:w="1278"/>
      </w:tblGrid>
      <w:tr w14:paraId="76B8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62" w:type="pct"/>
            <w:noWrap w:val="0"/>
            <w:vAlign w:val="center"/>
          </w:tcPr>
          <w:p w14:paraId="6CA7F8D2">
            <w:pPr>
              <w:pStyle w:val="23"/>
              <w:jc w:val="center"/>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序号</w:t>
            </w:r>
          </w:p>
        </w:tc>
        <w:tc>
          <w:tcPr>
            <w:tcW w:w="1193" w:type="pct"/>
            <w:noWrap w:val="0"/>
            <w:vAlign w:val="center"/>
          </w:tcPr>
          <w:p w14:paraId="735A6128">
            <w:pPr>
              <w:pStyle w:val="23"/>
              <w:jc w:val="center"/>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服务项</w:t>
            </w:r>
          </w:p>
        </w:tc>
        <w:tc>
          <w:tcPr>
            <w:tcW w:w="1252" w:type="pct"/>
            <w:noWrap w:val="0"/>
            <w:vAlign w:val="center"/>
          </w:tcPr>
          <w:p w14:paraId="794724A7">
            <w:pPr>
              <w:pStyle w:val="23"/>
              <w:jc w:val="center"/>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服务分项</w:t>
            </w:r>
          </w:p>
        </w:tc>
        <w:tc>
          <w:tcPr>
            <w:tcW w:w="605" w:type="pct"/>
            <w:noWrap w:val="0"/>
            <w:vAlign w:val="center"/>
          </w:tcPr>
          <w:p w14:paraId="5969962B">
            <w:pPr>
              <w:pStyle w:val="23"/>
              <w:jc w:val="center"/>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数量</w:t>
            </w:r>
          </w:p>
        </w:tc>
        <w:tc>
          <w:tcPr>
            <w:tcW w:w="772" w:type="pct"/>
            <w:noWrap w:val="0"/>
            <w:vAlign w:val="center"/>
          </w:tcPr>
          <w:p w14:paraId="2115CC21">
            <w:pPr>
              <w:pStyle w:val="23"/>
              <w:jc w:val="center"/>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所属行业</w:t>
            </w:r>
          </w:p>
        </w:tc>
        <w:tc>
          <w:tcPr>
            <w:tcW w:w="713" w:type="pct"/>
            <w:noWrap w:val="0"/>
            <w:vAlign w:val="center"/>
          </w:tcPr>
          <w:p w14:paraId="724EEA39">
            <w:pPr>
              <w:pStyle w:val="23"/>
              <w:jc w:val="center"/>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优惠率</w:t>
            </w:r>
          </w:p>
        </w:tc>
      </w:tr>
      <w:tr w14:paraId="1964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62" w:type="pct"/>
            <w:noWrap w:val="0"/>
            <w:vAlign w:val="center"/>
          </w:tcPr>
          <w:p w14:paraId="0EB9E333">
            <w:pPr>
              <w:pStyle w:val="23"/>
              <w:jc w:val="center"/>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1</w:t>
            </w:r>
          </w:p>
        </w:tc>
        <w:tc>
          <w:tcPr>
            <w:tcW w:w="1193" w:type="pct"/>
            <w:noWrap w:val="0"/>
            <w:vAlign w:val="center"/>
          </w:tcPr>
          <w:p w14:paraId="2B285919">
            <w:pPr>
              <w:pStyle w:val="23"/>
              <w:jc w:val="center"/>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互联网接入服务</w:t>
            </w:r>
          </w:p>
        </w:tc>
        <w:tc>
          <w:tcPr>
            <w:tcW w:w="1252" w:type="pct"/>
            <w:noWrap w:val="0"/>
            <w:vAlign w:val="center"/>
          </w:tcPr>
          <w:p w14:paraId="71B40E48">
            <w:pPr>
              <w:pStyle w:val="17"/>
              <w:spacing w:before="35" w:line="208" w:lineRule="auto"/>
              <w:jc w:val="center"/>
              <w:rPr>
                <w:rFonts w:hint="eastAsia" w:ascii="仿宋" w:hAnsi="仿宋" w:eastAsia="仿宋" w:cs="仿宋"/>
                <w:b w:val="0"/>
                <w:bCs w:val="0"/>
                <w:snapToGrid w:val="0"/>
                <w:color w:val="000000"/>
                <w:spacing w:val="7"/>
                <w:kern w:val="0"/>
                <w:sz w:val="28"/>
                <w:szCs w:val="28"/>
                <w:lang w:val="en-US" w:eastAsia="zh-CN" w:bidi="ar-SA"/>
              </w:rPr>
            </w:pPr>
            <w:r>
              <w:rPr>
                <w:rFonts w:hint="eastAsia" w:ascii="仿宋" w:hAnsi="仿宋" w:eastAsia="仿宋" w:cs="仿宋"/>
                <w:b w:val="0"/>
                <w:bCs w:val="0"/>
                <w:snapToGrid w:val="0"/>
                <w:color w:val="000000"/>
                <w:spacing w:val="7"/>
                <w:kern w:val="0"/>
                <w:sz w:val="28"/>
                <w:szCs w:val="28"/>
                <w:lang w:val="en-US" w:eastAsia="zh-CN" w:bidi="ar-SA"/>
              </w:rPr>
              <w:t>互联网接入服务</w:t>
            </w:r>
          </w:p>
        </w:tc>
        <w:tc>
          <w:tcPr>
            <w:tcW w:w="605" w:type="pct"/>
            <w:noWrap w:val="0"/>
            <w:vAlign w:val="center"/>
          </w:tcPr>
          <w:p w14:paraId="1A16B7E0">
            <w:pPr>
              <w:pStyle w:val="23"/>
              <w:jc w:val="center"/>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1</w:t>
            </w:r>
          </w:p>
        </w:tc>
        <w:tc>
          <w:tcPr>
            <w:tcW w:w="772" w:type="pct"/>
            <w:noWrap w:val="0"/>
            <w:vAlign w:val="center"/>
          </w:tcPr>
          <w:p w14:paraId="39B00C7B">
            <w:pPr>
              <w:pStyle w:val="23"/>
              <w:jc w:val="center"/>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信息传输业</w:t>
            </w:r>
          </w:p>
        </w:tc>
        <w:tc>
          <w:tcPr>
            <w:tcW w:w="713" w:type="pct"/>
            <w:noWrap w:val="0"/>
            <w:vAlign w:val="center"/>
          </w:tcPr>
          <w:p w14:paraId="0D4107B7">
            <w:pPr>
              <w:pStyle w:val="23"/>
              <w:jc w:val="both"/>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不低于2%</w:t>
            </w:r>
          </w:p>
        </w:tc>
      </w:tr>
    </w:tbl>
    <w:p w14:paraId="7741FDD2">
      <w:pPr>
        <w:spacing w:before="35" w:line="224" w:lineRule="auto"/>
        <w:ind w:left="602"/>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注：</w:t>
      </w:r>
    </w:p>
    <w:p w14:paraId="57062D36">
      <w:pPr>
        <w:numPr>
          <w:ilvl w:val="0"/>
          <w:numId w:val="2"/>
        </w:numPr>
        <w:tabs>
          <w:tab w:val="left" w:pos="851"/>
        </w:tabs>
        <w:wordWrap w:val="0"/>
        <w:spacing w:line="360" w:lineRule="auto"/>
        <w:ind w:firstLine="588" w:firstLineChars="200"/>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供应商根据实际情况自行填报市场价格和优惠率。市场价格应为供应商在公开市场为客户提供服务的真实价格，包含任何供应商可能涉及的包含但不限于互联网带宽使用费、软硬件投入费用、税费、初装费、调试费、电费、物业协调费等由于采购人采购该项服务而产生的费用。</w:t>
      </w:r>
    </w:p>
    <w:p w14:paraId="7D9655F3">
      <w:pPr>
        <w:numPr>
          <w:ilvl w:val="0"/>
          <w:numId w:val="2"/>
        </w:numPr>
        <w:tabs>
          <w:tab w:val="left" w:pos="851"/>
        </w:tabs>
        <w:wordWrap w:val="0"/>
        <w:spacing w:line="360" w:lineRule="auto"/>
        <w:ind w:firstLine="588" w:firstLineChars="200"/>
        <w:rPr>
          <w:rFonts w:hint="eastAsia" w:ascii="仿宋" w:hAnsi="仿宋" w:eastAsia="仿宋" w:cs="仿宋"/>
          <w:b w:val="0"/>
          <w:bCs w:val="0"/>
          <w:snapToGrid w:val="0"/>
          <w:color w:val="000000"/>
          <w:spacing w:val="7"/>
          <w:kern w:val="0"/>
          <w:sz w:val="28"/>
          <w:szCs w:val="28"/>
          <w:lang w:val="en-US" w:eastAsia="en-US" w:bidi="ar-SA"/>
        </w:rPr>
      </w:pPr>
      <w:r>
        <w:rPr>
          <w:rFonts w:hint="eastAsia" w:ascii="仿宋" w:hAnsi="仿宋" w:eastAsia="仿宋" w:cs="仿宋"/>
          <w:b w:val="0"/>
          <w:bCs w:val="0"/>
          <w:snapToGrid w:val="0"/>
          <w:color w:val="000000"/>
          <w:spacing w:val="7"/>
          <w:kern w:val="0"/>
          <w:sz w:val="28"/>
          <w:szCs w:val="28"/>
          <w:lang w:val="en-US" w:eastAsia="en-US" w:bidi="ar-SA"/>
        </w:rPr>
        <w:t>优惠率是指采购人在确定第二阶段成交供应商时，供应商以采购项目的市场价格为基准的优惠幅度，优惠率不得低于2%（后续订单报价将与此优惠率相关联，请供应商慎重填报）。</w:t>
      </w:r>
    </w:p>
    <w:p w14:paraId="1CCF131E">
      <w:pPr>
        <w:numPr>
          <w:ilvl w:val="0"/>
          <w:numId w:val="2"/>
        </w:numPr>
        <w:spacing w:before="181" w:line="360" w:lineRule="auto"/>
        <w:ind w:firstLine="588" w:firstLineChars="200"/>
        <w:rPr>
          <w:rFonts w:hint="eastAsia" w:ascii="宋体" w:hAnsi="宋体" w:eastAsia="宋体" w:cs="Times New Roman"/>
          <w:b/>
          <w:bCs w:val="0"/>
          <w:sz w:val="28"/>
          <w:szCs w:val="28"/>
          <w:lang w:val="zh-CN" w:eastAsia="zh-CN" w:bidi="ar-SA"/>
        </w:rPr>
      </w:pPr>
      <w:r>
        <w:rPr>
          <w:rFonts w:hint="eastAsia" w:ascii="仿宋" w:hAnsi="仿宋" w:eastAsia="仿宋" w:cs="仿宋"/>
          <w:b w:val="0"/>
          <w:bCs w:val="0"/>
          <w:snapToGrid w:val="0"/>
          <w:color w:val="000000"/>
          <w:spacing w:val="7"/>
          <w:kern w:val="0"/>
          <w:sz w:val="28"/>
          <w:szCs w:val="28"/>
          <w:lang w:val="en-US" w:eastAsia="en-US" w:bidi="ar-SA"/>
        </w:rPr>
        <w:t>各岗位具体要求以采购人与入围供应商合同约定为准。</w:t>
      </w:r>
    </w:p>
    <w:p w14:paraId="33C387DD">
      <w:pPr>
        <w:numPr>
          <w:ilvl w:val="0"/>
          <w:numId w:val="0"/>
        </w:numPr>
        <w:spacing w:before="181" w:line="360" w:lineRule="auto"/>
        <w:rPr>
          <w:rFonts w:hint="eastAsia" w:ascii="宋体" w:hAnsi="宋体" w:eastAsia="宋体" w:cs="Times New Roman"/>
          <w:b/>
          <w:bCs w:val="0"/>
          <w:sz w:val="28"/>
          <w:szCs w:val="28"/>
          <w:lang w:val="zh-CN" w:eastAsia="zh-CN" w:bidi="ar-SA"/>
        </w:rPr>
      </w:pPr>
    </w:p>
    <w:p w14:paraId="43C1F34A">
      <w:pPr>
        <w:keepNext/>
        <w:keepLines/>
        <w:widowControl w:val="0"/>
        <w:numPr>
          <w:ilvl w:val="0"/>
          <w:numId w:val="0"/>
        </w:numPr>
        <w:tabs>
          <w:tab w:val="left" w:pos="567"/>
        </w:tabs>
        <w:wordWrap w:val="0"/>
        <w:spacing w:before="0" w:after="0" w:line="360" w:lineRule="auto"/>
        <w:ind w:leftChars="0"/>
        <w:jc w:val="left"/>
        <w:outlineLvl w:val="1"/>
        <w:rPr>
          <w:rFonts w:ascii="宋体" w:hAnsi="宋体" w:eastAsia="宋体" w:cs="Times New Roman"/>
          <w:b/>
          <w:bCs w:val="0"/>
          <w:sz w:val="28"/>
          <w:szCs w:val="28"/>
          <w:lang w:val="zh-CN" w:eastAsia="zh-CN" w:bidi="ar-SA"/>
        </w:rPr>
      </w:pPr>
      <w:r>
        <w:rPr>
          <w:rFonts w:hint="eastAsia" w:ascii="宋体" w:hAnsi="宋体" w:eastAsia="宋体" w:cs="Times New Roman"/>
          <w:b/>
          <w:bCs w:val="0"/>
          <w:sz w:val="28"/>
          <w:szCs w:val="28"/>
          <w:lang w:val="zh-CN" w:eastAsia="zh-CN" w:bidi="ar-SA"/>
        </w:rPr>
        <w:t>二、执行的相关标准规范</w:t>
      </w:r>
    </w:p>
    <w:p w14:paraId="0DE3C4D9">
      <w:pPr>
        <w:wordWrap w:val="0"/>
        <w:spacing w:line="360" w:lineRule="auto"/>
        <w:rPr>
          <w:rFonts w:hint="eastAsia" w:ascii="仿宋" w:hAnsi="仿宋" w:eastAsia="仿宋" w:cs="仿宋"/>
          <w:snapToGrid w:val="0"/>
          <w:color w:val="000000"/>
          <w:spacing w:val="7"/>
          <w:kern w:val="0"/>
          <w:sz w:val="28"/>
          <w:szCs w:val="28"/>
          <w:lang w:val="en-US" w:eastAsia="en-US" w:bidi="ar-SA"/>
        </w:rPr>
      </w:pPr>
      <w:r>
        <w:rPr>
          <w:rFonts w:hint="eastAsia" w:ascii="仿宋" w:hAnsi="仿宋" w:eastAsia="仿宋" w:cs="仿宋"/>
          <w:snapToGrid w:val="0"/>
          <w:color w:val="000000"/>
          <w:spacing w:val="7"/>
          <w:kern w:val="0"/>
          <w:sz w:val="28"/>
          <w:szCs w:val="28"/>
          <w:lang w:val="en-US" w:eastAsia="en-US" w:bidi="ar-SA"/>
        </w:rPr>
        <w:t>采购标的需执行的国家相关标准、行业标准、地方标准或者其他标准、规范。</w:t>
      </w:r>
    </w:p>
    <w:tbl>
      <w:tblPr>
        <w:tblStyle w:val="11"/>
        <w:tblW w:w="9590" w:type="dxa"/>
        <w:jc w:val="center"/>
        <w:tblLayout w:type="fixed"/>
        <w:tblCellMar>
          <w:top w:w="0" w:type="dxa"/>
          <w:left w:w="108" w:type="dxa"/>
          <w:bottom w:w="0" w:type="dxa"/>
          <w:right w:w="108" w:type="dxa"/>
        </w:tblCellMar>
      </w:tblPr>
      <w:tblGrid>
        <w:gridCol w:w="603"/>
        <w:gridCol w:w="6355"/>
        <w:gridCol w:w="2632"/>
      </w:tblGrid>
      <w:tr w14:paraId="3530BA2D">
        <w:tblPrEx>
          <w:tblCellMar>
            <w:top w:w="0" w:type="dxa"/>
            <w:left w:w="108" w:type="dxa"/>
            <w:bottom w:w="0" w:type="dxa"/>
            <w:right w:w="108" w:type="dxa"/>
          </w:tblCellMar>
        </w:tblPrEx>
        <w:trPr>
          <w:trHeight w:val="567" w:hRule="atLeast"/>
          <w:jc w:val="center"/>
        </w:trPr>
        <w:tc>
          <w:tcPr>
            <w:tcW w:w="603" w:type="dxa"/>
            <w:tcBorders>
              <w:top w:val="single" w:color="auto" w:sz="4" w:space="0"/>
              <w:left w:val="single" w:color="auto" w:sz="4" w:space="0"/>
              <w:bottom w:val="single" w:color="auto" w:sz="4" w:space="0"/>
              <w:right w:val="single" w:color="auto" w:sz="4" w:space="0"/>
            </w:tcBorders>
            <w:shd w:val="pct10" w:color="C3BD96" w:fill="DDD9C4"/>
            <w:noWrap/>
            <w:vAlign w:val="center"/>
          </w:tcPr>
          <w:p w14:paraId="60678F0F">
            <w:pPr>
              <w:wordWrap w:val="0"/>
              <w:spacing w:line="360" w:lineRule="auto"/>
              <w:ind w:left="-111" w:leftChars="-53" w:right="-107" w:rightChars="-51"/>
              <w:jc w:val="center"/>
              <w:rPr>
                <w:rFonts w:ascii="宋体" w:hAnsi="宋体" w:cs="宋体"/>
                <w:b/>
                <w:bCs/>
                <w:kern w:val="0"/>
                <w:sz w:val="24"/>
              </w:rPr>
            </w:pPr>
            <w:r>
              <w:rPr>
                <w:rFonts w:hint="eastAsia" w:ascii="宋体" w:hAnsi="宋体" w:cs="宋体"/>
                <w:b/>
                <w:bCs/>
                <w:kern w:val="0"/>
                <w:sz w:val="24"/>
              </w:rPr>
              <w:t>序号</w:t>
            </w:r>
          </w:p>
        </w:tc>
        <w:tc>
          <w:tcPr>
            <w:tcW w:w="6355" w:type="dxa"/>
            <w:tcBorders>
              <w:top w:val="single" w:color="auto" w:sz="4" w:space="0"/>
              <w:left w:val="nil"/>
              <w:bottom w:val="single" w:color="auto" w:sz="4" w:space="0"/>
              <w:right w:val="single" w:color="auto" w:sz="4" w:space="0"/>
            </w:tcBorders>
            <w:shd w:val="pct10" w:color="C3BD96" w:fill="DDD9C4"/>
            <w:noWrap/>
            <w:vAlign w:val="center"/>
          </w:tcPr>
          <w:p w14:paraId="0409B213">
            <w:pPr>
              <w:wordWrap w:val="0"/>
              <w:spacing w:line="360" w:lineRule="auto"/>
              <w:ind w:left="-69" w:leftChars="-33" w:right="-63" w:rightChars="-30"/>
              <w:jc w:val="center"/>
              <w:rPr>
                <w:rFonts w:ascii="宋体" w:hAnsi="宋体" w:cs="宋体"/>
                <w:b/>
                <w:bCs/>
                <w:kern w:val="0"/>
                <w:sz w:val="24"/>
              </w:rPr>
            </w:pPr>
            <w:r>
              <w:rPr>
                <w:rFonts w:hint="eastAsia" w:ascii="宋体" w:hAnsi="宋体" w:cs="宋体"/>
                <w:b/>
                <w:bCs/>
                <w:kern w:val="0"/>
                <w:sz w:val="24"/>
              </w:rPr>
              <w:t>名称</w:t>
            </w:r>
          </w:p>
        </w:tc>
        <w:tc>
          <w:tcPr>
            <w:tcW w:w="2632" w:type="dxa"/>
            <w:tcBorders>
              <w:top w:val="single" w:color="auto" w:sz="4" w:space="0"/>
              <w:left w:val="nil"/>
              <w:bottom w:val="single" w:color="auto" w:sz="4" w:space="0"/>
              <w:right w:val="single" w:color="auto" w:sz="4" w:space="0"/>
            </w:tcBorders>
            <w:shd w:val="pct10" w:color="C3BD96" w:fill="DDD9C4"/>
            <w:noWrap/>
            <w:vAlign w:val="center"/>
          </w:tcPr>
          <w:p w14:paraId="349BBD06">
            <w:pPr>
              <w:wordWrap w:val="0"/>
              <w:spacing w:line="360" w:lineRule="auto"/>
              <w:ind w:left="-69" w:leftChars="-33" w:right="-63" w:rightChars="-30"/>
              <w:jc w:val="center"/>
              <w:rPr>
                <w:rFonts w:ascii="宋体" w:hAnsi="宋体" w:cs="宋体"/>
                <w:b/>
                <w:bCs/>
                <w:kern w:val="0"/>
                <w:sz w:val="24"/>
              </w:rPr>
            </w:pPr>
            <w:r>
              <w:rPr>
                <w:rFonts w:hint="eastAsia" w:ascii="宋体" w:hAnsi="宋体" w:cs="宋体"/>
                <w:b/>
                <w:bCs/>
                <w:kern w:val="0"/>
                <w:sz w:val="24"/>
              </w:rPr>
              <w:t>标号或文号</w:t>
            </w:r>
          </w:p>
        </w:tc>
      </w:tr>
      <w:tr w14:paraId="6A973C77">
        <w:tblPrEx>
          <w:tblCellMar>
            <w:top w:w="0" w:type="dxa"/>
            <w:left w:w="108" w:type="dxa"/>
            <w:bottom w:w="0" w:type="dxa"/>
            <w:right w:w="108" w:type="dxa"/>
          </w:tblCellMar>
        </w:tblPrEx>
        <w:trPr>
          <w:trHeight w:val="548" w:hRule="atLeast"/>
          <w:jc w:val="center"/>
        </w:trPr>
        <w:tc>
          <w:tcPr>
            <w:tcW w:w="603" w:type="dxa"/>
            <w:tcBorders>
              <w:top w:val="nil"/>
              <w:left w:val="single" w:color="auto" w:sz="4" w:space="0"/>
              <w:bottom w:val="single" w:color="auto" w:sz="4" w:space="0"/>
              <w:right w:val="single" w:color="auto" w:sz="4" w:space="0"/>
            </w:tcBorders>
            <w:noWrap/>
            <w:vAlign w:val="center"/>
          </w:tcPr>
          <w:p w14:paraId="6F4B28F7">
            <w:pPr>
              <w:widowControl/>
              <w:numPr>
                <w:ilvl w:val="0"/>
                <w:numId w:val="3"/>
              </w:numPr>
              <w:tabs>
                <w:tab w:val="left" w:pos="140"/>
              </w:tabs>
              <w:wordWrap w:val="0"/>
              <w:spacing w:after="200" w:line="360" w:lineRule="auto"/>
              <w:ind w:left="480" w:hanging="480" w:hangingChars="200"/>
              <w:jc w:val="center"/>
              <w:rPr>
                <w:rFonts w:hint="eastAsia" w:ascii="仿宋" w:hAnsi="仿宋" w:eastAsia="仿宋" w:cs="仿宋"/>
                <w:kern w:val="0"/>
                <w:sz w:val="24"/>
              </w:rPr>
            </w:pPr>
          </w:p>
        </w:tc>
        <w:tc>
          <w:tcPr>
            <w:tcW w:w="6355" w:type="dxa"/>
            <w:tcBorders>
              <w:top w:val="nil"/>
              <w:left w:val="nil"/>
              <w:bottom w:val="single" w:color="auto" w:sz="4" w:space="0"/>
              <w:right w:val="single" w:color="auto" w:sz="4" w:space="0"/>
            </w:tcBorders>
            <w:noWrap w:val="0"/>
            <w:vAlign w:val="center"/>
          </w:tcPr>
          <w:p w14:paraId="2EA26B80">
            <w:pPr>
              <w:tabs>
                <w:tab w:val="left" w:pos="851"/>
              </w:tabs>
              <w:wordWrap w:val="0"/>
              <w:spacing w:line="360" w:lineRule="auto"/>
              <w:rPr>
                <w:rFonts w:hint="eastAsia" w:ascii="仿宋" w:hAnsi="仿宋" w:eastAsia="仿宋" w:cs="仿宋"/>
                <w:kern w:val="0"/>
                <w:sz w:val="22"/>
                <w:szCs w:val="22"/>
              </w:rPr>
            </w:pPr>
            <w:r>
              <w:rPr>
                <w:rFonts w:hint="eastAsia" w:ascii="仿宋" w:hAnsi="仿宋" w:eastAsia="仿宋" w:cs="仿宋"/>
                <w:kern w:val="0"/>
                <w:sz w:val="22"/>
                <w:szCs w:val="22"/>
              </w:rPr>
              <w:t>《工业和信息化部关于印发&lt;互联网接入服务规范&gt;的通知》</w:t>
            </w:r>
          </w:p>
        </w:tc>
        <w:tc>
          <w:tcPr>
            <w:tcW w:w="2632" w:type="dxa"/>
            <w:tcBorders>
              <w:top w:val="nil"/>
              <w:left w:val="nil"/>
              <w:bottom w:val="single" w:color="auto" w:sz="4" w:space="0"/>
              <w:right w:val="single" w:color="auto" w:sz="4" w:space="0"/>
            </w:tcBorders>
            <w:noWrap/>
            <w:vAlign w:val="center"/>
          </w:tcPr>
          <w:p w14:paraId="1E8302E5">
            <w:pPr>
              <w:tabs>
                <w:tab w:val="left" w:pos="851"/>
              </w:tabs>
              <w:wordWrap w:val="0"/>
              <w:spacing w:line="360" w:lineRule="auto"/>
              <w:rPr>
                <w:rFonts w:hint="eastAsia" w:ascii="仿宋" w:hAnsi="仿宋" w:eastAsia="仿宋" w:cs="仿宋"/>
                <w:kern w:val="0"/>
                <w:sz w:val="22"/>
                <w:szCs w:val="22"/>
                <w:lang w:eastAsia="en-US"/>
              </w:rPr>
            </w:pPr>
            <w:r>
              <w:rPr>
                <w:rFonts w:hint="eastAsia" w:ascii="仿宋" w:hAnsi="仿宋" w:eastAsia="仿宋" w:cs="仿宋"/>
                <w:kern w:val="0"/>
                <w:sz w:val="22"/>
                <w:szCs w:val="22"/>
                <w:lang w:eastAsia="en-US"/>
              </w:rPr>
              <w:t>工信部电管[2013]261号</w:t>
            </w:r>
          </w:p>
        </w:tc>
      </w:tr>
    </w:tbl>
    <w:p w14:paraId="39CAEE3A">
      <w:pPr>
        <w:keepNext/>
        <w:keepLines/>
        <w:widowControl w:val="0"/>
        <w:numPr>
          <w:ilvl w:val="0"/>
          <w:numId w:val="0"/>
        </w:numPr>
        <w:wordWrap w:val="0"/>
        <w:spacing w:before="0" w:after="0" w:line="360" w:lineRule="auto"/>
        <w:ind w:leftChars="0"/>
        <w:jc w:val="left"/>
        <w:outlineLvl w:val="1"/>
        <w:rPr>
          <w:rFonts w:hint="eastAsia" w:ascii="宋体" w:hAnsi="宋体" w:eastAsia="宋体" w:cs="Times New Roman"/>
          <w:b/>
          <w:bCs w:val="0"/>
          <w:sz w:val="28"/>
          <w:szCs w:val="28"/>
          <w:lang w:val="zh-CN" w:eastAsia="zh-CN" w:bidi="ar-SA"/>
        </w:rPr>
      </w:pPr>
    </w:p>
    <w:p w14:paraId="7D4ADB7E">
      <w:pPr>
        <w:keepNext/>
        <w:keepLines/>
        <w:widowControl w:val="0"/>
        <w:numPr>
          <w:ilvl w:val="0"/>
          <w:numId w:val="0"/>
        </w:numPr>
        <w:wordWrap w:val="0"/>
        <w:spacing w:before="0" w:after="0" w:line="360" w:lineRule="auto"/>
        <w:ind w:leftChars="0"/>
        <w:jc w:val="left"/>
        <w:outlineLvl w:val="1"/>
        <w:rPr>
          <w:rFonts w:hint="eastAsia" w:ascii="宋体" w:hAnsi="宋体" w:eastAsia="宋体" w:cs="Times New Roman"/>
          <w:b/>
          <w:bCs w:val="0"/>
          <w:sz w:val="28"/>
          <w:szCs w:val="28"/>
          <w:lang w:val="zh-CN" w:eastAsia="zh-CN" w:bidi="ar-SA"/>
        </w:rPr>
      </w:pPr>
    </w:p>
    <w:p w14:paraId="248802EA">
      <w:pPr>
        <w:pStyle w:val="2"/>
        <w:numPr>
          <w:ilvl w:val="0"/>
          <w:numId w:val="4"/>
        </w:numPr>
        <w:tabs>
          <w:tab w:val="left" w:pos="576"/>
        </w:tabs>
        <w:ind w:leftChars="0"/>
        <w:rPr>
          <w:rFonts w:hint="eastAsia" w:ascii="宋体" w:hAnsi="宋体" w:eastAsia="宋体" w:cs="Times New Roman"/>
          <w:b/>
          <w:bCs w:val="0"/>
          <w:snapToGrid w:val="0"/>
          <w:color w:val="000000"/>
          <w:kern w:val="0"/>
          <w:sz w:val="28"/>
          <w:szCs w:val="28"/>
          <w:lang w:val="zh-CN" w:eastAsia="zh-CN" w:bidi="ar-SA"/>
        </w:rPr>
      </w:pPr>
      <w:bookmarkStart w:id="7" w:name="_Toc1163"/>
      <w:r>
        <w:rPr>
          <w:rFonts w:hint="eastAsia" w:ascii="宋体" w:hAnsi="宋体" w:eastAsia="宋体" w:cs="Times New Roman"/>
          <w:b/>
          <w:bCs w:val="0"/>
          <w:snapToGrid w:val="0"/>
          <w:color w:val="000000"/>
          <w:kern w:val="0"/>
          <w:sz w:val="28"/>
          <w:szCs w:val="28"/>
          <w:lang w:val="zh-CN" w:eastAsia="zh-CN" w:bidi="ar-SA"/>
        </w:rPr>
        <w:t>服务内容及要求</w:t>
      </w:r>
      <w:bookmarkEnd w:id="7"/>
    </w:p>
    <w:p w14:paraId="27584AC6">
      <w:pPr>
        <w:pStyle w:val="2"/>
        <w:numPr>
          <w:ilvl w:val="1"/>
          <w:numId w:val="0"/>
        </w:numPr>
        <w:ind w:leftChars="0"/>
        <w:rPr>
          <w:rFonts w:hint="eastAsia" w:ascii="楷体" w:hAnsi="楷体" w:eastAsia="楷体"/>
          <w:kern w:val="0"/>
          <w:sz w:val="28"/>
          <w:szCs w:val="28"/>
          <w:lang w:val="zh-CN"/>
        </w:rPr>
      </w:pPr>
      <w:r>
        <w:rPr>
          <w:rFonts w:hint="eastAsia" w:ascii="楷体" w:hAnsi="楷体" w:eastAsia="楷体"/>
          <w:kern w:val="0"/>
          <w:sz w:val="28"/>
          <w:szCs w:val="28"/>
        </w:rPr>
        <w:t>（一）产品清单</w:t>
      </w:r>
    </w:p>
    <w:tbl>
      <w:tblPr>
        <w:tblStyle w:val="11"/>
        <w:tblW w:w="86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2973"/>
        <w:gridCol w:w="2396"/>
        <w:gridCol w:w="2281"/>
      </w:tblGrid>
      <w:tr w14:paraId="3CB59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1008" w:type="dxa"/>
            <w:tcBorders>
              <w:bottom w:val="single" w:color="000000" w:sz="2" w:space="0"/>
            </w:tcBorders>
            <w:noWrap w:val="0"/>
            <w:vAlign w:val="center"/>
          </w:tcPr>
          <w:p w14:paraId="08C07626">
            <w:pPr>
              <w:widowControl/>
              <w:kinsoku w:val="0"/>
              <w:autoSpaceDE w:val="0"/>
              <w:autoSpaceDN w:val="0"/>
              <w:adjustRightInd w:val="0"/>
              <w:snapToGrid w:val="0"/>
              <w:spacing w:before="166" w:line="211" w:lineRule="auto"/>
              <w:jc w:val="center"/>
              <w:textAlignment w:val="baseline"/>
              <w:rPr>
                <w:rFonts w:ascii="宋体" w:hAnsi="宋体" w:cs="宋体"/>
                <w:snapToGrid w:val="0"/>
                <w:color w:val="000000"/>
                <w:kern w:val="0"/>
                <w:sz w:val="22"/>
                <w:szCs w:val="22"/>
              </w:rPr>
            </w:pPr>
            <w:r>
              <w:rPr>
                <w:rFonts w:hint="eastAsia" w:ascii="宋体" w:hAnsi="宋体" w:cs="宋体"/>
                <w:b/>
                <w:bCs/>
                <w:snapToGrid w:val="0"/>
                <w:color w:val="000000"/>
                <w:spacing w:val="-4"/>
                <w:kern w:val="0"/>
                <w:sz w:val="20"/>
                <w:szCs w:val="20"/>
              </w:rPr>
              <w:t>序号</w:t>
            </w:r>
          </w:p>
        </w:tc>
        <w:tc>
          <w:tcPr>
            <w:tcW w:w="2973" w:type="dxa"/>
            <w:tcBorders>
              <w:bottom w:val="single" w:color="000000" w:sz="2" w:space="0"/>
            </w:tcBorders>
            <w:noWrap w:val="0"/>
            <w:vAlign w:val="center"/>
          </w:tcPr>
          <w:p w14:paraId="22EE6C2B">
            <w:pPr>
              <w:widowControl/>
              <w:kinsoku w:val="0"/>
              <w:autoSpaceDE w:val="0"/>
              <w:autoSpaceDN w:val="0"/>
              <w:adjustRightInd w:val="0"/>
              <w:snapToGrid w:val="0"/>
              <w:spacing w:before="71" w:line="239" w:lineRule="auto"/>
              <w:ind w:right="143"/>
              <w:jc w:val="center"/>
              <w:textAlignment w:val="baseline"/>
              <w:rPr>
                <w:rFonts w:ascii="宋体" w:hAnsi="宋体" w:cs="宋体"/>
                <w:snapToGrid w:val="0"/>
                <w:color w:val="000000"/>
                <w:kern w:val="0"/>
                <w:sz w:val="20"/>
                <w:szCs w:val="20"/>
              </w:rPr>
            </w:pPr>
            <w:r>
              <w:rPr>
                <w:rFonts w:ascii="宋体" w:hAnsi="宋体" w:cs="宋体"/>
                <w:b/>
                <w:bCs/>
                <w:snapToGrid w:val="0"/>
                <w:color w:val="000000"/>
                <w:spacing w:val="-4"/>
                <w:kern w:val="0"/>
                <w:sz w:val="20"/>
                <w:szCs w:val="20"/>
              </w:rPr>
              <w:t>上下行独享</w:t>
            </w:r>
            <w:r>
              <w:rPr>
                <w:rFonts w:ascii="宋体" w:hAnsi="宋体" w:cs="宋体"/>
                <w:b/>
                <w:bCs/>
                <w:snapToGrid w:val="0"/>
                <w:color w:val="000000"/>
                <w:spacing w:val="-6"/>
                <w:kern w:val="0"/>
                <w:sz w:val="20"/>
                <w:szCs w:val="20"/>
              </w:rPr>
              <w:t>带宽（bps）</w:t>
            </w:r>
          </w:p>
        </w:tc>
        <w:tc>
          <w:tcPr>
            <w:tcW w:w="2396" w:type="dxa"/>
            <w:tcBorders>
              <w:bottom w:val="single" w:color="000000" w:sz="2" w:space="0"/>
            </w:tcBorders>
            <w:noWrap w:val="0"/>
            <w:vAlign w:val="center"/>
          </w:tcPr>
          <w:p w14:paraId="7FBC235A">
            <w:pPr>
              <w:widowControl/>
              <w:kinsoku w:val="0"/>
              <w:autoSpaceDE w:val="0"/>
              <w:autoSpaceDN w:val="0"/>
              <w:adjustRightInd w:val="0"/>
              <w:snapToGrid w:val="0"/>
              <w:spacing w:before="71" w:line="220" w:lineRule="auto"/>
              <w:jc w:val="center"/>
              <w:textAlignment w:val="baseline"/>
              <w:rPr>
                <w:rFonts w:ascii="宋体" w:hAnsi="宋体" w:cs="宋体"/>
                <w:snapToGrid w:val="0"/>
                <w:color w:val="000000"/>
                <w:kern w:val="0"/>
                <w:sz w:val="20"/>
                <w:szCs w:val="20"/>
                <w:lang w:eastAsia="en-US"/>
              </w:rPr>
            </w:pPr>
            <w:r>
              <w:rPr>
                <w:rFonts w:ascii="宋体" w:hAnsi="宋体" w:cs="宋体"/>
                <w:b/>
                <w:bCs/>
                <w:snapToGrid w:val="0"/>
                <w:color w:val="000000"/>
                <w:spacing w:val="-4"/>
                <w:kern w:val="0"/>
                <w:sz w:val="20"/>
                <w:szCs w:val="20"/>
                <w:lang w:eastAsia="en-US"/>
              </w:rPr>
              <w:t>专线接入类型</w:t>
            </w:r>
          </w:p>
        </w:tc>
        <w:tc>
          <w:tcPr>
            <w:tcW w:w="2281" w:type="dxa"/>
            <w:tcBorders>
              <w:bottom w:val="single" w:color="000000" w:sz="2" w:space="0"/>
            </w:tcBorders>
            <w:noWrap w:val="0"/>
            <w:vAlign w:val="center"/>
          </w:tcPr>
          <w:p w14:paraId="6B4EA39F">
            <w:pPr>
              <w:widowControl/>
              <w:kinsoku w:val="0"/>
              <w:autoSpaceDE w:val="0"/>
              <w:autoSpaceDN w:val="0"/>
              <w:adjustRightInd w:val="0"/>
              <w:snapToGrid w:val="0"/>
              <w:spacing w:before="40" w:line="220" w:lineRule="auto"/>
              <w:jc w:val="center"/>
              <w:textAlignment w:val="baseline"/>
              <w:rPr>
                <w:rFonts w:ascii="宋体" w:hAnsi="宋体" w:cs="宋体"/>
                <w:snapToGrid w:val="0"/>
                <w:color w:val="000000"/>
                <w:kern w:val="0"/>
                <w:sz w:val="20"/>
                <w:szCs w:val="20"/>
              </w:rPr>
            </w:pPr>
            <w:r>
              <w:rPr>
                <w:rFonts w:ascii="宋体" w:hAnsi="宋体" w:cs="宋体"/>
                <w:b/>
                <w:bCs/>
                <w:snapToGrid w:val="0"/>
                <w:color w:val="000000"/>
                <w:spacing w:val="6"/>
                <w:kern w:val="0"/>
                <w:sz w:val="20"/>
                <w:szCs w:val="20"/>
              </w:rPr>
              <w:t>最低可免费提供公网固</w:t>
            </w:r>
            <w:r>
              <w:rPr>
                <w:rFonts w:ascii="宋体" w:hAnsi="宋体" w:cs="宋体"/>
                <w:b/>
                <w:bCs/>
                <w:snapToGrid w:val="0"/>
                <w:color w:val="000000"/>
                <w:spacing w:val="-11"/>
                <w:kern w:val="0"/>
                <w:sz w:val="20"/>
                <w:szCs w:val="20"/>
              </w:rPr>
              <w:t>定IP地址</w:t>
            </w:r>
            <w:r>
              <w:rPr>
                <w:rFonts w:ascii="宋体" w:hAnsi="宋体" w:cs="宋体"/>
                <w:b/>
                <w:bCs/>
                <w:snapToGrid w:val="0"/>
                <w:color w:val="000000"/>
                <w:spacing w:val="-4"/>
                <w:kern w:val="0"/>
                <w:sz w:val="20"/>
                <w:szCs w:val="20"/>
              </w:rPr>
              <w:t>数量（个）</w:t>
            </w:r>
          </w:p>
        </w:tc>
      </w:tr>
      <w:tr w14:paraId="22DC6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tcBorders>
              <w:top w:val="single" w:color="000000" w:sz="2" w:space="0"/>
            </w:tcBorders>
            <w:noWrap w:val="0"/>
            <w:vAlign w:val="center"/>
          </w:tcPr>
          <w:p w14:paraId="3294FD8A">
            <w:pPr>
              <w:widowControl/>
              <w:kinsoku w:val="0"/>
              <w:autoSpaceDE w:val="0"/>
              <w:autoSpaceDN w:val="0"/>
              <w:adjustRightInd w:val="0"/>
              <w:snapToGrid w:val="0"/>
              <w:spacing w:before="220" w:line="180"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kern w:val="0"/>
                <w:sz w:val="22"/>
                <w:szCs w:val="22"/>
                <w:lang w:eastAsia="en-US"/>
              </w:rPr>
              <w:t>1</w:t>
            </w:r>
          </w:p>
        </w:tc>
        <w:tc>
          <w:tcPr>
            <w:tcW w:w="2973" w:type="dxa"/>
            <w:tcBorders>
              <w:top w:val="single" w:color="000000" w:sz="2" w:space="0"/>
            </w:tcBorders>
            <w:noWrap w:val="0"/>
            <w:vAlign w:val="center"/>
          </w:tcPr>
          <w:p w14:paraId="2951EDA5">
            <w:pPr>
              <w:widowControl/>
              <w:kinsoku w:val="0"/>
              <w:autoSpaceDE w:val="0"/>
              <w:autoSpaceDN w:val="0"/>
              <w:adjustRightInd w:val="0"/>
              <w:snapToGrid w:val="0"/>
              <w:spacing w:before="33" w:line="220"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6"/>
                <w:kern w:val="0"/>
                <w:sz w:val="20"/>
                <w:szCs w:val="20"/>
                <w:lang w:eastAsia="en-US"/>
              </w:rPr>
              <w:t>专线</w:t>
            </w:r>
            <w:r>
              <w:rPr>
                <w:rFonts w:eastAsia="Calibri" w:cs="Calibri"/>
                <w:snapToGrid w:val="0"/>
                <w:color w:val="000000"/>
                <w:spacing w:val="-6"/>
                <w:kern w:val="0"/>
                <w:sz w:val="20"/>
                <w:szCs w:val="20"/>
                <w:lang w:eastAsia="en-US"/>
              </w:rPr>
              <w:t>10M</w:t>
            </w:r>
          </w:p>
        </w:tc>
        <w:tc>
          <w:tcPr>
            <w:tcW w:w="2396" w:type="dxa"/>
            <w:tcBorders>
              <w:top w:val="single" w:color="000000" w:sz="2" w:space="0"/>
            </w:tcBorders>
            <w:noWrap w:val="0"/>
            <w:vAlign w:val="top"/>
          </w:tcPr>
          <w:p w14:paraId="7AAEA7C5">
            <w:pPr>
              <w:spacing w:before="1" w:line="282" w:lineRule="exact"/>
              <w:ind w:left="150"/>
              <w:rPr>
                <w:rFonts w:eastAsia="Calibri" w:cs="Calibri"/>
                <w:kern w:val="0"/>
                <w:sz w:val="20"/>
                <w:szCs w:val="20"/>
              </w:rPr>
            </w:pPr>
            <w:r>
              <w:rPr>
                <w:rFonts w:eastAsia="Calibri" w:cs="Calibri"/>
                <w:spacing w:val="-1"/>
                <w:kern w:val="0"/>
                <w:position w:val="2"/>
                <w:sz w:val="20"/>
                <w:szCs w:val="20"/>
              </w:rPr>
              <w:t>SDH/LAN/PON/</w:t>
            </w:r>
          </w:p>
          <w:p w14:paraId="793FDF87">
            <w:pPr>
              <w:spacing w:line="281" w:lineRule="exact"/>
              <w:ind w:left="300"/>
              <w:rPr>
                <w:rFonts w:eastAsia="Calibri" w:cs="Calibri"/>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tcBorders>
              <w:top w:val="single" w:color="000000" w:sz="2" w:space="0"/>
            </w:tcBorders>
            <w:noWrap w:val="0"/>
            <w:vAlign w:val="top"/>
          </w:tcPr>
          <w:p w14:paraId="2BA36F03">
            <w:pPr>
              <w:spacing w:before="180" w:line="268" w:lineRule="exact"/>
              <w:ind w:left="597"/>
              <w:jc w:val="left"/>
              <w:rPr>
                <w:rFonts w:ascii="宋体" w:hAnsi="宋体" w:cs="宋体"/>
                <w:kern w:val="0"/>
                <w:sz w:val="20"/>
                <w:szCs w:val="20"/>
                <w:lang w:eastAsia="en-US"/>
              </w:rPr>
            </w:pPr>
            <w:r>
              <w:rPr>
                <w:rFonts w:ascii="宋体" w:hAnsi="宋体" w:cs="宋体"/>
                <w:spacing w:val="-8"/>
                <w:kern w:val="0"/>
                <w:position w:val="1"/>
                <w:sz w:val="20"/>
                <w:szCs w:val="20"/>
              </w:rPr>
              <w:t>16</w:t>
            </w:r>
          </w:p>
        </w:tc>
      </w:tr>
      <w:tr w14:paraId="35C78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008" w:type="dxa"/>
            <w:noWrap w:val="0"/>
            <w:vAlign w:val="center"/>
          </w:tcPr>
          <w:p w14:paraId="3562D92A">
            <w:pPr>
              <w:widowControl/>
              <w:kinsoku w:val="0"/>
              <w:autoSpaceDE w:val="0"/>
              <w:autoSpaceDN w:val="0"/>
              <w:adjustRightInd w:val="0"/>
              <w:snapToGrid w:val="0"/>
              <w:spacing w:before="217"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kern w:val="0"/>
                <w:sz w:val="22"/>
                <w:szCs w:val="22"/>
                <w:lang w:eastAsia="en-US"/>
              </w:rPr>
              <w:t>2</w:t>
            </w:r>
          </w:p>
        </w:tc>
        <w:tc>
          <w:tcPr>
            <w:tcW w:w="2973" w:type="dxa"/>
            <w:noWrap w:val="0"/>
            <w:vAlign w:val="center"/>
          </w:tcPr>
          <w:p w14:paraId="485E9442">
            <w:pPr>
              <w:widowControl/>
              <w:kinsoku w:val="0"/>
              <w:autoSpaceDE w:val="0"/>
              <w:autoSpaceDN w:val="0"/>
              <w:adjustRightInd w:val="0"/>
              <w:snapToGrid w:val="0"/>
              <w:spacing w:before="34" w:line="220"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5"/>
                <w:kern w:val="0"/>
                <w:sz w:val="20"/>
                <w:szCs w:val="20"/>
                <w:lang w:eastAsia="en-US"/>
              </w:rPr>
              <w:t>专线</w:t>
            </w:r>
            <w:r>
              <w:rPr>
                <w:rFonts w:eastAsia="Calibri" w:cs="Calibri"/>
                <w:snapToGrid w:val="0"/>
                <w:color w:val="000000"/>
                <w:spacing w:val="-5"/>
                <w:kern w:val="0"/>
                <w:sz w:val="20"/>
                <w:szCs w:val="20"/>
                <w:lang w:eastAsia="en-US"/>
              </w:rPr>
              <w:t>20M</w:t>
            </w:r>
          </w:p>
        </w:tc>
        <w:tc>
          <w:tcPr>
            <w:tcW w:w="2396" w:type="dxa"/>
            <w:noWrap w:val="0"/>
            <w:vAlign w:val="top"/>
          </w:tcPr>
          <w:p w14:paraId="5BBF219C">
            <w:pPr>
              <w:spacing w:before="2" w:line="281" w:lineRule="exact"/>
              <w:ind w:left="150"/>
              <w:rPr>
                <w:rFonts w:eastAsia="Calibri" w:cs="Calibri"/>
                <w:kern w:val="0"/>
                <w:sz w:val="20"/>
                <w:szCs w:val="20"/>
              </w:rPr>
            </w:pPr>
            <w:r>
              <w:rPr>
                <w:rFonts w:eastAsia="Calibri" w:cs="Calibri"/>
                <w:spacing w:val="-1"/>
                <w:kern w:val="0"/>
                <w:position w:val="2"/>
                <w:sz w:val="20"/>
                <w:szCs w:val="20"/>
              </w:rPr>
              <w:t>SDH/LAN/PON/</w:t>
            </w:r>
          </w:p>
          <w:p w14:paraId="0F61AD3A">
            <w:pPr>
              <w:spacing w:line="280" w:lineRule="exact"/>
              <w:ind w:left="300"/>
              <w:rPr>
                <w:rFonts w:eastAsia="Calibri" w:cs="Calibri"/>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354D5C8B">
            <w:pPr>
              <w:spacing w:before="181" w:line="268" w:lineRule="exact"/>
              <w:ind w:left="597"/>
              <w:jc w:val="left"/>
              <w:rPr>
                <w:rFonts w:ascii="宋体" w:hAnsi="宋体" w:cs="宋体"/>
                <w:kern w:val="0"/>
                <w:sz w:val="20"/>
                <w:szCs w:val="20"/>
                <w:lang w:eastAsia="en-US"/>
              </w:rPr>
            </w:pPr>
            <w:r>
              <w:rPr>
                <w:rFonts w:ascii="宋体" w:hAnsi="宋体" w:cs="宋体"/>
                <w:spacing w:val="-8"/>
                <w:kern w:val="0"/>
                <w:position w:val="1"/>
                <w:sz w:val="20"/>
                <w:szCs w:val="20"/>
              </w:rPr>
              <w:t>16</w:t>
            </w:r>
          </w:p>
        </w:tc>
      </w:tr>
      <w:tr w14:paraId="4FB96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3176F3E5">
            <w:pPr>
              <w:widowControl/>
              <w:kinsoku w:val="0"/>
              <w:autoSpaceDE w:val="0"/>
              <w:autoSpaceDN w:val="0"/>
              <w:adjustRightInd w:val="0"/>
              <w:snapToGrid w:val="0"/>
              <w:spacing w:before="221"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kern w:val="0"/>
                <w:sz w:val="22"/>
                <w:szCs w:val="22"/>
                <w:lang w:eastAsia="en-US"/>
              </w:rPr>
              <w:t>3</w:t>
            </w:r>
          </w:p>
        </w:tc>
        <w:tc>
          <w:tcPr>
            <w:tcW w:w="2973" w:type="dxa"/>
            <w:noWrap w:val="0"/>
            <w:vAlign w:val="center"/>
          </w:tcPr>
          <w:p w14:paraId="328BA88C">
            <w:pPr>
              <w:widowControl/>
              <w:kinsoku w:val="0"/>
              <w:autoSpaceDE w:val="0"/>
              <w:autoSpaceDN w:val="0"/>
              <w:adjustRightInd w:val="0"/>
              <w:snapToGrid w:val="0"/>
              <w:spacing w:before="36" w:line="220"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30M</w:t>
            </w:r>
          </w:p>
        </w:tc>
        <w:tc>
          <w:tcPr>
            <w:tcW w:w="2396" w:type="dxa"/>
            <w:noWrap w:val="0"/>
            <w:vAlign w:val="top"/>
          </w:tcPr>
          <w:p w14:paraId="587AF05F">
            <w:pPr>
              <w:spacing w:before="3" w:line="281" w:lineRule="exact"/>
              <w:ind w:left="150"/>
              <w:rPr>
                <w:rFonts w:eastAsia="Calibri" w:cs="Calibri"/>
                <w:kern w:val="0"/>
                <w:sz w:val="20"/>
                <w:szCs w:val="20"/>
              </w:rPr>
            </w:pPr>
            <w:r>
              <w:rPr>
                <w:rFonts w:eastAsia="Calibri" w:cs="Calibri"/>
                <w:spacing w:val="-1"/>
                <w:kern w:val="0"/>
                <w:position w:val="2"/>
                <w:sz w:val="20"/>
                <w:szCs w:val="20"/>
              </w:rPr>
              <w:t>SDH/LAN/PON/</w:t>
            </w:r>
          </w:p>
          <w:p w14:paraId="7284CE4A">
            <w:pPr>
              <w:spacing w:line="280" w:lineRule="exact"/>
              <w:ind w:left="300"/>
              <w:rPr>
                <w:rFonts w:eastAsia="Calibri" w:cs="Calibri"/>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02104CCE">
            <w:pPr>
              <w:spacing w:before="183" w:line="268" w:lineRule="exact"/>
              <w:ind w:left="597"/>
              <w:jc w:val="left"/>
              <w:rPr>
                <w:rFonts w:ascii="宋体" w:hAnsi="宋体" w:cs="宋体"/>
                <w:kern w:val="0"/>
                <w:sz w:val="20"/>
                <w:szCs w:val="20"/>
                <w:lang w:eastAsia="en-US"/>
              </w:rPr>
            </w:pPr>
            <w:r>
              <w:rPr>
                <w:rFonts w:ascii="宋体" w:hAnsi="宋体" w:cs="宋体"/>
                <w:spacing w:val="-8"/>
                <w:kern w:val="0"/>
                <w:position w:val="1"/>
                <w:sz w:val="20"/>
                <w:szCs w:val="20"/>
              </w:rPr>
              <w:t>16</w:t>
            </w:r>
          </w:p>
        </w:tc>
      </w:tr>
      <w:tr w14:paraId="43F4C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1955CF46">
            <w:pPr>
              <w:widowControl/>
              <w:kinsoku w:val="0"/>
              <w:autoSpaceDE w:val="0"/>
              <w:autoSpaceDN w:val="0"/>
              <w:adjustRightInd w:val="0"/>
              <w:snapToGrid w:val="0"/>
              <w:spacing w:before="79" w:line="180"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kern w:val="0"/>
                <w:sz w:val="22"/>
                <w:szCs w:val="22"/>
                <w:lang w:eastAsia="en-US"/>
              </w:rPr>
              <w:t>4</w:t>
            </w:r>
          </w:p>
        </w:tc>
        <w:tc>
          <w:tcPr>
            <w:tcW w:w="2973" w:type="dxa"/>
            <w:noWrap w:val="0"/>
            <w:vAlign w:val="center"/>
          </w:tcPr>
          <w:p w14:paraId="22D1F1ED">
            <w:pPr>
              <w:widowControl/>
              <w:kinsoku w:val="0"/>
              <w:autoSpaceDE w:val="0"/>
              <w:autoSpaceDN w:val="0"/>
              <w:adjustRightInd w:val="0"/>
              <w:snapToGrid w:val="0"/>
              <w:spacing w:before="36" w:line="206"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3"/>
                <w:kern w:val="0"/>
                <w:sz w:val="20"/>
                <w:szCs w:val="20"/>
                <w:lang w:eastAsia="en-US"/>
              </w:rPr>
              <w:t>专线</w:t>
            </w:r>
            <w:r>
              <w:rPr>
                <w:rFonts w:eastAsia="Calibri" w:cs="Calibri"/>
                <w:snapToGrid w:val="0"/>
                <w:color w:val="000000"/>
                <w:spacing w:val="-3"/>
                <w:kern w:val="0"/>
                <w:sz w:val="20"/>
                <w:szCs w:val="20"/>
                <w:lang w:eastAsia="en-US"/>
              </w:rPr>
              <w:t>40M</w:t>
            </w:r>
          </w:p>
        </w:tc>
        <w:tc>
          <w:tcPr>
            <w:tcW w:w="2396" w:type="dxa"/>
            <w:noWrap w:val="0"/>
            <w:vAlign w:val="top"/>
          </w:tcPr>
          <w:p w14:paraId="1D58AEBB">
            <w:pPr>
              <w:spacing w:before="1" w:line="282" w:lineRule="exact"/>
              <w:ind w:left="150"/>
              <w:rPr>
                <w:rFonts w:eastAsia="Calibri" w:cs="Calibri"/>
                <w:kern w:val="0"/>
                <w:sz w:val="20"/>
                <w:szCs w:val="20"/>
              </w:rPr>
            </w:pPr>
            <w:r>
              <w:rPr>
                <w:rFonts w:eastAsia="Calibri" w:cs="Calibri"/>
                <w:spacing w:val="-1"/>
                <w:kern w:val="0"/>
                <w:position w:val="2"/>
                <w:sz w:val="20"/>
                <w:szCs w:val="20"/>
              </w:rPr>
              <w:t>SDH/LAN/PON/</w:t>
            </w:r>
          </w:p>
          <w:p w14:paraId="7723466B">
            <w:pPr>
              <w:spacing w:line="281" w:lineRule="exact"/>
              <w:ind w:left="300"/>
              <w:rPr>
                <w:rFonts w:eastAsia="Calibri" w:cs="Calibri"/>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3A0A93E2">
            <w:pPr>
              <w:spacing w:before="42" w:line="221" w:lineRule="auto"/>
              <w:ind w:left="597"/>
              <w:jc w:val="left"/>
              <w:rPr>
                <w:rFonts w:ascii="宋体" w:hAnsi="宋体" w:cs="宋体"/>
                <w:kern w:val="0"/>
                <w:sz w:val="20"/>
                <w:szCs w:val="20"/>
                <w:lang w:eastAsia="en-US"/>
              </w:rPr>
            </w:pPr>
            <w:r>
              <w:rPr>
                <w:rFonts w:ascii="宋体" w:hAnsi="宋体" w:cs="宋体"/>
                <w:spacing w:val="-8"/>
                <w:kern w:val="0"/>
                <w:sz w:val="20"/>
                <w:szCs w:val="20"/>
              </w:rPr>
              <w:t>16</w:t>
            </w:r>
          </w:p>
        </w:tc>
      </w:tr>
      <w:tr w14:paraId="357CF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008" w:type="dxa"/>
            <w:noWrap w:val="0"/>
            <w:vAlign w:val="center"/>
          </w:tcPr>
          <w:p w14:paraId="0C987AB8">
            <w:pPr>
              <w:widowControl/>
              <w:kinsoku w:val="0"/>
              <w:autoSpaceDE w:val="0"/>
              <w:autoSpaceDN w:val="0"/>
              <w:adjustRightInd w:val="0"/>
              <w:snapToGrid w:val="0"/>
              <w:spacing w:before="219" w:line="179"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kern w:val="0"/>
                <w:sz w:val="22"/>
                <w:szCs w:val="22"/>
                <w:lang w:eastAsia="en-US"/>
              </w:rPr>
              <w:t>5</w:t>
            </w:r>
          </w:p>
        </w:tc>
        <w:tc>
          <w:tcPr>
            <w:tcW w:w="2973" w:type="dxa"/>
            <w:noWrap w:val="0"/>
            <w:vAlign w:val="center"/>
          </w:tcPr>
          <w:p w14:paraId="15FBF673">
            <w:pPr>
              <w:widowControl/>
              <w:kinsoku w:val="0"/>
              <w:autoSpaceDE w:val="0"/>
              <w:autoSpaceDN w:val="0"/>
              <w:adjustRightInd w:val="0"/>
              <w:snapToGrid w:val="0"/>
              <w:spacing w:before="31" w:line="220"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50M</w:t>
            </w:r>
          </w:p>
        </w:tc>
        <w:tc>
          <w:tcPr>
            <w:tcW w:w="2396" w:type="dxa"/>
            <w:noWrap w:val="0"/>
            <w:vAlign w:val="top"/>
          </w:tcPr>
          <w:p w14:paraId="58330FAD">
            <w:pPr>
              <w:spacing w:before="2" w:line="281" w:lineRule="exact"/>
              <w:ind w:left="150"/>
              <w:rPr>
                <w:rFonts w:eastAsia="Calibri" w:cs="Calibri"/>
                <w:kern w:val="0"/>
                <w:sz w:val="20"/>
                <w:szCs w:val="20"/>
              </w:rPr>
            </w:pPr>
            <w:r>
              <w:rPr>
                <w:rFonts w:eastAsia="Calibri" w:cs="Calibri"/>
                <w:spacing w:val="-1"/>
                <w:kern w:val="0"/>
                <w:position w:val="2"/>
                <w:sz w:val="20"/>
                <w:szCs w:val="20"/>
              </w:rPr>
              <w:t>SDH/LAN/PON/</w:t>
            </w:r>
          </w:p>
          <w:p w14:paraId="2AFF627F">
            <w:pPr>
              <w:spacing w:line="280" w:lineRule="exact"/>
              <w:ind w:left="300"/>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2B8D335F">
            <w:pPr>
              <w:spacing w:before="181" w:line="268" w:lineRule="exact"/>
              <w:ind w:left="597"/>
              <w:jc w:val="left"/>
              <w:rPr>
                <w:rFonts w:ascii="宋体" w:hAnsi="宋体" w:cs="宋体"/>
                <w:kern w:val="0"/>
                <w:sz w:val="20"/>
                <w:szCs w:val="20"/>
                <w:lang w:eastAsia="en-US"/>
              </w:rPr>
            </w:pPr>
            <w:r>
              <w:rPr>
                <w:rFonts w:ascii="宋体" w:hAnsi="宋体" w:cs="宋体"/>
                <w:spacing w:val="-8"/>
                <w:kern w:val="0"/>
                <w:position w:val="1"/>
                <w:sz w:val="20"/>
                <w:szCs w:val="20"/>
              </w:rPr>
              <w:t>16</w:t>
            </w:r>
          </w:p>
        </w:tc>
      </w:tr>
      <w:tr w14:paraId="6772B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5D8F98E9">
            <w:pPr>
              <w:widowControl/>
              <w:kinsoku w:val="0"/>
              <w:autoSpaceDE w:val="0"/>
              <w:autoSpaceDN w:val="0"/>
              <w:adjustRightInd w:val="0"/>
              <w:snapToGrid w:val="0"/>
              <w:spacing w:before="217"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kern w:val="0"/>
                <w:sz w:val="22"/>
                <w:szCs w:val="22"/>
                <w:lang w:eastAsia="en-US"/>
              </w:rPr>
              <w:t>6</w:t>
            </w:r>
          </w:p>
        </w:tc>
        <w:tc>
          <w:tcPr>
            <w:tcW w:w="2973" w:type="dxa"/>
            <w:noWrap w:val="0"/>
            <w:vAlign w:val="center"/>
          </w:tcPr>
          <w:p w14:paraId="408BB816">
            <w:pPr>
              <w:widowControl/>
              <w:kinsoku w:val="0"/>
              <w:autoSpaceDE w:val="0"/>
              <w:autoSpaceDN w:val="0"/>
              <w:adjustRightInd w:val="0"/>
              <w:snapToGrid w:val="0"/>
              <w:spacing w:before="32" w:line="220"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60M</w:t>
            </w:r>
          </w:p>
        </w:tc>
        <w:tc>
          <w:tcPr>
            <w:tcW w:w="2396" w:type="dxa"/>
            <w:noWrap w:val="0"/>
            <w:vAlign w:val="top"/>
          </w:tcPr>
          <w:p w14:paraId="26ADCF44">
            <w:pPr>
              <w:spacing w:before="3" w:line="281" w:lineRule="exact"/>
              <w:ind w:left="150"/>
              <w:rPr>
                <w:rFonts w:eastAsia="Calibri" w:cs="Calibri"/>
                <w:kern w:val="0"/>
                <w:sz w:val="20"/>
                <w:szCs w:val="20"/>
              </w:rPr>
            </w:pPr>
            <w:r>
              <w:rPr>
                <w:rFonts w:eastAsia="Calibri" w:cs="Calibri"/>
                <w:spacing w:val="-1"/>
                <w:kern w:val="0"/>
                <w:position w:val="2"/>
                <w:sz w:val="20"/>
                <w:szCs w:val="20"/>
              </w:rPr>
              <w:t>SDH/LAN/PON/</w:t>
            </w:r>
          </w:p>
          <w:p w14:paraId="43AE825F">
            <w:pPr>
              <w:spacing w:line="280" w:lineRule="exact"/>
              <w:ind w:left="300"/>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5BFE4839">
            <w:pPr>
              <w:spacing w:before="179" w:line="269" w:lineRule="exact"/>
              <w:ind w:left="597"/>
              <w:jc w:val="left"/>
              <w:rPr>
                <w:rFonts w:ascii="宋体" w:hAnsi="宋体" w:cs="宋体"/>
                <w:kern w:val="0"/>
                <w:sz w:val="20"/>
                <w:szCs w:val="20"/>
                <w:lang w:eastAsia="en-US"/>
              </w:rPr>
            </w:pPr>
            <w:r>
              <w:rPr>
                <w:rFonts w:ascii="宋体" w:hAnsi="宋体" w:cs="宋体"/>
                <w:spacing w:val="-8"/>
                <w:kern w:val="0"/>
                <w:position w:val="1"/>
                <w:sz w:val="20"/>
                <w:szCs w:val="20"/>
              </w:rPr>
              <w:t>16</w:t>
            </w:r>
          </w:p>
        </w:tc>
      </w:tr>
      <w:tr w14:paraId="21DC8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2F192A2B">
            <w:pPr>
              <w:widowControl/>
              <w:kinsoku w:val="0"/>
              <w:autoSpaceDE w:val="0"/>
              <w:autoSpaceDN w:val="0"/>
              <w:adjustRightInd w:val="0"/>
              <w:snapToGrid w:val="0"/>
              <w:spacing w:before="220" w:line="179"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kern w:val="0"/>
                <w:sz w:val="22"/>
                <w:szCs w:val="22"/>
                <w:lang w:eastAsia="en-US"/>
              </w:rPr>
              <w:t>7</w:t>
            </w:r>
          </w:p>
        </w:tc>
        <w:tc>
          <w:tcPr>
            <w:tcW w:w="2973" w:type="dxa"/>
            <w:noWrap w:val="0"/>
            <w:vAlign w:val="center"/>
          </w:tcPr>
          <w:p w14:paraId="3E28BB95">
            <w:pPr>
              <w:widowControl/>
              <w:kinsoku w:val="0"/>
              <w:autoSpaceDE w:val="0"/>
              <w:autoSpaceDN w:val="0"/>
              <w:adjustRightInd w:val="0"/>
              <w:snapToGrid w:val="0"/>
              <w:spacing w:before="33" w:line="220"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70M</w:t>
            </w:r>
          </w:p>
        </w:tc>
        <w:tc>
          <w:tcPr>
            <w:tcW w:w="2396" w:type="dxa"/>
            <w:noWrap w:val="0"/>
            <w:vAlign w:val="top"/>
          </w:tcPr>
          <w:p w14:paraId="66D2B4CB">
            <w:pPr>
              <w:spacing w:before="1" w:line="282" w:lineRule="exact"/>
              <w:ind w:left="150"/>
              <w:rPr>
                <w:rFonts w:eastAsia="Calibri" w:cs="Calibri"/>
                <w:kern w:val="0"/>
                <w:sz w:val="20"/>
                <w:szCs w:val="20"/>
              </w:rPr>
            </w:pPr>
            <w:r>
              <w:rPr>
                <w:rFonts w:eastAsia="Calibri" w:cs="Calibri"/>
                <w:spacing w:val="-1"/>
                <w:kern w:val="0"/>
                <w:position w:val="2"/>
                <w:sz w:val="20"/>
                <w:szCs w:val="20"/>
              </w:rPr>
              <w:t>SDH/LAN/PON/</w:t>
            </w:r>
          </w:p>
          <w:p w14:paraId="35C576CC">
            <w:pPr>
              <w:spacing w:line="281" w:lineRule="exact"/>
              <w:ind w:left="300"/>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3D0E73B1">
            <w:pPr>
              <w:spacing w:before="180" w:line="268" w:lineRule="exact"/>
              <w:ind w:left="597"/>
              <w:jc w:val="left"/>
              <w:rPr>
                <w:rFonts w:ascii="宋体" w:hAnsi="宋体" w:cs="宋体"/>
                <w:kern w:val="0"/>
                <w:sz w:val="20"/>
                <w:szCs w:val="20"/>
                <w:lang w:eastAsia="en-US"/>
              </w:rPr>
            </w:pPr>
            <w:r>
              <w:rPr>
                <w:rFonts w:ascii="宋体" w:hAnsi="宋体" w:cs="宋体"/>
                <w:spacing w:val="-8"/>
                <w:kern w:val="0"/>
                <w:position w:val="1"/>
                <w:sz w:val="20"/>
                <w:szCs w:val="20"/>
              </w:rPr>
              <w:t>16</w:t>
            </w:r>
          </w:p>
        </w:tc>
      </w:tr>
      <w:tr w14:paraId="62535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008" w:type="dxa"/>
            <w:noWrap w:val="0"/>
            <w:vAlign w:val="center"/>
          </w:tcPr>
          <w:p w14:paraId="5E0DBA97">
            <w:pPr>
              <w:widowControl/>
              <w:kinsoku w:val="0"/>
              <w:autoSpaceDE w:val="0"/>
              <w:autoSpaceDN w:val="0"/>
              <w:adjustRightInd w:val="0"/>
              <w:snapToGrid w:val="0"/>
              <w:spacing w:before="219"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kern w:val="0"/>
                <w:sz w:val="22"/>
                <w:szCs w:val="22"/>
                <w:lang w:eastAsia="en-US"/>
              </w:rPr>
              <w:t>8</w:t>
            </w:r>
          </w:p>
        </w:tc>
        <w:tc>
          <w:tcPr>
            <w:tcW w:w="2973" w:type="dxa"/>
            <w:noWrap w:val="0"/>
            <w:vAlign w:val="center"/>
          </w:tcPr>
          <w:p w14:paraId="4EC77903">
            <w:pPr>
              <w:widowControl/>
              <w:kinsoku w:val="0"/>
              <w:autoSpaceDE w:val="0"/>
              <w:autoSpaceDN w:val="0"/>
              <w:adjustRightInd w:val="0"/>
              <w:snapToGrid w:val="0"/>
              <w:spacing w:before="34" w:line="220"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80M</w:t>
            </w:r>
          </w:p>
        </w:tc>
        <w:tc>
          <w:tcPr>
            <w:tcW w:w="2396" w:type="dxa"/>
            <w:noWrap w:val="0"/>
            <w:vAlign w:val="top"/>
          </w:tcPr>
          <w:p w14:paraId="6D2F0213">
            <w:pPr>
              <w:spacing w:before="2" w:line="281" w:lineRule="exact"/>
              <w:ind w:left="150"/>
              <w:rPr>
                <w:rFonts w:eastAsia="Calibri" w:cs="Calibri"/>
                <w:kern w:val="0"/>
                <w:sz w:val="20"/>
                <w:szCs w:val="20"/>
              </w:rPr>
            </w:pPr>
            <w:r>
              <w:rPr>
                <w:rFonts w:eastAsia="Calibri" w:cs="Calibri"/>
                <w:spacing w:val="-1"/>
                <w:kern w:val="0"/>
                <w:position w:val="2"/>
                <w:sz w:val="20"/>
                <w:szCs w:val="20"/>
              </w:rPr>
              <w:t>SDH/LAN/PON/</w:t>
            </w:r>
          </w:p>
          <w:p w14:paraId="5ADACC58">
            <w:pPr>
              <w:spacing w:line="280" w:lineRule="exact"/>
              <w:ind w:left="300"/>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417EB44C">
            <w:pPr>
              <w:spacing w:before="181" w:line="268" w:lineRule="exact"/>
              <w:ind w:left="597"/>
              <w:jc w:val="left"/>
              <w:rPr>
                <w:rFonts w:ascii="宋体" w:hAnsi="宋体" w:cs="宋体"/>
                <w:kern w:val="0"/>
                <w:sz w:val="20"/>
                <w:szCs w:val="20"/>
                <w:lang w:eastAsia="en-US"/>
              </w:rPr>
            </w:pPr>
            <w:r>
              <w:rPr>
                <w:rFonts w:ascii="宋体" w:hAnsi="宋体" w:cs="宋体"/>
                <w:spacing w:val="-8"/>
                <w:kern w:val="0"/>
                <w:position w:val="1"/>
                <w:sz w:val="20"/>
                <w:szCs w:val="20"/>
              </w:rPr>
              <w:t>16</w:t>
            </w:r>
          </w:p>
        </w:tc>
      </w:tr>
      <w:tr w14:paraId="06CEA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1E3BA7A5">
            <w:pPr>
              <w:widowControl/>
              <w:kinsoku w:val="0"/>
              <w:autoSpaceDE w:val="0"/>
              <w:autoSpaceDN w:val="0"/>
              <w:adjustRightInd w:val="0"/>
              <w:snapToGrid w:val="0"/>
              <w:spacing w:before="216"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kern w:val="0"/>
                <w:sz w:val="22"/>
                <w:szCs w:val="22"/>
                <w:lang w:eastAsia="en-US"/>
              </w:rPr>
              <w:t>9</w:t>
            </w:r>
          </w:p>
        </w:tc>
        <w:tc>
          <w:tcPr>
            <w:tcW w:w="2973" w:type="dxa"/>
            <w:noWrap w:val="0"/>
            <w:vAlign w:val="center"/>
          </w:tcPr>
          <w:p w14:paraId="7F1D3C4E">
            <w:pPr>
              <w:widowControl/>
              <w:kinsoku w:val="0"/>
              <w:autoSpaceDE w:val="0"/>
              <w:autoSpaceDN w:val="0"/>
              <w:adjustRightInd w:val="0"/>
              <w:snapToGrid w:val="0"/>
              <w:spacing w:before="34" w:line="220"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90M</w:t>
            </w:r>
          </w:p>
        </w:tc>
        <w:tc>
          <w:tcPr>
            <w:tcW w:w="2396" w:type="dxa"/>
            <w:noWrap w:val="0"/>
            <w:vAlign w:val="top"/>
          </w:tcPr>
          <w:p w14:paraId="17BD8CD5">
            <w:pPr>
              <w:spacing w:before="3" w:line="281" w:lineRule="exact"/>
              <w:ind w:left="150"/>
              <w:rPr>
                <w:rFonts w:eastAsia="Calibri" w:cs="Calibri"/>
                <w:kern w:val="0"/>
                <w:sz w:val="20"/>
                <w:szCs w:val="20"/>
              </w:rPr>
            </w:pPr>
            <w:r>
              <w:rPr>
                <w:rFonts w:eastAsia="Calibri" w:cs="Calibri"/>
                <w:spacing w:val="-1"/>
                <w:kern w:val="0"/>
                <w:position w:val="2"/>
                <w:sz w:val="20"/>
                <w:szCs w:val="20"/>
              </w:rPr>
              <w:t>SDH/LAN/PON/</w:t>
            </w:r>
          </w:p>
          <w:p w14:paraId="31AAAF7E">
            <w:pPr>
              <w:spacing w:line="280" w:lineRule="exact"/>
              <w:ind w:left="300"/>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47C6CBA0">
            <w:pPr>
              <w:spacing w:before="181" w:line="268" w:lineRule="exact"/>
              <w:ind w:left="597"/>
              <w:jc w:val="left"/>
              <w:rPr>
                <w:rFonts w:ascii="宋体" w:hAnsi="宋体" w:cs="宋体"/>
                <w:kern w:val="0"/>
                <w:sz w:val="20"/>
                <w:szCs w:val="20"/>
                <w:lang w:eastAsia="en-US"/>
              </w:rPr>
            </w:pPr>
            <w:r>
              <w:rPr>
                <w:rFonts w:ascii="宋体" w:hAnsi="宋体" w:cs="宋体"/>
                <w:spacing w:val="-8"/>
                <w:kern w:val="0"/>
                <w:position w:val="1"/>
                <w:sz w:val="20"/>
                <w:szCs w:val="20"/>
              </w:rPr>
              <w:t>16</w:t>
            </w:r>
          </w:p>
        </w:tc>
      </w:tr>
      <w:tr w14:paraId="21CB3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61629FEA">
            <w:pPr>
              <w:widowControl/>
              <w:kinsoku w:val="0"/>
              <w:autoSpaceDE w:val="0"/>
              <w:autoSpaceDN w:val="0"/>
              <w:adjustRightInd w:val="0"/>
              <w:snapToGrid w:val="0"/>
              <w:spacing w:before="220"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10"/>
                <w:kern w:val="0"/>
                <w:sz w:val="22"/>
                <w:szCs w:val="22"/>
                <w:lang w:eastAsia="en-US"/>
              </w:rPr>
              <w:t>10</w:t>
            </w:r>
          </w:p>
        </w:tc>
        <w:tc>
          <w:tcPr>
            <w:tcW w:w="2973" w:type="dxa"/>
            <w:noWrap w:val="0"/>
            <w:vAlign w:val="center"/>
          </w:tcPr>
          <w:p w14:paraId="1D8F30D3">
            <w:pPr>
              <w:widowControl/>
              <w:kinsoku w:val="0"/>
              <w:autoSpaceDE w:val="0"/>
              <w:autoSpaceDN w:val="0"/>
              <w:adjustRightInd w:val="0"/>
              <w:snapToGrid w:val="0"/>
              <w:spacing w:before="34" w:line="223" w:lineRule="auto"/>
              <w:ind w:right="185"/>
              <w:jc w:val="center"/>
              <w:textAlignment w:val="baseline"/>
              <w:rPr>
                <w:rFonts w:eastAsia="Calibri" w:cs="Calibri"/>
                <w:snapToGrid w:val="0"/>
                <w:color w:val="000000"/>
                <w:kern w:val="0"/>
                <w:sz w:val="20"/>
                <w:szCs w:val="20"/>
                <w:lang w:eastAsia="en-US"/>
              </w:rPr>
            </w:pPr>
            <w:r>
              <w:rPr>
                <w:rFonts w:hint="eastAsia" w:ascii="宋体" w:hAnsi="宋体" w:eastAsia="宋体" w:cs="宋体"/>
                <w:snapToGrid w:val="0"/>
                <w:color w:val="000000"/>
                <w:spacing w:val="-2"/>
                <w:kern w:val="0"/>
                <w:sz w:val="20"/>
                <w:szCs w:val="20"/>
                <w:lang w:val="en-US" w:eastAsia="zh-CN"/>
              </w:rPr>
              <w:t xml:space="preserve">   </w:t>
            </w: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5"/>
                <w:kern w:val="0"/>
                <w:sz w:val="20"/>
                <w:szCs w:val="20"/>
                <w:lang w:eastAsia="en-US"/>
              </w:rPr>
              <w:t>专线</w:t>
            </w:r>
            <w:r>
              <w:rPr>
                <w:rFonts w:eastAsia="Calibri" w:cs="Calibri"/>
                <w:snapToGrid w:val="0"/>
                <w:color w:val="000000"/>
                <w:spacing w:val="-5"/>
                <w:kern w:val="0"/>
                <w:sz w:val="20"/>
                <w:szCs w:val="20"/>
                <w:lang w:eastAsia="en-US"/>
              </w:rPr>
              <w:t>100M</w:t>
            </w:r>
          </w:p>
        </w:tc>
        <w:tc>
          <w:tcPr>
            <w:tcW w:w="2396" w:type="dxa"/>
            <w:noWrap w:val="0"/>
            <w:vAlign w:val="top"/>
          </w:tcPr>
          <w:p w14:paraId="7E3B69E4">
            <w:pPr>
              <w:spacing w:before="1" w:line="282" w:lineRule="exact"/>
              <w:ind w:left="150"/>
              <w:rPr>
                <w:rFonts w:eastAsia="Calibri" w:cs="Calibri"/>
                <w:kern w:val="0"/>
                <w:sz w:val="20"/>
                <w:szCs w:val="20"/>
              </w:rPr>
            </w:pPr>
            <w:r>
              <w:rPr>
                <w:rFonts w:eastAsia="Calibri" w:cs="Calibri"/>
                <w:spacing w:val="-1"/>
                <w:kern w:val="0"/>
                <w:position w:val="2"/>
                <w:sz w:val="20"/>
                <w:szCs w:val="20"/>
              </w:rPr>
              <w:t>SDH/LAN/PON/</w:t>
            </w:r>
          </w:p>
          <w:p w14:paraId="65B476BA">
            <w:pPr>
              <w:spacing w:line="281" w:lineRule="exact"/>
              <w:ind w:left="300"/>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0CE32470">
            <w:pPr>
              <w:spacing w:before="181" w:line="269" w:lineRule="exact"/>
              <w:ind w:left="597"/>
              <w:jc w:val="left"/>
              <w:rPr>
                <w:rFonts w:ascii="宋体" w:hAnsi="宋体" w:cs="宋体"/>
                <w:kern w:val="0"/>
                <w:sz w:val="20"/>
                <w:szCs w:val="20"/>
                <w:lang w:eastAsia="en-US"/>
              </w:rPr>
            </w:pPr>
            <w:r>
              <w:rPr>
                <w:rFonts w:ascii="宋体" w:hAnsi="宋体" w:cs="宋体"/>
                <w:spacing w:val="-8"/>
                <w:kern w:val="0"/>
                <w:position w:val="1"/>
                <w:sz w:val="20"/>
                <w:szCs w:val="20"/>
              </w:rPr>
              <w:t>16</w:t>
            </w:r>
          </w:p>
        </w:tc>
      </w:tr>
      <w:tr w14:paraId="56249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008" w:type="dxa"/>
            <w:noWrap w:val="0"/>
            <w:vAlign w:val="center"/>
          </w:tcPr>
          <w:p w14:paraId="2A2A67A3">
            <w:pPr>
              <w:widowControl/>
              <w:kinsoku w:val="0"/>
              <w:autoSpaceDE w:val="0"/>
              <w:autoSpaceDN w:val="0"/>
              <w:adjustRightInd w:val="0"/>
              <w:snapToGrid w:val="0"/>
              <w:spacing w:before="221" w:line="180"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10"/>
                <w:kern w:val="0"/>
                <w:sz w:val="22"/>
                <w:szCs w:val="22"/>
                <w:lang w:eastAsia="en-US"/>
              </w:rPr>
              <w:t>11</w:t>
            </w:r>
          </w:p>
        </w:tc>
        <w:tc>
          <w:tcPr>
            <w:tcW w:w="2973" w:type="dxa"/>
            <w:noWrap w:val="0"/>
            <w:vAlign w:val="center"/>
          </w:tcPr>
          <w:p w14:paraId="71DAE3BA">
            <w:pPr>
              <w:widowControl/>
              <w:kinsoku w:val="0"/>
              <w:autoSpaceDE w:val="0"/>
              <w:autoSpaceDN w:val="0"/>
              <w:adjustRightInd w:val="0"/>
              <w:snapToGrid w:val="0"/>
              <w:spacing w:before="34"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5"/>
                <w:kern w:val="0"/>
                <w:sz w:val="20"/>
                <w:szCs w:val="20"/>
                <w:lang w:eastAsia="en-US"/>
              </w:rPr>
              <w:t>专线</w:t>
            </w:r>
            <w:r>
              <w:rPr>
                <w:rFonts w:eastAsia="Calibri" w:cs="Calibri"/>
                <w:snapToGrid w:val="0"/>
                <w:color w:val="000000"/>
                <w:spacing w:val="-5"/>
                <w:kern w:val="0"/>
                <w:sz w:val="20"/>
                <w:szCs w:val="20"/>
                <w:lang w:eastAsia="en-US"/>
              </w:rPr>
              <w:t>150M</w:t>
            </w:r>
          </w:p>
        </w:tc>
        <w:tc>
          <w:tcPr>
            <w:tcW w:w="2396" w:type="dxa"/>
            <w:noWrap w:val="0"/>
            <w:vAlign w:val="top"/>
          </w:tcPr>
          <w:p w14:paraId="1F82439C">
            <w:pPr>
              <w:spacing w:before="2"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7E123212">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1F3A1517">
            <w:pPr>
              <w:spacing w:before="181" w:line="269" w:lineRule="exact"/>
              <w:ind w:left="585"/>
              <w:jc w:val="center"/>
              <w:rPr>
                <w:rFonts w:ascii="宋体" w:hAnsi="宋体" w:cs="宋体"/>
                <w:kern w:val="0"/>
                <w:sz w:val="20"/>
                <w:szCs w:val="20"/>
                <w:lang w:eastAsia="en-US"/>
              </w:rPr>
            </w:pPr>
            <w:r>
              <w:rPr>
                <w:rFonts w:ascii="宋体" w:hAnsi="宋体" w:cs="宋体"/>
                <w:spacing w:val="-3"/>
                <w:kern w:val="0"/>
                <w:position w:val="1"/>
                <w:sz w:val="20"/>
                <w:szCs w:val="20"/>
              </w:rPr>
              <w:t>32</w:t>
            </w:r>
          </w:p>
        </w:tc>
      </w:tr>
      <w:tr w14:paraId="42D6D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688FFAC0">
            <w:pPr>
              <w:widowControl/>
              <w:kinsoku w:val="0"/>
              <w:autoSpaceDE w:val="0"/>
              <w:autoSpaceDN w:val="0"/>
              <w:adjustRightInd w:val="0"/>
              <w:snapToGrid w:val="0"/>
              <w:spacing w:before="217"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10"/>
                <w:kern w:val="0"/>
                <w:sz w:val="22"/>
                <w:szCs w:val="22"/>
                <w:lang w:eastAsia="en-US"/>
              </w:rPr>
              <w:t>12</w:t>
            </w:r>
          </w:p>
        </w:tc>
        <w:tc>
          <w:tcPr>
            <w:tcW w:w="2973" w:type="dxa"/>
            <w:noWrap w:val="0"/>
            <w:vAlign w:val="center"/>
          </w:tcPr>
          <w:p w14:paraId="340715F3">
            <w:pPr>
              <w:widowControl/>
              <w:kinsoku w:val="0"/>
              <w:autoSpaceDE w:val="0"/>
              <w:autoSpaceDN w:val="0"/>
              <w:adjustRightInd w:val="0"/>
              <w:snapToGrid w:val="0"/>
              <w:spacing w:before="33"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200M</w:t>
            </w:r>
          </w:p>
        </w:tc>
        <w:tc>
          <w:tcPr>
            <w:tcW w:w="2396" w:type="dxa"/>
            <w:noWrap w:val="0"/>
            <w:vAlign w:val="top"/>
          </w:tcPr>
          <w:p w14:paraId="538F4707">
            <w:pPr>
              <w:spacing w:before="3"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07692FB0">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73D4B2B5">
            <w:pPr>
              <w:spacing w:before="181" w:line="268" w:lineRule="exact"/>
              <w:ind w:left="585"/>
              <w:jc w:val="center"/>
              <w:rPr>
                <w:rFonts w:ascii="宋体" w:hAnsi="宋体" w:cs="宋体"/>
                <w:kern w:val="0"/>
                <w:sz w:val="20"/>
                <w:szCs w:val="20"/>
                <w:lang w:eastAsia="en-US"/>
              </w:rPr>
            </w:pPr>
            <w:r>
              <w:rPr>
                <w:rFonts w:ascii="宋体" w:hAnsi="宋体" w:cs="宋体"/>
                <w:spacing w:val="-3"/>
                <w:kern w:val="0"/>
                <w:position w:val="1"/>
                <w:sz w:val="20"/>
                <w:szCs w:val="20"/>
              </w:rPr>
              <w:t>32</w:t>
            </w:r>
          </w:p>
        </w:tc>
      </w:tr>
      <w:tr w14:paraId="59326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3AE70E6B">
            <w:pPr>
              <w:widowControl/>
              <w:kinsoku w:val="0"/>
              <w:autoSpaceDE w:val="0"/>
              <w:autoSpaceDN w:val="0"/>
              <w:adjustRightInd w:val="0"/>
              <w:snapToGrid w:val="0"/>
              <w:spacing w:before="218"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10"/>
                <w:kern w:val="0"/>
                <w:sz w:val="22"/>
                <w:szCs w:val="22"/>
                <w:lang w:eastAsia="en-US"/>
              </w:rPr>
              <w:t>13</w:t>
            </w:r>
          </w:p>
        </w:tc>
        <w:tc>
          <w:tcPr>
            <w:tcW w:w="2973" w:type="dxa"/>
            <w:noWrap w:val="0"/>
            <w:vAlign w:val="center"/>
          </w:tcPr>
          <w:p w14:paraId="6804EA78">
            <w:pPr>
              <w:widowControl/>
              <w:kinsoku w:val="0"/>
              <w:autoSpaceDE w:val="0"/>
              <w:autoSpaceDN w:val="0"/>
              <w:adjustRightInd w:val="0"/>
              <w:snapToGrid w:val="0"/>
              <w:spacing w:before="34"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250M</w:t>
            </w:r>
          </w:p>
        </w:tc>
        <w:tc>
          <w:tcPr>
            <w:tcW w:w="2396" w:type="dxa"/>
            <w:noWrap w:val="0"/>
            <w:vAlign w:val="top"/>
          </w:tcPr>
          <w:p w14:paraId="72A18316">
            <w:pPr>
              <w:spacing w:before="1" w:line="282"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4C556B70">
            <w:pPr>
              <w:spacing w:line="281"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74D2178B">
            <w:pPr>
              <w:spacing w:before="182" w:line="268" w:lineRule="exact"/>
              <w:ind w:left="585"/>
              <w:jc w:val="center"/>
              <w:rPr>
                <w:rFonts w:ascii="宋体" w:hAnsi="宋体" w:cs="宋体"/>
                <w:kern w:val="0"/>
                <w:sz w:val="20"/>
                <w:szCs w:val="20"/>
                <w:lang w:eastAsia="en-US"/>
              </w:rPr>
            </w:pPr>
            <w:r>
              <w:rPr>
                <w:rFonts w:ascii="宋体" w:hAnsi="宋体" w:cs="宋体"/>
                <w:spacing w:val="-3"/>
                <w:kern w:val="0"/>
                <w:position w:val="1"/>
                <w:sz w:val="20"/>
                <w:szCs w:val="20"/>
              </w:rPr>
              <w:t>32</w:t>
            </w:r>
          </w:p>
        </w:tc>
      </w:tr>
      <w:tr w14:paraId="168C0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008" w:type="dxa"/>
            <w:noWrap w:val="0"/>
            <w:vAlign w:val="center"/>
          </w:tcPr>
          <w:p w14:paraId="7B8AABE0">
            <w:pPr>
              <w:widowControl/>
              <w:kinsoku w:val="0"/>
              <w:autoSpaceDE w:val="0"/>
              <w:autoSpaceDN w:val="0"/>
              <w:adjustRightInd w:val="0"/>
              <w:snapToGrid w:val="0"/>
              <w:spacing w:before="219" w:line="180"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10"/>
                <w:kern w:val="0"/>
                <w:sz w:val="22"/>
                <w:szCs w:val="22"/>
                <w:lang w:eastAsia="en-US"/>
              </w:rPr>
              <w:t>14</w:t>
            </w:r>
          </w:p>
        </w:tc>
        <w:tc>
          <w:tcPr>
            <w:tcW w:w="2973" w:type="dxa"/>
            <w:noWrap w:val="0"/>
            <w:vAlign w:val="center"/>
          </w:tcPr>
          <w:p w14:paraId="1FDB21D0">
            <w:pPr>
              <w:widowControl/>
              <w:kinsoku w:val="0"/>
              <w:autoSpaceDE w:val="0"/>
              <w:autoSpaceDN w:val="0"/>
              <w:adjustRightInd w:val="0"/>
              <w:snapToGrid w:val="0"/>
              <w:spacing w:before="34"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300M</w:t>
            </w:r>
          </w:p>
        </w:tc>
        <w:tc>
          <w:tcPr>
            <w:tcW w:w="2396" w:type="dxa"/>
            <w:noWrap w:val="0"/>
            <w:vAlign w:val="top"/>
          </w:tcPr>
          <w:p w14:paraId="136E84F4">
            <w:pPr>
              <w:spacing w:before="2"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3DB3BEEA">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3F3B8500">
            <w:pPr>
              <w:spacing w:before="182" w:line="268" w:lineRule="exact"/>
              <w:ind w:left="585"/>
              <w:jc w:val="center"/>
              <w:rPr>
                <w:rFonts w:ascii="宋体" w:hAnsi="宋体" w:cs="宋体"/>
                <w:kern w:val="0"/>
                <w:sz w:val="20"/>
                <w:szCs w:val="20"/>
                <w:lang w:eastAsia="en-US"/>
              </w:rPr>
            </w:pPr>
            <w:r>
              <w:rPr>
                <w:rFonts w:ascii="宋体" w:hAnsi="宋体" w:cs="宋体"/>
                <w:spacing w:val="-3"/>
                <w:kern w:val="0"/>
                <w:position w:val="1"/>
                <w:sz w:val="20"/>
                <w:szCs w:val="20"/>
              </w:rPr>
              <w:t>32</w:t>
            </w:r>
          </w:p>
        </w:tc>
      </w:tr>
      <w:tr w14:paraId="67427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5E569552">
            <w:pPr>
              <w:widowControl/>
              <w:kinsoku w:val="0"/>
              <w:autoSpaceDE w:val="0"/>
              <w:autoSpaceDN w:val="0"/>
              <w:adjustRightInd w:val="0"/>
              <w:snapToGrid w:val="0"/>
              <w:spacing w:before="218" w:line="180"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10"/>
                <w:kern w:val="0"/>
                <w:sz w:val="22"/>
                <w:szCs w:val="22"/>
                <w:lang w:eastAsia="en-US"/>
              </w:rPr>
              <w:t>15</w:t>
            </w:r>
          </w:p>
        </w:tc>
        <w:tc>
          <w:tcPr>
            <w:tcW w:w="2973" w:type="dxa"/>
            <w:noWrap w:val="0"/>
            <w:vAlign w:val="center"/>
          </w:tcPr>
          <w:p w14:paraId="0BE87A04">
            <w:pPr>
              <w:widowControl/>
              <w:kinsoku w:val="0"/>
              <w:autoSpaceDE w:val="0"/>
              <w:autoSpaceDN w:val="0"/>
              <w:adjustRightInd w:val="0"/>
              <w:snapToGrid w:val="0"/>
              <w:spacing w:before="33"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350M</w:t>
            </w:r>
          </w:p>
        </w:tc>
        <w:tc>
          <w:tcPr>
            <w:tcW w:w="2396" w:type="dxa"/>
            <w:noWrap w:val="0"/>
            <w:vAlign w:val="top"/>
          </w:tcPr>
          <w:p w14:paraId="05DC3535">
            <w:pPr>
              <w:spacing w:before="3"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73D98195">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1C01B44D">
            <w:pPr>
              <w:spacing w:before="181" w:line="269" w:lineRule="exact"/>
              <w:ind w:left="585"/>
              <w:jc w:val="center"/>
              <w:rPr>
                <w:rFonts w:ascii="宋体" w:hAnsi="宋体" w:cs="宋体"/>
                <w:kern w:val="0"/>
                <w:sz w:val="20"/>
                <w:szCs w:val="20"/>
                <w:lang w:eastAsia="en-US"/>
              </w:rPr>
            </w:pPr>
            <w:r>
              <w:rPr>
                <w:rFonts w:ascii="宋体" w:hAnsi="宋体" w:cs="宋体"/>
                <w:spacing w:val="-3"/>
                <w:kern w:val="0"/>
                <w:position w:val="1"/>
                <w:sz w:val="20"/>
                <w:szCs w:val="20"/>
              </w:rPr>
              <w:t>32</w:t>
            </w:r>
          </w:p>
        </w:tc>
      </w:tr>
      <w:tr w14:paraId="1DE34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243F4ECC">
            <w:pPr>
              <w:widowControl/>
              <w:kinsoku w:val="0"/>
              <w:autoSpaceDE w:val="0"/>
              <w:autoSpaceDN w:val="0"/>
              <w:adjustRightInd w:val="0"/>
              <w:snapToGrid w:val="0"/>
              <w:spacing w:before="218"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10"/>
                <w:kern w:val="0"/>
                <w:sz w:val="22"/>
                <w:szCs w:val="22"/>
                <w:lang w:eastAsia="en-US"/>
              </w:rPr>
              <w:t>16</w:t>
            </w:r>
          </w:p>
        </w:tc>
        <w:tc>
          <w:tcPr>
            <w:tcW w:w="2973" w:type="dxa"/>
            <w:noWrap w:val="0"/>
            <w:vAlign w:val="center"/>
          </w:tcPr>
          <w:p w14:paraId="1A893D33">
            <w:pPr>
              <w:widowControl/>
              <w:kinsoku w:val="0"/>
              <w:autoSpaceDE w:val="0"/>
              <w:autoSpaceDN w:val="0"/>
              <w:adjustRightInd w:val="0"/>
              <w:snapToGrid w:val="0"/>
              <w:spacing w:before="34"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3"/>
                <w:kern w:val="0"/>
                <w:sz w:val="20"/>
                <w:szCs w:val="20"/>
                <w:lang w:eastAsia="en-US"/>
              </w:rPr>
              <w:t>专线</w:t>
            </w:r>
            <w:r>
              <w:rPr>
                <w:rFonts w:eastAsia="Calibri" w:cs="Calibri"/>
                <w:snapToGrid w:val="0"/>
                <w:color w:val="000000"/>
                <w:spacing w:val="-3"/>
                <w:kern w:val="0"/>
                <w:sz w:val="20"/>
                <w:szCs w:val="20"/>
                <w:lang w:eastAsia="en-US"/>
              </w:rPr>
              <w:t>400M</w:t>
            </w:r>
          </w:p>
        </w:tc>
        <w:tc>
          <w:tcPr>
            <w:tcW w:w="2396" w:type="dxa"/>
            <w:noWrap w:val="0"/>
            <w:vAlign w:val="top"/>
          </w:tcPr>
          <w:p w14:paraId="0D2BC5BB">
            <w:pPr>
              <w:spacing w:before="1" w:line="282"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3739CFC6">
            <w:pPr>
              <w:spacing w:line="281"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45C280EA">
            <w:pPr>
              <w:spacing w:before="182" w:line="269" w:lineRule="exact"/>
              <w:ind w:left="585"/>
              <w:jc w:val="center"/>
              <w:rPr>
                <w:rFonts w:ascii="宋体" w:hAnsi="宋体" w:cs="宋体"/>
                <w:kern w:val="0"/>
                <w:sz w:val="20"/>
                <w:szCs w:val="20"/>
                <w:lang w:eastAsia="en-US"/>
              </w:rPr>
            </w:pPr>
            <w:r>
              <w:rPr>
                <w:rFonts w:ascii="宋体" w:hAnsi="宋体" w:cs="宋体"/>
                <w:spacing w:val="-3"/>
                <w:kern w:val="0"/>
                <w:position w:val="1"/>
                <w:sz w:val="20"/>
                <w:szCs w:val="20"/>
              </w:rPr>
              <w:t>32</w:t>
            </w:r>
          </w:p>
        </w:tc>
      </w:tr>
      <w:tr w14:paraId="1A07F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008" w:type="dxa"/>
            <w:noWrap w:val="0"/>
            <w:vAlign w:val="center"/>
          </w:tcPr>
          <w:p w14:paraId="35D2B9F8">
            <w:pPr>
              <w:widowControl/>
              <w:kinsoku w:val="0"/>
              <w:autoSpaceDE w:val="0"/>
              <w:autoSpaceDN w:val="0"/>
              <w:adjustRightInd w:val="0"/>
              <w:snapToGrid w:val="0"/>
              <w:spacing w:before="219" w:line="180"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10"/>
                <w:kern w:val="0"/>
                <w:sz w:val="22"/>
                <w:szCs w:val="22"/>
                <w:lang w:eastAsia="en-US"/>
              </w:rPr>
              <w:t>17</w:t>
            </w:r>
          </w:p>
        </w:tc>
        <w:tc>
          <w:tcPr>
            <w:tcW w:w="2973" w:type="dxa"/>
            <w:noWrap w:val="0"/>
            <w:vAlign w:val="center"/>
          </w:tcPr>
          <w:p w14:paraId="7332BD7D">
            <w:pPr>
              <w:widowControl/>
              <w:kinsoku w:val="0"/>
              <w:autoSpaceDE w:val="0"/>
              <w:autoSpaceDN w:val="0"/>
              <w:adjustRightInd w:val="0"/>
              <w:snapToGrid w:val="0"/>
              <w:spacing w:before="33"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3"/>
                <w:kern w:val="0"/>
                <w:sz w:val="20"/>
                <w:szCs w:val="20"/>
                <w:lang w:eastAsia="en-US"/>
              </w:rPr>
              <w:t>专线</w:t>
            </w:r>
            <w:r>
              <w:rPr>
                <w:rFonts w:eastAsia="Calibri" w:cs="Calibri"/>
                <w:snapToGrid w:val="0"/>
                <w:color w:val="000000"/>
                <w:spacing w:val="-3"/>
                <w:kern w:val="0"/>
                <w:sz w:val="20"/>
                <w:szCs w:val="20"/>
                <w:lang w:eastAsia="en-US"/>
              </w:rPr>
              <w:t>450M</w:t>
            </w:r>
          </w:p>
        </w:tc>
        <w:tc>
          <w:tcPr>
            <w:tcW w:w="2396" w:type="dxa"/>
            <w:noWrap w:val="0"/>
            <w:vAlign w:val="top"/>
          </w:tcPr>
          <w:p w14:paraId="0C64B7CD">
            <w:pPr>
              <w:spacing w:before="2"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34D300EF">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34508799">
            <w:pPr>
              <w:spacing w:before="180" w:line="268" w:lineRule="exact"/>
              <w:ind w:left="585"/>
              <w:jc w:val="center"/>
              <w:rPr>
                <w:rFonts w:ascii="宋体" w:hAnsi="宋体" w:cs="宋体"/>
                <w:kern w:val="0"/>
                <w:sz w:val="20"/>
                <w:szCs w:val="20"/>
                <w:lang w:eastAsia="en-US"/>
              </w:rPr>
            </w:pPr>
            <w:r>
              <w:rPr>
                <w:rFonts w:ascii="宋体" w:hAnsi="宋体" w:cs="宋体"/>
                <w:spacing w:val="-3"/>
                <w:kern w:val="0"/>
                <w:position w:val="1"/>
                <w:sz w:val="20"/>
                <w:szCs w:val="20"/>
              </w:rPr>
              <w:t>32</w:t>
            </w:r>
          </w:p>
        </w:tc>
      </w:tr>
      <w:tr w14:paraId="25A65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4A51FFCD">
            <w:pPr>
              <w:widowControl/>
              <w:kinsoku w:val="0"/>
              <w:autoSpaceDE w:val="0"/>
              <w:autoSpaceDN w:val="0"/>
              <w:adjustRightInd w:val="0"/>
              <w:snapToGrid w:val="0"/>
              <w:spacing w:before="219"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10"/>
                <w:kern w:val="0"/>
                <w:sz w:val="22"/>
                <w:szCs w:val="22"/>
                <w:lang w:eastAsia="en-US"/>
              </w:rPr>
              <w:t>18</w:t>
            </w:r>
          </w:p>
        </w:tc>
        <w:tc>
          <w:tcPr>
            <w:tcW w:w="2973" w:type="dxa"/>
            <w:noWrap w:val="0"/>
            <w:vAlign w:val="center"/>
          </w:tcPr>
          <w:p w14:paraId="11FC9E0A">
            <w:pPr>
              <w:widowControl/>
              <w:kinsoku w:val="0"/>
              <w:autoSpaceDE w:val="0"/>
              <w:autoSpaceDN w:val="0"/>
              <w:adjustRightInd w:val="0"/>
              <w:snapToGrid w:val="0"/>
              <w:spacing w:before="33"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500M</w:t>
            </w:r>
          </w:p>
        </w:tc>
        <w:tc>
          <w:tcPr>
            <w:tcW w:w="2396" w:type="dxa"/>
            <w:noWrap w:val="0"/>
            <w:vAlign w:val="top"/>
          </w:tcPr>
          <w:p w14:paraId="5896D721">
            <w:pPr>
              <w:spacing w:before="3"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6FF101EB">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30F3CCE5">
            <w:pPr>
              <w:spacing w:before="183" w:line="268" w:lineRule="exact"/>
              <w:ind w:left="585"/>
              <w:jc w:val="center"/>
              <w:rPr>
                <w:rFonts w:ascii="宋体" w:hAnsi="宋体" w:cs="宋体"/>
                <w:kern w:val="0"/>
                <w:sz w:val="20"/>
                <w:szCs w:val="20"/>
                <w:lang w:eastAsia="en-US"/>
              </w:rPr>
            </w:pPr>
            <w:r>
              <w:rPr>
                <w:rFonts w:ascii="宋体" w:hAnsi="宋体" w:cs="宋体"/>
                <w:spacing w:val="-3"/>
                <w:kern w:val="0"/>
                <w:position w:val="1"/>
                <w:sz w:val="20"/>
                <w:szCs w:val="20"/>
              </w:rPr>
              <w:t>32</w:t>
            </w:r>
          </w:p>
        </w:tc>
      </w:tr>
      <w:tr w14:paraId="52E6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2E4D59CD">
            <w:pPr>
              <w:widowControl/>
              <w:kinsoku w:val="0"/>
              <w:autoSpaceDE w:val="0"/>
              <w:autoSpaceDN w:val="0"/>
              <w:adjustRightInd w:val="0"/>
              <w:snapToGrid w:val="0"/>
              <w:spacing w:before="219"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10"/>
                <w:kern w:val="0"/>
                <w:sz w:val="22"/>
                <w:szCs w:val="22"/>
                <w:lang w:eastAsia="en-US"/>
              </w:rPr>
              <w:t>19</w:t>
            </w:r>
          </w:p>
        </w:tc>
        <w:tc>
          <w:tcPr>
            <w:tcW w:w="2973" w:type="dxa"/>
            <w:noWrap w:val="0"/>
            <w:vAlign w:val="center"/>
          </w:tcPr>
          <w:p w14:paraId="75A2887F">
            <w:pPr>
              <w:widowControl/>
              <w:kinsoku w:val="0"/>
              <w:autoSpaceDE w:val="0"/>
              <w:autoSpaceDN w:val="0"/>
              <w:adjustRightInd w:val="0"/>
              <w:snapToGrid w:val="0"/>
              <w:spacing w:before="36" w:line="222"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600M</w:t>
            </w:r>
          </w:p>
        </w:tc>
        <w:tc>
          <w:tcPr>
            <w:tcW w:w="2396" w:type="dxa"/>
            <w:noWrap w:val="0"/>
            <w:vAlign w:val="top"/>
          </w:tcPr>
          <w:p w14:paraId="15F4E840">
            <w:pPr>
              <w:spacing w:before="1" w:line="282"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371FE38E">
            <w:pPr>
              <w:spacing w:line="281"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57BB3573">
            <w:pPr>
              <w:spacing w:before="184" w:line="268" w:lineRule="exact"/>
              <w:ind w:left="583"/>
              <w:jc w:val="center"/>
              <w:rPr>
                <w:rFonts w:ascii="宋体" w:hAnsi="宋体" w:cs="宋体"/>
                <w:kern w:val="0"/>
                <w:sz w:val="20"/>
                <w:szCs w:val="20"/>
                <w:lang w:eastAsia="en-US"/>
              </w:rPr>
            </w:pPr>
            <w:r>
              <w:rPr>
                <w:rFonts w:ascii="宋体" w:hAnsi="宋体" w:cs="宋体"/>
                <w:spacing w:val="-2"/>
                <w:kern w:val="0"/>
                <w:position w:val="1"/>
                <w:sz w:val="20"/>
                <w:szCs w:val="20"/>
              </w:rPr>
              <w:t>64</w:t>
            </w:r>
          </w:p>
        </w:tc>
      </w:tr>
      <w:tr w14:paraId="73B1F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008" w:type="dxa"/>
            <w:noWrap w:val="0"/>
            <w:vAlign w:val="center"/>
          </w:tcPr>
          <w:p w14:paraId="38C00A3C">
            <w:pPr>
              <w:widowControl/>
              <w:kinsoku w:val="0"/>
              <w:autoSpaceDE w:val="0"/>
              <w:autoSpaceDN w:val="0"/>
              <w:adjustRightInd w:val="0"/>
              <w:snapToGrid w:val="0"/>
              <w:spacing w:before="219"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7"/>
                <w:kern w:val="0"/>
                <w:sz w:val="22"/>
                <w:szCs w:val="22"/>
                <w:lang w:eastAsia="en-US"/>
              </w:rPr>
              <w:t>20</w:t>
            </w:r>
          </w:p>
        </w:tc>
        <w:tc>
          <w:tcPr>
            <w:tcW w:w="2973" w:type="dxa"/>
            <w:noWrap w:val="0"/>
            <w:vAlign w:val="center"/>
          </w:tcPr>
          <w:p w14:paraId="2D684952">
            <w:pPr>
              <w:widowControl/>
              <w:kinsoku w:val="0"/>
              <w:autoSpaceDE w:val="0"/>
              <w:autoSpaceDN w:val="0"/>
              <w:adjustRightInd w:val="0"/>
              <w:snapToGrid w:val="0"/>
              <w:spacing w:before="33"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700M</w:t>
            </w:r>
          </w:p>
        </w:tc>
        <w:tc>
          <w:tcPr>
            <w:tcW w:w="2396" w:type="dxa"/>
            <w:noWrap w:val="0"/>
            <w:vAlign w:val="top"/>
          </w:tcPr>
          <w:p w14:paraId="3675B66A">
            <w:pPr>
              <w:spacing w:before="2"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2A10B306">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55E4B620">
            <w:pPr>
              <w:spacing w:before="181" w:line="268" w:lineRule="exact"/>
              <w:ind w:left="583"/>
              <w:jc w:val="center"/>
              <w:rPr>
                <w:rFonts w:ascii="宋体" w:hAnsi="宋体" w:cs="宋体"/>
                <w:kern w:val="0"/>
                <w:sz w:val="20"/>
                <w:szCs w:val="20"/>
                <w:lang w:eastAsia="en-US"/>
              </w:rPr>
            </w:pPr>
            <w:r>
              <w:rPr>
                <w:rFonts w:ascii="宋体" w:hAnsi="宋体" w:cs="宋体"/>
                <w:spacing w:val="-2"/>
                <w:kern w:val="0"/>
                <w:position w:val="1"/>
                <w:sz w:val="20"/>
                <w:szCs w:val="20"/>
              </w:rPr>
              <w:t>64</w:t>
            </w:r>
          </w:p>
        </w:tc>
      </w:tr>
      <w:tr w14:paraId="0D938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385B5B98">
            <w:pPr>
              <w:widowControl/>
              <w:kinsoku w:val="0"/>
              <w:autoSpaceDE w:val="0"/>
              <w:autoSpaceDN w:val="0"/>
              <w:adjustRightInd w:val="0"/>
              <w:snapToGrid w:val="0"/>
              <w:spacing w:before="220"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7"/>
                <w:kern w:val="0"/>
                <w:sz w:val="22"/>
                <w:szCs w:val="22"/>
                <w:lang w:eastAsia="en-US"/>
              </w:rPr>
              <w:t>21</w:t>
            </w:r>
          </w:p>
        </w:tc>
        <w:tc>
          <w:tcPr>
            <w:tcW w:w="2973" w:type="dxa"/>
            <w:noWrap w:val="0"/>
            <w:vAlign w:val="center"/>
          </w:tcPr>
          <w:p w14:paraId="236A28A7">
            <w:pPr>
              <w:widowControl/>
              <w:kinsoku w:val="0"/>
              <w:autoSpaceDE w:val="0"/>
              <w:autoSpaceDN w:val="0"/>
              <w:adjustRightInd w:val="0"/>
              <w:snapToGrid w:val="0"/>
              <w:spacing w:before="34"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3"/>
                <w:kern w:val="0"/>
                <w:sz w:val="20"/>
                <w:szCs w:val="20"/>
                <w:lang w:eastAsia="en-US"/>
              </w:rPr>
              <w:t>专线</w:t>
            </w:r>
            <w:r>
              <w:rPr>
                <w:rFonts w:eastAsia="Calibri" w:cs="Calibri"/>
                <w:snapToGrid w:val="0"/>
                <w:color w:val="000000"/>
                <w:spacing w:val="-3"/>
                <w:kern w:val="0"/>
                <w:sz w:val="20"/>
                <w:szCs w:val="20"/>
                <w:lang w:eastAsia="en-US"/>
              </w:rPr>
              <w:t>800M</w:t>
            </w:r>
          </w:p>
        </w:tc>
        <w:tc>
          <w:tcPr>
            <w:tcW w:w="2396" w:type="dxa"/>
            <w:noWrap w:val="0"/>
            <w:vAlign w:val="top"/>
          </w:tcPr>
          <w:p w14:paraId="32E3A489">
            <w:pPr>
              <w:spacing w:before="3"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669BD261">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6DC93E44">
            <w:pPr>
              <w:spacing w:before="182" w:line="268" w:lineRule="exact"/>
              <w:ind w:left="583"/>
              <w:jc w:val="center"/>
              <w:rPr>
                <w:rFonts w:ascii="宋体" w:hAnsi="宋体" w:cs="宋体"/>
                <w:kern w:val="0"/>
                <w:sz w:val="20"/>
                <w:szCs w:val="20"/>
                <w:lang w:eastAsia="en-US"/>
              </w:rPr>
            </w:pPr>
            <w:r>
              <w:rPr>
                <w:rFonts w:ascii="宋体" w:hAnsi="宋体" w:cs="宋体"/>
                <w:spacing w:val="-2"/>
                <w:kern w:val="0"/>
                <w:position w:val="1"/>
                <w:sz w:val="20"/>
                <w:szCs w:val="20"/>
              </w:rPr>
              <w:t>64</w:t>
            </w:r>
          </w:p>
        </w:tc>
      </w:tr>
      <w:tr w14:paraId="310AE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5D02DE20">
            <w:pPr>
              <w:widowControl/>
              <w:kinsoku w:val="0"/>
              <w:autoSpaceDE w:val="0"/>
              <w:autoSpaceDN w:val="0"/>
              <w:adjustRightInd w:val="0"/>
              <w:snapToGrid w:val="0"/>
              <w:spacing w:before="218"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7"/>
                <w:kern w:val="0"/>
                <w:sz w:val="22"/>
                <w:szCs w:val="22"/>
                <w:lang w:eastAsia="en-US"/>
              </w:rPr>
              <w:t>22</w:t>
            </w:r>
          </w:p>
        </w:tc>
        <w:tc>
          <w:tcPr>
            <w:tcW w:w="2973" w:type="dxa"/>
            <w:noWrap w:val="0"/>
            <w:vAlign w:val="center"/>
          </w:tcPr>
          <w:p w14:paraId="79917614">
            <w:pPr>
              <w:widowControl/>
              <w:kinsoku w:val="0"/>
              <w:autoSpaceDE w:val="0"/>
              <w:autoSpaceDN w:val="0"/>
              <w:adjustRightInd w:val="0"/>
              <w:snapToGrid w:val="0"/>
              <w:spacing w:before="34" w:line="223"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3"/>
                <w:kern w:val="0"/>
                <w:sz w:val="20"/>
                <w:szCs w:val="20"/>
                <w:lang w:eastAsia="en-US"/>
              </w:rPr>
              <w:t>专线</w:t>
            </w:r>
            <w:r>
              <w:rPr>
                <w:rFonts w:eastAsia="Calibri" w:cs="Calibri"/>
                <w:snapToGrid w:val="0"/>
                <w:color w:val="000000"/>
                <w:spacing w:val="-3"/>
                <w:kern w:val="0"/>
                <w:sz w:val="20"/>
                <w:szCs w:val="20"/>
                <w:lang w:eastAsia="en-US"/>
              </w:rPr>
              <w:t>900M</w:t>
            </w:r>
          </w:p>
        </w:tc>
        <w:tc>
          <w:tcPr>
            <w:tcW w:w="2396" w:type="dxa"/>
            <w:noWrap w:val="0"/>
            <w:vAlign w:val="top"/>
          </w:tcPr>
          <w:p w14:paraId="3F42BA3E">
            <w:pPr>
              <w:spacing w:before="1" w:line="282"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165882BB">
            <w:pPr>
              <w:spacing w:line="281"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6D52A256">
            <w:pPr>
              <w:spacing w:before="182" w:line="268" w:lineRule="exact"/>
              <w:ind w:left="583"/>
              <w:jc w:val="center"/>
              <w:rPr>
                <w:rFonts w:ascii="宋体" w:hAnsi="宋体" w:cs="宋体"/>
                <w:kern w:val="0"/>
                <w:sz w:val="20"/>
                <w:szCs w:val="20"/>
                <w:lang w:eastAsia="en-US"/>
              </w:rPr>
            </w:pPr>
            <w:r>
              <w:rPr>
                <w:rFonts w:ascii="宋体" w:hAnsi="宋体" w:cs="宋体"/>
                <w:spacing w:val="-2"/>
                <w:kern w:val="0"/>
                <w:position w:val="1"/>
                <w:sz w:val="20"/>
                <w:szCs w:val="20"/>
              </w:rPr>
              <w:t>64</w:t>
            </w:r>
          </w:p>
        </w:tc>
      </w:tr>
      <w:tr w14:paraId="4F5DE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008" w:type="dxa"/>
            <w:noWrap w:val="0"/>
            <w:vAlign w:val="center"/>
          </w:tcPr>
          <w:p w14:paraId="46C4D55E">
            <w:pPr>
              <w:widowControl/>
              <w:kinsoku w:val="0"/>
              <w:autoSpaceDE w:val="0"/>
              <w:autoSpaceDN w:val="0"/>
              <w:adjustRightInd w:val="0"/>
              <w:snapToGrid w:val="0"/>
              <w:spacing w:before="220"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7"/>
                <w:kern w:val="0"/>
                <w:sz w:val="22"/>
                <w:szCs w:val="22"/>
                <w:lang w:eastAsia="en-US"/>
              </w:rPr>
              <w:t>23</w:t>
            </w:r>
          </w:p>
        </w:tc>
        <w:tc>
          <w:tcPr>
            <w:tcW w:w="2973" w:type="dxa"/>
            <w:noWrap w:val="0"/>
            <w:vAlign w:val="center"/>
          </w:tcPr>
          <w:p w14:paraId="3AA5BD3F">
            <w:pPr>
              <w:widowControl/>
              <w:kinsoku w:val="0"/>
              <w:autoSpaceDE w:val="0"/>
              <w:autoSpaceDN w:val="0"/>
              <w:adjustRightInd w:val="0"/>
              <w:snapToGrid w:val="0"/>
              <w:spacing w:before="35" w:line="222"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7"/>
                <w:kern w:val="0"/>
                <w:sz w:val="20"/>
                <w:szCs w:val="20"/>
                <w:lang w:eastAsia="en-US"/>
              </w:rPr>
              <w:t>专线</w:t>
            </w:r>
            <w:r>
              <w:rPr>
                <w:rFonts w:eastAsia="Calibri" w:cs="Calibri"/>
                <w:snapToGrid w:val="0"/>
                <w:color w:val="000000"/>
                <w:spacing w:val="-7"/>
                <w:kern w:val="0"/>
                <w:sz w:val="20"/>
                <w:szCs w:val="20"/>
                <w:lang w:eastAsia="en-US"/>
              </w:rPr>
              <w:t>1G</w:t>
            </w:r>
          </w:p>
        </w:tc>
        <w:tc>
          <w:tcPr>
            <w:tcW w:w="2396" w:type="dxa"/>
            <w:noWrap w:val="0"/>
            <w:vAlign w:val="top"/>
          </w:tcPr>
          <w:p w14:paraId="52BA5D65">
            <w:pPr>
              <w:spacing w:before="2"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220837FF">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3D07C9C3">
            <w:pPr>
              <w:spacing w:before="181" w:line="269" w:lineRule="exact"/>
              <w:ind w:left="583"/>
              <w:jc w:val="center"/>
              <w:rPr>
                <w:rFonts w:ascii="宋体" w:hAnsi="宋体" w:cs="宋体"/>
                <w:kern w:val="0"/>
                <w:sz w:val="20"/>
                <w:szCs w:val="20"/>
                <w:lang w:eastAsia="en-US"/>
              </w:rPr>
            </w:pPr>
            <w:r>
              <w:rPr>
                <w:rFonts w:ascii="宋体" w:hAnsi="宋体" w:cs="宋体"/>
                <w:spacing w:val="-2"/>
                <w:kern w:val="0"/>
                <w:position w:val="1"/>
                <w:sz w:val="20"/>
                <w:szCs w:val="20"/>
              </w:rPr>
              <w:t>64</w:t>
            </w:r>
          </w:p>
        </w:tc>
      </w:tr>
      <w:tr w14:paraId="2E4C2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390EC15E">
            <w:pPr>
              <w:widowControl/>
              <w:kinsoku w:val="0"/>
              <w:autoSpaceDE w:val="0"/>
              <w:autoSpaceDN w:val="0"/>
              <w:adjustRightInd w:val="0"/>
              <w:snapToGrid w:val="0"/>
              <w:spacing w:before="220"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7"/>
                <w:kern w:val="0"/>
                <w:sz w:val="22"/>
                <w:szCs w:val="22"/>
                <w:lang w:eastAsia="en-US"/>
              </w:rPr>
              <w:t>24</w:t>
            </w:r>
          </w:p>
        </w:tc>
        <w:tc>
          <w:tcPr>
            <w:tcW w:w="2973" w:type="dxa"/>
            <w:noWrap w:val="0"/>
            <w:vAlign w:val="center"/>
          </w:tcPr>
          <w:p w14:paraId="7F8CE0A5">
            <w:pPr>
              <w:widowControl/>
              <w:kinsoku w:val="0"/>
              <w:autoSpaceDE w:val="0"/>
              <w:autoSpaceDN w:val="0"/>
              <w:adjustRightInd w:val="0"/>
              <w:snapToGrid w:val="0"/>
              <w:spacing w:before="35" w:line="222" w:lineRule="auto"/>
              <w:ind w:right="185"/>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2"/>
                <w:kern w:val="0"/>
                <w:sz w:val="20"/>
                <w:szCs w:val="20"/>
                <w:lang w:eastAsia="en-US"/>
              </w:rPr>
              <w:t>普通互联网</w:t>
            </w:r>
            <w:r>
              <w:rPr>
                <w:rFonts w:ascii="宋体" w:hAnsi="宋体" w:cs="宋体"/>
                <w:snapToGrid w:val="0"/>
                <w:color w:val="000000"/>
                <w:spacing w:val="-5"/>
                <w:kern w:val="0"/>
                <w:sz w:val="20"/>
                <w:szCs w:val="20"/>
                <w:lang w:eastAsia="en-US"/>
              </w:rPr>
              <w:t>专线</w:t>
            </w:r>
            <w:r>
              <w:rPr>
                <w:rFonts w:eastAsia="Calibri" w:cs="Calibri"/>
                <w:snapToGrid w:val="0"/>
                <w:color w:val="000000"/>
                <w:spacing w:val="-5"/>
                <w:kern w:val="0"/>
                <w:sz w:val="20"/>
                <w:szCs w:val="20"/>
                <w:lang w:eastAsia="en-US"/>
              </w:rPr>
              <w:t>1.5G</w:t>
            </w:r>
          </w:p>
        </w:tc>
        <w:tc>
          <w:tcPr>
            <w:tcW w:w="2396" w:type="dxa"/>
            <w:noWrap w:val="0"/>
            <w:vAlign w:val="top"/>
          </w:tcPr>
          <w:p w14:paraId="01DEE0C9">
            <w:pPr>
              <w:spacing w:before="3"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0887C5EB">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4C05C5EB">
            <w:pPr>
              <w:spacing w:before="182" w:line="269" w:lineRule="exact"/>
              <w:ind w:left="544"/>
              <w:jc w:val="center"/>
              <w:rPr>
                <w:rFonts w:ascii="宋体" w:hAnsi="宋体" w:cs="宋体"/>
                <w:kern w:val="0"/>
                <w:sz w:val="20"/>
                <w:szCs w:val="20"/>
                <w:lang w:eastAsia="en-US"/>
              </w:rPr>
            </w:pPr>
            <w:r>
              <w:rPr>
                <w:rFonts w:ascii="宋体" w:hAnsi="宋体" w:cs="宋体"/>
                <w:spacing w:val="-4"/>
                <w:kern w:val="0"/>
                <w:position w:val="1"/>
                <w:sz w:val="20"/>
                <w:szCs w:val="20"/>
              </w:rPr>
              <w:t>128</w:t>
            </w:r>
          </w:p>
        </w:tc>
      </w:tr>
      <w:tr w14:paraId="7722F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28E057E8">
            <w:pPr>
              <w:widowControl/>
              <w:kinsoku w:val="0"/>
              <w:autoSpaceDE w:val="0"/>
              <w:autoSpaceDN w:val="0"/>
              <w:adjustRightInd w:val="0"/>
              <w:snapToGrid w:val="0"/>
              <w:spacing w:before="219"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7"/>
                <w:kern w:val="0"/>
                <w:sz w:val="22"/>
                <w:szCs w:val="22"/>
                <w:lang w:eastAsia="en-US"/>
              </w:rPr>
              <w:t>25</w:t>
            </w:r>
          </w:p>
        </w:tc>
        <w:tc>
          <w:tcPr>
            <w:tcW w:w="2973" w:type="dxa"/>
            <w:noWrap w:val="0"/>
            <w:vAlign w:val="center"/>
          </w:tcPr>
          <w:p w14:paraId="440C885C">
            <w:pPr>
              <w:widowControl/>
              <w:kinsoku w:val="0"/>
              <w:autoSpaceDE w:val="0"/>
              <w:autoSpaceDN w:val="0"/>
              <w:adjustRightInd w:val="0"/>
              <w:snapToGrid w:val="0"/>
              <w:spacing w:before="35" w:line="222"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5"/>
                <w:kern w:val="0"/>
                <w:sz w:val="20"/>
                <w:szCs w:val="20"/>
                <w:lang w:eastAsia="en-US"/>
              </w:rPr>
              <w:t>全穿透</w:t>
            </w:r>
            <w:r>
              <w:rPr>
                <w:rFonts w:eastAsia="Calibri" w:cs="Calibri"/>
                <w:snapToGrid w:val="0"/>
                <w:color w:val="000000"/>
                <w:spacing w:val="-5"/>
                <w:kern w:val="0"/>
                <w:sz w:val="20"/>
                <w:szCs w:val="20"/>
                <w:lang w:eastAsia="en-US"/>
              </w:rPr>
              <w:t>BGP</w:t>
            </w:r>
            <w:r>
              <w:rPr>
                <w:rFonts w:ascii="宋体" w:hAnsi="宋体" w:cs="宋体"/>
                <w:snapToGrid w:val="0"/>
                <w:color w:val="000000"/>
                <w:spacing w:val="-5"/>
                <w:kern w:val="0"/>
                <w:sz w:val="20"/>
                <w:szCs w:val="20"/>
                <w:lang w:eastAsia="en-US"/>
              </w:rPr>
              <w:t>专线</w:t>
            </w:r>
            <w:r>
              <w:rPr>
                <w:rFonts w:eastAsia="Calibri" w:cs="Calibri"/>
                <w:snapToGrid w:val="0"/>
                <w:color w:val="000000"/>
                <w:spacing w:val="-5"/>
                <w:kern w:val="0"/>
                <w:sz w:val="20"/>
                <w:szCs w:val="20"/>
                <w:lang w:eastAsia="en-US"/>
              </w:rPr>
              <w:t>100M</w:t>
            </w:r>
          </w:p>
        </w:tc>
        <w:tc>
          <w:tcPr>
            <w:tcW w:w="2396" w:type="dxa"/>
            <w:noWrap w:val="0"/>
            <w:vAlign w:val="top"/>
          </w:tcPr>
          <w:p w14:paraId="1830D817">
            <w:pPr>
              <w:spacing w:before="1" w:line="282"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6446D91E">
            <w:pPr>
              <w:spacing w:line="281"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47B823AD">
            <w:pPr>
              <w:spacing w:before="136" w:line="295" w:lineRule="exact"/>
              <w:ind w:left="635"/>
              <w:jc w:val="center"/>
              <w:rPr>
                <w:rFonts w:eastAsia="Calibri" w:cs="Calibri"/>
                <w:kern w:val="0"/>
                <w:sz w:val="20"/>
                <w:szCs w:val="20"/>
                <w:lang w:eastAsia="en-US"/>
              </w:rPr>
            </w:pPr>
            <w:r>
              <w:rPr>
                <w:rFonts w:eastAsia="Calibri" w:cs="Calibri"/>
                <w:kern w:val="0"/>
                <w:position w:val="2"/>
                <w:sz w:val="20"/>
                <w:szCs w:val="20"/>
              </w:rPr>
              <w:t>/</w:t>
            </w:r>
          </w:p>
        </w:tc>
      </w:tr>
      <w:tr w14:paraId="47C87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008" w:type="dxa"/>
            <w:noWrap w:val="0"/>
            <w:vAlign w:val="center"/>
          </w:tcPr>
          <w:p w14:paraId="594E5280">
            <w:pPr>
              <w:widowControl/>
              <w:kinsoku w:val="0"/>
              <w:autoSpaceDE w:val="0"/>
              <w:autoSpaceDN w:val="0"/>
              <w:adjustRightInd w:val="0"/>
              <w:snapToGrid w:val="0"/>
              <w:spacing w:before="78"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7"/>
                <w:kern w:val="0"/>
                <w:sz w:val="22"/>
                <w:szCs w:val="22"/>
                <w:lang w:eastAsia="en-US"/>
              </w:rPr>
              <w:t>26</w:t>
            </w:r>
          </w:p>
        </w:tc>
        <w:tc>
          <w:tcPr>
            <w:tcW w:w="2973" w:type="dxa"/>
            <w:noWrap w:val="0"/>
            <w:vAlign w:val="center"/>
          </w:tcPr>
          <w:p w14:paraId="17A6651F">
            <w:pPr>
              <w:widowControl/>
              <w:kinsoku w:val="0"/>
              <w:autoSpaceDE w:val="0"/>
              <w:autoSpaceDN w:val="0"/>
              <w:adjustRightInd w:val="0"/>
              <w:snapToGrid w:val="0"/>
              <w:spacing w:before="37" w:line="206"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5"/>
                <w:kern w:val="0"/>
                <w:sz w:val="20"/>
                <w:szCs w:val="20"/>
                <w:lang w:eastAsia="en-US"/>
              </w:rPr>
              <w:t>全穿透</w:t>
            </w:r>
            <w:r>
              <w:rPr>
                <w:rFonts w:eastAsia="Calibri" w:cs="Calibri"/>
                <w:snapToGrid w:val="0"/>
                <w:color w:val="000000"/>
                <w:spacing w:val="-5"/>
                <w:kern w:val="0"/>
                <w:sz w:val="20"/>
                <w:szCs w:val="20"/>
                <w:lang w:eastAsia="en-US"/>
              </w:rPr>
              <w:t>BGP</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200M</w:t>
            </w:r>
          </w:p>
        </w:tc>
        <w:tc>
          <w:tcPr>
            <w:tcW w:w="2396" w:type="dxa"/>
            <w:noWrap w:val="0"/>
            <w:vAlign w:val="top"/>
          </w:tcPr>
          <w:p w14:paraId="13063A9A">
            <w:pPr>
              <w:spacing w:before="2"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71327F51">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3E0E44AD">
            <w:pPr>
              <w:spacing w:line="283" w:lineRule="exact"/>
              <w:ind w:left="635"/>
              <w:jc w:val="center"/>
              <w:rPr>
                <w:rFonts w:eastAsia="Calibri" w:cs="Calibri"/>
                <w:kern w:val="0"/>
                <w:sz w:val="20"/>
                <w:szCs w:val="20"/>
                <w:lang w:eastAsia="en-US"/>
              </w:rPr>
            </w:pPr>
            <w:r>
              <w:rPr>
                <w:rFonts w:eastAsia="Calibri" w:cs="Calibri"/>
                <w:kern w:val="0"/>
                <w:position w:val="2"/>
                <w:sz w:val="20"/>
                <w:szCs w:val="20"/>
              </w:rPr>
              <w:t>/</w:t>
            </w:r>
          </w:p>
        </w:tc>
      </w:tr>
      <w:tr w14:paraId="0F79C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jc w:val="center"/>
        </w:trPr>
        <w:tc>
          <w:tcPr>
            <w:tcW w:w="1008" w:type="dxa"/>
            <w:noWrap w:val="0"/>
            <w:vAlign w:val="center"/>
          </w:tcPr>
          <w:p w14:paraId="6068473A">
            <w:pPr>
              <w:widowControl/>
              <w:kinsoku w:val="0"/>
              <w:autoSpaceDE w:val="0"/>
              <w:autoSpaceDN w:val="0"/>
              <w:adjustRightInd w:val="0"/>
              <w:snapToGrid w:val="0"/>
              <w:spacing w:before="218"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7"/>
                <w:kern w:val="0"/>
                <w:sz w:val="22"/>
                <w:szCs w:val="22"/>
                <w:lang w:eastAsia="en-US"/>
              </w:rPr>
              <w:t>27</w:t>
            </w:r>
          </w:p>
        </w:tc>
        <w:tc>
          <w:tcPr>
            <w:tcW w:w="2973" w:type="dxa"/>
            <w:noWrap w:val="0"/>
            <w:vAlign w:val="center"/>
          </w:tcPr>
          <w:p w14:paraId="3F85B2B1">
            <w:pPr>
              <w:widowControl/>
              <w:kinsoku w:val="0"/>
              <w:autoSpaceDE w:val="0"/>
              <w:autoSpaceDN w:val="0"/>
              <w:adjustRightInd w:val="0"/>
              <w:snapToGrid w:val="0"/>
              <w:spacing w:before="32" w:line="222"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5"/>
                <w:kern w:val="0"/>
                <w:sz w:val="20"/>
                <w:szCs w:val="20"/>
                <w:lang w:eastAsia="en-US"/>
              </w:rPr>
              <w:t>全穿透</w:t>
            </w:r>
            <w:r>
              <w:rPr>
                <w:rFonts w:eastAsia="Calibri" w:cs="Calibri"/>
                <w:snapToGrid w:val="0"/>
                <w:color w:val="000000"/>
                <w:spacing w:val="-5"/>
                <w:kern w:val="0"/>
                <w:sz w:val="20"/>
                <w:szCs w:val="20"/>
                <w:lang w:eastAsia="en-US"/>
              </w:rPr>
              <w:t>BGP</w:t>
            </w:r>
            <w:r>
              <w:rPr>
                <w:rFonts w:ascii="宋体" w:hAnsi="宋体" w:cs="宋体"/>
                <w:snapToGrid w:val="0"/>
                <w:color w:val="000000"/>
                <w:spacing w:val="-4"/>
                <w:kern w:val="0"/>
                <w:sz w:val="20"/>
                <w:szCs w:val="20"/>
                <w:lang w:eastAsia="en-US"/>
              </w:rPr>
              <w:t>专线</w:t>
            </w:r>
            <w:r>
              <w:rPr>
                <w:rFonts w:eastAsia="Calibri" w:cs="Calibri"/>
                <w:snapToGrid w:val="0"/>
                <w:color w:val="000000"/>
                <w:spacing w:val="-4"/>
                <w:kern w:val="0"/>
                <w:sz w:val="20"/>
                <w:szCs w:val="20"/>
                <w:lang w:eastAsia="en-US"/>
              </w:rPr>
              <w:t>300M</w:t>
            </w:r>
          </w:p>
        </w:tc>
        <w:tc>
          <w:tcPr>
            <w:tcW w:w="2396" w:type="dxa"/>
            <w:noWrap w:val="0"/>
            <w:vAlign w:val="top"/>
          </w:tcPr>
          <w:p w14:paraId="1DF869FF">
            <w:pPr>
              <w:spacing w:before="3" w:line="281"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3EC6A8B3">
            <w:pPr>
              <w:spacing w:line="280"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44B01C7D">
            <w:pPr>
              <w:spacing w:before="136" w:line="295" w:lineRule="exact"/>
              <w:ind w:left="635"/>
              <w:jc w:val="center"/>
              <w:rPr>
                <w:rFonts w:eastAsia="Calibri" w:cs="Calibri"/>
                <w:kern w:val="0"/>
                <w:sz w:val="20"/>
                <w:szCs w:val="20"/>
                <w:lang w:eastAsia="en-US"/>
              </w:rPr>
            </w:pPr>
            <w:r>
              <w:rPr>
                <w:rFonts w:eastAsia="Calibri" w:cs="Calibri"/>
                <w:kern w:val="0"/>
                <w:position w:val="2"/>
                <w:sz w:val="20"/>
                <w:szCs w:val="20"/>
              </w:rPr>
              <w:t>/</w:t>
            </w:r>
          </w:p>
        </w:tc>
      </w:tr>
      <w:tr w14:paraId="475D1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jc w:val="center"/>
        </w:trPr>
        <w:tc>
          <w:tcPr>
            <w:tcW w:w="1008" w:type="dxa"/>
            <w:noWrap w:val="0"/>
            <w:vAlign w:val="center"/>
          </w:tcPr>
          <w:p w14:paraId="1651EE32">
            <w:pPr>
              <w:widowControl/>
              <w:kinsoku w:val="0"/>
              <w:autoSpaceDE w:val="0"/>
              <w:autoSpaceDN w:val="0"/>
              <w:adjustRightInd w:val="0"/>
              <w:snapToGrid w:val="0"/>
              <w:spacing w:before="219" w:line="181" w:lineRule="auto"/>
              <w:jc w:val="center"/>
              <w:textAlignment w:val="baseline"/>
              <w:rPr>
                <w:rFonts w:eastAsia="Calibri" w:cs="Calibri"/>
                <w:snapToGrid w:val="0"/>
                <w:color w:val="000000"/>
                <w:kern w:val="0"/>
                <w:sz w:val="22"/>
                <w:szCs w:val="22"/>
                <w:lang w:eastAsia="en-US"/>
              </w:rPr>
            </w:pPr>
            <w:r>
              <w:rPr>
                <w:rFonts w:eastAsia="Calibri" w:cs="Calibri"/>
                <w:snapToGrid w:val="0"/>
                <w:color w:val="000000"/>
                <w:spacing w:val="-7"/>
                <w:kern w:val="0"/>
                <w:sz w:val="22"/>
                <w:szCs w:val="22"/>
                <w:lang w:eastAsia="en-US"/>
              </w:rPr>
              <w:t>28</w:t>
            </w:r>
          </w:p>
        </w:tc>
        <w:tc>
          <w:tcPr>
            <w:tcW w:w="2973" w:type="dxa"/>
            <w:noWrap w:val="0"/>
            <w:vAlign w:val="center"/>
          </w:tcPr>
          <w:p w14:paraId="15E122A0">
            <w:pPr>
              <w:widowControl/>
              <w:kinsoku w:val="0"/>
              <w:autoSpaceDE w:val="0"/>
              <w:autoSpaceDN w:val="0"/>
              <w:adjustRightInd w:val="0"/>
              <w:snapToGrid w:val="0"/>
              <w:spacing w:before="34" w:line="222" w:lineRule="auto"/>
              <w:jc w:val="center"/>
              <w:textAlignment w:val="baseline"/>
              <w:rPr>
                <w:rFonts w:eastAsia="Calibri" w:cs="Calibri"/>
                <w:snapToGrid w:val="0"/>
                <w:color w:val="000000"/>
                <w:kern w:val="0"/>
                <w:sz w:val="20"/>
                <w:szCs w:val="20"/>
                <w:lang w:eastAsia="en-US"/>
              </w:rPr>
            </w:pPr>
            <w:r>
              <w:rPr>
                <w:rFonts w:ascii="宋体" w:hAnsi="宋体" w:cs="宋体"/>
                <w:snapToGrid w:val="0"/>
                <w:color w:val="000000"/>
                <w:spacing w:val="-5"/>
                <w:kern w:val="0"/>
                <w:sz w:val="20"/>
                <w:szCs w:val="20"/>
                <w:lang w:eastAsia="en-US"/>
              </w:rPr>
              <w:t>全穿透</w:t>
            </w:r>
            <w:r>
              <w:rPr>
                <w:rFonts w:eastAsia="Calibri" w:cs="Calibri"/>
                <w:snapToGrid w:val="0"/>
                <w:color w:val="000000"/>
                <w:spacing w:val="-5"/>
                <w:kern w:val="0"/>
                <w:sz w:val="20"/>
                <w:szCs w:val="20"/>
                <w:lang w:eastAsia="en-US"/>
              </w:rPr>
              <w:t>BGP</w:t>
            </w:r>
            <w:r>
              <w:rPr>
                <w:rFonts w:ascii="宋体" w:hAnsi="宋体" w:cs="宋体"/>
                <w:snapToGrid w:val="0"/>
                <w:color w:val="000000"/>
                <w:spacing w:val="-3"/>
                <w:kern w:val="0"/>
                <w:sz w:val="20"/>
                <w:szCs w:val="20"/>
                <w:lang w:eastAsia="en-US"/>
              </w:rPr>
              <w:t>专线</w:t>
            </w:r>
            <w:r>
              <w:rPr>
                <w:rFonts w:eastAsia="Calibri" w:cs="Calibri"/>
                <w:snapToGrid w:val="0"/>
                <w:color w:val="000000"/>
                <w:spacing w:val="-3"/>
                <w:kern w:val="0"/>
                <w:sz w:val="20"/>
                <w:szCs w:val="20"/>
                <w:lang w:eastAsia="en-US"/>
              </w:rPr>
              <w:t>400M</w:t>
            </w:r>
          </w:p>
        </w:tc>
        <w:tc>
          <w:tcPr>
            <w:tcW w:w="2396" w:type="dxa"/>
            <w:noWrap w:val="0"/>
            <w:vAlign w:val="top"/>
          </w:tcPr>
          <w:p w14:paraId="60443FAF">
            <w:pPr>
              <w:spacing w:before="1" w:line="282" w:lineRule="exact"/>
              <w:ind w:left="150"/>
              <w:jc w:val="center"/>
              <w:rPr>
                <w:rFonts w:eastAsia="Calibri" w:cs="Calibri"/>
                <w:kern w:val="0"/>
                <w:sz w:val="20"/>
                <w:szCs w:val="20"/>
              </w:rPr>
            </w:pPr>
            <w:r>
              <w:rPr>
                <w:rFonts w:eastAsia="Calibri" w:cs="Calibri"/>
                <w:spacing w:val="-1"/>
                <w:kern w:val="0"/>
                <w:position w:val="2"/>
                <w:sz w:val="20"/>
                <w:szCs w:val="20"/>
              </w:rPr>
              <w:t>SDH/LAN/PON/</w:t>
            </w:r>
          </w:p>
          <w:p w14:paraId="69B809CD">
            <w:pPr>
              <w:spacing w:line="281" w:lineRule="exact"/>
              <w:ind w:left="300"/>
              <w:jc w:val="center"/>
              <w:rPr>
                <w:rFonts w:eastAsia="Calibri" w:cs="Calibri"/>
                <w:snapToGrid w:val="0"/>
                <w:color w:val="000000"/>
                <w:kern w:val="0"/>
                <w:sz w:val="20"/>
                <w:szCs w:val="20"/>
                <w:lang w:eastAsia="en-US"/>
              </w:rPr>
            </w:pPr>
            <w:r>
              <w:rPr>
                <w:rFonts w:eastAsia="Calibri" w:cs="Calibri"/>
                <w:spacing w:val="-3"/>
                <w:kern w:val="0"/>
                <w:position w:val="2"/>
                <w:sz w:val="20"/>
                <w:szCs w:val="20"/>
              </w:rPr>
              <w:t>PTN/MSTP</w:t>
            </w:r>
            <w:r>
              <w:rPr>
                <w:rFonts w:eastAsia="Calibri" w:cs="Calibri"/>
                <w:spacing w:val="-27"/>
                <w:kern w:val="0"/>
                <w:position w:val="2"/>
                <w:sz w:val="20"/>
                <w:szCs w:val="20"/>
              </w:rPr>
              <w:t xml:space="preserve"> </w:t>
            </w:r>
            <w:r>
              <w:rPr>
                <w:rFonts w:eastAsia="Calibri" w:cs="Calibri"/>
                <w:spacing w:val="-3"/>
                <w:kern w:val="0"/>
                <w:position w:val="2"/>
                <w:sz w:val="20"/>
                <w:szCs w:val="20"/>
              </w:rPr>
              <w:t>…</w:t>
            </w:r>
          </w:p>
        </w:tc>
        <w:tc>
          <w:tcPr>
            <w:tcW w:w="2281" w:type="dxa"/>
            <w:noWrap w:val="0"/>
            <w:vAlign w:val="top"/>
          </w:tcPr>
          <w:p w14:paraId="5871724A">
            <w:pPr>
              <w:spacing w:line="283" w:lineRule="exact"/>
              <w:ind w:left="635"/>
              <w:jc w:val="center"/>
              <w:rPr>
                <w:rFonts w:eastAsia="Calibri" w:cs="Calibri"/>
                <w:kern w:val="0"/>
                <w:sz w:val="20"/>
                <w:szCs w:val="20"/>
                <w:lang w:eastAsia="en-US"/>
              </w:rPr>
            </w:pPr>
            <w:r>
              <w:rPr>
                <w:rFonts w:eastAsia="Calibri" w:cs="Calibri"/>
                <w:kern w:val="0"/>
                <w:position w:val="2"/>
                <w:sz w:val="20"/>
                <w:szCs w:val="20"/>
              </w:rPr>
              <w:t>/</w:t>
            </w:r>
          </w:p>
        </w:tc>
      </w:tr>
    </w:tbl>
    <w:p w14:paraId="2905F0D9">
      <w:pPr>
        <w:spacing w:line="460" w:lineRule="exact"/>
        <w:ind w:firstLine="520"/>
        <w:rPr>
          <w:rFonts w:hint="eastAsia" w:ascii="楷体" w:hAnsi="楷体" w:eastAsia="楷体"/>
          <w:b/>
          <w:kern w:val="0"/>
          <w:sz w:val="28"/>
          <w:szCs w:val="28"/>
          <w:lang w:val="zh-CN"/>
        </w:rPr>
      </w:pPr>
    </w:p>
    <w:p w14:paraId="6A392291">
      <w:pPr>
        <w:spacing w:line="460" w:lineRule="exact"/>
        <w:ind w:firstLine="520"/>
        <w:rPr>
          <w:rFonts w:hint="eastAsia" w:ascii="楷体" w:hAnsi="楷体" w:eastAsia="楷体"/>
          <w:b/>
          <w:kern w:val="0"/>
          <w:sz w:val="28"/>
          <w:szCs w:val="28"/>
          <w:lang w:val="zh-CN"/>
        </w:rPr>
      </w:pPr>
    </w:p>
    <w:p w14:paraId="1C8F0107">
      <w:pPr>
        <w:spacing w:line="460" w:lineRule="exact"/>
        <w:ind w:firstLine="520"/>
        <w:rPr>
          <w:rFonts w:hint="eastAsia" w:ascii="楷体" w:hAnsi="楷体" w:eastAsia="楷体"/>
          <w:b/>
          <w:kern w:val="0"/>
          <w:sz w:val="28"/>
          <w:szCs w:val="28"/>
          <w:lang w:val="zh-CN"/>
        </w:rPr>
      </w:pPr>
    </w:p>
    <w:p w14:paraId="55677C6D">
      <w:pPr>
        <w:spacing w:line="460" w:lineRule="exact"/>
        <w:ind w:firstLine="520"/>
        <w:rPr>
          <w:rFonts w:hint="eastAsia" w:ascii="楷体" w:hAnsi="楷体" w:eastAsia="楷体"/>
          <w:b/>
          <w:kern w:val="0"/>
          <w:sz w:val="28"/>
          <w:szCs w:val="28"/>
          <w:lang w:val="zh-CN"/>
        </w:rPr>
      </w:pPr>
    </w:p>
    <w:p w14:paraId="682EA0F4">
      <w:pPr>
        <w:spacing w:line="460" w:lineRule="exact"/>
        <w:ind w:firstLine="520"/>
        <w:rPr>
          <w:rFonts w:hint="eastAsia" w:ascii="楷体" w:hAnsi="楷体" w:eastAsia="楷体"/>
          <w:b/>
          <w:kern w:val="0"/>
          <w:sz w:val="28"/>
          <w:szCs w:val="28"/>
          <w:lang w:val="zh-CN"/>
        </w:rPr>
      </w:pPr>
    </w:p>
    <w:tbl>
      <w:tblPr>
        <w:tblStyle w:val="11"/>
        <w:tblW w:w="85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5"/>
        <w:gridCol w:w="2389"/>
        <w:gridCol w:w="3660"/>
        <w:gridCol w:w="1365"/>
      </w:tblGrid>
      <w:tr w14:paraId="4C414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jc w:val="center"/>
        </w:trPr>
        <w:tc>
          <w:tcPr>
            <w:tcW w:w="1145" w:type="dxa"/>
            <w:noWrap w:val="0"/>
            <w:vAlign w:val="center"/>
          </w:tcPr>
          <w:p w14:paraId="347D526D">
            <w:pPr>
              <w:widowControl/>
              <w:kinsoku w:val="0"/>
              <w:autoSpaceDE w:val="0"/>
              <w:autoSpaceDN w:val="0"/>
              <w:adjustRightInd w:val="0"/>
              <w:snapToGrid w:val="0"/>
              <w:spacing w:before="24" w:line="221" w:lineRule="auto"/>
              <w:jc w:val="center"/>
              <w:textAlignment w:val="baseline"/>
              <w:rPr>
                <w:rFonts w:hint="eastAsia" w:ascii="宋体" w:hAnsi="宋体" w:cs="宋体"/>
                <w:b/>
                <w:bCs/>
                <w:snapToGrid w:val="0"/>
                <w:color w:val="000000"/>
                <w:spacing w:val="-4"/>
                <w:kern w:val="0"/>
                <w:sz w:val="20"/>
                <w:szCs w:val="20"/>
                <w:lang w:eastAsia="en-US"/>
              </w:rPr>
            </w:pPr>
            <w:r>
              <w:rPr>
                <w:rFonts w:hint="eastAsia" w:ascii="宋体" w:hAnsi="宋体" w:cs="宋体"/>
                <w:b/>
                <w:bCs/>
                <w:snapToGrid w:val="0"/>
                <w:color w:val="000000"/>
                <w:spacing w:val="-4"/>
                <w:kern w:val="0"/>
                <w:sz w:val="20"/>
                <w:szCs w:val="20"/>
              </w:rPr>
              <w:t>序号</w:t>
            </w:r>
          </w:p>
        </w:tc>
        <w:tc>
          <w:tcPr>
            <w:tcW w:w="6049" w:type="dxa"/>
            <w:gridSpan w:val="2"/>
            <w:noWrap w:val="0"/>
            <w:vAlign w:val="center"/>
          </w:tcPr>
          <w:p w14:paraId="5BA35242">
            <w:pPr>
              <w:widowControl/>
              <w:kinsoku w:val="0"/>
              <w:autoSpaceDE w:val="0"/>
              <w:autoSpaceDN w:val="0"/>
              <w:adjustRightInd w:val="0"/>
              <w:snapToGrid w:val="0"/>
              <w:spacing w:before="24" w:line="221" w:lineRule="auto"/>
              <w:jc w:val="center"/>
              <w:textAlignment w:val="baseline"/>
              <w:rPr>
                <w:rFonts w:hint="eastAsia" w:ascii="宋体" w:hAnsi="宋体" w:cs="宋体"/>
                <w:b/>
                <w:bCs/>
                <w:snapToGrid w:val="0"/>
                <w:color w:val="000000"/>
                <w:spacing w:val="-4"/>
                <w:kern w:val="0"/>
                <w:sz w:val="20"/>
                <w:szCs w:val="20"/>
                <w:lang w:eastAsia="en-US"/>
              </w:rPr>
            </w:pPr>
            <w:r>
              <w:rPr>
                <w:rFonts w:hint="eastAsia" w:ascii="宋体" w:hAnsi="宋体" w:cs="宋体"/>
                <w:b/>
                <w:bCs/>
                <w:snapToGrid w:val="0"/>
                <w:color w:val="000000"/>
                <w:spacing w:val="-4"/>
                <w:kern w:val="0"/>
                <w:sz w:val="20"/>
                <w:szCs w:val="20"/>
                <w:lang w:eastAsia="en-US"/>
              </w:rPr>
              <w:t>服务内容</w:t>
            </w:r>
          </w:p>
        </w:tc>
        <w:tc>
          <w:tcPr>
            <w:tcW w:w="1365" w:type="dxa"/>
            <w:noWrap w:val="0"/>
            <w:vAlign w:val="center"/>
          </w:tcPr>
          <w:p w14:paraId="2715DF23">
            <w:pPr>
              <w:widowControl/>
              <w:kinsoku w:val="0"/>
              <w:autoSpaceDE w:val="0"/>
              <w:autoSpaceDN w:val="0"/>
              <w:adjustRightInd w:val="0"/>
              <w:snapToGrid w:val="0"/>
              <w:spacing w:before="24" w:line="221" w:lineRule="auto"/>
              <w:jc w:val="center"/>
              <w:textAlignment w:val="baseline"/>
              <w:rPr>
                <w:rFonts w:hint="eastAsia" w:ascii="宋体" w:hAnsi="宋体" w:cs="宋体"/>
                <w:b/>
                <w:bCs/>
                <w:snapToGrid w:val="0"/>
                <w:spacing w:val="-4"/>
                <w:kern w:val="0"/>
                <w:sz w:val="20"/>
                <w:szCs w:val="20"/>
                <w:lang w:eastAsia="en-US"/>
              </w:rPr>
            </w:pPr>
            <w:r>
              <w:rPr>
                <w:rFonts w:hint="eastAsia" w:ascii="宋体" w:hAnsi="宋体" w:cs="宋体"/>
                <w:b/>
                <w:bCs/>
                <w:snapToGrid w:val="0"/>
                <w:spacing w:val="-4"/>
                <w:kern w:val="0"/>
                <w:sz w:val="20"/>
                <w:szCs w:val="20"/>
                <w:lang w:eastAsia="en-US"/>
              </w:rPr>
              <w:t>计价单位</w:t>
            </w:r>
          </w:p>
          <w:p w14:paraId="2F29D044">
            <w:pPr>
              <w:widowControl/>
              <w:kinsoku w:val="0"/>
              <w:autoSpaceDE w:val="0"/>
              <w:autoSpaceDN w:val="0"/>
              <w:adjustRightInd w:val="0"/>
              <w:snapToGrid w:val="0"/>
              <w:spacing w:before="24" w:line="221" w:lineRule="auto"/>
              <w:jc w:val="center"/>
              <w:textAlignment w:val="baseline"/>
              <w:rPr>
                <w:rFonts w:hint="eastAsia" w:ascii="宋体" w:hAnsi="宋体" w:cs="宋体"/>
                <w:b/>
                <w:bCs/>
                <w:snapToGrid w:val="0"/>
                <w:spacing w:val="-4"/>
                <w:kern w:val="0"/>
                <w:sz w:val="20"/>
                <w:szCs w:val="20"/>
              </w:rPr>
            </w:pPr>
            <w:r>
              <w:rPr>
                <w:rFonts w:hint="eastAsia" w:ascii="宋体" w:hAnsi="宋体" w:cs="宋体"/>
                <w:b/>
                <w:bCs/>
                <w:snapToGrid w:val="0"/>
                <w:spacing w:val="-4"/>
                <w:kern w:val="0"/>
                <w:sz w:val="20"/>
                <w:szCs w:val="20"/>
              </w:rPr>
              <w:t>（元/月）</w:t>
            </w:r>
          </w:p>
        </w:tc>
      </w:tr>
      <w:tr w14:paraId="08264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center"/>
          </w:tcPr>
          <w:p w14:paraId="2F2DC92F">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29</w:t>
            </w:r>
          </w:p>
        </w:tc>
        <w:tc>
          <w:tcPr>
            <w:tcW w:w="6049" w:type="dxa"/>
            <w:gridSpan w:val="2"/>
            <w:noWrap w:val="0"/>
            <w:vAlign w:val="center"/>
          </w:tcPr>
          <w:p w14:paraId="67D0D9F4">
            <w:pPr>
              <w:widowControl/>
              <w:kinsoku w:val="0"/>
              <w:autoSpaceDE w:val="0"/>
              <w:autoSpaceDN w:val="0"/>
              <w:adjustRightInd w:val="0"/>
              <w:snapToGrid w:val="0"/>
              <w:spacing w:before="31" w:line="224" w:lineRule="auto"/>
              <w:ind w:left="707" w:right="146" w:hanging="555"/>
              <w:jc w:val="center"/>
              <w:textAlignment w:val="baseline"/>
              <w:rPr>
                <w:rFonts w:ascii="宋体" w:hAnsi="宋体" w:cs="宋体"/>
                <w:snapToGrid w:val="0"/>
                <w:color w:val="000000"/>
                <w:kern w:val="0"/>
                <w:sz w:val="20"/>
                <w:szCs w:val="20"/>
              </w:rPr>
            </w:pPr>
            <w:r>
              <w:rPr>
                <w:rFonts w:ascii="宋体" w:hAnsi="宋体" w:cs="宋体"/>
                <w:snapToGrid w:val="0"/>
                <w:color w:val="000000"/>
                <w:spacing w:val="-1"/>
                <w:kern w:val="0"/>
                <w:sz w:val="20"/>
                <w:szCs w:val="20"/>
              </w:rPr>
              <w:t>普通互联网专线-超出免费数量</w:t>
            </w:r>
            <w:r>
              <w:rPr>
                <w:rFonts w:ascii="宋体" w:hAnsi="宋体" w:cs="宋体"/>
                <w:snapToGrid w:val="0"/>
                <w:color w:val="000000"/>
                <w:spacing w:val="-5"/>
                <w:kern w:val="0"/>
                <w:sz w:val="20"/>
                <w:szCs w:val="20"/>
              </w:rPr>
              <w:t>范围的固定IP地址</w:t>
            </w:r>
          </w:p>
        </w:tc>
        <w:tc>
          <w:tcPr>
            <w:tcW w:w="1365" w:type="dxa"/>
            <w:noWrap w:val="0"/>
            <w:vAlign w:val="center"/>
          </w:tcPr>
          <w:p w14:paraId="2CA9D049">
            <w:pPr>
              <w:widowControl/>
              <w:kinsoku w:val="0"/>
              <w:autoSpaceDE w:val="0"/>
              <w:autoSpaceDN w:val="0"/>
              <w:adjustRightInd w:val="0"/>
              <w:snapToGrid w:val="0"/>
              <w:spacing w:before="173"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个</w:t>
            </w:r>
          </w:p>
        </w:tc>
      </w:tr>
      <w:tr w14:paraId="7A52B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09DEFED6">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30</w:t>
            </w:r>
          </w:p>
        </w:tc>
        <w:tc>
          <w:tcPr>
            <w:tcW w:w="2389" w:type="dxa"/>
            <w:vMerge w:val="restart"/>
            <w:noWrap w:val="0"/>
            <w:vAlign w:val="center"/>
          </w:tcPr>
          <w:p w14:paraId="76D585A0">
            <w:pPr>
              <w:widowControl/>
              <w:kinsoku w:val="0"/>
              <w:autoSpaceDE w:val="0"/>
              <w:autoSpaceDN w:val="0"/>
              <w:adjustRightInd w:val="0"/>
              <w:snapToGrid w:val="0"/>
              <w:spacing w:before="72"/>
              <w:ind w:left="114" w:right="106" w:firstLine="66"/>
              <w:jc w:val="center"/>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流量清洗服</w:t>
            </w:r>
            <w:r>
              <w:rPr>
                <w:rFonts w:ascii="宋体" w:hAnsi="宋体" w:cs="宋体"/>
                <w:snapToGrid w:val="0"/>
                <w:color w:val="000000"/>
                <w:spacing w:val="-16"/>
                <w:kern w:val="0"/>
                <w:sz w:val="20"/>
                <w:szCs w:val="20"/>
              </w:rPr>
              <w:t>务（单月单条</w:t>
            </w:r>
            <w:r>
              <w:rPr>
                <w:rFonts w:ascii="宋体" w:hAnsi="宋体" w:cs="宋体"/>
                <w:snapToGrid w:val="0"/>
                <w:color w:val="000000"/>
                <w:spacing w:val="-4"/>
                <w:kern w:val="0"/>
                <w:sz w:val="20"/>
                <w:szCs w:val="20"/>
              </w:rPr>
              <w:t>线路）</w:t>
            </w:r>
          </w:p>
        </w:tc>
        <w:tc>
          <w:tcPr>
            <w:tcW w:w="3660" w:type="dxa"/>
            <w:noWrap w:val="0"/>
            <w:vAlign w:val="top"/>
          </w:tcPr>
          <w:p w14:paraId="19E855F4">
            <w:pPr>
              <w:widowControl/>
              <w:kinsoku w:val="0"/>
              <w:autoSpaceDE w:val="0"/>
              <w:autoSpaceDN w:val="0"/>
              <w:adjustRightInd w:val="0"/>
              <w:snapToGrid w:val="0"/>
              <w:spacing w:before="32"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w:t>
            </w:r>
            <w:r>
              <w:rPr>
                <w:rFonts w:ascii="宋体" w:hAnsi="宋体" w:cs="宋体"/>
                <w:snapToGrid w:val="0"/>
                <w:color w:val="000000"/>
                <w:spacing w:val="-6"/>
                <w:kern w:val="0"/>
                <w:sz w:val="20"/>
                <w:szCs w:val="20"/>
              </w:rPr>
              <w:t>1Gbps</w:t>
            </w:r>
          </w:p>
        </w:tc>
        <w:tc>
          <w:tcPr>
            <w:tcW w:w="1365" w:type="dxa"/>
            <w:noWrap w:val="0"/>
            <w:vAlign w:val="top"/>
          </w:tcPr>
          <w:p w14:paraId="751D51C7">
            <w:pPr>
              <w:widowControl/>
              <w:kinsoku w:val="0"/>
              <w:autoSpaceDE w:val="0"/>
              <w:autoSpaceDN w:val="0"/>
              <w:adjustRightInd w:val="0"/>
              <w:snapToGrid w:val="0"/>
              <w:spacing w:before="176"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0F782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0DD47D97">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31</w:t>
            </w:r>
          </w:p>
        </w:tc>
        <w:tc>
          <w:tcPr>
            <w:tcW w:w="2389" w:type="dxa"/>
            <w:vMerge w:val="continue"/>
            <w:noWrap w:val="0"/>
            <w:vAlign w:val="center"/>
          </w:tcPr>
          <w:p w14:paraId="0539531F">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698E836B">
            <w:pPr>
              <w:widowControl/>
              <w:kinsoku w:val="0"/>
              <w:autoSpaceDE w:val="0"/>
              <w:autoSpaceDN w:val="0"/>
              <w:adjustRightInd w:val="0"/>
              <w:snapToGrid w:val="0"/>
              <w:spacing w:before="33"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w:t>
            </w:r>
            <w:r>
              <w:rPr>
                <w:rFonts w:ascii="宋体" w:hAnsi="宋体" w:cs="宋体"/>
                <w:snapToGrid w:val="0"/>
                <w:color w:val="000000"/>
                <w:spacing w:val="-3"/>
                <w:kern w:val="0"/>
                <w:sz w:val="20"/>
                <w:szCs w:val="20"/>
              </w:rPr>
              <w:t>2Gbps</w:t>
            </w:r>
          </w:p>
        </w:tc>
        <w:tc>
          <w:tcPr>
            <w:tcW w:w="1365" w:type="dxa"/>
            <w:noWrap w:val="0"/>
            <w:vAlign w:val="top"/>
          </w:tcPr>
          <w:p w14:paraId="3C0537E4">
            <w:pPr>
              <w:widowControl/>
              <w:kinsoku w:val="0"/>
              <w:autoSpaceDE w:val="0"/>
              <w:autoSpaceDN w:val="0"/>
              <w:adjustRightInd w:val="0"/>
              <w:snapToGrid w:val="0"/>
              <w:spacing w:before="174"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3CE09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08FA833B">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32</w:t>
            </w:r>
          </w:p>
        </w:tc>
        <w:tc>
          <w:tcPr>
            <w:tcW w:w="2389" w:type="dxa"/>
            <w:vMerge w:val="continue"/>
            <w:noWrap w:val="0"/>
            <w:vAlign w:val="center"/>
          </w:tcPr>
          <w:p w14:paraId="135DB8FC">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269A2056">
            <w:pPr>
              <w:widowControl/>
              <w:kinsoku w:val="0"/>
              <w:autoSpaceDE w:val="0"/>
              <w:autoSpaceDN w:val="0"/>
              <w:adjustRightInd w:val="0"/>
              <w:snapToGrid w:val="0"/>
              <w:spacing w:before="32"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w:t>
            </w:r>
            <w:r>
              <w:rPr>
                <w:rFonts w:ascii="宋体" w:hAnsi="宋体" w:cs="宋体"/>
                <w:snapToGrid w:val="0"/>
                <w:color w:val="000000"/>
                <w:spacing w:val="-3"/>
                <w:kern w:val="0"/>
                <w:sz w:val="20"/>
                <w:szCs w:val="20"/>
              </w:rPr>
              <w:t>3Gbps</w:t>
            </w:r>
          </w:p>
        </w:tc>
        <w:tc>
          <w:tcPr>
            <w:tcW w:w="1365" w:type="dxa"/>
            <w:noWrap w:val="0"/>
            <w:vAlign w:val="top"/>
          </w:tcPr>
          <w:p w14:paraId="434718DC">
            <w:pPr>
              <w:widowControl/>
              <w:kinsoku w:val="0"/>
              <w:autoSpaceDE w:val="0"/>
              <w:autoSpaceDN w:val="0"/>
              <w:adjustRightInd w:val="0"/>
              <w:snapToGrid w:val="0"/>
              <w:spacing w:before="174"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3E391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4C0B58AE">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33</w:t>
            </w:r>
          </w:p>
        </w:tc>
        <w:tc>
          <w:tcPr>
            <w:tcW w:w="2389" w:type="dxa"/>
            <w:vMerge w:val="continue"/>
            <w:noWrap w:val="0"/>
            <w:vAlign w:val="center"/>
          </w:tcPr>
          <w:p w14:paraId="45AB6DC0">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1FC8AF84">
            <w:pPr>
              <w:widowControl/>
              <w:kinsoku w:val="0"/>
              <w:autoSpaceDE w:val="0"/>
              <w:autoSpaceDN w:val="0"/>
              <w:adjustRightInd w:val="0"/>
              <w:snapToGrid w:val="0"/>
              <w:spacing w:before="33"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最大防护能力4Gbps</w:t>
            </w:r>
          </w:p>
        </w:tc>
        <w:tc>
          <w:tcPr>
            <w:tcW w:w="1365" w:type="dxa"/>
            <w:noWrap w:val="0"/>
            <w:vAlign w:val="top"/>
          </w:tcPr>
          <w:p w14:paraId="5F20E8B9">
            <w:pPr>
              <w:widowControl/>
              <w:kinsoku w:val="0"/>
              <w:autoSpaceDE w:val="0"/>
              <w:autoSpaceDN w:val="0"/>
              <w:adjustRightInd w:val="0"/>
              <w:snapToGrid w:val="0"/>
              <w:spacing w:before="175"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6D069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075240F0">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34</w:t>
            </w:r>
          </w:p>
        </w:tc>
        <w:tc>
          <w:tcPr>
            <w:tcW w:w="2389" w:type="dxa"/>
            <w:vMerge w:val="continue"/>
            <w:noWrap w:val="0"/>
            <w:vAlign w:val="center"/>
          </w:tcPr>
          <w:p w14:paraId="0537DACA">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1BC61EA7">
            <w:pPr>
              <w:widowControl/>
              <w:kinsoku w:val="0"/>
              <w:autoSpaceDE w:val="0"/>
              <w:autoSpaceDN w:val="0"/>
              <w:adjustRightInd w:val="0"/>
              <w:snapToGrid w:val="0"/>
              <w:spacing w:before="34"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w:t>
            </w:r>
            <w:r>
              <w:rPr>
                <w:rFonts w:ascii="宋体" w:hAnsi="宋体" w:cs="宋体"/>
                <w:snapToGrid w:val="0"/>
                <w:color w:val="000000"/>
                <w:spacing w:val="-3"/>
                <w:kern w:val="0"/>
                <w:sz w:val="20"/>
                <w:szCs w:val="20"/>
              </w:rPr>
              <w:t>5Gbps</w:t>
            </w:r>
          </w:p>
        </w:tc>
        <w:tc>
          <w:tcPr>
            <w:tcW w:w="1365" w:type="dxa"/>
            <w:noWrap w:val="0"/>
            <w:vAlign w:val="top"/>
          </w:tcPr>
          <w:p w14:paraId="75E89305">
            <w:pPr>
              <w:widowControl/>
              <w:kinsoku w:val="0"/>
              <w:autoSpaceDE w:val="0"/>
              <w:autoSpaceDN w:val="0"/>
              <w:adjustRightInd w:val="0"/>
              <w:snapToGrid w:val="0"/>
              <w:spacing w:before="176"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41CF0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2F129CE5">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35</w:t>
            </w:r>
          </w:p>
        </w:tc>
        <w:tc>
          <w:tcPr>
            <w:tcW w:w="2389" w:type="dxa"/>
            <w:vMerge w:val="continue"/>
            <w:noWrap w:val="0"/>
            <w:vAlign w:val="center"/>
          </w:tcPr>
          <w:p w14:paraId="07A96F79">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24E854D1">
            <w:pPr>
              <w:widowControl/>
              <w:kinsoku w:val="0"/>
              <w:autoSpaceDE w:val="0"/>
              <w:autoSpaceDN w:val="0"/>
              <w:adjustRightInd w:val="0"/>
              <w:snapToGrid w:val="0"/>
              <w:spacing w:before="35"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w:t>
            </w:r>
            <w:r>
              <w:rPr>
                <w:rFonts w:ascii="宋体" w:hAnsi="宋体" w:cs="宋体"/>
                <w:snapToGrid w:val="0"/>
                <w:color w:val="000000"/>
                <w:spacing w:val="-3"/>
                <w:kern w:val="0"/>
                <w:sz w:val="20"/>
                <w:szCs w:val="20"/>
              </w:rPr>
              <w:t>6Gbps</w:t>
            </w:r>
          </w:p>
        </w:tc>
        <w:tc>
          <w:tcPr>
            <w:tcW w:w="1365" w:type="dxa"/>
            <w:noWrap w:val="0"/>
            <w:vAlign w:val="top"/>
          </w:tcPr>
          <w:p w14:paraId="2AC9002E">
            <w:pPr>
              <w:widowControl/>
              <w:kinsoku w:val="0"/>
              <w:autoSpaceDE w:val="0"/>
              <w:autoSpaceDN w:val="0"/>
              <w:adjustRightInd w:val="0"/>
              <w:snapToGrid w:val="0"/>
              <w:spacing w:before="176"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6B92E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07367242">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36</w:t>
            </w:r>
          </w:p>
        </w:tc>
        <w:tc>
          <w:tcPr>
            <w:tcW w:w="2389" w:type="dxa"/>
            <w:vMerge w:val="continue"/>
            <w:noWrap w:val="0"/>
            <w:vAlign w:val="center"/>
          </w:tcPr>
          <w:p w14:paraId="26B7DFB9">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7E2D7C84">
            <w:pPr>
              <w:widowControl/>
              <w:kinsoku w:val="0"/>
              <w:autoSpaceDE w:val="0"/>
              <w:autoSpaceDN w:val="0"/>
              <w:adjustRightInd w:val="0"/>
              <w:snapToGrid w:val="0"/>
              <w:spacing w:before="36"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最大防护能力8Gbps</w:t>
            </w:r>
          </w:p>
        </w:tc>
        <w:tc>
          <w:tcPr>
            <w:tcW w:w="1365" w:type="dxa"/>
            <w:noWrap w:val="0"/>
            <w:vAlign w:val="top"/>
          </w:tcPr>
          <w:p w14:paraId="2D896CA8">
            <w:pPr>
              <w:widowControl/>
              <w:kinsoku w:val="0"/>
              <w:autoSpaceDE w:val="0"/>
              <w:autoSpaceDN w:val="0"/>
              <w:adjustRightInd w:val="0"/>
              <w:snapToGrid w:val="0"/>
              <w:spacing w:before="177"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5A8BA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0648420A">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37</w:t>
            </w:r>
          </w:p>
        </w:tc>
        <w:tc>
          <w:tcPr>
            <w:tcW w:w="2389" w:type="dxa"/>
            <w:vMerge w:val="continue"/>
            <w:noWrap w:val="0"/>
            <w:vAlign w:val="center"/>
          </w:tcPr>
          <w:p w14:paraId="06E1954E">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568A47ED">
            <w:pPr>
              <w:widowControl/>
              <w:kinsoku w:val="0"/>
              <w:autoSpaceDE w:val="0"/>
              <w:autoSpaceDN w:val="0"/>
              <w:adjustRightInd w:val="0"/>
              <w:snapToGrid w:val="0"/>
              <w:spacing w:before="35"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w:t>
            </w:r>
            <w:r>
              <w:rPr>
                <w:rFonts w:ascii="宋体" w:hAnsi="宋体" w:cs="宋体"/>
                <w:snapToGrid w:val="0"/>
                <w:color w:val="000000"/>
                <w:spacing w:val="-5"/>
                <w:kern w:val="0"/>
                <w:sz w:val="20"/>
                <w:szCs w:val="20"/>
              </w:rPr>
              <w:t>10Gbps</w:t>
            </w:r>
          </w:p>
        </w:tc>
        <w:tc>
          <w:tcPr>
            <w:tcW w:w="1365" w:type="dxa"/>
            <w:noWrap w:val="0"/>
            <w:vAlign w:val="top"/>
          </w:tcPr>
          <w:p w14:paraId="29C7ACAA">
            <w:pPr>
              <w:widowControl/>
              <w:kinsoku w:val="0"/>
              <w:autoSpaceDE w:val="0"/>
              <w:autoSpaceDN w:val="0"/>
              <w:adjustRightInd w:val="0"/>
              <w:snapToGrid w:val="0"/>
              <w:spacing w:before="177"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36A0B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2D558356">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38</w:t>
            </w:r>
          </w:p>
        </w:tc>
        <w:tc>
          <w:tcPr>
            <w:tcW w:w="2389" w:type="dxa"/>
            <w:vMerge w:val="continue"/>
            <w:noWrap w:val="0"/>
            <w:vAlign w:val="center"/>
          </w:tcPr>
          <w:p w14:paraId="17E07C15">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21C93116">
            <w:pPr>
              <w:widowControl/>
              <w:kinsoku w:val="0"/>
              <w:autoSpaceDE w:val="0"/>
              <w:autoSpaceDN w:val="0"/>
              <w:adjustRightInd w:val="0"/>
              <w:snapToGrid w:val="0"/>
              <w:spacing w:before="36"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最大防护能力20Gbps</w:t>
            </w:r>
          </w:p>
        </w:tc>
        <w:tc>
          <w:tcPr>
            <w:tcW w:w="1365" w:type="dxa"/>
            <w:noWrap w:val="0"/>
            <w:vAlign w:val="top"/>
          </w:tcPr>
          <w:p w14:paraId="52F33E0B">
            <w:pPr>
              <w:widowControl/>
              <w:kinsoku w:val="0"/>
              <w:autoSpaceDE w:val="0"/>
              <w:autoSpaceDN w:val="0"/>
              <w:adjustRightInd w:val="0"/>
              <w:snapToGrid w:val="0"/>
              <w:spacing w:before="178"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73CC9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6A71EF2E">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39</w:t>
            </w:r>
          </w:p>
        </w:tc>
        <w:tc>
          <w:tcPr>
            <w:tcW w:w="2389" w:type="dxa"/>
            <w:vMerge w:val="continue"/>
            <w:noWrap w:val="0"/>
            <w:vAlign w:val="center"/>
          </w:tcPr>
          <w:p w14:paraId="268798A5">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7578B1B1">
            <w:pPr>
              <w:widowControl/>
              <w:kinsoku w:val="0"/>
              <w:autoSpaceDE w:val="0"/>
              <w:autoSpaceDN w:val="0"/>
              <w:adjustRightInd w:val="0"/>
              <w:snapToGrid w:val="0"/>
              <w:spacing w:before="35"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w:t>
            </w:r>
            <w:r>
              <w:rPr>
                <w:rFonts w:ascii="宋体" w:hAnsi="宋体" w:cs="宋体"/>
                <w:snapToGrid w:val="0"/>
                <w:color w:val="000000"/>
                <w:spacing w:val="-3"/>
                <w:kern w:val="0"/>
                <w:sz w:val="20"/>
                <w:szCs w:val="20"/>
              </w:rPr>
              <w:t>30Gbps</w:t>
            </w:r>
          </w:p>
        </w:tc>
        <w:tc>
          <w:tcPr>
            <w:tcW w:w="1365" w:type="dxa"/>
            <w:noWrap w:val="0"/>
            <w:vAlign w:val="top"/>
          </w:tcPr>
          <w:p w14:paraId="03F4C2E6">
            <w:pPr>
              <w:widowControl/>
              <w:kinsoku w:val="0"/>
              <w:autoSpaceDE w:val="0"/>
              <w:autoSpaceDN w:val="0"/>
              <w:adjustRightInd w:val="0"/>
              <w:snapToGrid w:val="0"/>
              <w:spacing w:before="179"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05E3C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412ECE4A">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40</w:t>
            </w:r>
          </w:p>
        </w:tc>
        <w:tc>
          <w:tcPr>
            <w:tcW w:w="2389" w:type="dxa"/>
            <w:vMerge w:val="continue"/>
            <w:noWrap w:val="0"/>
            <w:vAlign w:val="center"/>
          </w:tcPr>
          <w:p w14:paraId="0163AD68">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7DE0D8B8">
            <w:pPr>
              <w:widowControl/>
              <w:kinsoku w:val="0"/>
              <w:autoSpaceDE w:val="0"/>
              <w:autoSpaceDN w:val="0"/>
              <w:adjustRightInd w:val="0"/>
              <w:snapToGrid w:val="0"/>
              <w:spacing w:before="37"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w:t>
            </w:r>
            <w:r>
              <w:rPr>
                <w:rFonts w:ascii="宋体" w:hAnsi="宋体" w:cs="宋体"/>
                <w:snapToGrid w:val="0"/>
                <w:color w:val="000000"/>
                <w:spacing w:val="-3"/>
                <w:kern w:val="0"/>
                <w:sz w:val="20"/>
                <w:szCs w:val="20"/>
              </w:rPr>
              <w:t>50Gbps</w:t>
            </w:r>
          </w:p>
        </w:tc>
        <w:tc>
          <w:tcPr>
            <w:tcW w:w="1365" w:type="dxa"/>
            <w:noWrap w:val="0"/>
            <w:vAlign w:val="top"/>
          </w:tcPr>
          <w:p w14:paraId="1987EA77">
            <w:pPr>
              <w:widowControl/>
              <w:kinsoku w:val="0"/>
              <w:autoSpaceDE w:val="0"/>
              <w:autoSpaceDN w:val="0"/>
              <w:adjustRightInd w:val="0"/>
              <w:snapToGrid w:val="0"/>
              <w:spacing w:before="178"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71E41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145" w:type="dxa"/>
            <w:noWrap w:val="0"/>
            <w:vAlign w:val="top"/>
          </w:tcPr>
          <w:p w14:paraId="38885F3C">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41</w:t>
            </w:r>
          </w:p>
        </w:tc>
        <w:tc>
          <w:tcPr>
            <w:tcW w:w="2389" w:type="dxa"/>
            <w:vMerge w:val="continue"/>
            <w:noWrap w:val="0"/>
            <w:vAlign w:val="center"/>
          </w:tcPr>
          <w:p w14:paraId="12A03733">
            <w:pPr>
              <w:widowControl/>
              <w:kinsoku w:val="0"/>
              <w:autoSpaceDE w:val="0"/>
              <w:autoSpaceDN w:val="0"/>
              <w:adjustRightInd w:val="0"/>
              <w:snapToGrid w:val="0"/>
              <w:jc w:val="center"/>
              <w:textAlignment w:val="baseline"/>
              <w:rPr>
                <w:rFonts w:ascii="Arial" w:hAnsi="Arial" w:eastAsia="Arial" w:cs="Arial"/>
                <w:snapToGrid w:val="0"/>
                <w:color w:val="000000"/>
                <w:kern w:val="0"/>
                <w:sz w:val="18"/>
                <w:szCs w:val="18"/>
                <w:lang w:eastAsia="en-US"/>
              </w:rPr>
            </w:pPr>
          </w:p>
        </w:tc>
        <w:tc>
          <w:tcPr>
            <w:tcW w:w="3660" w:type="dxa"/>
            <w:noWrap w:val="0"/>
            <w:vAlign w:val="top"/>
          </w:tcPr>
          <w:p w14:paraId="7E02092C">
            <w:pPr>
              <w:widowControl/>
              <w:kinsoku w:val="0"/>
              <w:autoSpaceDE w:val="0"/>
              <w:autoSpaceDN w:val="0"/>
              <w:adjustRightInd w:val="0"/>
              <w:snapToGrid w:val="0"/>
              <w:spacing w:before="38" w:line="220" w:lineRule="auto"/>
              <w:ind w:left="255"/>
              <w:textAlignment w:val="baseline"/>
              <w:rPr>
                <w:rFonts w:ascii="宋体" w:hAnsi="宋体" w:cs="宋体"/>
                <w:snapToGrid w:val="0"/>
                <w:color w:val="000000"/>
                <w:kern w:val="0"/>
                <w:sz w:val="20"/>
                <w:szCs w:val="20"/>
              </w:rPr>
            </w:pPr>
            <w:r>
              <w:rPr>
                <w:rFonts w:ascii="宋体" w:hAnsi="宋体" w:cs="宋体"/>
                <w:snapToGrid w:val="0"/>
                <w:color w:val="000000"/>
                <w:spacing w:val="-2"/>
                <w:kern w:val="0"/>
                <w:sz w:val="20"/>
                <w:szCs w:val="20"/>
              </w:rPr>
              <w:t>最大防护能力</w:t>
            </w:r>
            <w:r>
              <w:rPr>
                <w:rFonts w:ascii="宋体" w:hAnsi="宋体" w:cs="宋体"/>
                <w:snapToGrid w:val="0"/>
                <w:color w:val="000000"/>
                <w:spacing w:val="-4"/>
                <w:kern w:val="0"/>
                <w:sz w:val="20"/>
                <w:szCs w:val="20"/>
              </w:rPr>
              <w:t>100Gbps</w:t>
            </w:r>
          </w:p>
        </w:tc>
        <w:tc>
          <w:tcPr>
            <w:tcW w:w="1365" w:type="dxa"/>
            <w:noWrap w:val="0"/>
            <w:vAlign w:val="top"/>
          </w:tcPr>
          <w:p w14:paraId="3ADEF90C">
            <w:pPr>
              <w:widowControl/>
              <w:kinsoku w:val="0"/>
              <w:autoSpaceDE w:val="0"/>
              <w:autoSpaceDN w:val="0"/>
              <w:adjustRightInd w:val="0"/>
              <w:snapToGrid w:val="0"/>
              <w:spacing w:before="179" w:line="220" w:lineRule="auto"/>
              <w:jc w:val="center"/>
              <w:textAlignment w:val="baseline"/>
              <w:rPr>
                <w:rFonts w:ascii="宋体" w:hAnsi="宋体" w:cs="宋体"/>
                <w:snapToGrid w:val="0"/>
                <w:kern w:val="0"/>
                <w:sz w:val="20"/>
                <w:szCs w:val="20"/>
                <w:lang w:eastAsia="en-US"/>
              </w:rPr>
            </w:pPr>
            <w:r>
              <w:rPr>
                <w:rFonts w:ascii="宋体" w:hAnsi="宋体" w:cs="宋体"/>
                <w:snapToGrid w:val="0"/>
                <w:spacing w:val="-3"/>
                <w:kern w:val="0"/>
                <w:sz w:val="20"/>
                <w:szCs w:val="20"/>
                <w:lang w:eastAsia="en-US"/>
              </w:rPr>
              <w:t>条</w:t>
            </w:r>
          </w:p>
        </w:tc>
      </w:tr>
      <w:tr w14:paraId="341BD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145" w:type="dxa"/>
            <w:noWrap w:val="0"/>
            <w:vAlign w:val="top"/>
          </w:tcPr>
          <w:p w14:paraId="630E14B6">
            <w:pPr>
              <w:widowControl/>
              <w:kinsoku w:val="0"/>
              <w:autoSpaceDE w:val="0"/>
              <w:autoSpaceDN w:val="0"/>
              <w:adjustRightInd w:val="0"/>
              <w:snapToGrid w:val="0"/>
              <w:spacing w:before="218" w:line="181" w:lineRule="auto"/>
              <w:jc w:val="center"/>
              <w:textAlignment w:val="baseline"/>
              <w:rPr>
                <w:rFonts w:eastAsia="Calibri" w:cs="Calibri"/>
                <w:snapToGrid w:val="0"/>
                <w:color w:val="000000"/>
                <w:spacing w:val="-7"/>
                <w:kern w:val="0"/>
                <w:sz w:val="22"/>
                <w:szCs w:val="22"/>
              </w:rPr>
            </w:pPr>
            <w:r>
              <w:rPr>
                <w:rFonts w:hint="eastAsia" w:eastAsia="Calibri" w:cs="Calibri"/>
                <w:snapToGrid w:val="0"/>
                <w:color w:val="000000"/>
                <w:spacing w:val="-7"/>
                <w:kern w:val="0"/>
                <w:sz w:val="22"/>
                <w:szCs w:val="22"/>
              </w:rPr>
              <w:t>42</w:t>
            </w:r>
          </w:p>
        </w:tc>
        <w:tc>
          <w:tcPr>
            <w:tcW w:w="2389" w:type="dxa"/>
            <w:noWrap w:val="0"/>
            <w:vAlign w:val="center"/>
          </w:tcPr>
          <w:p w14:paraId="10F8CD86">
            <w:pPr>
              <w:widowControl/>
              <w:kinsoku w:val="0"/>
              <w:autoSpaceDE w:val="0"/>
              <w:autoSpaceDN w:val="0"/>
              <w:adjustRightInd w:val="0"/>
              <w:snapToGrid w:val="0"/>
              <w:spacing w:before="72" w:line="220" w:lineRule="auto"/>
              <w:jc w:val="center"/>
              <w:textAlignment w:val="baseline"/>
              <w:rPr>
                <w:rFonts w:ascii="宋体" w:hAnsi="宋体" w:cs="宋体"/>
                <w:snapToGrid w:val="0"/>
                <w:color w:val="000000"/>
                <w:kern w:val="0"/>
                <w:sz w:val="20"/>
                <w:szCs w:val="20"/>
                <w:lang w:eastAsia="en-US"/>
              </w:rPr>
            </w:pPr>
            <w:r>
              <w:rPr>
                <w:rFonts w:ascii="宋体" w:hAnsi="宋体" w:cs="宋体"/>
                <w:snapToGrid w:val="0"/>
                <w:color w:val="000000"/>
                <w:spacing w:val="-3"/>
                <w:kern w:val="0"/>
                <w:sz w:val="20"/>
                <w:szCs w:val="20"/>
                <w:lang w:eastAsia="en-US"/>
              </w:rPr>
              <w:t>黑洞路由服</w:t>
            </w:r>
            <w:r>
              <w:rPr>
                <w:rFonts w:ascii="宋体" w:hAnsi="宋体" w:cs="宋体"/>
                <w:snapToGrid w:val="0"/>
                <w:color w:val="000000"/>
                <w:kern w:val="0"/>
                <w:sz w:val="20"/>
                <w:szCs w:val="20"/>
                <w:lang w:eastAsia="en-US"/>
              </w:rPr>
              <w:t>务</w:t>
            </w:r>
          </w:p>
        </w:tc>
        <w:tc>
          <w:tcPr>
            <w:tcW w:w="3660" w:type="dxa"/>
            <w:noWrap w:val="0"/>
            <w:vAlign w:val="top"/>
          </w:tcPr>
          <w:p w14:paraId="7CA7DBB8">
            <w:pPr>
              <w:widowControl/>
              <w:kinsoku w:val="0"/>
              <w:autoSpaceDE w:val="0"/>
              <w:autoSpaceDN w:val="0"/>
              <w:adjustRightInd w:val="0"/>
              <w:snapToGrid w:val="0"/>
              <w:spacing w:before="71" w:line="219" w:lineRule="auto"/>
              <w:ind w:firstLine="196" w:firstLineChars="100"/>
              <w:textAlignment w:val="baseline"/>
              <w:rPr>
                <w:rFonts w:ascii="宋体" w:hAnsi="宋体" w:cs="宋体"/>
                <w:snapToGrid w:val="0"/>
                <w:color w:val="000000"/>
                <w:kern w:val="0"/>
                <w:sz w:val="20"/>
                <w:szCs w:val="20"/>
                <w:lang w:eastAsia="en-US"/>
              </w:rPr>
            </w:pPr>
            <w:r>
              <w:rPr>
                <w:rFonts w:ascii="宋体" w:hAnsi="宋体" w:cs="宋体"/>
                <w:snapToGrid w:val="0"/>
                <w:color w:val="000000"/>
                <w:spacing w:val="-2"/>
                <w:kern w:val="0"/>
                <w:sz w:val="20"/>
                <w:szCs w:val="20"/>
                <w:lang w:eastAsia="en-US"/>
              </w:rPr>
              <w:t>提供单次服务</w:t>
            </w:r>
          </w:p>
        </w:tc>
        <w:tc>
          <w:tcPr>
            <w:tcW w:w="1365" w:type="dxa"/>
            <w:noWrap w:val="0"/>
            <w:vAlign w:val="top"/>
          </w:tcPr>
          <w:p w14:paraId="5241F3A2">
            <w:pPr>
              <w:widowControl/>
              <w:kinsoku w:val="0"/>
              <w:autoSpaceDE w:val="0"/>
              <w:autoSpaceDN w:val="0"/>
              <w:adjustRightInd w:val="0"/>
              <w:snapToGrid w:val="0"/>
              <w:spacing w:before="72" w:line="220" w:lineRule="auto"/>
              <w:jc w:val="center"/>
              <w:textAlignment w:val="baseline"/>
              <w:rPr>
                <w:rFonts w:ascii="宋体" w:hAnsi="宋体" w:cs="宋体"/>
                <w:snapToGrid w:val="0"/>
                <w:kern w:val="0"/>
                <w:sz w:val="20"/>
                <w:szCs w:val="20"/>
                <w:lang w:eastAsia="en-US"/>
              </w:rPr>
            </w:pPr>
            <w:r>
              <w:rPr>
                <w:rFonts w:ascii="宋体" w:hAnsi="宋体" w:cs="宋体"/>
                <w:snapToGrid w:val="0"/>
                <w:kern w:val="0"/>
                <w:sz w:val="20"/>
                <w:szCs w:val="20"/>
                <w:lang w:eastAsia="en-US"/>
              </w:rPr>
              <w:t>次</w:t>
            </w:r>
          </w:p>
        </w:tc>
      </w:tr>
    </w:tbl>
    <w:p w14:paraId="035D89D6">
      <w:pPr>
        <w:tabs>
          <w:tab w:val="left" w:pos="851"/>
        </w:tabs>
        <w:wordWrap w:val="0"/>
        <w:spacing w:line="360" w:lineRule="auto"/>
        <w:ind w:firstLine="560" w:firstLineChars="200"/>
        <w:rPr>
          <w:rFonts w:hint="eastAsia" w:ascii="仿宋" w:hAnsi="仿宋" w:eastAsia="仿宋" w:cs="仿宋"/>
          <w:kern w:val="0"/>
          <w:sz w:val="28"/>
          <w:szCs w:val="28"/>
          <w:lang w:val="zh-CN" w:eastAsia="en-US"/>
        </w:rPr>
      </w:pPr>
      <w:r>
        <w:rPr>
          <w:rFonts w:hint="eastAsia" w:ascii="仿宋" w:hAnsi="仿宋" w:eastAsia="仿宋" w:cs="仿宋"/>
          <w:kern w:val="0"/>
          <w:sz w:val="28"/>
          <w:szCs w:val="28"/>
          <w:lang w:val="zh-CN" w:eastAsia="en-US"/>
        </w:rPr>
        <w:t>注：</w:t>
      </w:r>
    </w:p>
    <w:p w14:paraId="2289B03F">
      <w:pPr>
        <w:tabs>
          <w:tab w:val="left" w:pos="851"/>
        </w:tabs>
        <w:wordWrap w:val="0"/>
        <w:spacing w:line="360" w:lineRule="auto"/>
        <w:ind w:firstLine="560" w:firstLineChars="200"/>
        <w:rPr>
          <w:rFonts w:hint="eastAsia" w:ascii="仿宋" w:hAnsi="仿宋" w:eastAsia="仿宋" w:cs="仿宋"/>
          <w:kern w:val="0"/>
          <w:sz w:val="28"/>
          <w:szCs w:val="28"/>
          <w:lang w:val="zh-CN"/>
        </w:rPr>
      </w:pPr>
      <w:r>
        <w:rPr>
          <w:rFonts w:hint="eastAsia" w:ascii="仿宋" w:hAnsi="仿宋" w:eastAsia="仿宋" w:cs="仿宋"/>
          <w:kern w:val="0"/>
          <w:sz w:val="28"/>
          <w:szCs w:val="28"/>
        </w:rPr>
        <w:t>1.</w:t>
      </w:r>
      <w:r>
        <w:rPr>
          <w:rFonts w:hint="eastAsia" w:ascii="仿宋" w:hAnsi="仿宋" w:eastAsia="仿宋" w:cs="仿宋"/>
          <w:kern w:val="0"/>
          <w:sz w:val="28"/>
          <w:szCs w:val="28"/>
          <w:lang w:val="zh-CN"/>
        </w:rPr>
        <w:t>流量清洗服务技术要求：</w:t>
      </w:r>
    </w:p>
    <w:p w14:paraId="6B35767E">
      <w:pPr>
        <w:tabs>
          <w:tab w:val="left" w:pos="851"/>
        </w:tabs>
        <w:wordWrap w:val="0"/>
        <w:spacing w:line="360" w:lineRule="auto"/>
        <w:ind w:firstLine="560" w:firstLineChars="200"/>
        <w:rPr>
          <w:rFonts w:hint="eastAsia" w:ascii="仿宋" w:hAnsi="仿宋" w:eastAsia="仿宋" w:cs="仿宋"/>
          <w:kern w:val="0"/>
          <w:sz w:val="28"/>
          <w:szCs w:val="28"/>
          <w:lang w:val="zh-CN"/>
        </w:rPr>
      </w:pPr>
      <w:r>
        <w:rPr>
          <w:rFonts w:hint="eastAsia" w:ascii="仿宋" w:hAnsi="仿宋" w:eastAsia="仿宋" w:cs="仿宋"/>
          <w:kern w:val="0"/>
          <w:sz w:val="28"/>
          <w:szCs w:val="28"/>
          <w:lang w:val="zh-CN"/>
        </w:rPr>
        <w:t>（</w:t>
      </w:r>
      <w:r>
        <w:rPr>
          <w:rFonts w:hint="eastAsia" w:ascii="仿宋" w:hAnsi="仿宋" w:eastAsia="仿宋" w:cs="仿宋"/>
          <w:kern w:val="0"/>
          <w:sz w:val="28"/>
          <w:szCs w:val="28"/>
        </w:rPr>
        <w:t>1</w:t>
      </w:r>
      <w:r>
        <w:rPr>
          <w:rFonts w:hint="eastAsia" w:ascii="仿宋" w:hAnsi="仿宋" w:eastAsia="仿宋" w:cs="仿宋"/>
          <w:kern w:val="0"/>
          <w:sz w:val="28"/>
          <w:szCs w:val="28"/>
          <w:lang w:val="zh-CN"/>
        </w:rPr>
        <w:t>）具备完善的防护算法、防护模式和防护策略，能够对进入用户IDC的数据流量进行实时监控，及时发现并清理包括DOS/DDOS攻击在内的异常流量。</w:t>
      </w:r>
    </w:p>
    <w:p w14:paraId="48E5A0BC">
      <w:pPr>
        <w:tabs>
          <w:tab w:val="left" w:pos="851"/>
        </w:tabs>
        <w:wordWrap w:val="0"/>
        <w:spacing w:line="360" w:lineRule="auto"/>
        <w:ind w:firstLine="560" w:firstLineChars="200"/>
        <w:rPr>
          <w:rFonts w:hint="eastAsia" w:ascii="仿宋" w:hAnsi="仿宋" w:eastAsia="仿宋" w:cs="仿宋"/>
          <w:kern w:val="0"/>
          <w:sz w:val="28"/>
          <w:szCs w:val="28"/>
          <w:lang w:val="zh-CN"/>
        </w:rPr>
      </w:pPr>
      <w:r>
        <w:rPr>
          <w:rFonts w:hint="eastAsia" w:ascii="仿宋" w:hAnsi="仿宋" w:eastAsia="仿宋" w:cs="仿宋"/>
          <w:kern w:val="0"/>
          <w:sz w:val="28"/>
          <w:szCs w:val="28"/>
          <w:lang w:val="zh-CN"/>
        </w:rPr>
        <w:t>（2）提供7x24小时流量监测，7x24小时攻击提醒与处置，7x24小时候电话咨询服务。</w:t>
      </w:r>
    </w:p>
    <w:p w14:paraId="3DA5E19B">
      <w:pPr>
        <w:tabs>
          <w:tab w:val="left" w:pos="851"/>
        </w:tabs>
        <w:wordWrap w:val="0"/>
        <w:spacing w:line="360" w:lineRule="auto"/>
        <w:ind w:firstLine="560" w:firstLineChars="200"/>
        <w:rPr>
          <w:rFonts w:hint="eastAsia" w:ascii="仿宋" w:hAnsi="仿宋" w:eastAsia="仿宋" w:cs="仿宋"/>
          <w:kern w:val="0"/>
          <w:sz w:val="28"/>
          <w:szCs w:val="28"/>
          <w:lang w:val="zh-CN"/>
        </w:rPr>
      </w:pPr>
      <w:r>
        <w:rPr>
          <w:rFonts w:hint="eastAsia" w:ascii="仿宋" w:hAnsi="仿宋" w:eastAsia="仿宋" w:cs="仿宋"/>
          <w:kern w:val="0"/>
          <w:sz w:val="28"/>
          <w:szCs w:val="28"/>
          <w:lang w:val="zh-CN"/>
        </w:rPr>
        <w:t>（3）免费提供详细的产品介绍及说明，供用户在采购前或采购后了解服务内容。</w:t>
      </w:r>
    </w:p>
    <w:p w14:paraId="00AF20C0">
      <w:pPr>
        <w:tabs>
          <w:tab w:val="left" w:pos="851"/>
        </w:tabs>
        <w:wordWrap w:val="0"/>
        <w:spacing w:line="360" w:lineRule="auto"/>
        <w:ind w:firstLine="560" w:firstLineChars="200"/>
        <w:rPr>
          <w:rFonts w:hint="eastAsia" w:ascii="仿宋" w:hAnsi="仿宋" w:eastAsia="仿宋" w:cs="仿宋"/>
          <w:kern w:val="0"/>
          <w:sz w:val="28"/>
          <w:szCs w:val="28"/>
          <w:lang w:val="zh-CN"/>
        </w:rPr>
      </w:pPr>
      <w:r>
        <w:rPr>
          <w:rFonts w:hint="eastAsia" w:ascii="仿宋" w:hAnsi="仿宋" w:eastAsia="仿宋" w:cs="仿宋"/>
          <w:kern w:val="0"/>
          <w:sz w:val="28"/>
          <w:szCs w:val="28"/>
        </w:rPr>
        <w:t>2.</w:t>
      </w:r>
      <w:r>
        <w:rPr>
          <w:rFonts w:hint="eastAsia" w:ascii="仿宋" w:hAnsi="仿宋" w:eastAsia="仿宋" w:cs="仿宋"/>
          <w:kern w:val="0"/>
          <w:sz w:val="28"/>
          <w:szCs w:val="28"/>
          <w:lang w:val="zh-CN"/>
        </w:rPr>
        <w:t>黑洞路由服务技术要求：</w:t>
      </w:r>
    </w:p>
    <w:p w14:paraId="3C078A76">
      <w:pPr>
        <w:tabs>
          <w:tab w:val="left" w:pos="851"/>
        </w:tabs>
        <w:wordWrap w:val="0"/>
        <w:spacing w:line="360" w:lineRule="auto"/>
        <w:ind w:firstLine="560" w:firstLineChars="200"/>
        <w:rPr>
          <w:rFonts w:hint="eastAsia" w:ascii="仿宋" w:hAnsi="仿宋" w:eastAsia="仿宋" w:cs="仿宋"/>
          <w:kern w:val="0"/>
          <w:sz w:val="28"/>
          <w:szCs w:val="28"/>
          <w:lang w:val="zh-CN"/>
        </w:rPr>
      </w:pPr>
      <w:r>
        <w:rPr>
          <w:rFonts w:hint="eastAsia" w:ascii="仿宋" w:hAnsi="仿宋" w:eastAsia="仿宋" w:cs="仿宋"/>
          <w:kern w:val="0"/>
          <w:sz w:val="28"/>
          <w:szCs w:val="28"/>
          <w:lang w:val="zh-CN"/>
        </w:rPr>
        <w:t>（</w:t>
      </w:r>
      <w:r>
        <w:rPr>
          <w:rFonts w:hint="eastAsia" w:ascii="仿宋" w:hAnsi="仿宋" w:eastAsia="仿宋" w:cs="仿宋"/>
          <w:kern w:val="0"/>
          <w:sz w:val="28"/>
          <w:szCs w:val="28"/>
        </w:rPr>
        <w:t>1</w:t>
      </w:r>
      <w:r>
        <w:rPr>
          <w:rFonts w:hint="eastAsia" w:ascii="仿宋" w:hAnsi="仿宋" w:eastAsia="仿宋" w:cs="仿宋"/>
          <w:kern w:val="0"/>
          <w:sz w:val="28"/>
          <w:szCs w:val="28"/>
          <w:lang w:val="zh-CN"/>
        </w:rPr>
        <w:t>）采用网络黑洞技术，当遭受DOS/DDOS攻击或黑客入侵时，通过在路由器设备上配置一条特殊的静态路由，下一跳指向不存在的null0接口，使得外部流量无法访问到目标主机，实施有效防护。</w:t>
      </w:r>
    </w:p>
    <w:p w14:paraId="285CF066">
      <w:pPr>
        <w:tabs>
          <w:tab w:val="left" w:pos="851"/>
        </w:tabs>
        <w:wordWrap w:val="0"/>
        <w:spacing w:line="360" w:lineRule="auto"/>
        <w:ind w:firstLine="560" w:firstLineChars="200"/>
        <w:rPr>
          <w:rFonts w:hint="eastAsia" w:ascii="仿宋" w:hAnsi="仿宋" w:eastAsia="仿宋" w:cs="仿宋"/>
          <w:kern w:val="0"/>
          <w:sz w:val="28"/>
          <w:szCs w:val="28"/>
          <w:lang w:val="zh-CN"/>
        </w:rPr>
      </w:pPr>
      <w:r>
        <w:rPr>
          <w:rFonts w:hint="eastAsia" w:ascii="仿宋" w:hAnsi="仿宋" w:eastAsia="仿宋" w:cs="仿宋"/>
          <w:kern w:val="0"/>
          <w:sz w:val="28"/>
          <w:szCs w:val="28"/>
          <w:lang w:val="zh-CN"/>
        </w:rPr>
        <w:t>（2）支持多重身份权限管控，支持通过短信下发黑洞指令，支持对单个IP精准防护。</w:t>
      </w:r>
    </w:p>
    <w:p w14:paraId="4B68259A">
      <w:pPr>
        <w:spacing w:line="460" w:lineRule="exact"/>
        <w:ind w:firstLine="520"/>
        <w:rPr>
          <w:rFonts w:hint="eastAsia" w:ascii="仿宋" w:hAnsi="仿宋" w:eastAsia="仿宋" w:cs="仿宋"/>
          <w:b/>
          <w:kern w:val="0"/>
          <w:sz w:val="28"/>
          <w:szCs w:val="28"/>
        </w:rPr>
      </w:pPr>
      <w:r>
        <w:rPr>
          <w:rFonts w:hint="eastAsia" w:ascii="仿宋" w:hAnsi="仿宋" w:eastAsia="仿宋" w:cs="仿宋"/>
          <w:b/>
          <w:kern w:val="0"/>
          <w:sz w:val="28"/>
          <w:szCs w:val="28"/>
        </w:rPr>
        <w:t>（二）服务标准</w:t>
      </w:r>
    </w:p>
    <w:p w14:paraId="589B7787">
      <w:pPr>
        <w:tabs>
          <w:tab w:val="left" w:pos="851"/>
        </w:tabs>
        <w:wordWrap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1.供应商提供的互联网接入服务应符合《工业和信息化部关于印发《互联网接入服务规范》的通知》（工信部电管[2013]261号）所规定的服务质量和通信质量指标要求。 </w:t>
      </w:r>
    </w:p>
    <w:p w14:paraId="490B6B33">
      <w:pPr>
        <w:tabs>
          <w:tab w:val="left" w:pos="851"/>
        </w:tabs>
        <w:wordWrap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2.供应商提供互联网接入服务的技术规范、产品质量以及为提供服务所使用的接入、传输、交换等各类软硬件资源应符合中央网信办、工信部和其他相关行业主管部门的强制性、规范性要求。 </w:t>
      </w:r>
    </w:p>
    <w:p w14:paraId="33A4B3FA">
      <w:pPr>
        <w:tabs>
          <w:tab w:val="left" w:pos="851"/>
        </w:tabs>
        <w:wordWrap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3.供应商提供的互联网接入服务应保证上下行速率一致，网络可用性≥99.9%（网络的可用性指端到端全网能提供无故障服务的时间与全部运行时间之比）。</w:t>
      </w:r>
    </w:p>
    <w:p w14:paraId="73E4E54C">
      <w:pPr>
        <w:tabs>
          <w:tab w:val="left" w:pos="851"/>
        </w:tabs>
        <w:wordWrap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4.供应商提供的互联网接入服务的实际上下行速率、时延、丢包率等技术指标应与承诺提供的产品技术指标保持一致。 </w:t>
      </w:r>
    </w:p>
    <w:p w14:paraId="04AD4A75">
      <w:pPr>
        <w:spacing w:line="460" w:lineRule="exact"/>
        <w:ind w:firstLine="520"/>
        <w:rPr>
          <w:rFonts w:hint="eastAsia" w:ascii="仿宋" w:hAnsi="仿宋" w:eastAsia="仿宋" w:cs="仿宋"/>
          <w:b/>
          <w:kern w:val="0"/>
          <w:sz w:val="28"/>
          <w:szCs w:val="28"/>
        </w:rPr>
      </w:pPr>
      <w:r>
        <w:rPr>
          <w:rFonts w:hint="eastAsia" w:ascii="仿宋" w:hAnsi="仿宋" w:eastAsia="仿宋" w:cs="仿宋"/>
          <w:b/>
          <w:kern w:val="0"/>
          <w:sz w:val="28"/>
          <w:szCs w:val="28"/>
        </w:rPr>
        <w:t>（三）技术保障</w:t>
      </w:r>
    </w:p>
    <w:p w14:paraId="0A0E1AD2">
      <w:pPr>
        <w:tabs>
          <w:tab w:val="left" w:pos="851"/>
        </w:tabs>
        <w:wordWrap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1.保证互联网接入服务 7*24 小时不间断安全运行，提供 7*24 小时运行状态监测和定期线路巡检维护。 </w:t>
      </w:r>
    </w:p>
    <w:p w14:paraId="4C04839A">
      <w:pPr>
        <w:tabs>
          <w:tab w:val="left" w:pos="851"/>
        </w:tabs>
        <w:wordWrap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2.在遇到故障报修时，除不可抗力外，按照采购人的要求及时修复。</w:t>
      </w:r>
    </w:p>
    <w:p w14:paraId="3F5D1016">
      <w:pPr>
        <w:tabs>
          <w:tab w:val="left" w:pos="851"/>
        </w:tabs>
        <w:wordWrap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3.为所有采购人建立用户资料，对用户接入涉及的线路资源进行标记，可根据采购人要求，汇总和提交已采购互联网接入服务的商务和技术资料档案。</w:t>
      </w:r>
    </w:p>
    <w:p w14:paraId="54DF877E">
      <w:pPr>
        <w:spacing w:line="460" w:lineRule="exact"/>
        <w:ind w:firstLine="520"/>
        <w:rPr>
          <w:rFonts w:hint="eastAsia" w:ascii="仿宋" w:hAnsi="仿宋" w:eastAsia="仿宋" w:cs="仿宋"/>
          <w:b/>
          <w:kern w:val="0"/>
          <w:sz w:val="28"/>
          <w:szCs w:val="28"/>
        </w:rPr>
      </w:pPr>
      <w:r>
        <w:rPr>
          <w:rFonts w:hint="eastAsia" w:ascii="仿宋" w:hAnsi="仿宋" w:eastAsia="仿宋" w:cs="仿宋"/>
          <w:b/>
          <w:kern w:val="0"/>
          <w:sz w:val="28"/>
          <w:szCs w:val="28"/>
        </w:rPr>
        <w:t>（四）服务人员组成</w:t>
      </w:r>
    </w:p>
    <w:p w14:paraId="42A8FFCA">
      <w:pPr>
        <w:tabs>
          <w:tab w:val="left" w:pos="851"/>
        </w:tabs>
        <w:wordWrap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供应商应针对本项目指定专门的对口联系人和服务团队，服务团队可根据采购人需要定期上门提供服务。</w:t>
      </w:r>
    </w:p>
    <w:p w14:paraId="67797056">
      <w:pPr>
        <w:tabs>
          <w:tab w:val="left" w:pos="851"/>
        </w:tabs>
        <w:wordWrap w:val="0"/>
        <w:spacing w:line="360" w:lineRule="auto"/>
        <w:ind w:firstLine="562" w:firstLineChars="200"/>
        <w:rPr>
          <w:rFonts w:hint="eastAsia" w:ascii="仿宋" w:hAnsi="仿宋" w:eastAsia="仿宋" w:cs="仿宋"/>
          <w:b/>
          <w:kern w:val="0"/>
          <w:sz w:val="28"/>
          <w:szCs w:val="28"/>
        </w:rPr>
      </w:pPr>
      <w:r>
        <w:rPr>
          <w:rFonts w:hint="eastAsia" w:ascii="仿宋" w:hAnsi="仿宋" w:eastAsia="仿宋" w:cs="仿宋"/>
          <w:b/>
          <w:kern w:val="0"/>
          <w:sz w:val="28"/>
          <w:szCs w:val="28"/>
        </w:rPr>
        <w:t>（五）服务的地域范围</w:t>
      </w:r>
    </w:p>
    <w:p w14:paraId="7AA8DE0A">
      <w:pPr>
        <w:tabs>
          <w:tab w:val="left" w:pos="851"/>
        </w:tabs>
        <w:wordWrap w:val="0"/>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根据采购人具体项目需求在</w:t>
      </w:r>
      <w:r>
        <w:rPr>
          <w:rFonts w:hint="eastAsia" w:ascii="仿宋" w:hAnsi="仿宋" w:eastAsia="仿宋" w:cs="仿宋"/>
          <w:kern w:val="0"/>
          <w:sz w:val="28"/>
          <w:szCs w:val="28"/>
          <w:lang w:val="en-US" w:eastAsia="zh-CN"/>
        </w:rPr>
        <w:t>随县县</w:t>
      </w:r>
      <w:r>
        <w:rPr>
          <w:rFonts w:hint="eastAsia" w:ascii="仿宋" w:hAnsi="仿宋" w:eastAsia="仿宋" w:cs="仿宋"/>
          <w:kern w:val="0"/>
          <w:sz w:val="28"/>
          <w:szCs w:val="28"/>
        </w:rPr>
        <w:t>直范围内提供服务。</w:t>
      </w:r>
    </w:p>
    <w:p w14:paraId="7301854B">
      <w:pPr>
        <w:tabs>
          <w:tab w:val="left" w:pos="851"/>
        </w:tabs>
        <w:wordWrap w:val="0"/>
        <w:spacing w:line="360" w:lineRule="auto"/>
        <w:ind w:firstLine="562" w:firstLineChars="200"/>
        <w:rPr>
          <w:rFonts w:hint="eastAsia" w:ascii="仿宋" w:hAnsi="仿宋" w:eastAsia="仿宋" w:cs="仿宋"/>
          <w:b/>
          <w:kern w:val="0"/>
          <w:sz w:val="28"/>
          <w:szCs w:val="28"/>
        </w:rPr>
      </w:pPr>
      <w:r>
        <w:rPr>
          <w:rFonts w:hint="eastAsia" w:ascii="仿宋" w:hAnsi="仿宋" w:eastAsia="仿宋" w:cs="仿宋"/>
          <w:b/>
          <w:kern w:val="0"/>
          <w:sz w:val="28"/>
          <w:szCs w:val="28"/>
        </w:rPr>
        <w:t>（六）服务工作量的计量方式</w:t>
      </w:r>
    </w:p>
    <w:p w14:paraId="4FE4E3EA">
      <w:pPr>
        <w:tabs>
          <w:tab w:val="left" w:pos="851"/>
        </w:tabs>
        <w:wordWrap w:val="0"/>
        <w:spacing w:line="360" w:lineRule="auto"/>
        <w:ind w:firstLine="560" w:firstLineChars="200"/>
        <w:rPr>
          <w:rStyle w:val="14"/>
          <w:rFonts w:hint="eastAsia" w:ascii="仿宋" w:hAnsi="仿宋" w:eastAsia="仿宋" w:cs="仿宋"/>
          <w:b w:val="0"/>
          <w:bCs/>
          <w:color w:val="000000"/>
          <w:kern w:val="0"/>
          <w:sz w:val="28"/>
          <w:szCs w:val="28"/>
          <w:shd w:val="clear" w:color="auto" w:fill="FFFFFF"/>
          <w:lang w:bidi="ar"/>
        </w:rPr>
      </w:pPr>
      <w:r>
        <w:rPr>
          <w:rFonts w:hint="eastAsia" w:ascii="仿宋" w:hAnsi="仿宋" w:eastAsia="仿宋" w:cs="仿宋"/>
          <w:kern w:val="0"/>
          <w:sz w:val="28"/>
          <w:szCs w:val="28"/>
        </w:rPr>
        <w:t>按照给采购人提供的上下行独享带宽（bps）、专线接入类型、最低公网固定IP地址数（个）、市场价格（元/月）及优惠率。</w:t>
      </w:r>
    </w:p>
    <w:p w14:paraId="41CF67BF">
      <w:pPr>
        <w:spacing w:line="500" w:lineRule="exact"/>
        <w:rPr>
          <w:rStyle w:val="14"/>
          <w:rFonts w:hint="eastAsia" w:ascii="仿宋" w:hAnsi="仿宋" w:eastAsia="仿宋" w:cs="仿宋"/>
          <w:b w:val="0"/>
          <w:bCs/>
          <w:color w:val="000000"/>
          <w:kern w:val="0"/>
          <w:sz w:val="28"/>
          <w:szCs w:val="28"/>
          <w:shd w:val="clear" w:color="auto" w:fill="FFFFFF"/>
          <w:lang w:bidi="ar"/>
        </w:rPr>
      </w:pPr>
    </w:p>
    <w:p w14:paraId="0FB91A26">
      <w:pPr>
        <w:numPr>
          <w:ilvl w:val="0"/>
          <w:numId w:val="0"/>
        </w:numPr>
        <w:rPr>
          <w:lang w:val="zh-CN" w:eastAsia="zh-CN"/>
        </w:rPr>
      </w:pPr>
    </w:p>
    <w:p w14:paraId="5127D21E">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bookmarkStart w:id="8" w:name="bookmark23"/>
      <w:bookmarkEnd w:id="8"/>
      <w:bookmarkStart w:id="9" w:name="bookmark21"/>
      <w:bookmarkEnd w:id="9"/>
      <w:bookmarkStart w:id="10" w:name="bookmark20"/>
      <w:bookmarkEnd w:id="10"/>
      <w:bookmarkStart w:id="11" w:name="bookmark61"/>
      <w:bookmarkEnd w:id="11"/>
      <w:bookmarkStart w:id="12" w:name="bookmark22"/>
      <w:bookmarkEnd w:id="12"/>
    </w:p>
    <w:p w14:paraId="36D8912C">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680FF71A">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58BB78E5">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58833C23">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69643D41">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7C363093">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40F36A2D">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51C8BCD2">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53F60ADD">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3EB20B66">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54EBDDC9">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b w:val="0"/>
          <w:bCs w:val="0"/>
          <w:spacing w:val="7"/>
          <w:sz w:val="42"/>
          <w:szCs w:val="42"/>
        </w:rPr>
      </w:pPr>
    </w:p>
    <w:p w14:paraId="3909AFC7">
      <w:pPr>
        <w:keepNext w:val="0"/>
        <w:keepLines w:val="0"/>
        <w:pageBreakBefore w:val="0"/>
        <w:widowControl/>
        <w:kinsoku/>
        <w:wordWrap/>
        <w:overflowPunct/>
        <w:topLinePunct/>
        <w:autoSpaceDE w:val="0"/>
        <w:autoSpaceDN w:val="0"/>
        <w:bidi w:val="0"/>
        <w:adjustRightInd w:val="0"/>
        <w:snapToGrid w:val="0"/>
        <w:spacing w:line="500" w:lineRule="exact"/>
        <w:ind w:left="0" w:leftChars="0" w:right="0" w:firstLine="0" w:firstLineChars="0"/>
        <w:jc w:val="center"/>
        <w:textAlignment w:val="baseline"/>
        <w:outlineLvl w:val="0"/>
        <w:rPr>
          <w:rFonts w:hint="eastAsia" w:ascii="黑体" w:hAnsi="黑体" w:eastAsia="黑体" w:cs="黑体"/>
          <w:sz w:val="42"/>
          <w:szCs w:val="42"/>
        </w:rPr>
      </w:pPr>
      <w:r>
        <w:rPr>
          <w:rFonts w:hint="eastAsia" w:ascii="黑体" w:hAnsi="黑体" w:eastAsia="黑体" w:cs="黑体"/>
          <w:b w:val="0"/>
          <w:bCs w:val="0"/>
          <w:spacing w:val="7"/>
          <w:sz w:val="42"/>
          <w:szCs w:val="42"/>
        </w:rPr>
        <w:t>第</w:t>
      </w:r>
      <w:r>
        <w:rPr>
          <w:rFonts w:hint="eastAsia" w:ascii="黑体" w:hAnsi="黑体" w:eastAsia="黑体" w:cs="黑体"/>
          <w:b w:val="0"/>
          <w:bCs w:val="0"/>
          <w:spacing w:val="7"/>
          <w:sz w:val="42"/>
          <w:szCs w:val="42"/>
          <w:lang w:val="en-US" w:eastAsia="zh-CN"/>
        </w:rPr>
        <w:t>三</w:t>
      </w:r>
      <w:r>
        <w:rPr>
          <w:rFonts w:hint="eastAsia" w:ascii="黑体" w:hAnsi="黑体" w:eastAsia="黑体" w:cs="黑体"/>
          <w:b w:val="0"/>
          <w:bCs w:val="0"/>
          <w:spacing w:val="7"/>
          <w:sz w:val="42"/>
          <w:szCs w:val="42"/>
        </w:rPr>
        <w:t>章</w:t>
      </w:r>
      <w:r>
        <w:rPr>
          <w:rFonts w:hint="eastAsia" w:ascii="黑体" w:hAnsi="黑体" w:eastAsia="黑体" w:cs="黑体"/>
          <w:b w:val="0"/>
          <w:bCs w:val="0"/>
          <w:spacing w:val="7"/>
          <w:sz w:val="42"/>
          <w:szCs w:val="42"/>
          <w:lang w:val="en-US" w:eastAsia="zh-CN"/>
        </w:rPr>
        <w:t xml:space="preserve">  </w:t>
      </w:r>
      <w:r>
        <w:rPr>
          <w:rFonts w:hint="eastAsia" w:ascii="黑体" w:hAnsi="黑体" w:eastAsia="黑体" w:cs="黑体"/>
          <w:b w:val="0"/>
          <w:bCs w:val="0"/>
          <w:spacing w:val="7"/>
          <w:sz w:val="42"/>
          <w:szCs w:val="42"/>
        </w:rPr>
        <w:t>资格审查</w:t>
      </w:r>
    </w:p>
    <w:p w14:paraId="16540D05">
      <w:pPr>
        <w:keepNext w:val="0"/>
        <w:keepLines w:val="0"/>
        <w:pageBreakBefore w:val="0"/>
        <w:widowControl/>
        <w:kinsoku/>
        <w:wordWrap/>
        <w:overflowPunct/>
        <w:topLinePunct/>
        <w:autoSpaceDE w:val="0"/>
        <w:autoSpaceDN w:val="0"/>
        <w:bidi w:val="0"/>
        <w:adjustRightInd w:val="0"/>
        <w:snapToGrid w:val="0"/>
        <w:spacing w:line="240" w:lineRule="exact"/>
        <w:ind w:left="0" w:right="0" w:firstLine="526" w:firstLineChars="200"/>
        <w:jc w:val="both"/>
        <w:textAlignment w:val="baseline"/>
        <w:outlineLvl w:val="1"/>
        <w:rPr>
          <w:rFonts w:hint="eastAsia" w:ascii="楷体" w:hAnsi="楷体" w:eastAsia="楷体" w:cs="楷体"/>
          <w:b/>
          <w:bCs/>
          <w:spacing w:val="-9"/>
          <w:sz w:val="28"/>
          <w:szCs w:val="28"/>
        </w:rPr>
      </w:pPr>
      <w:bookmarkStart w:id="13" w:name="bookmark62"/>
      <w:bookmarkEnd w:id="13"/>
    </w:p>
    <w:p w14:paraId="52C25D38">
      <w:pPr>
        <w:keepNext w:val="0"/>
        <w:keepLines w:val="0"/>
        <w:pageBreakBefore w:val="0"/>
        <w:widowControl/>
        <w:kinsoku/>
        <w:wordWrap/>
        <w:overflowPunct w:val="0"/>
        <w:topLinePunct/>
        <w:autoSpaceDE w:val="0"/>
        <w:autoSpaceDN/>
        <w:bidi w:val="0"/>
        <w:adjustRightInd w:val="0"/>
        <w:snapToGrid w:val="0"/>
        <w:spacing w:line="560" w:lineRule="exact"/>
        <w:ind w:left="0" w:leftChars="0" w:right="0" w:firstLine="560" w:firstLineChars="200"/>
        <w:jc w:val="both"/>
        <w:textAlignment w:val="baseline"/>
        <w:rPr>
          <w:rFonts w:hint="eastAsia" w:ascii="仿宋" w:hAnsi="仿宋" w:eastAsia="仿宋" w:cs="仿宋"/>
          <w:color w:val="000000" w:themeColor="text1"/>
          <w:kern w:val="0"/>
          <w:sz w:val="28"/>
          <w:szCs w:val="28"/>
          <w:lang w:val="zh-CN" w:eastAsia="zh-CN"/>
          <w14:textFill>
            <w14:solidFill>
              <w14:schemeClr w14:val="tx1"/>
            </w14:solidFill>
          </w14:textFill>
        </w:rPr>
      </w:pPr>
      <w:r>
        <w:rPr>
          <w:rFonts w:hint="eastAsia" w:ascii="仿宋" w:hAnsi="仿宋" w:eastAsia="仿宋" w:cs="仿宋"/>
          <w:color w:val="000000" w:themeColor="text1"/>
          <w:kern w:val="0"/>
          <w:sz w:val="28"/>
          <w:szCs w:val="28"/>
          <w:lang w:val="zh-CN" w:eastAsia="zh-CN"/>
          <w14:textFill>
            <w14:solidFill>
              <w14:schemeClr w14:val="tx1"/>
            </w14:solidFill>
          </w14:textFill>
        </w:rPr>
        <w:t>根据《政府采购法》《政府采购法实施条例》《政府采购货物和服务招标投标管理办法》《政府采购框架协议采购方式管理暂行办法》等相关法律法规确定以下资格审查方法及标准。</w:t>
      </w:r>
    </w:p>
    <w:p w14:paraId="76F0EC41">
      <w:pPr>
        <w:keepNext w:val="0"/>
        <w:keepLines w:val="0"/>
        <w:pageBreakBefore w:val="0"/>
        <w:widowControl/>
        <w:kinsoku/>
        <w:wordWrap/>
        <w:overflowPunct w:val="0"/>
        <w:topLinePunct/>
        <w:autoSpaceDE w:val="0"/>
        <w:autoSpaceDN/>
        <w:bidi w:val="0"/>
        <w:adjustRightInd w:val="0"/>
        <w:snapToGrid w:val="0"/>
        <w:spacing w:line="560" w:lineRule="exact"/>
        <w:ind w:left="0" w:leftChars="0" w:right="0" w:firstLine="560" w:firstLineChars="200"/>
        <w:jc w:val="both"/>
        <w:textAlignment w:val="baseline"/>
        <w:rPr>
          <w:rFonts w:hint="eastAsia" w:ascii="仿宋" w:hAnsi="仿宋" w:eastAsia="仿宋" w:cs="仿宋"/>
          <w:color w:val="000000" w:themeColor="text1"/>
          <w:kern w:val="0"/>
          <w:sz w:val="28"/>
          <w:szCs w:val="28"/>
          <w:lang w:val="en-US" w:eastAsia="zh-CN"/>
          <w14:textFill>
            <w14:solidFill>
              <w14:schemeClr w14:val="tx1"/>
            </w14:solidFill>
          </w14:textFill>
        </w:rPr>
      </w:pPr>
      <w:r>
        <w:rPr>
          <w:rFonts w:hint="eastAsia" w:ascii="仿宋" w:hAnsi="仿宋" w:eastAsia="仿宋" w:cs="仿宋"/>
          <w:color w:val="000000" w:themeColor="text1"/>
          <w:kern w:val="0"/>
          <w:sz w:val="28"/>
          <w:szCs w:val="28"/>
          <w:lang w:val="en-US" w:eastAsia="zh-CN"/>
          <w14:textFill>
            <w14:solidFill>
              <w14:schemeClr w14:val="tx1"/>
            </w14:solidFill>
          </w14:textFill>
        </w:rPr>
        <w:t>（一）入围申请</w:t>
      </w:r>
    </w:p>
    <w:p w14:paraId="3CAC58A1">
      <w:pPr>
        <w:keepNext w:val="0"/>
        <w:keepLines w:val="0"/>
        <w:pageBreakBefore w:val="0"/>
        <w:widowControl/>
        <w:kinsoku/>
        <w:wordWrap/>
        <w:overflowPunct w:val="0"/>
        <w:topLinePunct/>
        <w:autoSpaceDE w:val="0"/>
        <w:autoSpaceDN/>
        <w:bidi w:val="0"/>
        <w:adjustRightInd w:val="0"/>
        <w:snapToGrid w:val="0"/>
        <w:spacing w:line="560" w:lineRule="exact"/>
        <w:ind w:left="0" w:leftChars="0" w:right="0" w:firstLine="560" w:firstLineChars="200"/>
        <w:jc w:val="both"/>
        <w:textAlignment w:val="baseline"/>
        <w:rPr>
          <w:rFonts w:hint="eastAsia" w:ascii="仿宋" w:hAnsi="仿宋" w:eastAsia="仿宋" w:cs="仿宋"/>
          <w:color w:val="000000" w:themeColor="text1"/>
          <w:kern w:val="0"/>
          <w:sz w:val="28"/>
          <w:szCs w:val="28"/>
          <w:lang w:val="en-US" w:eastAsia="zh-CN"/>
          <w14:textFill>
            <w14:solidFill>
              <w14:schemeClr w14:val="tx1"/>
            </w14:solidFill>
          </w14:textFill>
        </w:rPr>
      </w:pPr>
      <w:r>
        <w:rPr>
          <w:rFonts w:hint="eastAsia" w:ascii="仿宋" w:hAnsi="仿宋" w:eastAsia="仿宋" w:cs="仿宋"/>
          <w:color w:val="000000" w:themeColor="text1"/>
          <w:kern w:val="0"/>
          <w:sz w:val="28"/>
          <w:szCs w:val="28"/>
          <w:lang w:val="zh-CN" w:eastAsia="zh-CN"/>
          <w14:textFill>
            <w14:solidFill>
              <w14:schemeClr w14:val="tx1"/>
            </w14:solidFill>
          </w14:textFill>
        </w:rPr>
        <w:t>征集公告发布后至框架协议期满前，供应商可以按照征集公告要求，随时通过</w:t>
      </w:r>
      <w:r>
        <w:rPr>
          <w:rFonts w:hint="eastAsia" w:ascii="仿宋" w:hAnsi="仿宋" w:eastAsia="仿宋" w:cs="仿宋"/>
          <w:color w:val="000000" w:themeColor="text1"/>
          <w:kern w:val="0"/>
          <w:sz w:val="28"/>
          <w:szCs w:val="28"/>
          <w:lang w:val="en-US" w:eastAsia="zh-CN"/>
          <w14:textFill>
            <w14:solidFill>
              <w14:schemeClr w14:val="tx1"/>
            </w14:solidFill>
          </w14:textFill>
        </w:rPr>
        <w:t>随州市随县政府采购网上商城</w:t>
      </w:r>
      <w:r>
        <w:rPr>
          <w:rFonts w:hint="eastAsia" w:ascii="仿宋" w:hAnsi="仿宋" w:eastAsia="仿宋" w:cs="仿宋"/>
          <w:color w:val="000000" w:themeColor="text1"/>
          <w:kern w:val="0"/>
          <w:sz w:val="28"/>
          <w:szCs w:val="28"/>
          <w:lang w:val="zh-CN" w:eastAsia="zh-CN"/>
          <w14:textFill>
            <w14:solidFill>
              <w14:schemeClr w14:val="tx1"/>
            </w14:solidFill>
          </w14:textFill>
        </w:rPr>
        <w:t>提交加入框架协议的申请。</w:t>
      </w:r>
    </w:p>
    <w:p w14:paraId="24B8C105">
      <w:pPr>
        <w:keepNext w:val="0"/>
        <w:keepLines w:val="0"/>
        <w:pageBreakBefore w:val="0"/>
        <w:widowControl/>
        <w:kinsoku/>
        <w:wordWrap/>
        <w:overflowPunct w:val="0"/>
        <w:topLinePunct/>
        <w:autoSpaceDE w:val="0"/>
        <w:autoSpaceDN/>
        <w:bidi w:val="0"/>
        <w:adjustRightInd w:val="0"/>
        <w:snapToGrid w:val="0"/>
        <w:spacing w:line="560" w:lineRule="exact"/>
        <w:ind w:left="0" w:leftChars="0" w:right="0" w:firstLine="560" w:firstLineChars="200"/>
        <w:jc w:val="both"/>
        <w:textAlignment w:val="baseline"/>
        <w:rPr>
          <w:rFonts w:hint="eastAsia" w:ascii="仿宋" w:hAnsi="仿宋" w:eastAsia="仿宋" w:cs="仿宋"/>
          <w:color w:val="000000" w:themeColor="text1"/>
          <w:kern w:val="0"/>
          <w:sz w:val="28"/>
          <w:szCs w:val="28"/>
          <w:lang w:val="en-US" w:eastAsia="zh-CN"/>
          <w14:textFill>
            <w14:solidFill>
              <w14:schemeClr w14:val="tx1"/>
            </w14:solidFill>
          </w14:textFill>
        </w:rPr>
      </w:pPr>
      <w:r>
        <w:rPr>
          <w:rFonts w:hint="eastAsia" w:ascii="仿宋" w:hAnsi="仿宋" w:eastAsia="仿宋" w:cs="仿宋"/>
          <w:color w:val="000000" w:themeColor="text1"/>
          <w:kern w:val="0"/>
          <w:sz w:val="28"/>
          <w:szCs w:val="28"/>
          <w:lang w:val="en-US" w:eastAsia="zh-CN"/>
          <w14:textFill>
            <w14:solidFill>
              <w14:schemeClr w14:val="tx1"/>
            </w14:solidFill>
          </w14:textFill>
        </w:rPr>
        <w:t>（二）资格审查方法和标准</w:t>
      </w:r>
    </w:p>
    <w:p w14:paraId="1DE62A30">
      <w:pPr>
        <w:keepNext w:val="0"/>
        <w:keepLines w:val="0"/>
        <w:pageBreakBefore w:val="0"/>
        <w:widowControl/>
        <w:kinsoku/>
        <w:wordWrap/>
        <w:overflowPunct w:val="0"/>
        <w:topLinePunct/>
        <w:autoSpaceDE w:val="0"/>
        <w:autoSpaceDN/>
        <w:bidi w:val="0"/>
        <w:adjustRightInd w:val="0"/>
        <w:snapToGrid w:val="0"/>
        <w:spacing w:line="560" w:lineRule="exact"/>
        <w:ind w:left="0" w:leftChars="0" w:right="0" w:firstLine="560" w:firstLineChars="200"/>
        <w:jc w:val="both"/>
        <w:textAlignment w:val="baseline"/>
        <w:rPr>
          <w:rFonts w:hint="eastAsia" w:ascii="仿宋" w:hAnsi="仿宋" w:eastAsia="仿宋" w:cs="仿宋"/>
          <w:color w:val="000000" w:themeColor="text1"/>
          <w:kern w:val="0"/>
          <w:sz w:val="28"/>
          <w:szCs w:val="28"/>
          <w:lang w:val="en-US" w:eastAsia="zh-CN"/>
          <w14:textFill>
            <w14:solidFill>
              <w14:schemeClr w14:val="tx1"/>
            </w14:solidFill>
          </w14:textFill>
        </w:rPr>
      </w:pPr>
      <w:r>
        <w:rPr>
          <w:rFonts w:hint="eastAsia" w:ascii="仿宋" w:hAnsi="仿宋" w:eastAsia="仿宋" w:cs="仿宋"/>
          <w:color w:val="000000" w:themeColor="text1"/>
          <w:kern w:val="0"/>
          <w:sz w:val="28"/>
          <w:szCs w:val="28"/>
          <w:lang w:val="en-US" w:eastAsia="zh-CN"/>
          <w14:textFill>
            <w14:solidFill>
              <w14:schemeClr w14:val="tx1"/>
            </w14:solidFill>
          </w14:textFill>
        </w:rPr>
        <w:t>1.资格审核机构：</w:t>
      </w:r>
      <w:r>
        <w:rPr>
          <w:rFonts w:hint="eastAsia" w:ascii="仿宋" w:hAnsi="仿宋" w:eastAsia="仿宋" w:cs="仿宋"/>
          <w:color w:val="000000" w:themeColor="text1"/>
          <w:kern w:val="0"/>
          <w:sz w:val="28"/>
          <w:szCs w:val="28"/>
          <w:lang w:val="zh-CN" w:eastAsia="zh-CN"/>
          <w14:textFill>
            <w14:solidFill>
              <w14:schemeClr w14:val="tx1"/>
            </w14:solidFill>
          </w14:textFill>
        </w:rPr>
        <w:t>征集人在收到供应商申请后7个工作日内完成审核。审核结束后</w:t>
      </w:r>
      <w:r>
        <w:rPr>
          <w:rFonts w:hint="eastAsia" w:ascii="仿宋" w:hAnsi="仿宋" w:eastAsia="仿宋" w:cs="仿宋"/>
          <w:color w:val="000000" w:themeColor="text1"/>
          <w:kern w:val="0"/>
          <w:sz w:val="28"/>
          <w:szCs w:val="28"/>
          <w:lang w:val="en-US" w:eastAsia="zh-CN"/>
          <w14:textFill>
            <w14:solidFill>
              <w14:schemeClr w14:val="tx1"/>
            </w14:solidFill>
          </w14:textFill>
        </w:rPr>
        <w:t>2个工作日内发布</w:t>
      </w:r>
      <w:r>
        <w:rPr>
          <w:rFonts w:hint="eastAsia" w:ascii="仿宋" w:hAnsi="仿宋" w:eastAsia="仿宋" w:cs="仿宋"/>
          <w:color w:val="000000" w:themeColor="text1"/>
          <w:kern w:val="0"/>
          <w:sz w:val="28"/>
          <w:szCs w:val="28"/>
          <w:lang w:val="zh-CN" w:eastAsia="zh-CN"/>
          <w14:textFill>
            <w14:solidFill>
              <w14:schemeClr w14:val="tx1"/>
            </w14:solidFill>
          </w14:textFill>
        </w:rPr>
        <w:t>入围结果公告。</w:t>
      </w:r>
      <w:r>
        <w:rPr>
          <w:rFonts w:hint="eastAsia" w:ascii="仿宋" w:hAnsi="仿宋" w:eastAsia="仿宋" w:cs="仿宋"/>
          <w:color w:val="000000" w:themeColor="text1"/>
          <w:kern w:val="0"/>
          <w:sz w:val="28"/>
          <w:szCs w:val="28"/>
          <w:lang w:val="en-US" w:eastAsia="zh-CN"/>
          <w14:textFill>
            <w14:solidFill>
              <w14:schemeClr w14:val="tx1"/>
            </w14:solidFill>
          </w14:textFill>
        </w:rPr>
        <w:t>供应商可按公告中的联系方式获知本单位的资格审查情况。</w:t>
      </w:r>
    </w:p>
    <w:p w14:paraId="4C60159B">
      <w:pPr>
        <w:keepNext w:val="0"/>
        <w:keepLines w:val="0"/>
        <w:pageBreakBefore w:val="0"/>
        <w:widowControl/>
        <w:kinsoku/>
        <w:wordWrap/>
        <w:overflowPunct w:val="0"/>
        <w:topLinePunct/>
        <w:autoSpaceDE w:val="0"/>
        <w:autoSpaceDN/>
        <w:bidi w:val="0"/>
        <w:adjustRightInd w:val="0"/>
        <w:snapToGrid w:val="0"/>
        <w:spacing w:line="560" w:lineRule="exact"/>
        <w:ind w:left="0" w:leftChars="0" w:right="0" w:firstLine="560" w:firstLineChars="200"/>
        <w:jc w:val="both"/>
        <w:textAlignment w:val="baseline"/>
        <w:rPr>
          <w:rFonts w:hint="eastAsia" w:ascii="黑体" w:hAnsi="黑体" w:eastAsia="黑体" w:cs="黑体"/>
          <w:b w:val="0"/>
          <w:bCs w:val="0"/>
          <w:spacing w:val="-9"/>
          <w:sz w:val="28"/>
          <w:szCs w:val="28"/>
        </w:rPr>
      </w:pPr>
      <w:r>
        <w:rPr>
          <w:rFonts w:hint="eastAsia" w:ascii="仿宋" w:hAnsi="仿宋" w:eastAsia="仿宋" w:cs="仿宋"/>
          <w:color w:val="000000" w:themeColor="text1"/>
          <w:kern w:val="0"/>
          <w:sz w:val="28"/>
          <w:szCs w:val="28"/>
          <w:lang w:val="en-US" w:eastAsia="zh-CN"/>
          <w14:textFill>
            <w14:solidFill>
              <w14:schemeClr w14:val="tx1"/>
            </w14:solidFill>
          </w14:textFill>
        </w:rPr>
        <w:t>2.审查标准：</w:t>
      </w:r>
    </w:p>
    <w:p w14:paraId="33193FDD">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供应商需提供以下资料（详见附件一）：</w:t>
      </w:r>
    </w:p>
    <w:p w14:paraId="11982E24">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（1）法人、其他组织应提供营业执照或执业许可证等证明文件，自然人应提供身份证明文件（仅限中国公民）彩色扫描件；（附件1）</w:t>
      </w:r>
    </w:p>
    <w:p w14:paraId="3DEDF3F6">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（2）提供“具备参与政府采购资格条件的声明函”；（附件2）</w:t>
      </w:r>
    </w:p>
    <w:p w14:paraId="104B53E1">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（3）提供“未被列入违法失信行为记录名单的声明函”；（附件3）</w:t>
      </w:r>
    </w:p>
    <w:p w14:paraId="452E6210">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（4）提供“</w:t>
      </w:r>
      <w:r>
        <w:rPr>
          <w:rFonts w:hint="eastAsia" w:ascii="仿宋" w:hAnsi="仿宋" w:eastAsia="仿宋" w:cs="仿宋"/>
          <w:bCs/>
          <w:sz w:val="28"/>
          <w:szCs w:val="28"/>
          <w:lang w:val="zh-CN"/>
        </w:rPr>
        <w:t>履行</w:t>
      </w:r>
      <w:r>
        <w:rPr>
          <w:rFonts w:hint="eastAsia" w:ascii="仿宋" w:hAnsi="仿宋" w:eastAsia="仿宋" w:cs="仿宋"/>
          <w:bCs/>
          <w:sz w:val="28"/>
          <w:szCs w:val="28"/>
        </w:rPr>
        <w:t>合同所必需的设备和专业技术能力”</w:t>
      </w:r>
      <w:r>
        <w:rPr>
          <w:rFonts w:hint="eastAsia" w:ascii="仿宋" w:hAnsi="仿宋" w:eastAsia="仿宋" w:cs="仿宋"/>
          <w:color w:val="000000"/>
          <w:sz w:val="28"/>
          <w:szCs w:val="28"/>
          <w:shd w:val="clear" w:color="auto" w:fill="FFFFFF"/>
        </w:rPr>
        <w:t>；（附件4）</w:t>
      </w:r>
    </w:p>
    <w:p w14:paraId="3CFDB25B">
      <w:pPr>
        <w:pStyle w:val="8"/>
        <w:widowControl/>
        <w:shd w:val="clear" w:color="auto" w:fill="FFFFFF"/>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（5）提供“</w:t>
      </w:r>
      <w:r>
        <w:rPr>
          <w:rFonts w:hint="eastAsia" w:ascii="仿宋" w:hAnsi="仿宋" w:eastAsia="仿宋" w:cs="仿宋"/>
          <w:b/>
          <w:bCs/>
          <w:color w:val="000000"/>
          <w:sz w:val="28"/>
          <w:szCs w:val="28"/>
          <w:shd w:val="clear" w:color="auto" w:fill="FFFFFF"/>
        </w:rPr>
        <w:t>合格有效的《增值电信业务经营许可证》（业务种类涵盖网络接入服务业务）或者具备《广播电视节目传送业务经营许可证》，或者为国家主管部门认可的公益性互联网络运营单位</w:t>
      </w:r>
      <w:r>
        <w:rPr>
          <w:rFonts w:hint="eastAsia" w:ascii="仿宋" w:hAnsi="仿宋" w:eastAsia="仿宋" w:cs="仿宋"/>
          <w:color w:val="000000"/>
          <w:sz w:val="28"/>
          <w:szCs w:val="28"/>
          <w:shd w:val="clear" w:color="auto" w:fill="FFFFFF"/>
        </w:rPr>
        <w:t>”</w:t>
      </w:r>
      <w:r>
        <w:rPr>
          <w:rFonts w:hint="eastAsia" w:ascii="仿宋" w:hAnsi="仿宋" w:eastAsia="仿宋" w:cs="仿宋"/>
          <w:b/>
          <w:bCs/>
          <w:color w:val="000000"/>
          <w:sz w:val="28"/>
          <w:szCs w:val="28"/>
          <w:shd w:val="clear" w:color="auto" w:fill="FFFFFF"/>
        </w:rPr>
        <w:t>证书彩色扫描件；</w:t>
      </w:r>
      <w:r>
        <w:rPr>
          <w:rFonts w:hint="eastAsia" w:ascii="仿宋" w:hAnsi="仿宋" w:eastAsia="仿宋" w:cs="仿宋"/>
          <w:color w:val="000000"/>
          <w:sz w:val="28"/>
          <w:szCs w:val="28"/>
          <w:shd w:val="clear" w:color="auto" w:fill="FFFFFF"/>
        </w:rPr>
        <w:t>(附件5 )</w:t>
      </w:r>
    </w:p>
    <w:p w14:paraId="3327749D">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lang w:val="zh-CN"/>
        </w:rPr>
      </w:pPr>
      <w:r>
        <w:rPr>
          <w:rFonts w:hint="eastAsia" w:ascii="仿宋" w:hAnsi="仿宋" w:eastAsia="仿宋" w:cs="仿宋"/>
          <w:color w:val="000000"/>
          <w:sz w:val="28"/>
          <w:szCs w:val="28"/>
          <w:shd w:val="clear" w:color="auto" w:fill="FFFFFF"/>
        </w:rPr>
        <w:t>（6）</w:t>
      </w:r>
      <w:r>
        <w:rPr>
          <w:rFonts w:hint="eastAsia" w:ascii="仿宋" w:hAnsi="仿宋" w:eastAsia="仿宋" w:cs="仿宋"/>
          <w:color w:val="000000"/>
          <w:sz w:val="28"/>
          <w:szCs w:val="28"/>
          <w:shd w:val="clear" w:color="auto" w:fill="FFFFFF"/>
          <w:lang w:val="zh-CN"/>
        </w:rPr>
        <w:t>唯一授权函；</w:t>
      </w:r>
      <w:r>
        <w:rPr>
          <w:rFonts w:hint="eastAsia" w:ascii="仿宋" w:hAnsi="仿宋" w:eastAsia="仿宋" w:cs="仿宋"/>
          <w:color w:val="000000"/>
          <w:sz w:val="28"/>
          <w:szCs w:val="28"/>
          <w:shd w:val="clear" w:color="auto" w:fill="FFFFFF"/>
        </w:rPr>
        <w:t>（附件6）</w:t>
      </w:r>
    </w:p>
    <w:p w14:paraId="2F455A75">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（7）响应书；（附件7）</w:t>
      </w:r>
    </w:p>
    <w:p w14:paraId="48DF935B">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（8）网络接入服务报价表；（附件8）</w:t>
      </w:r>
    </w:p>
    <w:p w14:paraId="0751B092">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（9）</w:t>
      </w:r>
      <w:r>
        <w:rPr>
          <w:rFonts w:hint="eastAsia" w:ascii="仿宋" w:hAnsi="仿宋" w:eastAsia="仿宋" w:cs="仿宋"/>
          <w:color w:val="000000"/>
          <w:sz w:val="28"/>
          <w:szCs w:val="28"/>
          <w:shd w:val="clear" w:color="auto" w:fill="FFFFFF"/>
          <w:lang w:eastAsia="zh-CN"/>
        </w:rPr>
        <w:t>随县</w:t>
      </w:r>
      <w:r>
        <w:rPr>
          <w:rFonts w:hint="eastAsia" w:ascii="仿宋" w:hAnsi="仿宋" w:eastAsia="仿宋" w:cs="仿宋"/>
          <w:color w:val="000000"/>
          <w:sz w:val="28"/>
          <w:szCs w:val="28"/>
          <w:shd w:val="clear" w:color="auto" w:fill="FFFFFF"/>
        </w:rPr>
        <w:t>政府采购协议供应商信用承诺书；（附件9）</w:t>
      </w:r>
    </w:p>
    <w:p w14:paraId="665BD9DB">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（10）框架协议</w:t>
      </w:r>
      <w:r>
        <w:rPr>
          <w:rFonts w:hint="eastAsia" w:ascii="仿宋" w:hAnsi="仿宋" w:eastAsia="仿宋" w:cs="仿宋"/>
          <w:color w:val="000000"/>
          <w:sz w:val="28"/>
          <w:szCs w:val="28"/>
          <w:shd w:val="clear" w:color="auto" w:fill="FFFFFF"/>
          <w:lang w:val="en-US" w:eastAsia="zh-CN"/>
        </w:rPr>
        <w:t>文本</w:t>
      </w:r>
      <w:r>
        <w:rPr>
          <w:rFonts w:hint="eastAsia" w:ascii="仿宋" w:hAnsi="仿宋" w:eastAsia="仿宋" w:cs="仿宋"/>
          <w:color w:val="000000"/>
          <w:sz w:val="28"/>
          <w:szCs w:val="28"/>
          <w:shd w:val="clear" w:color="auto" w:fill="FFFFFF"/>
        </w:rPr>
        <w:t>；（附件10）</w:t>
      </w:r>
    </w:p>
    <w:p w14:paraId="2B00B352">
      <w:pPr>
        <w:pStyle w:val="8"/>
        <w:widowControl/>
        <w:shd w:val="clear" w:color="auto" w:fill="FFFFFF"/>
        <w:wordWrap w:val="0"/>
        <w:spacing w:before="0" w:beforeAutospacing="0" w:after="0" w:afterAutospacing="0" w:line="500" w:lineRule="exact"/>
        <w:ind w:firstLine="560" w:firstLineChars="200"/>
        <w:jc w:val="both"/>
        <w:rPr>
          <w:rFonts w:hint="eastAsia" w:ascii="仿宋" w:hAnsi="仿宋" w:eastAsia="仿宋" w:cs="仿宋"/>
          <w:color w:val="000000"/>
          <w:sz w:val="28"/>
          <w:szCs w:val="28"/>
          <w:shd w:val="clear" w:color="auto" w:fill="FFFFFF"/>
          <w:lang w:val="zh-CN"/>
        </w:rPr>
      </w:pPr>
      <w:r>
        <w:rPr>
          <w:rFonts w:hint="eastAsia" w:ascii="仿宋" w:hAnsi="仿宋" w:eastAsia="仿宋" w:cs="仿宋"/>
          <w:color w:val="000000"/>
          <w:sz w:val="28"/>
          <w:szCs w:val="28"/>
          <w:shd w:val="clear" w:color="auto" w:fill="FFFFFF"/>
          <w:lang w:val="zh-CN"/>
        </w:rPr>
        <w:t>（</w:t>
      </w:r>
      <w:r>
        <w:rPr>
          <w:rFonts w:hint="eastAsia" w:ascii="仿宋" w:hAnsi="仿宋" w:eastAsia="仿宋" w:cs="仿宋"/>
          <w:color w:val="000000"/>
          <w:sz w:val="28"/>
          <w:szCs w:val="28"/>
          <w:shd w:val="clear" w:color="auto" w:fill="FFFFFF"/>
        </w:rPr>
        <w:t>11</w:t>
      </w:r>
      <w:r>
        <w:rPr>
          <w:rFonts w:hint="eastAsia" w:ascii="仿宋" w:hAnsi="仿宋" w:eastAsia="仿宋" w:cs="仿宋"/>
          <w:color w:val="000000"/>
          <w:sz w:val="28"/>
          <w:szCs w:val="28"/>
          <w:shd w:val="clear" w:color="auto" w:fill="FFFFFF"/>
          <w:lang w:val="zh-CN"/>
        </w:rPr>
        <w:t>）供应商认为需要的其他证明材料（若有，根据项目实际自行编写）</w:t>
      </w:r>
    </w:p>
    <w:p w14:paraId="3D37AF0B">
      <w:pPr>
        <w:pStyle w:val="15"/>
        <w:rPr>
          <w:rFonts w:hint="eastAsia" w:ascii="黑体" w:hAnsi="黑体" w:eastAsia="黑体" w:cs="黑体"/>
          <w:b w:val="0"/>
          <w:bCs w:val="0"/>
          <w:spacing w:val="-9"/>
          <w:sz w:val="28"/>
          <w:szCs w:val="28"/>
        </w:rPr>
      </w:pPr>
    </w:p>
    <w:p w14:paraId="67F7AECD">
      <w:pPr>
        <w:pStyle w:val="15"/>
        <w:rPr>
          <w:rFonts w:hint="eastAsia" w:ascii="黑体" w:hAnsi="黑体" w:eastAsia="黑体" w:cs="黑体"/>
          <w:b w:val="0"/>
          <w:bCs w:val="0"/>
          <w:spacing w:val="-9"/>
          <w:sz w:val="28"/>
          <w:szCs w:val="28"/>
        </w:rPr>
      </w:pPr>
    </w:p>
    <w:p w14:paraId="2981E626">
      <w:pPr>
        <w:pStyle w:val="15"/>
        <w:rPr>
          <w:rFonts w:hint="eastAsia" w:ascii="黑体" w:hAnsi="黑体" w:eastAsia="黑体" w:cs="黑体"/>
          <w:b w:val="0"/>
          <w:bCs w:val="0"/>
          <w:spacing w:val="-9"/>
          <w:sz w:val="28"/>
          <w:szCs w:val="28"/>
        </w:rPr>
      </w:pPr>
    </w:p>
    <w:p w14:paraId="4356529B">
      <w:pPr>
        <w:pStyle w:val="15"/>
        <w:rPr>
          <w:rFonts w:hint="eastAsia" w:ascii="黑体" w:hAnsi="黑体" w:eastAsia="黑体" w:cs="黑体"/>
          <w:b w:val="0"/>
          <w:bCs w:val="0"/>
          <w:spacing w:val="-9"/>
          <w:sz w:val="28"/>
          <w:szCs w:val="28"/>
        </w:rPr>
      </w:pPr>
    </w:p>
    <w:p w14:paraId="6945E548">
      <w:pPr>
        <w:pStyle w:val="15"/>
        <w:rPr>
          <w:rFonts w:hint="eastAsia" w:ascii="黑体" w:hAnsi="黑体" w:eastAsia="黑体" w:cs="黑体"/>
          <w:b w:val="0"/>
          <w:bCs w:val="0"/>
          <w:spacing w:val="-9"/>
          <w:sz w:val="28"/>
          <w:szCs w:val="28"/>
        </w:rPr>
      </w:pPr>
    </w:p>
    <w:p w14:paraId="5CEE1DBE">
      <w:pPr>
        <w:pStyle w:val="15"/>
        <w:rPr>
          <w:rFonts w:hint="eastAsia" w:ascii="黑体" w:hAnsi="黑体" w:eastAsia="黑体" w:cs="黑体"/>
          <w:b w:val="0"/>
          <w:bCs w:val="0"/>
          <w:spacing w:val="-9"/>
          <w:sz w:val="28"/>
          <w:szCs w:val="28"/>
        </w:rPr>
      </w:pPr>
    </w:p>
    <w:p w14:paraId="66839659">
      <w:pPr>
        <w:pStyle w:val="15"/>
        <w:rPr>
          <w:rFonts w:hint="eastAsia" w:ascii="黑体" w:hAnsi="黑体" w:eastAsia="黑体" w:cs="黑体"/>
          <w:b w:val="0"/>
          <w:bCs w:val="0"/>
          <w:spacing w:val="-9"/>
          <w:sz w:val="28"/>
          <w:szCs w:val="28"/>
        </w:rPr>
      </w:pPr>
    </w:p>
    <w:p w14:paraId="765138BE">
      <w:pPr>
        <w:keepNext w:val="0"/>
        <w:keepLines w:val="0"/>
        <w:pageBreakBefore w:val="0"/>
        <w:widowControl/>
        <w:kinsoku/>
        <w:wordWrap/>
        <w:topLinePunct/>
        <w:autoSpaceDE w:val="0"/>
        <w:bidi w:val="0"/>
        <w:adjustRightInd w:val="0"/>
        <w:snapToGrid w:val="0"/>
        <w:spacing w:before="234"/>
        <w:jc w:val="both"/>
        <w:textAlignment w:val="baseline"/>
        <w:rPr>
          <w:rFonts w:hint="eastAsia" w:ascii="宋体" w:hAnsi="宋体" w:eastAsia="宋体" w:cs="宋体"/>
        </w:rPr>
      </w:pPr>
    </w:p>
    <w:p w14:paraId="2A46DACC">
      <w:pPr>
        <w:keepNext w:val="0"/>
        <w:keepLines w:val="0"/>
        <w:pageBreakBefore w:val="0"/>
        <w:widowControl/>
        <w:kinsoku/>
        <w:wordWrap/>
        <w:topLinePunct/>
        <w:autoSpaceDE w:val="0"/>
        <w:bidi w:val="0"/>
        <w:adjustRightInd w:val="0"/>
        <w:snapToGrid w:val="0"/>
        <w:spacing w:before="52" w:line="232" w:lineRule="auto"/>
        <w:jc w:val="both"/>
        <w:textAlignment w:val="baseline"/>
        <w:rPr>
          <w:rFonts w:hint="eastAsia" w:ascii="宋体" w:hAnsi="宋体" w:eastAsia="宋体" w:cs="宋体"/>
          <w:spacing w:val="-2"/>
          <w:sz w:val="24"/>
          <w:szCs w:val="24"/>
        </w:rPr>
        <w:sectPr>
          <w:footerReference r:id="rId7" w:type="default"/>
          <w:pgSz w:w="11906" w:h="16840"/>
          <w:pgMar w:top="1984" w:right="1587" w:bottom="1814" w:left="1587" w:header="0" w:footer="1474" w:gutter="0"/>
          <w:pgNumType w:fmt="decimal"/>
          <w:cols w:space="720" w:num="1"/>
          <w:rtlGutter w:val="0"/>
          <w:docGrid w:linePitch="0" w:charSpace="0"/>
        </w:sectPr>
      </w:pPr>
    </w:p>
    <w:p w14:paraId="47FC4819">
      <w:pPr>
        <w:spacing w:line="500" w:lineRule="exact"/>
        <w:rPr>
          <w:rStyle w:val="14"/>
          <w:rFonts w:ascii="黑体" w:hAnsi="黑体" w:eastAsia="黑体" w:cs="黑体"/>
          <w:b w:val="0"/>
          <w:bCs/>
          <w:color w:val="000000"/>
          <w:sz w:val="32"/>
          <w:szCs w:val="32"/>
          <w:shd w:val="clear" w:color="auto" w:fill="FFFFFF"/>
        </w:rPr>
      </w:pPr>
      <w:bookmarkStart w:id="14" w:name="bookmark25"/>
      <w:bookmarkEnd w:id="14"/>
      <w:r>
        <w:rPr>
          <w:rStyle w:val="14"/>
          <w:rFonts w:hint="eastAsia" w:ascii="黑体" w:hAnsi="黑体" w:eastAsia="黑体" w:cs="黑体"/>
          <w:b w:val="0"/>
          <w:bCs/>
          <w:color w:val="000000"/>
          <w:kern w:val="0"/>
          <w:sz w:val="32"/>
          <w:szCs w:val="32"/>
          <w:shd w:val="clear" w:color="auto" w:fill="FFFFFF"/>
          <w:lang w:bidi="ar"/>
        </w:rPr>
        <w:t>附件一：申请文件格式（参考）：</w:t>
      </w:r>
    </w:p>
    <w:p w14:paraId="0F0324D9">
      <w:pPr>
        <w:jc w:val="center"/>
        <w:rPr>
          <w:rStyle w:val="14"/>
          <w:rFonts w:ascii="黑体" w:hAnsi="黑体" w:eastAsia="黑体" w:cs="黑体"/>
          <w:b w:val="0"/>
          <w:bCs/>
          <w:color w:val="000000"/>
          <w:sz w:val="32"/>
          <w:szCs w:val="32"/>
          <w:shd w:val="clear" w:color="auto" w:fill="FFFFFF"/>
        </w:rPr>
      </w:pPr>
    </w:p>
    <w:p w14:paraId="017249A0">
      <w:pPr>
        <w:jc w:val="center"/>
        <w:rPr>
          <w:rFonts w:hint="eastAsia" w:ascii="黑体" w:hAnsi="黑体" w:eastAsia="黑体"/>
          <w:b/>
          <w:color w:val="000000"/>
          <w:sz w:val="72"/>
          <w:szCs w:val="72"/>
        </w:rPr>
      </w:pPr>
      <w:r>
        <w:rPr>
          <w:rFonts w:hint="eastAsia" w:ascii="黑体" w:hAnsi="黑体" w:eastAsia="黑体"/>
          <w:b/>
          <w:color w:val="000000"/>
          <w:sz w:val="72"/>
          <w:szCs w:val="72"/>
          <w:lang w:eastAsia="zh-CN"/>
        </w:rPr>
        <w:t>随县</w:t>
      </w:r>
      <w:r>
        <w:rPr>
          <w:rFonts w:hint="eastAsia" w:ascii="黑体" w:hAnsi="黑体" w:eastAsia="黑体"/>
          <w:b/>
          <w:color w:val="000000"/>
          <w:sz w:val="72"/>
          <w:szCs w:val="72"/>
        </w:rPr>
        <w:t>政府采购开放式框架</w:t>
      </w:r>
    </w:p>
    <w:p w14:paraId="74D07581">
      <w:pPr>
        <w:jc w:val="center"/>
        <w:rPr>
          <w:rFonts w:hint="eastAsia" w:ascii="黑体" w:hAnsi="黑体" w:eastAsia="黑体"/>
          <w:b/>
          <w:color w:val="000000"/>
          <w:sz w:val="72"/>
          <w:szCs w:val="72"/>
        </w:rPr>
      </w:pPr>
      <w:r>
        <w:rPr>
          <w:rFonts w:hint="eastAsia" w:ascii="黑体" w:hAnsi="黑体" w:eastAsia="黑体"/>
          <w:b/>
          <w:color w:val="000000"/>
          <w:sz w:val="72"/>
          <w:szCs w:val="72"/>
        </w:rPr>
        <w:t>协议征集申请文件</w:t>
      </w:r>
    </w:p>
    <w:p w14:paraId="5E0DDDE4">
      <w:pPr>
        <w:pStyle w:val="3"/>
      </w:pPr>
    </w:p>
    <w:p w14:paraId="37802D22">
      <w:pPr>
        <w:pStyle w:val="9"/>
        <w:ind w:firstLine="210"/>
      </w:pPr>
    </w:p>
    <w:p w14:paraId="3001D9C9"/>
    <w:p w14:paraId="7D4B91C7"/>
    <w:p w14:paraId="1C3844DF"/>
    <w:p w14:paraId="3759EB11">
      <w:pPr>
        <w:pStyle w:val="3"/>
        <w:rPr>
          <w:rFonts w:hint="eastAsia" w:ascii="仿宋" w:hAnsi="仿宋" w:eastAsia="仿宋" w:cs="仿宋"/>
        </w:rPr>
      </w:pPr>
    </w:p>
    <w:p w14:paraId="7689270F">
      <w:pPr>
        <w:keepNext w:val="0"/>
        <w:keepLines w:val="0"/>
        <w:pageBreakBefore w:val="0"/>
        <w:widowControl/>
        <w:kinsoku/>
        <w:wordWrap/>
        <w:overflowPunct/>
        <w:topLinePunct/>
        <w:autoSpaceDE w:val="0"/>
        <w:autoSpaceDN w:val="0"/>
        <w:bidi w:val="0"/>
        <w:adjustRightInd w:val="0"/>
        <w:snapToGrid w:val="0"/>
        <w:spacing w:line="700" w:lineRule="exact"/>
        <w:ind w:firstLine="1281" w:firstLineChars="400"/>
        <w:jc w:val="both"/>
        <w:textAlignment w:val="baseline"/>
        <w:rPr>
          <w:rFonts w:hint="eastAsia" w:ascii="宋体" w:hAnsi="宋体" w:cs="宋体"/>
          <w:b/>
          <w:color w:val="000000"/>
          <w:sz w:val="32"/>
          <w:szCs w:val="32"/>
        </w:rPr>
      </w:pPr>
      <w:r>
        <w:rPr>
          <w:rFonts w:hint="eastAsia" w:ascii="宋体" w:hAnsi="宋体" w:cs="宋体"/>
          <w:b/>
          <w:color w:val="000000"/>
          <w:sz w:val="32"/>
          <w:szCs w:val="32"/>
        </w:rPr>
        <w:t>项目编号：</w:t>
      </w:r>
      <w:r>
        <w:rPr>
          <w:rFonts w:hint="eastAsia" w:ascii="宋体" w:hAnsi="宋体" w:eastAsia="宋体" w:cs="宋体"/>
          <w:sz w:val="28"/>
          <w:szCs w:val="28"/>
          <w:lang w:val="en-US" w:eastAsia="zh-CN"/>
        </w:rPr>
        <w:t>SX</w:t>
      </w:r>
      <w:r>
        <w:rPr>
          <w:rFonts w:hint="eastAsia" w:ascii="宋体" w:hAnsi="宋体" w:eastAsia="宋体" w:cs="宋体"/>
          <w:sz w:val="28"/>
          <w:szCs w:val="28"/>
        </w:rPr>
        <w:t>ZFCG</w:t>
      </w:r>
      <w:r>
        <w:rPr>
          <w:rFonts w:hint="eastAsia" w:ascii="宋体" w:hAnsi="宋体" w:eastAsia="宋体" w:cs="宋体"/>
          <w:spacing w:val="3"/>
          <w:sz w:val="28"/>
          <w:szCs w:val="28"/>
        </w:rPr>
        <w:t>-</w:t>
      </w:r>
      <w:r>
        <w:rPr>
          <w:rFonts w:hint="eastAsia" w:ascii="宋体" w:hAnsi="宋体" w:eastAsia="宋体" w:cs="宋体"/>
          <w:sz w:val="28"/>
          <w:szCs w:val="28"/>
        </w:rPr>
        <w:t>KJXY</w:t>
      </w:r>
      <w:r>
        <w:rPr>
          <w:rFonts w:hint="eastAsia" w:ascii="宋体" w:hAnsi="宋体" w:eastAsia="宋体" w:cs="宋体"/>
          <w:spacing w:val="3"/>
          <w:sz w:val="28"/>
          <w:szCs w:val="28"/>
        </w:rPr>
        <w:t>-2026-0</w:t>
      </w:r>
      <w:r>
        <w:rPr>
          <w:rFonts w:hint="default" w:ascii="宋体" w:hAnsi="宋体" w:eastAsia="宋体" w:cs="宋体"/>
          <w:spacing w:val="3"/>
          <w:sz w:val="28"/>
          <w:szCs w:val="28"/>
          <w:lang w:val="en-US" w:eastAsia="zh-CN"/>
        </w:rPr>
        <w:t>3</w:t>
      </w:r>
    </w:p>
    <w:p w14:paraId="5E38AF55">
      <w:pPr>
        <w:keepNext w:val="0"/>
        <w:keepLines w:val="0"/>
        <w:pageBreakBefore w:val="0"/>
        <w:widowControl/>
        <w:kinsoku/>
        <w:wordWrap/>
        <w:overflowPunct/>
        <w:topLinePunct/>
        <w:autoSpaceDE w:val="0"/>
        <w:autoSpaceDN w:val="0"/>
        <w:bidi w:val="0"/>
        <w:adjustRightInd w:val="0"/>
        <w:snapToGrid w:val="0"/>
        <w:spacing w:line="700" w:lineRule="exact"/>
        <w:ind w:firstLine="1281" w:firstLineChars="400"/>
        <w:jc w:val="both"/>
        <w:textAlignment w:val="baseline"/>
        <w:rPr>
          <w:rFonts w:hint="eastAsia"/>
        </w:rPr>
      </w:pPr>
      <w:r>
        <w:rPr>
          <w:rFonts w:hint="eastAsia" w:ascii="宋体" w:hAnsi="宋体" w:cs="宋体"/>
          <w:b/>
          <w:color w:val="000000"/>
          <w:sz w:val="32"/>
          <w:szCs w:val="32"/>
        </w:rPr>
        <w:t>项目名称：</w:t>
      </w:r>
      <w:r>
        <w:rPr>
          <w:rFonts w:hint="eastAsia" w:ascii="宋体" w:hAnsi="宋体" w:eastAsia="宋体" w:cs="宋体"/>
          <w:sz w:val="28"/>
          <w:szCs w:val="28"/>
          <w:lang w:eastAsia="zh-CN"/>
        </w:rPr>
        <w:t>随县</w:t>
      </w:r>
      <w:r>
        <w:rPr>
          <w:rFonts w:hint="eastAsia" w:ascii="宋体" w:hAnsi="宋体" w:eastAsia="宋体" w:cs="宋体"/>
          <w:spacing w:val="-6"/>
          <w:sz w:val="28"/>
          <w:szCs w:val="28"/>
          <w:lang w:val="en-US" w:eastAsia="zh-CN"/>
        </w:rPr>
        <w:t>2026-2027年行政事业单位网络接入服务开放式框架协议供应商征集</w:t>
      </w:r>
    </w:p>
    <w:p w14:paraId="602E5BC2">
      <w:pPr>
        <w:spacing w:line="480" w:lineRule="auto"/>
        <w:ind w:left="2930" w:leftChars="619" w:right="735" w:rightChars="350" w:hanging="1630" w:hangingChars="509"/>
        <w:rPr>
          <w:rFonts w:hint="eastAsia" w:ascii="宋体" w:hAnsi="宋体" w:cs="宋体"/>
          <w:b/>
          <w:color w:val="000000"/>
          <w:sz w:val="32"/>
          <w:szCs w:val="32"/>
        </w:rPr>
      </w:pPr>
    </w:p>
    <w:p w14:paraId="4B143BE2">
      <w:pPr>
        <w:spacing w:line="480" w:lineRule="auto"/>
        <w:ind w:left="3250" w:leftChars="619" w:right="735" w:rightChars="350" w:hanging="1950" w:hangingChars="609"/>
        <w:rPr>
          <w:rFonts w:hint="eastAsia" w:ascii="宋体" w:hAnsi="宋体" w:cs="宋体"/>
          <w:b/>
          <w:color w:val="000000"/>
          <w:sz w:val="32"/>
          <w:szCs w:val="32"/>
        </w:rPr>
      </w:pPr>
    </w:p>
    <w:p w14:paraId="373456E6">
      <w:pPr>
        <w:spacing w:line="480" w:lineRule="auto"/>
        <w:ind w:left="2930" w:leftChars="619" w:right="735" w:rightChars="350" w:hanging="1630" w:hangingChars="509"/>
        <w:rPr>
          <w:rFonts w:hint="eastAsia" w:ascii="宋体" w:hAnsi="宋体" w:cs="宋体"/>
          <w:b/>
          <w:color w:val="000000"/>
          <w:sz w:val="32"/>
          <w:szCs w:val="32"/>
        </w:rPr>
      </w:pPr>
      <w:r>
        <w:rPr>
          <w:rFonts w:hint="eastAsia" w:ascii="宋体" w:hAnsi="宋体" w:cs="宋体"/>
          <w:b/>
          <w:color w:val="000000"/>
          <w:sz w:val="32"/>
          <w:szCs w:val="32"/>
        </w:rPr>
        <w:t>供 应 商：</w:t>
      </w:r>
      <w:r>
        <w:rPr>
          <w:rFonts w:hint="eastAsia" w:ascii="宋体" w:hAnsi="宋体" w:cs="宋体"/>
          <w:b/>
          <w:color w:val="000000"/>
          <w:sz w:val="32"/>
          <w:szCs w:val="32"/>
          <w:u w:val="single"/>
        </w:rPr>
        <w:t xml:space="preserve">                  </w:t>
      </w:r>
      <w:r>
        <w:rPr>
          <w:rFonts w:hint="eastAsia" w:ascii="宋体" w:hAnsi="宋体" w:cs="宋体"/>
          <w:b/>
          <w:color w:val="000000"/>
          <w:sz w:val="32"/>
          <w:szCs w:val="32"/>
        </w:rPr>
        <w:t>（加盖公章）</w:t>
      </w:r>
    </w:p>
    <w:p w14:paraId="1328A01C">
      <w:pPr>
        <w:spacing w:line="480" w:lineRule="auto"/>
        <w:ind w:left="2930" w:leftChars="619" w:right="735" w:rightChars="350" w:hanging="1630" w:hangingChars="509"/>
        <w:rPr>
          <w:rFonts w:hint="eastAsia" w:ascii="宋体" w:hAnsi="宋体" w:cs="宋体"/>
          <w:b/>
          <w:color w:val="000000"/>
          <w:sz w:val="32"/>
          <w:szCs w:val="32"/>
          <w:u w:val="single"/>
        </w:rPr>
      </w:pPr>
      <w:r>
        <w:rPr>
          <w:rFonts w:hint="eastAsia" w:ascii="宋体" w:hAnsi="宋体" w:cs="宋体"/>
          <w:b/>
          <w:color w:val="000000"/>
          <w:sz w:val="32"/>
          <w:szCs w:val="32"/>
        </w:rPr>
        <w:t>联 系 人：</w:t>
      </w:r>
      <w:r>
        <w:rPr>
          <w:rFonts w:hint="eastAsia" w:ascii="宋体" w:hAnsi="宋体" w:cs="宋体"/>
          <w:b/>
          <w:color w:val="000000"/>
          <w:sz w:val="32"/>
          <w:szCs w:val="32"/>
          <w:u w:val="single"/>
        </w:rPr>
        <w:t xml:space="preserve">            </w:t>
      </w:r>
      <w:r>
        <w:rPr>
          <w:rFonts w:hint="eastAsia" w:ascii="宋体" w:hAnsi="宋体" w:cs="宋体"/>
          <w:b/>
          <w:color w:val="000000"/>
          <w:sz w:val="32"/>
          <w:szCs w:val="32"/>
        </w:rPr>
        <w:t>电话：</w:t>
      </w:r>
      <w:r>
        <w:rPr>
          <w:rFonts w:hint="eastAsia" w:ascii="宋体" w:hAnsi="宋体" w:cs="宋体"/>
          <w:b/>
          <w:color w:val="000000"/>
          <w:sz w:val="32"/>
          <w:szCs w:val="32"/>
          <w:u w:val="single"/>
        </w:rPr>
        <w:t xml:space="preserve">             </w:t>
      </w:r>
    </w:p>
    <w:p w14:paraId="63F15028">
      <w:pPr>
        <w:spacing w:line="480" w:lineRule="auto"/>
        <w:ind w:left="2930" w:leftChars="619" w:right="735" w:rightChars="350" w:hanging="1630" w:hangingChars="509"/>
        <w:rPr>
          <w:rFonts w:hint="eastAsia" w:ascii="宋体" w:hAnsi="宋体" w:cs="宋体"/>
          <w:b/>
          <w:color w:val="000000"/>
          <w:sz w:val="32"/>
          <w:szCs w:val="32"/>
          <w:u w:val="single"/>
        </w:rPr>
      </w:pPr>
      <w:r>
        <w:rPr>
          <w:rFonts w:hint="eastAsia" w:ascii="宋体" w:hAnsi="宋体" w:cs="宋体"/>
          <w:b/>
          <w:color w:val="000000"/>
          <w:sz w:val="32"/>
          <w:szCs w:val="32"/>
        </w:rPr>
        <w:t>地    址：</w:t>
      </w:r>
      <w:r>
        <w:rPr>
          <w:rFonts w:hint="eastAsia" w:ascii="宋体" w:hAnsi="宋体" w:cs="宋体"/>
          <w:b/>
          <w:color w:val="000000"/>
          <w:sz w:val="32"/>
          <w:szCs w:val="32"/>
          <w:u w:val="single"/>
        </w:rPr>
        <w:t xml:space="preserve">                              </w:t>
      </w:r>
    </w:p>
    <w:p w14:paraId="4E00910F">
      <w:pPr>
        <w:spacing w:line="480" w:lineRule="auto"/>
        <w:ind w:left="2930" w:leftChars="619" w:right="735" w:rightChars="350" w:hanging="1630" w:hangingChars="509"/>
        <w:rPr>
          <w:rFonts w:hint="eastAsia" w:ascii="宋体" w:hAnsi="宋体" w:cs="宋体"/>
          <w:b/>
          <w:color w:val="000000"/>
          <w:sz w:val="32"/>
          <w:szCs w:val="32"/>
        </w:rPr>
      </w:pPr>
      <w:r>
        <w:rPr>
          <w:rFonts w:hint="eastAsia" w:ascii="宋体" w:hAnsi="宋体" w:cs="宋体"/>
          <w:b/>
          <w:color w:val="000000"/>
          <w:sz w:val="32"/>
          <w:szCs w:val="32"/>
        </w:rPr>
        <w:t>日    期：      年   月   日</w:t>
      </w:r>
    </w:p>
    <w:p w14:paraId="43940882">
      <w:pPr>
        <w:pStyle w:val="24"/>
        <w:wordWrap w:val="0"/>
        <w:spacing w:line="360" w:lineRule="auto"/>
        <w:ind w:firstLine="0" w:firstLineChars="0"/>
        <w:outlineLvl w:val="2"/>
        <w:rPr>
          <w:rStyle w:val="14"/>
          <w:rFonts w:ascii="黑体" w:hAnsi="黑体" w:eastAsia="黑体" w:cs="黑体"/>
          <w:b w:val="0"/>
          <w:bCs/>
          <w:color w:val="000000"/>
          <w:sz w:val="32"/>
          <w:szCs w:val="32"/>
          <w:shd w:val="clear" w:color="auto" w:fill="FFFFFF"/>
        </w:rPr>
      </w:pPr>
    </w:p>
    <w:p w14:paraId="2462EEE2">
      <w:pPr>
        <w:pStyle w:val="24"/>
        <w:wordWrap w:val="0"/>
        <w:spacing w:line="360" w:lineRule="auto"/>
        <w:ind w:firstLine="0" w:firstLineChars="0"/>
        <w:outlineLvl w:val="2"/>
        <w:rPr>
          <w:rStyle w:val="14"/>
          <w:rFonts w:ascii="黑体" w:hAnsi="黑体" w:eastAsia="黑体" w:cs="黑体"/>
          <w:b w:val="0"/>
          <w:bCs/>
          <w:color w:val="000000"/>
          <w:sz w:val="32"/>
          <w:szCs w:val="32"/>
          <w:shd w:val="clear" w:color="auto" w:fill="FFFFFF"/>
        </w:rPr>
      </w:pPr>
    </w:p>
    <w:p w14:paraId="4558776D">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p>
    <w:p w14:paraId="1C0C9E82">
      <w:pPr>
        <w:wordWrap w:val="0"/>
        <w:spacing w:line="360" w:lineRule="auto"/>
        <w:rPr>
          <w:rFonts w:hint="eastAsia" w:ascii="宋体" w:hAnsi="宋体"/>
          <w:sz w:val="24"/>
          <w:lang w:val="zh-CN"/>
        </w:rPr>
      </w:pPr>
      <w:bookmarkStart w:id="15" w:name="_Toc117244489"/>
      <w:bookmarkStart w:id="16" w:name="_Toc122685190"/>
      <w:bookmarkStart w:id="17" w:name="_Toc117244374"/>
    </w:p>
    <w:p w14:paraId="00F9B4E3">
      <w:pPr>
        <w:wordWrap w:val="0"/>
        <w:spacing w:line="360" w:lineRule="auto"/>
        <w:ind w:firstLine="3082" w:firstLineChars="700"/>
        <w:rPr>
          <w:rFonts w:hint="eastAsia" w:ascii="宋体" w:hAnsi="宋体" w:cs="宋体"/>
          <w:b/>
          <w:bCs/>
          <w:sz w:val="44"/>
          <w:szCs w:val="44"/>
          <w:lang w:val="zh-CN"/>
        </w:rPr>
      </w:pPr>
      <w:r>
        <w:rPr>
          <w:rFonts w:hint="eastAsia" w:ascii="宋体" w:hAnsi="宋体" w:cs="宋体"/>
          <w:b/>
          <w:bCs/>
          <w:sz w:val="44"/>
          <w:szCs w:val="44"/>
          <w:lang w:val="zh-CN"/>
        </w:rPr>
        <w:t>目      录</w:t>
      </w:r>
      <w:bookmarkEnd w:id="15"/>
      <w:bookmarkEnd w:id="16"/>
      <w:bookmarkEnd w:id="17"/>
    </w:p>
    <w:p w14:paraId="3769ED37">
      <w:pPr>
        <w:wordWrap w:val="0"/>
        <w:spacing w:line="360" w:lineRule="auto"/>
        <w:ind w:firstLine="480" w:firstLineChars="200"/>
        <w:jc w:val="left"/>
        <w:rPr>
          <w:rFonts w:hint="eastAsia" w:ascii="宋体" w:hAnsi="宋体" w:cs="宋体"/>
          <w:sz w:val="24"/>
          <w:lang w:val="zh-CN"/>
        </w:rPr>
      </w:pPr>
    </w:p>
    <w:p w14:paraId="441A35ED">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r>
        <w:rPr>
          <w:rFonts w:hint="eastAsia" w:ascii="宋体" w:hAnsi="宋体" w:cs="宋体"/>
          <w:color w:val="000000"/>
          <w:shd w:val="clear" w:color="auto" w:fill="FFFFFF"/>
        </w:rPr>
        <w:t>（1）法人、其他组织应提供营业执照或执业许可证等证明文件，自然人应提供身份证明文件（仅限中国公民）彩色扫描件；</w:t>
      </w:r>
    </w:p>
    <w:p w14:paraId="4F69ED83">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r>
        <w:rPr>
          <w:rFonts w:hint="eastAsia" w:ascii="宋体" w:hAnsi="宋体" w:cs="宋体"/>
          <w:color w:val="000000"/>
          <w:shd w:val="clear" w:color="auto" w:fill="FFFFFF"/>
        </w:rPr>
        <w:t>（2）提供“具备参与政府采购资格条件的声明函”；</w:t>
      </w:r>
    </w:p>
    <w:p w14:paraId="3BC36325">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r>
        <w:rPr>
          <w:rFonts w:hint="eastAsia" w:ascii="宋体" w:hAnsi="宋体" w:cs="宋体"/>
          <w:color w:val="000000"/>
          <w:shd w:val="clear" w:color="auto" w:fill="FFFFFF"/>
        </w:rPr>
        <w:t>（3）提供“未被列入违法失信行为记录名单的声明函”；</w:t>
      </w:r>
    </w:p>
    <w:p w14:paraId="3BEE4EE6">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r>
        <w:rPr>
          <w:rFonts w:hint="eastAsia" w:ascii="宋体" w:hAnsi="宋体" w:cs="宋体"/>
          <w:color w:val="000000"/>
          <w:shd w:val="clear" w:color="auto" w:fill="FFFFFF"/>
        </w:rPr>
        <w:t>（4）提供“</w:t>
      </w:r>
      <w:r>
        <w:rPr>
          <w:rFonts w:hint="eastAsia" w:ascii="宋体" w:hAnsi="宋体" w:cs="宋体"/>
          <w:bCs/>
          <w:lang w:val="zh-CN"/>
        </w:rPr>
        <w:t>履行</w:t>
      </w:r>
      <w:r>
        <w:rPr>
          <w:rFonts w:hint="eastAsia" w:ascii="宋体" w:hAnsi="宋体" w:cs="宋体"/>
          <w:bCs/>
        </w:rPr>
        <w:t>合同所必需的设备和专业技术能力”</w:t>
      </w:r>
      <w:r>
        <w:rPr>
          <w:rFonts w:hint="eastAsia" w:ascii="宋体" w:hAnsi="宋体" w:cs="宋体"/>
          <w:color w:val="000000"/>
          <w:shd w:val="clear" w:color="auto" w:fill="FFFFFF"/>
        </w:rPr>
        <w:t>；</w:t>
      </w:r>
    </w:p>
    <w:p w14:paraId="5BA1CA4E">
      <w:pPr>
        <w:pStyle w:val="8"/>
        <w:widowControl/>
        <w:shd w:val="clear" w:color="auto" w:fill="FFFFFF"/>
        <w:spacing w:before="0" w:beforeAutospacing="0" w:after="0" w:afterAutospacing="0" w:line="500" w:lineRule="exact"/>
        <w:ind w:firstLine="480" w:firstLineChars="200"/>
        <w:jc w:val="both"/>
        <w:rPr>
          <w:rFonts w:hint="eastAsia" w:ascii="宋体" w:hAnsi="宋体" w:cs="宋体"/>
          <w:color w:val="000000"/>
          <w:shd w:val="clear" w:color="auto" w:fill="FFFFFF"/>
        </w:rPr>
      </w:pPr>
      <w:r>
        <w:rPr>
          <w:rFonts w:hint="eastAsia" w:ascii="宋体" w:hAnsi="宋体" w:cs="宋体"/>
          <w:color w:val="000000"/>
          <w:shd w:val="clear" w:color="auto" w:fill="FFFFFF"/>
        </w:rPr>
        <w:t>（5）提供“</w:t>
      </w:r>
      <w:r>
        <w:rPr>
          <w:rFonts w:hint="eastAsia" w:ascii="宋体" w:hAnsi="宋体" w:cs="宋体"/>
          <w:b/>
          <w:bCs/>
          <w:color w:val="000000"/>
          <w:shd w:val="clear" w:color="auto" w:fill="FFFFFF"/>
        </w:rPr>
        <w:t>合格有效的《增值电信业务经营许可证》（业务种类涵盖网络接入服务业务）或者具备《广播电视节目传送业务经营许可证》，或者为国家主管部门认可的公益性互联网络运营单位</w:t>
      </w:r>
      <w:r>
        <w:rPr>
          <w:rFonts w:hint="eastAsia" w:ascii="宋体" w:hAnsi="宋体" w:cs="宋体"/>
          <w:color w:val="000000"/>
          <w:shd w:val="clear" w:color="auto" w:fill="FFFFFF"/>
        </w:rPr>
        <w:t>”</w:t>
      </w:r>
      <w:r>
        <w:rPr>
          <w:rFonts w:hint="eastAsia" w:ascii="宋体" w:hAnsi="宋体" w:cs="宋体"/>
          <w:b/>
          <w:bCs/>
          <w:color w:val="000000"/>
          <w:shd w:val="clear" w:color="auto" w:fill="FFFFFF"/>
        </w:rPr>
        <w:t>证书彩色扫描件；</w:t>
      </w:r>
    </w:p>
    <w:p w14:paraId="109D338B">
      <w:pPr>
        <w:wordWrap w:val="0"/>
        <w:spacing w:line="360" w:lineRule="auto"/>
        <w:ind w:firstLine="480" w:firstLineChars="200"/>
        <w:rPr>
          <w:rFonts w:hint="eastAsia" w:ascii="宋体" w:hAnsi="宋体" w:cs="宋体"/>
          <w:kern w:val="0"/>
          <w:sz w:val="24"/>
          <w:lang w:val="zh-CN"/>
        </w:rPr>
      </w:pPr>
      <w:r>
        <w:rPr>
          <w:rFonts w:hint="eastAsia" w:ascii="宋体" w:hAnsi="宋体" w:cs="宋体"/>
          <w:color w:val="000000"/>
          <w:sz w:val="24"/>
          <w:shd w:val="clear" w:color="auto" w:fill="FFFFFF"/>
        </w:rPr>
        <w:t>（6）</w:t>
      </w:r>
      <w:r>
        <w:rPr>
          <w:rFonts w:hint="eastAsia" w:ascii="宋体" w:hAnsi="宋体" w:cs="宋体"/>
          <w:kern w:val="0"/>
          <w:sz w:val="24"/>
          <w:lang w:val="zh-CN"/>
        </w:rPr>
        <w:t>唯一授权函；</w:t>
      </w:r>
    </w:p>
    <w:p w14:paraId="67E1DE68">
      <w:pPr>
        <w:pStyle w:val="3"/>
        <w:rPr>
          <w:rFonts w:hint="eastAsia" w:ascii="宋体" w:hAnsi="宋体" w:cs="宋体"/>
          <w:sz w:val="24"/>
        </w:rPr>
      </w:pPr>
      <w:r>
        <w:rPr>
          <w:rFonts w:hint="eastAsia" w:ascii="宋体" w:hAnsi="宋体" w:cs="宋体"/>
          <w:color w:val="000000"/>
          <w:sz w:val="24"/>
          <w:shd w:val="clear" w:color="auto" w:fill="FFFFFF"/>
        </w:rPr>
        <w:t xml:space="preserve">    （7）响应书；</w:t>
      </w:r>
    </w:p>
    <w:p w14:paraId="5AAEC43F">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r>
        <w:rPr>
          <w:rFonts w:hint="eastAsia" w:ascii="宋体" w:hAnsi="宋体" w:cs="宋体"/>
          <w:color w:val="000000"/>
          <w:shd w:val="clear" w:color="auto" w:fill="FFFFFF"/>
        </w:rPr>
        <w:t>（8）网络接入服务报价表；</w:t>
      </w:r>
    </w:p>
    <w:p w14:paraId="41182539">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r>
        <w:rPr>
          <w:rFonts w:hint="eastAsia" w:ascii="宋体" w:hAnsi="宋体" w:cs="宋体"/>
          <w:color w:val="000000"/>
          <w:shd w:val="clear" w:color="auto" w:fill="FFFFFF"/>
        </w:rPr>
        <w:t>（9）</w:t>
      </w:r>
      <w:r>
        <w:rPr>
          <w:rFonts w:hint="eastAsia" w:ascii="宋体" w:hAnsi="宋体" w:eastAsia="宋体" w:cs="宋体"/>
          <w:color w:val="000000"/>
          <w:shd w:val="clear" w:color="auto" w:fill="FFFFFF"/>
          <w:lang w:eastAsia="zh-CN"/>
        </w:rPr>
        <w:t>随县</w:t>
      </w:r>
      <w:r>
        <w:rPr>
          <w:rFonts w:hint="eastAsia" w:ascii="宋体" w:hAnsi="宋体" w:cs="宋体"/>
          <w:color w:val="000000"/>
          <w:shd w:val="clear" w:color="auto" w:fill="FFFFFF"/>
        </w:rPr>
        <w:t>政府采购协议供应商信用承诺书；</w:t>
      </w:r>
    </w:p>
    <w:p w14:paraId="4F3C8A93">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r>
        <w:rPr>
          <w:rFonts w:hint="eastAsia" w:ascii="宋体" w:hAnsi="宋体" w:cs="宋体"/>
          <w:color w:val="000000"/>
          <w:shd w:val="clear" w:color="auto" w:fill="FFFFFF"/>
        </w:rPr>
        <w:t>（10）</w:t>
      </w:r>
      <w:r>
        <w:rPr>
          <w:rFonts w:hint="eastAsia" w:ascii="宋体" w:hAnsi="宋体" w:eastAsia="宋体" w:cs="宋体"/>
          <w:color w:val="000000"/>
          <w:shd w:val="clear" w:color="auto" w:fill="FFFFFF"/>
          <w:lang w:eastAsia="zh-CN"/>
        </w:rPr>
        <w:t>随县</w:t>
      </w:r>
      <w:r>
        <w:rPr>
          <w:rFonts w:hint="eastAsia" w:ascii="宋体" w:hAnsi="宋体" w:cs="宋体"/>
          <w:color w:val="000000"/>
          <w:shd w:val="clear" w:color="auto" w:fill="FFFFFF"/>
        </w:rPr>
        <w:t>政府采购开放式框架协议；</w:t>
      </w:r>
    </w:p>
    <w:p w14:paraId="7BEFF367">
      <w:pPr>
        <w:wordWrap w:val="0"/>
        <w:spacing w:line="360" w:lineRule="auto"/>
        <w:ind w:firstLine="480" w:firstLineChars="200"/>
        <w:rPr>
          <w:rFonts w:hint="eastAsia"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11</w:t>
      </w:r>
      <w:r>
        <w:rPr>
          <w:rFonts w:hint="eastAsia" w:ascii="宋体" w:hAnsi="宋体" w:cs="宋体"/>
          <w:kern w:val="0"/>
          <w:sz w:val="24"/>
          <w:lang w:val="zh-CN"/>
        </w:rPr>
        <w:t>）供应商认为需要的其他证明材料（若有，根据项目实际自行编写）。</w:t>
      </w:r>
    </w:p>
    <w:p w14:paraId="74F6C41E">
      <w:pPr>
        <w:wordWrap w:val="0"/>
        <w:spacing w:line="360" w:lineRule="auto"/>
        <w:jc w:val="left"/>
        <w:rPr>
          <w:rFonts w:hint="eastAsia" w:ascii="宋体" w:hAnsi="宋体" w:cs="宋体"/>
          <w:sz w:val="32"/>
          <w:szCs w:val="32"/>
          <w:lang w:val="zh-CN"/>
        </w:rPr>
      </w:pPr>
      <w:bookmarkStart w:id="18" w:name="_Toc107561297"/>
    </w:p>
    <w:p w14:paraId="511341C1">
      <w:pPr>
        <w:pStyle w:val="3"/>
        <w:rPr>
          <w:rFonts w:hint="eastAsia" w:ascii="仿宋" w:hAnsi="仿宋" w:eastAsia="仿宋" w:cs="仿宋"/>
          <w:sz w:val="32"/>
          <w:szCs w:val="32"/>
          <w:lang w:val="zh-CN"/>
        </w:rPr>
      </w:pPr>
    </w:p>
    <w:p w14:paraId="59B0EC06">
      <w:pPr>
        <w:pStyle w:val="3"/>
        <w:rPr>
          <w:rFonts w:hint="eastAsia" w:ascii="仿宋" w:hAnsi="仿宋" w:eastAsia="仿宋" w:cs="仿宋"/>
          <w:sz w:val="28"/>
          <w:szCs w:val="28"/>
          <w:lang w:val="zh-CN"/>
        </w:rPr>
      </w:pPr>
    </w:p>
    <w:p w14:paraId="19C0C4E7">
      <w:pPr>
        <w:pStyle w:val="3"/>
        <w:rPr>
          <w:rFonts w:ascii="宋体" w:hAnsi="宋体"/>
          <w:sz w:val="24"/>
          <w:lang w:val="zh-CN"/>
        </w:rPr>
      </w:pPr>
    </w:p>
    <w:p w14:paraId="39E3AEB1">
      <w:pPr>
        <w:pStyle w:val="3"/>
        <w:rPr>
          <w:rFonts w:ascii="宋体" w:hAnsi="宋体"/>
          <w:sz w:val="24"/>
          <w:lang w:val="zh-CN"/>
        </w:rPr>
      </w:pPr>
    </w:p>
    <w:p w14:paraId="17F0B86C">
      <w:pPr>
        <w:pStyle w:val="3"/>
        <w:rPr>
          <w:rFonts w:ascii="宋体" w:hAnsi="宋体"/>
          <w:sz w:val="24"/>
          <w:lang w:val="zh-CN"/>
        </w:rPr>
      </w:pPr>
    </w:p>
    <w:p w14:paraId="68812BB1">
      <w:pPr>
        <w:pStyle w:val="3"/>
        <w:rPr>
          <w:rFonts w:ascii="宋体" w:hAnsi="宋体"/>
          <w:sz w:val="24"/>
          <w:lang w:val="zh-CN"/>
        </w:rPr>
      </w:pPr>
    </w:p>
    <w:p w14:paraId="52229B6C">
      <w:pPr>
        <w:pStyle w:val="3"/>
        <w:rPr>
          <w:rFonts w:ascii="宋体" w:hAnsi="宋体"/>
          <w:sz w:val="24"/>
          <w:lang w:val="zh-CN"/>
        </w:rPr>
      </w:pPr>
    </w:p>
    <w:p w14:paraId="695F5729">
      <w:pPr>
        <w:pStyle w:val="3"/>
        <w:rPr>
          <w:rFonts w:ascii="宋体" w:hAnsi="宋体"/>
          <w:sz w:val="24"/>
          <w:lang w:val="zh-CN"/>
        </w:rPr>
      </w:pPr>
    </w:p>
    <w:p w14:paraId="5A68CE43">
      <w:pPr>
        <w:pStyle w:val="3"/>
        <w:rPr>
          <w:rFonts w:ascii="宋体" w:hAnsi="宋体"/>
          <w:sz w:val="24"/>
          <w:lang w:val="zh-CN"/>
        </w:rPr>
      </w:pPr>
    </w:p>
    <w:p w14:paraId="6603BF72">
      <w:pPr>
        <w:pStyle w:val="3"/>
        <w:rPr>
          <w:rFonts w:ascii="宋体" w:hAnsi="宋体"/>
          <w:sz w:val="24"/>
          <w:lang w:val="zh-CN"/>
        </w:rPr>
      </w:pPr>
    </w:p>
    <w:p w14:paraId="216C2AD1">
      <w:pPr>
        <w:pStyle w:val="3"/>
        <w:rPr>
          <w:rFonts w:ascii="宋体" w:hAnsi="宋体"/>
          <w:sz w:val="24"/>
          <w:lang w:val="zh-CN"/>
        </w:rPr>
      </w:pPr>
    </w:p>
    <w:p w14:paraId="3D6460C9">
      <w:pPr>
        <w:pStyle w:val="3"/>
        <w:rPr>
          <w:rFonts w:ascii="宋体" w:hAnsi="宋体"/>
          <w:sz w:val="24"/>
          <w:lang w:val="zh-CN"/>
        </w:rPr>
      </w:pPr>
    </w:p>
    <w:p w14:paraId="700E921E">
      <w:pPr>
        <w:pStyle w:val="3"/>
        <w:rPr>
          <w:rFonts w:ascii="宋体" w:hAnsi="宋体"/>
          <w:sz w:val="24"/>
          <w:lang w:val="zh-CN"/>
        </w:rPr>
      </w:pPr>
    </w:p>
    <w:p w14:paraId="2CB8FD3D">
      <w:pPr>
        <w:pStyle w:val="3"/>
        <w:rPr>
          <w:rFonts w:ascii="宋体" w:hAnsi="宋体"/>
          <w:sz w:val="24"/>
          <w:lang w:val="zh-CN"/>
        </w:rPr>
      </w:pPr>
    </w:p>
    <w:p w14:paraId="56205A91">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lang w:val="zh-CN"/>
        </w:rPr>
      </w:pPr>
      <w:bookmarkStart w:id="19" w:name="_Toc122685193"/>
      <w:bookmarkStart w:id="20" w:name="_Toc168584178"/>
      <w:bookmarkStart w:id="21" w:name="_Toc117244492"/>
      <w:bookmarkStart w:id="22" w:name="_Toc117244377"/>
    </w:p>
    <w:p w14:paraId="424E80A4">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r>
        <w:rPr>
          <w:rStyle w:val="14"/>
          <w:rFonts w:hint="eastAsia" w:ascii="仿宋_GB2312" w:hAnsi="仿宋_GB2312" w:eastAsia="仿宋_GB2312" w:cs="仿宋_GB2312"/>
          <w:b w:val="0"/>
          <w:bCs/>
          <w:color w:val="000000"/>
          <w:sz w:val="32"/>
          <w:szCs w:val="32"/>
          <w:shd w:val="clear" w:color="auto" w:fill="FFFFFF"/>
          <w:lang w:val="zh-CN"/>
        </w:rPr>
        <w:t>附件</w:t>
      </w:r>
      <w:r>
        <w:rPr>
          <w:rStyle w:val="14"/>
          <w:rFonts w:hint="eastAsia" w:ascii="仿宋_GB2312" w:hAnsi="仿宋_GB2312" w:eastAsia="仿宋_GB2312" w:cs="仿宋_GB2312"/>
          <w:b w:val="0"/>
          <w:bCs/>
          <w:color w:val="000000"/>
          <w:sz w:val="32"/>
          <w:szCs w:val="32"/>
          <w:shd w:val="clear" w:color="auto" w:fill="FFFFFF"/>
        </w:rPr>
        <w:t>1：</w:t>
      </w:r>
    </w:p>
    <w:p w14:paraId="5D8F95FF">
      <w:pPr>
        <w:pStyle w:val="24"/>
        <w:wordWrap w:val="0"/>
        <w:spacing w:line="560" w:lineRule="exact"/>
        <w:ind w:firstLine="0" w:firstLineChars="0"/>
        <w:jc w:val="center"/>
        <w:outlineLvl w:val="2"/>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法人、其他组织的营业执照或执业许可证等证明文件，自然人的身份证明</w:t>
      </w:r>
    </w:p>
    <w:p w14:paraId="2CC7011E">
      <w:pPr>
        <w:spacing w:line="560" w:lineRule="exact"/>
        <w:ind w:firstLine="960" w:firstLineChars="400"/>
        <w:rPr>
          <w:rFonts w:hint="eastAsia" w:ascii="宋体" w:hAnsi="宋体" w:cs="宋体"/>
          <w:b/>
          <w:sz w:val="24"/>
          <w:lang w:val="zh-CN"/>
        </w:rPr>
      </w:pPr>
      <w:r>
        <w:rPr>
          <w:rFonts w:hint="eastAsia" w:ascii="宋体" w:hAnsi="宋体" w:cs="宋体"/>
          <w:sz w:val="24"/>
          <w:lang w:val="zh-CN"/>
        </w:rPr>
        <w:t>（按供应商自身</w:t>
      </w:r>
      <w:r>
        <w:rPr>
          <w:rFonts w:hint="eastAsia" w:ascii="宋体" w:hAnsi="宋体" w:cs="宋体"/>
          <w:bCs/>
          <w:sz w:val="24"/>
        </w:rPr>
        <w:t>实际情况</w:t>
      </w:r>
      <w:r>
        <w:rPr>
          <w:rFonts w:hint="eastAsia" w:ascii="宋体" w:hAnsi="宋体" w:cs="宋体"/>
          <w:sz w:val="24"/>
          <w:lang w:val="zh-CN"/>
        </w:rPr>
        <w:t>自行编写）</w:t>
      </w:r>
    </w:p>
    <w:p w14:paraId="09B4D27D">
      <w:pPr>
        <w:pStyle w:val="24"/>
        <w:numPr>
          <w:ilvl w:val="0"/>
          <w:numId w:val="5"/>
        </w:numPr>
        <w:spacing w:line="560" w:lineRule="exact"/>
        <w:ind w:firstLineChars="0"/>
        <w:rPr>
          <w:rFonts w:hint="eastAsia" w:ascii="宋体" w:hAnsi="宋体" w:cs="宋体"/>
          <w:sz w:val="24"/>
        </w:rPr>
      </w:pPr>
      <w:r>
        <w:rPr>
          <w:rFonts w:hint="eastAsia" w:ascii="宋体" w:hAnsi="宋体" w:cs="宋体"/>
          <w:sz w:val="24"/>
        </w:rPr>
        <w:t>企业法人（包括合伙企业）提供工商部门注册的有效“企业法人营业执照”或“营业执照”；</w:t>
      </w:r>
    </w:p>
    <w:p w14:paraId="5B670B22">
      <w:pPr>
        <w:pStyle w:val="24"/>
        <w:numPr>
          <w:ilvl w:val="0"/>
          <w:numId w:val="5"/>
        </w:numPr>
        <w:spacing w:line="560" w:lineRule="exact"/>
        <w:ind w:firstLineChars="0"/>
        <w:rPr>
          <w:rFonts w:hint="eastAsia" w:ascii="宋体" w:hAnsi="宋体" w:cs="宋体"/>
          <w:sz w:val="24"/>
        </w:rPr>
      </w:pPr>
      <w:r>
        <w:rPr>
          <w:rFonts w:hint="eastAsia" w:ascii="宋体" w:hAnsi="宋体" w:cs="宋体"/>
          <w:sz w:val="24"/>
        </w:rPr>
        <w:t>事业单位法人应提供有效的“事业单位法人证书”；</w:t>
      </w:r>
    </w:p>
    <w:p w14:paraId="1C4312A1">
      <w:pPr>
        <w:pStyle w:val="24"/>
        <w:numPr>
          <w:ilvl w:val="0"/>
          <w:numId w:val="5"/>
        </w:numPr>
        <w:spacing w:line="560" w:lineRule="exact"/>
        <w:ind w:firstLineChars="0"/>
        <w:rPr>
          <w:rFonts w:hint="eastAsia" w:ascii="宋体" w:hAnsi="宋体" w:cs="宋体"/>
          <w:sz w:val="24"/>
        </w:rPr>
      </w:pPr>
      <w:r>
        <w:rPr>
          <w:rFonts w:hint="eastAsia" w:ascii="宋体" w:hAnsi="宋体" w:cs="宋体"/>
          <w:sz w:val="24"/>
        </w:rPr>
        <w:t>非企业专业服务机构应提供执业许可证等证明文件；</w:t>
      </w:r>
    </w:p>
    <w:p w14:paraId="763A585A">
      <w:pPr>
        <w:pStyle w:val="24"/>
        <w:numPr>
          <w:ilvl w:val="0"/>
          <w:numId w:val="5"/>
        </w:numPr>
        <w:spacing w:line="560" w:lineRule="exact"/>
        <w:ind w:firstLineChars="0"/>
        <w:rPr>
          <w:rFonts w:hint="eastAsia" w:ascii="宋体" w:hAnsi="宋体" w:cs="宋体"/>
          <w:sz w:val="24"/>
          <w:lang w:val="zh-CN"/>
        </w:rPr>
      </w:pPr>
      <w:r>
        <w:rPr>
          <w:rFonts w:hint="eastAsia" w:ascii="宋体" w:hAnsi="宋体" w:cs="宋体"/>
          <w:sz w:val="24"/>
        </w:rPr>
        <w:t>个体工商户应提供有效的“个体工商户营业执照”；</w:t>
      </w:r>
    </w:p>
    <w:p w14:paraId="0D83DB7A">
      <w:pPr>
        <w:pStyle w:val="24"/>
        <w:numPr>
          <w:ilvl w:val="0"/>
          <w:numId w:val="5"/>
        </w:numPr>
        <w:spacing w:line="560" w:lineRule="exact"/>
        <w:ind w:firstLineChars="0"/>
        <w:rPr>
          <w:rFonts w:hint="eastAsia" w:ascii="宋体" w:hAnsi="宋体" w:cs="宋体"/>
          <w:sz w:val="24"/>
          <w:lang w:val="zh-CN"/>
        </w:rPr>
      </w:pPr>
      <w:r>
        <w:rPr>
          <w:rFonts w:hint="eastAsia" w:ascii="宋体" w:hAnsi="宋体" w:cs="宋体"/>
          <w:sz w:val="24"/>
        </w:rPr>
        <w:t>自然人应</w:t>
      </w:r>
      <w:r>
        <w:rPr>
          <w:rFonts w:hint="eastAsia" w:ascii="宋体" w:hAnsi="宋体" w:cs="宋体"/>
          <w:sz w:val="24"/>
          <w:lang w:val="zh-CN"/>
        </w:rPr>
        <w:t>提供有效的自然人身份证明（仅限中国公民）。</w:t>
      </w:r>
    </w:p>
    <w:p w14:paraId="228B0901">
      <w:pPr>
        <w:pStyle w:val="24"/>
        <w:wordWrap w:val="0"/>
        <w:spacing w:line="360" w:lineRule="auto"/>
        <w:ind w:firstLine="0" w:firstLineChars="0"/>
        <w:outlineLvl w:val="2"/>
        <w:rPr>
          <w:rStyle w:val="14"/>
          <w:rFonts w:hint="eastAsia" w:ascii="宋体" w:hAnsi="宋体" w:cs="宋体"/>
          <w:b w:val="0"/>
          <w:bCs/>
          <w:color w:val="000000"/>
          <w:sz w:val="24"/>
          <w:shd w:val="clear" w:color="auto" w:fill="FFFFFF"/>
        </w:rPr>
      </w:pPr>
    </w:p>
    <w:p w14:paraId="5058A9EF">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24"/>
          <w:shd w:val="clear" w:color="auto" w:fill="FFFFFF"/>
        </w:rPr>
      </w:pPr>
    </w:p>
    <w:p w14:paraId="08577340">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p>
    <w:p w14:paraId="72130E3D">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p>
    <w:p w14:paraId="48A80866">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p>
    <w:p w14:paraId="2AF4A6A7">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p>
    <w:p w14:paraId="6AA85219">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p>
    <w:p w14:paraId="2A489F1A">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p>
    <w:p w14:paraId="0032EC03">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p>
    <w:p w14:paraId="1473611B">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p>
    <w:p w14:paraId="79ABE189">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p>
    <w:p w14:paraId="2CB6E194">
      <w:pPr>
        <w:pStyle w:val="24"/>
        <w:wordWrap w:val="0"/>
        <w:spacing w:line="360" w:lineRule="auto"/>
        <w:ind w:firstLine="0" w:firstLineChars="0"/>
        <w:outlineLvl w:val="2"/>
        <w:rPr>
          <w:rStyle w:val="14"/>
          <w:rFonts w:ascii="仿宋_GB2312" w:hAnsi="仿宋_GB2312" w:eastAsia="仿宋_GB2312" w:cs="仿宋_GB2312"/>
          <w:b w:val="0"/>
          <w:bCs/>
          <w:color w:val="000000"/>
          <w:sz w:val="32"/>
          <w:szCs w:val="32"/>
          <w:shd w:val="clear" w:color="auto" w:fill="FFFFFF"/>
        </w:rPr>
      </w:pPr>
    </w:p>
    <w:p w14:paraId="3B65319F">
      <w:pPr>
        <w:pStyle w:val="24"/>
        <w:wordWrap w:val="0"/>
        <w:spacing w:line="360" w:lineRule="auto"/>
        <w:ind w:firstLine="0" w:firstLineChars="0"/>
        <w:outlineLvl w:val="2"/>
        <w:rPr>
          <w:rStyle w:val="14"/>
          <w:rFonts w:ascii="仿宋_GB2312" w:hAnsi="仿宋_GB2312" w:eastAsia="仿宋_GB2312" w:cs="仿宋_GB2312"/>
          <w:b w:val="0"/>
          <w:bCs/>
          <w:color w:val="000000"/>
          <w:sz w:val="32"/>
          <w:szCs w:val="32"/>
          <w:shd w:val="clear" w:color="auto" w:fill="FFFFFF"/>
        </w:rPr>
      </w:pPr>
    </w:p>
    <w:p w14:paraId="6E142B5F">
      <w:pPr>
        <w:pStyle w:val="24"/>
        <w:wordWrap w:val="0"/>
        <w:spacing w:line="360" w:lineRule="auto"/>
        <w:ind w:firstLine="0" w:firstLineChars="0"/>
        <w:outlineLvl w:val="2"/>
        <w:rPr>
          <w:rStyle w:val="14"/>
          <w:rFonts w:ascii="仿宋_GB2312" w:hAnsi="仿宋_GB2312" w:eastAsia="仿宋_GB2312" w:cs="仿宋_GB2312"/>
          <w:b w:val="0"/>
          <w:bCs/>
          <w:color w:val="000000"/>
          <w:sz w:val="32"/>
          <w:szCs w:val="32"/>
          <w:shd w:val="clear" w:color="auto" w:fill="FFFFFF"/>
        </w:rPr>
      </w:pPr>
    </w:p>
    <w:p w14:paraId="7CA89119">
      <w:pPr>
        <w:pStyle w:val="24"/>
        <w:wordWrap w:val="0"/>
        <w:spacing w:line="360" w:lineRule="auto"/>
        <w:ind w:firstLine="0" w:firstLineChars="0"/>
        <w:outlineLvl w:val="2"/>
        <w:rPr>
          <w:rStyle w:val="14"/>
          <w:rFonts w:ascii="仿宋_GB2312" w:hAnsi="仿宋_GB2312" w:eastAsia="仿宋_GB2312" w:cs="仿宋_GB2312"/>
          <w:b w:val="0"/>
          <w:bCs/>
          <w:color w:val="000000"/>
          <w:sz w:val="32"/>
          <w:szCs w:val="32"/>
          <w:shd w:val="clear" w:color="auto" w:fill="FFFFFF"/>
        </w:rPr>
      </w:pPr>
    </w:p>
    <w:p w14:paraId="76A47ED3">
      <w:pPr>
        <w:pStyle w:val="24"/>
        <w:wordWrap w:val="0"/>
        <w:spacing w:line="360" w:lineRule="auto"/>
        <w:ind w:firstLine="0" w:firstLineChars="0"/>
        <w:outlineLvl w:val="2"/>
        <w:rPr>
          <w:rStyle w:val="14"/>
          <w:rFonts w:ascii="仿宋_GB2312" w:hAnsi="仿宋_GB2312" w:eastAsia="仿宋_GB2312" w:cs="仿宋_GB2312"/>
          <w:b w:val="0"/>
          <w:bCs/>
          <w:color w:val="000000"/>
          <w:sz w:val="32"/>
          <w:szCs w:val="32"/>
          <w:shd w:val="clear" w:color="auto" w:fill="FFFFFF"/>
        </w:rPr>
      </w:pPr>
      <w:r>
        <w:rPr>
          <w:rStyle w:val="14"/>
          <w:rFonts w:hint="eastAsia" w:ascii="仿宋_GB2312" w:hAnsi="仿宋_GB2312" w:eastAsia="仿宋_GB2312" w:cs="仿宋_GB2312"/>
          <w:b w:val="0"/>
          <w:bCs/>
          <w:color w:val="000000"/>
          <w:sz w:val="32"/>
          <w:szCs w:val="32"/>
          <w:shd w:val="clear" w:color="auto" w:fill="FFFFFF"/>
          <w:lang w:val="zh-CN"/>
        </w:rPr>
        <w:t>附件</w:t>
      </w:r>
      <w:r>
        <w:rPr>
          <w:rStyle w:val="14"/>
          <w:rFonts w:hint="eastAsia" w:ascii="仿宋_GB2312" w:hAnsi="仿宋_GB2312" w:eastAsia="仿宋_GB2312" w:cs="仿宋_GB2312"/>
          <w:b w:val="0"/>
          <w:bCs/>
          <w:color w:val="000000"/>
          <w:sz w:val="32"/>
          <w:szCs w:val="32"/>
          <w:shd w:val="clear" w:color="auto" w:fill="FFFFFF"/>
        </w:rPr>
        <w:t>2：</w:t>
      </w:r>
    </w:p>
    <w:bookmarkEnd w:id="18"/>
    <w:bookmarkEnd w:id="19"/>
    <w:bookmarkEnd w:id="20"/>
    <w:bookmarkEnd w:id="21"/>
    <w:bookmarkEnd w:id="22"/>
    <w:p w14:paraId="3F8CBB66">
      <w:pPr>
        <w:pStyle w:val="24"/>
        <w:wordWrap w:val="0"/>
        <w:spacing w:line="360" w:lineRule="auto"/>
        <w:ind w:firstLine="0" w:firstLineChars="0"/>
        <w:jc w:val="center"/>
        <w:outlineLvl w:val="2"/>
        <w:rPr>
          <w:lang w:val="zh-CN"/>
        </w:rPr>
      </w:pPr>
      <w:bookmarkStart w:id="23" w:name="_Toc107561298"/>
      <w:r>
        <w:rPr>
          <w:rFonts w:hint="eastAsia" w:ascii="仿宋_GB2312" w:hAnsi="仿宋_GB2312" w:eastAsia="仿宋_GB2312" w:cs="仿宋_GB2312"/>
          <w:b/>
          <w:sz w:val="32"/>
          <w:szCs w:val="32"/>
          <w:lang w:val="zh-CN"/>
        </w:rPr>
        <w:t>具备参与政府采购资格条件的书面声明函</w:t>
      </w:r>
    </w:p>
    <w:p w14:paraId="7E91D003">
      <w:pPr>
        <w:spacing w:line="360" w:lineRule="auto"/>
        <w:jc w:val="center"/>
        <w:rPr>
          <w:rFonts w:hint="eastAsia" w:ascii="宋体" w:hAnsi="宋体" w:cs="宋体"/>
          <w:sz w:val="32"/>
          <w:szCs w:val="32"/>
        </w:rPr>
      </w:pPr>
      <w:r>
        <w:rPr>
          <w:rFonts w:hint="eastAsia" w:ascii="宋体" w:hAnsi="宋体" w:cs="宋体"/>
          <w:bCs/>
        </w:rPr>
        <w:t>（</w:t>
      </w:r>
      <w:r>
        <w:rPr>
          <w:rFonts w:hint="eastAsia" w:ascii="宋体" w:hAnsi="宋体" w:cs="宋体"/>
        </w:rPr>
        <w:t>可不再提供其它证明材料</w:t>
      </w:r>
      <w:r>
        <w:rPr>
          <w:rFonts w:hint="eastAsia" w:ascii="宋体" w:hAnsi="宋体" w:cs="宋体"/>
          <w:bCs/>
        </w:rPr>
        <w:t>）</w:t>
      </w:r>
    </w:p>
    <w:p w14:paraId="7E2D2E04">
      <w:pPr>
        <w:widowControl/>
        <w:spacing w:line="440" w:lineRule="exact"/>
        <w:rPr>
          <w:rFonts w:hint="eastAsia" w:ascii="宋体" w:hAnsi="宋体" w:cs="宋体"/>
          <w:sz w:val="24"/>
        </w:rPr>
      </w:pPr>
      <w:r>
        <w:rPr>
          <w:rFonts w:hint="eastAsia" w:ascii="宋体" w:hAnsi="宋体" w:cs="宋体"/>
          <w:sz w:val="24"/>
        </w:rPr>
        <w:t>随县政府采购中心：</w:t>
      </w:r>
    </w:p>
    <w:p w14:paraId="57677DCE">
      <w:pPr>
        <w:wordWrap w:val="0"/>
        <w:spacing w:line="440" w:lineRule="exact"/>
        <w:ind w:firstLine="480" w:firstLineChars="200"/>
        <w:rPr>
          <w:rFonts w:hint="eastAsia" w:ascii="宋体" w:hAnsi="宋体" w:cs="宋体"/>
          <w:sz w:val="24"/>
        </w:rPr>
      </w:pPr>
      <w:r>
        <w:rPr>
          <w:rFonts w:hint="eastAsia" w:ascii="宋体" w:hAnsi="宋体" w:cs="宋体"/>
          <w:sz w:val="24"/>
        </w:rPr>
        <w:t>我公司已认真阅读《中华人民共和国政府采购法》和本项目采购文件中关于申请人（供应商/供应商）的资格要求，知悉参加政府采购活动应当具备的资格条件。本次提交的供应商资格证明材料，已经我公司认真核对和检查，全部内容真实、合法、准确、完整，我公司对此负责，并愿承担由此引起的法律责任。在此，我公司郑重声明如下：</w:t>
      </w:r>
    </w:p>
    <w:p w14:paraId="1B6F74CF">
      <w:pPr>
        <w:wordWrap w:val="0"/>
        <w:spacing w:line="440" w:lineRule="exact"/>
        <w:ind w:firstLine="480" w:firstLineChars="200"/>
        <w:rPr>
          <w:rFonts w:hint="eastAsia" w:ascii="宋体" w:hAnsi="宋体" w:cs="宋体"/>
          <w:sz w:val="24"/>
        </w:rPr>
      </w:pPr>
      <w:r>
        <w:rPr>
          <w:rFonts w:hint="eastAsia" w:ascii="宋体" w:hAnsi="宋体" w:cs="宋体"/>
          <w:sz w:val="24"/>
        </w:rPr>
        <w:t>一、我公司具备《中华人民共和国政府采购法》第二十二条规定的资格条件，即：具有独立承担民事责任的能力、具有良好的商业信誉和健全的财务会计制度、具有履行合同所必需的设备和专业技术能力、有依法交纳税收和社会保障资金的良好记录、参加政府采购活动前三年内，在经营活动中没有重大违法记录。</w:t>
      </w:r>
    </w:p>
    <w:p w14:paraId="3A8B2B76">
      <w:pPr>
        <w:wordWrap w:val="0"/>
        <w:spacing w:line="440" w:lineRule="exact"/>
        <w:ind w:firstLine="480" w:firstLineChars="200"/>
        <w:rPr>
          <w:rFonts w:hint="eastAsia" w:ascii="宋体" w:hAnsi="宋体" w:cs="宋体"/>
          <w:sz w:val="24"/>
        </w:rPr>
      </w:pPr>
      <w:r>
        <w:rPr>
          <w:rFonts w:hint="eastAsia" w:ascii="宋体" w:hAnsi="宋体" w:cs="宋体"/>
          <w:sz w:val="24"/>
        </w:rPr>
        <w:t>二、我公司参加本项目政府采购活动前三年内，未因违法经营受到刑事处罚或者责令停产停业、吊销许可证或者执照、较大数额罚款等行政处罚，未受到过全国各级人民政府财政部门依法作出的禁止参加政府采购活动等行政处罚决定。</w:t>
      </w:r>
    </w:p>
    <w:p w14:paraId="6E8B017E">
      <w:pPr>
        <w:wordWrap w:val="0"/>
        <w:spacing w:line="440" w:lineRule="exact"/>
        <w:ind w:firstLine="480" w:firstLineChars="200"/>
        <w:rPr>
          <w:rFonts w:hint="eastAsia" w:ascii="宋体" w:hAnsi="宋体" w:cs="宋体"/>
          <w:sz w:val="24"/>
        </w:rPr>
      </w:pPr>
      <w:r>
        <w:rPr>
          <w:rFonts w:hint="eastAsia" w:ascii="宋体" w:hAnsi="宋体" w:cs="宋体"/>
          <w:sz w:val="24"/>
        </w:rPr>
        <w:t>三、我公司在递交投标（响应）文件截止时间前，未被“信用中国”网站（www.creditchina.gov.cn）、“中国政府采购网”（www.ccgp.gov.cn）列入失信被执行人、重大税收违法案件当事人名单、政府采购严重违法失信行为记录名单。</w:t>
      </w:r>
    </w:p>
    <w:p w14:paraId="7877D4BF">
      <w:pPr>
        <w:wordWrap w:val="0"/>
        <w:spacing w:line="440" w:lineRule="exact"/>
        <w:ind w:firstLine="480" w:firstLineChars="200"/>
        <w:rPr>
          <w:rFonts w:hint="eastAsia" w:ascii="宋体" w:hAnsi="宋体" w:cs="宋体"/>
          <w:sz w:val="24"/>
        </w:rPr>
      </w:pPr>
      <w:r>
        <w:rPr>
          <w:rFonts w:hint="eastAsia" w:ascii="宋体" w:hAnsi="宋体" w:cs="宋体"/>
          <w:sz w:val="24"/>
        </w:rPr>
        <w:t>四、如上述声明内容不实，本单位自愿接受政府采购监管部门按照《中华人民共和国政府采购法》关于提供虚假材料的规定给予处罚，并承担一切法律后果。</w:t>
      </w:r>
    </w:p>
    <w:p w14:paraId="1C1FC3AA">
      <w:pPr>
        <w:wordWrap w:val="0"/>
        <w:spacing w:before="100" w:beforeAutospacing="1" w:after="100" w:afterAutospacing="1" w:line="440" w:lineRule="exact"/>
        <w:ind w:firstLine="2160" w:firstLineChars="900"/>
        <w:rPr>
          <w:rFonts w:hint="eastAsia" w:ascii="宋体" w:hAnsi="宋体" w:cs="宋体"/>
          <w:bCs/>
          <w:sz w:val="24"/>
          <w:u w:val="single"/>
          <w:lang w:val="zh-CN"/>
        </w:rPr>
      </w:pPr>
      <w:r>
        <w:rPr>
          <w:rFonts w:hint="eastAsia" w:ascii="宋体" w:hAnsi="宋体" w:cs="宋体"/>
          <w:bCs/>
          <w:sz w:val="24"/>
          <w:lang w:val="zh-CN"/>
        </w:rPr>
        <w:t>供应商（公章）：</w:t>
      </w:r>
      <w:r>
        <w:rPr>
          <w:rFonts w:hint="eastAsia" w:ascii="宋体" w:hAnsi="宋体" w:cs="宋体"/>
          <w:bCs/>
          <w:sz w:val="24"/>
          <w:u w:val="single"/>
          <w:lang w:val="zh-CN"/>
        </w:rPr>
        <w:t xml:space="preserve">                </w:t>
      </w:r>
    </w:p>
    <w:p w14:paraId="4FBEF096">
      <w:pPr>
        <w:widowControl/>
        <w:wordWrap w:val="0"/>
        <w:spacing w:line="440" w:lineRule="exact"/>
        <w:ind w:firstLine="2160" w:firstLineChars="900"/>
        <w:rPr>
          <w:rFonts w:hint="eastAsia" w:ascii="宋体" w:hAnsi="宋体" w:cs="宋体"/>
          <w:bCs/>
          <w:sz w:val="24"/>
          <w:u w:val="single"/>
          <w:lang w:val="zh-CN"/>
        </w:rPr>
      </w:pPr>
      <w:r>
        <w:rPr>
          <w:rFonts w:hint="eastAsia" w:ascii="宋体" w:hAnsi="宋体" w:cs="宋体"/>
          <w:sz w:val="24"/>
        </w:rPr>
        <w:t>日    期：</w:t>
      </w:r>
      <w:r>
        <w:rPr>
          <w:rFonts w:hint="eastAsia" w:ascii="宋体" w:hAnsi="宋体" w:cs="宋体"/>
          <w:bCs/>
          <w:sz w:val="24"/>
          <w:u w:val="single"/>
          <w:lang w:val="zh-CN"/>
        </w:rPr>
        <w:t xml:space="preserve">                      </w:t>
      </w:r>
    </w:p>
    <w:p w14:paraId="4724F746">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24"/>
          <w:shd w:val="clear" w:color="auto" w:fill="FFFFFF"/>
        </w:rPr>
        <w:sectPr>
          <w:footerReference r:id="rId8" w:type="default"/>
          <w:pgSz w:w="11906" w:h="16838"/>
          <w:pgMar w:top="1440" w:right="1486" w:bottom="1440" w:left="1600" w:header="851" w:footer="992" w:gutter="0"/>
          <w:cols w:space="720" w:num="1"/>
          <w:docGrid w:type="lines" w:linePitch="312" w:charSpace="0"/>
        </w:sectPr>
      </w:pPr>
    </w:p>
    <w:p w14:paraId="7BAFE706">
      <w:pPr>
        <w:pStyle w:val="24"/>
        <w:wordWrap w:val="0"/>
        <w:spacing w:line="360" w:lineRule="auto"/>
        <w:ind w:firstLine="0" w:firstLineChars="0"/>
        <w:outlineLvl w:val="2"/>
        <w:rPr>
          <w:rStyle w:val="14"/>
          <w:rFonts w:hint="eastAsia" w:ascii="仿宋_GB2312" w:hAnsi="仿宋_GB2312" w:eastAsia="仿宋_GB2312" w:cs="仿宋_GB2312"/>
          <w:b w:val="0"/>
          <w:bCs/>
          <w:color w:val="000000"/>
          <w:sz w:val="32"/>
          <w:szCs w:val="32"/>
          <w:shd w:val="clear" w:color="auto" w:fill="FFFFFF"/>
        </w:rPr>
      </w:pPr>
      <w:r>
        <w:rPr>
          <w:rStyle w:val="14"/>
          <w:rFonts w:hint="eastAsia" w:ascii="仿宋_GB2312" w:hAnsi="仿宋_GB2312" w:eastAsia="仿宋_GB2312" w:cs="仿宋_GB2312"/>
          <w:b w:val="0"/>
          <w:bCs/>
          <w:color w:val="000000"/>
          <w:sz w:val="32"/>
          <w:szCs w:val="32"/>
          <w:shd w:val="clear" w:color="auto" w:fill="FFFFFF"/>
        </w:rPr>
        <w:t>附件3：</w:t>
      </w:r>
    </w:p>
    <w:p w14:paraId="4EF46FAA">
      <w:pPr>
        <w:pStyle w:val="24"/>
        <w:wordWrap w:val="0"/>
        <w:spacing w:line="360" w:lineRule="auto"/>
        <w:ind w:firstLine="0" w:firstLineChars="0"/>
        <w:jc w:val="center"/>
        <w:outlineLvl w:val="2"/>
        <w:rPr>
          <w:lang w:val="zh-CN"/>
        </w:rPr>
      </w:pPr>
      <w:r>
        <w:rPr>
          <w:rFonts w:hint="eastAsia" w:ascii="仿宋_GB2312" w:hAnsi="仿宋_GB2312" w:eastAsia="仿宋_GB2312" w:cs="仿宋_GB2312"/>
          <w:b/>
          <w:sz w:val="32"/>
          <w:szCs w:val="32"/>
          <w:lang w:val="zh-CN"/>
        </w:rPr>
        <w:t>未被列入违法失信行为记录名单的声明函</w:t>
      </w:r>
    </w:p>
    <w:p w14:paraId="01B601AE">
      <w:pPr>
        <w:spacing w:line="360" w:lineRule="auto"/>
        <w:jc w:val="center"/>
        <w:rPr>
          <w:rFonts w:hint="eastAsia" w:ascii="仿宋_GB2312" w:hAnsi="仿宋_GB2312" w:eastAsia="仿宋_GB2312" w:cs="仿宋_GB2312"/>
          <w:sz w:val="32"/>
          <w:szCs w:val="32"/>
        </w:rPr>
      </w:pPr>
      <w:r>
        <w:rPr>
          <w:rFonts w:hint="eastAsia" w:ascii="楷体" w:hAnsi="楷体" w:eastAsia="楷体"/>
          <w:bCs/>
        </w:rPr>
        <w:t>（</w:t>
      </w:r>
      <w:r>
        <w:rPr>
          <w:rFonts w:hint="eastAsia" w:ascii="楷体" w:hAnsi="楷体" w:eastAsia="楷体"/>
        </w:rPr>
        <w:t>可不再提供其它证明材料</w:t>
      </w:r>
      <w:r>
        <w:rPr>
          <w:rFonts w:hint="eastAsia" w:ascii="楷体" w:hAnsi="楷体" w:eastAsia="楷体"/>
          <w:bCs/>
        </w:rPr>
        <w:t>）</w:t>
      </w:r>
    </w:p>
    <w:p w14:paraId="4A461D5F">
      <w:pPr>
        <w:widowControl/>
        <w:spacing w:line="560" w:lineRule="exact"/>
        <w:rPr>
          <w:rFonts w:hint="eastAsia" w:ascii="宋体" w:hAnsi="宋体" w:cs="宋体"/>
          <w:sz w:val="24"/>
        </w:rPr>
      </w:pPr>
      <w:r>
        <w:rPr>
          <w:rFonts w:hint="eastAsia" w:ascii="宋体" w:hAnsi="宋体" w:eastAsia="宋体" w:cs="宋体"/>
          <w:sz w:val="24"/>
          <w:lang w:eastAsia="zh-CN"/>
        </w:rPr>
        <w:t>随县政府采购中心</w:t>
      </w:r>
      <w:r>
        <w:rPr>
          <w:rFonts w:hint="eastAsia" w:ascii="宋体" w:hAnsi="宋体" w:cs="宋体"/>
          <w:sz w:val="24"/>
        </w:rPr>
        <w:t>：</w:t>
      </w:r>
    </w:p>
    <w:p w14:paraId="49AD07CA">
      <w:pPr>
        <w:wordWrap w:val="0"/>
        <w:spacing w:line="560" w:lineRule="exact"/>
        <w:ind w:firstLine="480" w:firstLineChars="200"/>
        <w:rPr>
          <w:rFonts w:hint="eastAsia" w:ascii="宋体" w:hAnsi="宋体" w:cs="宋体"/>
          <w:bCs/>
          <w:sz w:val="24"/>
        </w:rPr>
      </w:pPr>
      <w:r>
        <w:rPr>
          <w:rFonts w:hint="eastAsia" w:ascii="宋体" w:hAnsi="宋体" w:cs="宋体"/>
          <w:bCs/>
          <w:sz w:val="24"/>
        </w:rPr>
        <w:t>本公司参加贵中心组织的</w:t>
      </w:r>
      <w:r>
        <w:rPr>
          <w:rFonts w:hint="eastAsia" w:ascii="宋体" w:hAnsi="宋体" w:cs="宋体"/>
          <w:bCs/>
          <w:sz w:val="24"/>
          <w:u w:val="single"/>
        </w:rPr>
        <w:t xml:space="preserve"> </w:t>
      </w:r>
      <w:r>
        <w:rPr>
          <w:rFonts w:hint="eastAsia" w:ascii="宋体" w:hAnsi="宋体" w:cs="宋体"/>
          <w:i/>
          <w:sz w:val="24"/>
          <w:u w:val="single"/>
        </w:rPr>
        <w:t>（项目名称）</w:t>
      </w:r>
      <w:r>
        <w:rPr>
          <w:rFonts w:hint="eastAsia" w:ascii="宋体" w:hAnsi="宋体" w:cs="宋体"/>
          <w:bCs/>
          <w:sz w:val="24"/>
          <w:u w:val="single"/>
        </w:rPr>
        <w:t xml:space="preserve"> </w:t>
      </w:r>
      <w:r>
        <w:rPr>
          <w:rFonts w:hint="eastAsia" w:ascii="宋体" w:hAnsi="宋体" w:cs="宋体"/>
          <w:bCs/>
          <w:sz w:val="24"/>
        </w:rPr>
        <w:t>项目（项目编号：</w:t>
      </w:r>
      <w:r>
        <w:rPr>
          <w:rFonts w:hint="eastAsia" w:ascii="宋体" w:hAnsi="宋体" w:cs="宋体"/>
          <w:bCs/>
          <w:sz w:val="24"/>
          <w:u w:val="single"/>
        </w:rPr>
        <w:t xml:space="preserve">          </w:t>
      </w:r>
      <w:r>
        <w:rPr>
          <w:rFonts w:hint="eastAsia" w:ascii="宋体" w:hAnsi="宋体" w:cs="宋体"/>
          <w:bCs/>
          <w:sz w:val="24"/>
        </w:rPr>
        <w:t>）的政府采购活动，根据征集文件的规定提交相关资格证明文件。并郑重声明如下：</w:t>
      </w:r>
    </w:p>
    <w:p w14:paraId="1883557F">
      <w:pPr>
        <w:wordWrap w:val="0"/>
        <w:spacing w:line="560" w:lineRule="exact"/>
        <w:ind w:firstLine="480" w:firstLineChars="200"/>
        <w:rPr>
          <w:rFonts w:hint="eastAsia" w:ascii="宋体" w:hAnsi="宋体" w:cs="宋体"/>
          <w:sz w:val="24"/>
        </w:rPr>
      </w:pPr>
      <w:r>
        <w:rPr>
          <w:rFonts w:hint="eastAsia" w:ascii="宋体" w:hAnsi="宋体" w:cs="宋体"/>
          <w:sz w:val="24"/>
        </w:rPr>
        <w:t>1.未被“信用中国”网站（www.creditchina.gov.cn） 、“中国政府采购网”（www.ccgp.gov.cn）列入失信被执行人、重大税收违法案件当事人名单、政府采购严重违法失信行为记录名单；</w:t>
      </w:r>
    </w:p>
    <w:p w14:paraId="7AF15F7A">
      <w:pPr>
        <w:wordWrap w:val="0"/>
        <w:spacing w:line="560" w:lineRule="exact"/>
        <w:ind w:firstLine="480" w:firstLineChars="200"/>
        <w:rPr>
          <w:rFonts w:hint="eastAsia" w:ascii="宋体" w:hAnsi="宋体" w:cs="宋体"/>
          <w:sz w:val="24"/>
        </w:rPr>
      </w:pPr>
      <w:r>
        <w:rPr>
          <w:rFonts w:hint="eastAsia" w:ascii="宋体" w:hAnsi="宋体" w:cs="宋体"/>
          <w:sz w:val="24"/>
        </w:rPr>
        <w:t>2.对上述声明内容的真实性负责。如有虚假，将依法承担相应责任。</w:t>
      </w:r>
    </w:p>
    <w:p w14:paraId="1502F120">
      <w:pPr>
        <w:wordWrap w:val="0"/>
        <w:spacing w:before="100" w:beforeAutospacing="1" w:after="100" w:afterAutospacing="1" w:line="560" w:lineRule="exact"/>
        <w:ind w:firstLine="1200" w:firstLineChars="500"/>
        <w:rPr>
          <w:rFonts w:hint="eastAsia" w:ascii="宋体" w:hAnsi="宋体" w:cs="宋体"/>
          <w:bCs/>
          <w:sz w:val="24"/>
          <w:lang w:val="zh-CN"/>
        </w:rPr>
      </w:pPr>
    </w:p>
    <w:p w14:paraId="249EC0F6">
      <w:pPr>
        <w:wordWrap w:val="0"/>
        <w:spacing w:before="100" w:beforeAutospacing="1" w:after="100" w:afterAutospacing="1" w:line="560" w:lineRule="exact"/>
        <w:ind w:firstLine="2160" w:firstLineChars="900"/>
        <w:rPr>
          <w:rFonts w:hint="eastAsia" w:ascii="宋体" w:hAnsi="宋体" w:cs="宋体"/>
          <w:bCs/>
          <w:sz w:val="24"/>
          <w:u w:val="single"/>
          <w:lang w:val="zh-CN"/>
        </w:rPr>
      </w:pPr>
      <w:r>
        <w:rPr>
          <w:rFonts w:hint="eastAsia" w:ascii="宋体" w:hAnsi="宋体" w:cs="宋体"/>
          <w:bCs/>
          <w:sz w:val="24"/>
          <w:lang w:val="zh-CN"/>
        </w:rPr>
        <w:t>供应商（公章）：</w:t>
      </w:r>
      <w:r>
        <w:rPr>
          <w:rFonts w:hint="eastAsia" w:ascii="宋体" w:hAnsi="宋体" w:cs="宋体"/>
          <w:bCs/>
          <w:sz w:val="24"/>
          <w:u w:val="single"/>
          <w:lang w:val="zh-CN"/>
        </w:rPr>
        <w:t xml:space="preserve">               </w:t>
      </w:r>
    </w:p>
    <w:p w14:paraId="39FC574E">
      <w:pPr>
        <w:widowControl/>
        <w:spacing w:line="560" w:lineRule="exact"/>
        <w:ind w:firstLine="2160" w:firstLineChars="900"/>
        <w:rPr>
          <w:rFonts w:hint="eastAsia" w:ascii="宋体" w:hAnsi="宋体" w:cs="宋体"/>
          <w:bCs/>
          <w:sz w:val="24"/>
          <w:u w:val="single"/>
        </w:rPr>
      </w:pPr>
      <w:r>
        <w:rPr>
          <w:rFonts w:hint="eastAsia" w:ascii="宋体" w:hAnsi="宋体" w:cs="宋体"/>
          <w:sz w:val="24"/>
        </w:rPr>
        <w:t>日      期：</w:t>
      </w:r>
      <w:r>
        <w:rPr>
          <w:rFonts w:hint="eastAsia" w:ascii="宋体" w:hAnsi="宋体" w:cs="宋体"/>
          <w:bCs/>
          <w:sz w:val="24"/>
          <w:u w:val="single"/>
        </w:rPr>
        <w:t xml:space="preserve">        </w:t>
      </w:r>
      <w:r>
        <w:rPr>
          <w:rFonts w:hint="eastAsia" w:ascii="宋体" w:hAnsi="宋体" w:cs="宋体"/>
          <w:bCs/>
          <w:sz w:val="24"/>
          <w:u w:val="single"/>
          <w:lang w:val="zh-CN"/>
        </w:rPr>
        <w:t xml:space="preserve">      </w:t>
      </w:r>
      <w:r>
        <w:rPr>
          <w:rFonts w:hint="eastAsia" w:ascii="宋体" w:hAnsi="宋体" w:cs="宋体"/>
          <w:bCs/>
          <w:sz w:val="24"/>
          <w:u w:val="single"/>
        </w:rPr>
        <w:t xml:space="preserve">      </w:t>
      </w:r>
    </w:p>
    <w:p w14:paraId="0149B0D9">
      <w:pPr>
        <w:wordWrap w:val="0"/>
        <w:spacing w:line="360" w:lineRule="auto"/>
        <w:ind w:left="988"/>
        <w:rPr>
          <w:bCs/>
          <w:szCs w:val="21"/>
          <w:u w:val="single"/>
          <w:lang w:val="zh-CN"/>
        </w:rPr>
      </w:pPr>
    </w:p>
    <w:p w14:paraId="078C8F83">
      <w:pPr>
        <w:pStyle w:val="3"/>
        <w:rPr>
          <w:bCs/>
          <w:szCs w:val="21"/>
          <w:u w:val="single"/>
          <w:lang w:val="zh-CN"/>
        </w:rPr>
      </w:pPr>
    </w:p>
    <w:p w14:paraId="767514F6">
      <w:pPr>
        <w:pStyle w:val="3"/>
        <w:rPr>
          <w:bCs/>
          <w:szCs w:val="21"/>
          <w:u w:val="single"/>
          <w:lang w:val="zh-CN"/>
        </w:rPr>
      </w:pPr>
    </w:p>
    <w:p w14:paraId="11381E59">
      <w:pPr>
        <w:pStyle w:val="3"/>
        <w:rPr>
          <w:bCs/>
          <w:szCs w:val="21"/>
          <w:u w:val="single"/>
          <w:lang w:val="zh-CN"/>
        </w:rPr>
      </w:pPr>
    </w:p>
    <w:p w14:paraId="5806573A">
      <w:pPr>
        <w:pStyle w:val="3"/>
        <w:rPr>
          <w:bCs/>
          <w:szCs w:val="21"/>
          <w:u w:val="single"/>
          <w:lang w:val="zh-CN"/>
        </w:rPr>
      </w:pPr>
    </w:p>
    <w:p w14:paraId="3E9B8F7E">
      <w:pPr>
        <w:pStyle w:val="3"/>
        <w:rPr>
          <w:bCs/>
          <w:szCs w:val="21"/>
          <w:u w:val="single"/>
          <w:lang w:val="zh-CN"/>
        </w:rPr>
      </w:pPr>
    </w:p>
    <w:p w14:paraId="72322CF6">
      <w:pPr>
        <w:pStyle w:val="3"/>
        <w:rPr>
          <w:bCs/>
          <w:szCs w:val="21"/>
          <w:u w:val="single"/>
          <w:lang w:val="zh-CN"/>
        </w:rPr>
      </w:pPr>
    </w:p>
    <w:p w14:paraId="7E36CB77">
      <w:pPr>
        <w:pStyle w:val="3"/>
        <w:rPr>
          <w:bCs/>
          <w:szCs w:val="21"/>
          <w:u w:val="single"/>
          <w:lang w:val="zh-CN"/>
        </w:rPr>
      </w:pPr>
    </w:p>
    <w:p w14:paraId="2EA45B7E">
      <w:pPr>
        <w:pStyle w:val="3"/>
        <w:rPr>
          <w:bCs/>
          <w:szCs w:val="21"/>
          <w:u w:val="single"/>
          <w:lang w:val="zh-CN"/>
        </w:rPr>
      </w:pPr>
    </w:p>
    <w:p w14:paraId="21C0C35E">
      <w:pPr>
        <w:pStyle w:val="3"/>
        <w:rPr>
          <w:bCs/>
          <w:szCs w:val="21"/>
          <w:u w:val="single"/>
          <w:lang w:val="zh-CN"/>
        </w:rPr>
      </w:pPr>
    </w:p>
    <w:p w14:paraId="7CB5B656">
      <w:pPr>
        <w:pStyle w:val="3"/>
        <w:rPr>
          <w:rStyle w:val="14"/>
          <w:rFonts w:hint="eastAsia" w:ascii="仿宋_GB2312" w:hAnsi="仿宋_GB2312" w:eastAsia="仿宋_GB2312" w:cs="仿宋_GB2312"/>
          <w:b w:val="0"/>
          <w:bCs/>
          <w:color w:val="000000"/>
          <w:sz w:val="32"/>
          <w:szCs w:val="32"/>
          <w:shd w:val="clear" w:color="auto" w:fill="FFFFFF"/>
        </w:rPr>
        <w:sectPr>
          <w:footerReference r:id="rId9" w:type="default"/>
          <w:pgSz w:w="11906" w:h="16838"/>
          <w:pgMar w:top="1440" w:right="1486" w:bottom="1440" w:left="1600" w:header="851" w:footer="992" w:gutter="0"/>
          <w:cols w:space="720" w:num="1"/>
          <w:docGrid w:type="lines" w:linePitch="312" w:charSpace="0"/>
        </w:sectPr>
      </w:pPr>
    </w:p>
    <w:p w14:paraId="3A20909C">
      <w:pPr>
        <w:pStyle w:val="3"/>
        <w:rPr>
          <w:rFonts w:hint="eastAsia" w:ascii="仿宋_GB2312" w:hAnsi="仿宋_GB2312" w:eastAsia="仿宋_GB2312" w:cs="仿宋_GB2312"/>
          <w:b/>
          <w:sz w:val="32"/>
          <w:szCs w:val="32"/>
          <w:lang w:val="zh-CN"/>
        </w:rPr>
      </w:pPr>
      <w:r>
        <w:rPr>
          <w:rStyle w:val="14"/>
          <w:rFonts w:hint="eastAsia" w:ascii="仿宋_GB2312" w:hAnsi="仿宋_GB2312" w:eastAsia="仿宋_GB2312" w:cs="仿宋_GB2312"/>
          <w:b w:val="0"/>
          <w:bCs/>
          <w:color w:val="000000"/>
          <w:sz w:val="32"/>
          <w:szCs w:val="32"/>
          <w:shd w:val="clear" w:color="auto" w:fill="FFFFFF"/>
        </w:rPr>
        <w:t>附件4</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val="zh-CN"/>
        </w:rPr>
        <w:t>履行合同所必需的设备和专业技术能力</w:t>
      </w:r>
    </w:p>
    <w:p w14:paraId="33FB809F">
      <w:pPr>
        <w:pStyle w:val="3"/>
        <w:ind w:firstLine="964" w:firstLineChars="3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（供应商根据企业情况自行编写）</w:t>
      </w:r>
    </w:p>
    <w:p w14:paraId="3E043764">
      <w:pPr>
        <w:pStyle w:val="3"/>
        <w:rPr>
          <w:rFonts w:hint="eastAsia" w:ascii="仿宋_GB2312" w:hAnsi="仿宋_GB2312" w:eastAsia="仿宋_GB2312" w:cs="仿宋_GB2312"/>
          <w:b/>
          <w:sz w:val="32"/>
          <w:szCs w:val="32"/>
          <w:lang w:val="zh-CN"/>
        </w:rPr>
      </w:pPr>
    </w:p>
    <w:p w14:paraId="3BC3A23C">
      <w:pPr>
        <w:pStyle w:val="3"/>
        <w:rPr>
          <w:rFonts w:hint="eastAsia" w:ascii="仿宋_GB2312" w:hAnsi="仿宋_GB2312" w:eastAsia="仿宋_GB2312" w:cs="仿宋_GB2312"/>
          <w:b/>
          <w:sz w:val="32"/>
          <w:szCs w:val="32"/>
          <w:lang w:val="zh-CN"/>
        </w:rPr>
      </w:pPr>
    </w:p>
    <w:p w14:paraId="22FF44C1">
      <w:pPr>
        <w:pStyle w:val="3"/>
        <w:rPr>
          <w:rFonts w:hint="eastAsia" w:ascii="仿宋_GB2312" w:hAnsi="仿宋_GB2312" w:eastAsia="仿宋_GB2312" w:cs="仿宋_GB2312"/>
          <w:b/>
          <w:sz w:val="32"/>
          <w:szCs w:val="32"/>
        </w:rPr>
      </w:pPr>
    </w:p>
    <w:p w14:paraId="743E0F44">
      <w:pPr>
        <w:wordWrap w:val="0"/>
        <w:spacing w:line="560" w:lineRule="exact"/>
        <w:rPr>
          <w:rFonts w:hint="eastAsia" w:ascii="仿宋_GB2312" w:hAnsi="仿宋_GB2312" w:eastAsia="仿宋_GB2312" w:cs="仿宋_GB2312"/>
          <w:sz w:val="28"/>
          <w:szCs w:val="28"/>
        </w:rPr>
      </w:pPr>
      <w:r>
        <w:rPr>
          <w:rStyle w:val="14"/>
          <w:rFonts w:hint="eastAsia" w:ascii="仿宋_GB2312" w:hAnsi="仿宋_GB2312" w:eastAsia="仿宋_GB2312" w:cs="仿宋_GB2312"/>
          <w:b w:val="0"/>
          <w:bCs/>
          <w:color w:val="000000"/>
          <w:sz w:val="32"/>
          <w:szCs w:val="32"/>
          <w:shd w:val="clear" w:color="auto" w:fill="FFFFFF"/>
        </w:rPr>
        <w:t>附件5</w:t>
      </w:r>
      <w:r>
        <w:rPr>
          <w:rFonts w:hint="eastAsia" w:ascii="仿宋_GB2312" w:hAnsi="仿宋_GB2312" w:eastAsia="仿宋_GB2312" w:cs="仿宋_GB2312"/>
          <w:sz w:val="28"/>
          <w:szCs w:val="28"/>
        </w:rPr>
        <w:t>：</w:t>
      </w:r>
      <w:r>
        <w:rPr>
          <w:rFonts w:hint="eastAsia" w:ascii="仿宋_GB2312" w:hAnsi="仿宋_GB2312" w:eastAsia="仿宋_GB2312" w:cs="仿宋_GB2312"/>
          <w:b/>
          <w:bCs/>
          <w:sz w:val="32"/>
          <w:szCs w:val="32"/>
        </w:rPr>
        <w:t>国家对生产和销售相关产品或提供相关服务有专门法律、行政法规规定的，应当提供取得国家有关主管部门行政许可的证明材料。</w:t>
      </w:r>
    </w:p>
    <w:p w14:paraId="505F8262">
      <w:pPr>
        <w:wordWrap w:val="0"/>
        <w:spacing w:line="560" w:lineRule="exact"/>
        <w:ind w:firstLine="480" w:firstLineChars="200"/>
        <w:rPr>
          <w:rFonts w:hint="eastAsia" w:ascii="宋体" w:hAnsi="宋体" w:cs="宋体"/>
          <w:sz w:val="24"/>
        </w:rPr>
      </w:pPr>
      <w:r>
        <w:rPr>
          <w:rFonts w:hint="eastAsia" w:ascii="宋体" w:hAnsi="宋体" w:cs="宋体"/>
          <w:sz w:val="24"/>
        </w:rPr>
        <w:t>提供“合格有效的《增值电信业务经营许可证》（业务种类涵盖网络接入服务业务）或者具备《广播电视节目传送业务经营许可证》，或者为国家主管部门认可的公益性互联网络运营单位”彩色扫描件；</w:t>
      </w:r>
    </w:p>
    <w:p w14:paraId="571C3124">
      <w:pPr>
        <w:pStyle w:val="3"/>
        <w:rPr>
          <w:rFonts w:ascii="宋体" w:hAnsi="宋体"/>
          <w:kern w:val="0"/>
          <w:sz w:val="24"/>
          <w:szCs w:val="20"/>
        </w:rPr>
      </w:pPr>
    </w:p>
    <w:p w14:paraId="2483AC34">
      <w:pPr>
        <w:pStyle w:val="3"/>
        <w:rPr>
          <w:rFonts w:ascii="宋体" w:hAnsi="宋体"/>
          <w:kern w:val="0"/>
          <w:sz w:val="24"/>
          <w:szCs w:val="20"/>
        </w:rPr>
      </w:pPr>
    </w:p>
    <w:p w14:paraId="4BACDB2C">
      <w:pPr>
        <w:pStyle w:val="3"/>
        <w:rPr>
          <w:rFonts w:ascii="宋体" w:hAnsi="宋体"/>
          <w:kern w:val="0"/>
          <w:sz w:val="24"/>
          <w:szCs w:val="20"/>
        </w:rPr>
      </w:pPr>
    </w:p>
    <w:p w14:paraId="3D015679">
      <w:pPr>
        <w:pStyle w:val="3"/>
        <w:rPr>
          <w:rFonts w:ascii="宋体" w:hAnsi="宋体"/>
          <w:kern w:val="0"/>
          <w:sz w:val="24"/>
          <w:szCs w:val="20"/>
        </w:rPr>
      </w:pPr>
    </w:p>
    <w:p w14:paraId="2039BD6A">
      <w:pPr>
        <w:pStyle w:val="3"/>
        <w:rPr>
          <w:rFonts w:ascii="宋体" w:hAnsi="宋体"/>
          <w:kern w:val="0"/>
          <w:sz w:val="24"/>
          <w:szCs w:val="20"/>
        </w:rPr>
      </w:pPr>
    </w:p>
    <w:p w14:paraId="1A263949">
      <w:pPr>
        <w:pStyle w:val="3"/>
        <w:rPr>
          <w:rFonts w:ascii="宋体" w:hAnsi="宋体"/>
          <w:kern w:val="0"/>
          <w:sz w:val="24"/>
          <w:szCs w:val="20"/>
        </w:rPr>
      </w:pPr>
    </w:p>
    <w:p w14:paraId="0C56F03E">
      <w:pPr>
        <w:pStyle w:val="3"/>
        <w:rPr>
          <w:rFonts w:ascii="宋体" w:hAnsi="宋体"/>
          <w:kern w:val="0"/>
          <w:sz w:val="24"/>
          <w:szCs w:val="20"/>
        </w:rPr>
      </w:pPr>
    </w:p>
    <w:p w14:paraId="53FBF0C4">
      <w:pPr>
        <w:pStyle w:val="3"/>
        <w:rPr>
          <w:rFonts w:ascii="宋体" w:hAnsi="宋体"/>
          <w:kern w:val="0"/>
          <w:sz w:val="24"/>
          <w:szCs w:val="20"/>
        </w:rPr>
      </w:pPr>
    </w:p>
    <w:p w14:paraId="3DD45EB4">
      <w:pPr>
        <w:pStyle w:val="3"/>
        <w:rPr>
          <w:rFonts w:ascii="宋体" w:hAnsi="宋体"/>
          <w:kern w:val="0"/>
          <w:sz w:val="24"/>
          <w:szCs w:val="20"/>
        </w:rPr>
      </w:pPr>
    </w:p>
    <w:p w14:paraId="7D067BCA">
      <w:pPr>
        <w:pStyle w:val="3"/>
        <w:rPr>
          <w:rFonts w:ascii="宋体" w:hAnsi="宋体"/>
          <w:kern w:val="0"/>
          <w:sz w:val="24"/>
          <w:szCs w:val="20"/>
        </w:rPr>
      </w:pPr>
    </w:p>
    <w:p w14:paraId="2DD05A07">
      <w:pPr>
        <w:pStyle w:val="3"/>
        <w:rPr>
          <w:rFonts w:ascii="宋体" w:hAnsi="宋体"/>
          <w:kern w:val="0"/>
          <w:sz w:val="24"/>
          <w:szCs w:val="20"/>
        </w:rPr>
      </w:pPr>
    </w:p>
    <w:p w14:paraId="09F70EF6">
      <w:pPr>
        <w:pStyle w:val="3"/>
        <w:rPr>
          <w:rFonts w:ascii="宋体" w:hAnsi="宋体"/>
          <w:kern w:val="0"/>
          <w:sz w:val="24"/>
          <w:szCs w:val="20"/>
        </w:rPr>
      </w:pPr>
    </w:p>
    <w:p w14:paraId="5549CF82">
      <w:pPr>
        <w:pStyle w:val="3"/>
        <w:rPr>
          <w:rFonts w:ascii="宋体" w:hAnsi="宋体"/>
          <w:kern w:val="0"/>
          <w:sz w:val="24"/>
          <w:szCs w:val="20"/>
        </w:rPr>
      </w:pPr>
    </w:p>
    <w:p w14:paraId="1C5F7009">
      <w:pPr>
        <w:pStyle w:val="3"/>
        <w:rPr>
          <w:rFonts w:ascii="宋体" w:hAnsi="宋体"/>
          <w:kern w:val="0"/>
          <w:sz w:val="24"/>
          <w:szCs w:val="20"/>
        </w:rPr>
      </w:pPr>
    </w:p>
    <w:p w14:paraId="39817D4B">
      <w:pPr>
        <w:pStyle w:val="3"/>
        <w:rPr>
          <w:rFonts w:ascii="宋体" w:hAnsi="宋体"/>
          <w:kern w:val="0"/>
          <w:sz w:val="24"/>
          <w:szCs w:val="20"/>
        </w:rPr>
      </w:pPr>
    </w:p>
    <w:p w14:paraId="2C1C25DA">
      <w:pPr>
        <w:pStyle w:val="3"/>
        <w:rPr>
          <w:rFonts w:ascii="宋体" w:hAnsi="宋体"/>
          <w:kern w:val="0"/>
          <w:sz w:val="24"/>
          <w:szCs w:val="20"/>
        </w:rPr>
      </w:pPr>
    </w:p>
    <w:p w14:paraId="1FEEC6EF">
      <w:pPr>
        <w:pStyle w:val="3"/>
        <w:rPr>
          <w:rFonts w:ascii="宋体" w:hAnsi="宋体"/>
          <w:kern w:val="0"/>
          <w:sz w:val="24"/>
          <w:szCs w:val="20"/>
        </w:rPr>
      </w:pPr>
    </w:p>
    <w:p w14:paraId="2B0C42C5">
      <w:pPr>
        <w:pStyle w:val="3"/>
        <w:rPr>
          <w:rFonts w:ascii="宋体" w:hAnsi="宋体"/>
          <w:kern w:val="0"/>
          <w:sz w:val="24"/>
          <w:szCs w:val="20"/>
        </w:rPr>
      </w:pPr>
    </w:p>
    <w:p w14:paraId="6CFE67A3">
      <w:pPr>
        <w:pStyle w:val="3"/>
        <w:rPr>
          <w:rFonts w:ascii="宋体" w:hAnsi="宋体"/>
          <w:kern w:val="0"/>
          <w:sz w:val="24"/>
          <w:szCs w:val="20"/>
        </w:rPr>
      </w:pPr>
    </w:p>
    <w:p w14:paraId="69811E23">
      <w:pPr>
        <w:pStyle w:val="3"/>
        <w:rPr>
          <w:rFonts w:ascii="宋体" w:hAnsi="宋体"/>
          <w:kern w:val="0"/>
          <w:sz w:val="24"/>
          <w:szCs w:val="20"/>
        </w:rPr>
      </w:pPr>
    </w:p>
    <w:p w14:paraId="01A7FAB9">
      <w:pPr>
        <w:pStyle w:val="3"/>
        <w:rPr>
          <w:rFonts w:ascii="宋体" w:hAnsi="宋体"/>
          <w:kern w:val="0"/>
          <w:sz w:val="24"/>
          <w:szCs w:val="20"/>
        </w:rPr>
      </w:pPr>
    </w:p>
    <w:p w14:paraId="563AEBA1">
      <w:pPr>
        <w:pStyle w:val="3"/>
        <w:rPr>
          <w:rFonts w:ascii="宋体" w:hAnsi="宋体"/>
          <w:kern w:val="0"/>
          <w:sz w:val="24"/>
          <w:szCs w:val="20"/>
        </w:rPr>
      </w:pPr>
    </w:p>
    <w:p w14:paraId="7F9C2CFA">
      <w:pPr>
        <w:pStyle w:val="3"/>
        <w:rPr>
          <w:rFonts w:ascii="宋体" w:hAnsi="宋体"/>
          <w:kern w:val="0"/>
          <w:sz w:val="24"/>
          <w:szCs w:val="20"/>
        </w:rPr>
      </w:pPr>
    </w:p>
    <w:p w14:paraId="4E1D7947">
      <w:pPr>
        <w:pStyle w:val="3"/>
        <w:rPr>
          <w:rFonts w:ascii="宋体" w:hAnsi="宋体"/>
          <w:kern w:val="0"/>
          <w:sz w:val="24"/>
          <w:szCs w:val="20"/>
        </w:rPr>
      </w:pPr>
    </w:p>
    <w:bookmarkEnd w:id="23"/>
    <w:p w14:paraId="0282A99F">
      <w:pPr>
        <w:wordWrap w:val="0"/>
        <w:spacing w:line="360" w:lineRule="auto"/>
        <w:rPr>
          <w:rFonts w:hint="eastAsia" w:ascii="宋体" w:hAnsi="宋体"/>
          <w:kern w:val="0"/>
          <w:sz w:val="24"/>
          <w:lang w:val="zh-CN"/>
        </w:rPr>
      </w:pPr>
      <w:bookmarkStart w:id="24" w:name="_Toc117244497"/>
      <w:bookmarkStart w:id="25" w:name="_Toc168584180"/>
      <w:bookmarkStart w:id="26" w:name="_Toc117244382"/>
      <w:bookmarkStart w:id="27" w:name="_Toc122685198"/>
      <w:r>
        <w:rPr>
          <w:rStyle w:val="14"/>
          <w:rFonts w:hint="eastAsia" w:ascii="仿宋_GB2312" w:hAnsi="仿宋_GB2312" w:eastAsia="仿宋_GB2312" w:cs="仿宋_GB2312"/>
          <w:b w:val="0"/>
          <w:bCs/>
          <w:color w:val="000000"/>
          <w:sz w:val="32"/>
          <w:szCs w:val="32"/>
          <w:shd w:val="clear" w:color="auto" w:fill="FFFFFF"/>
        </w:rPr>
        <w:t>附件6：</w:t>
      </w:r>
      <w:r>
        <w:rPr>
          <w:rFonts w:hint="eastAsia" w:ascii="仿宋_GB2312" w:hAnsi="仿宋_GB2312" w:eastAsia="仿宋_GB2312" w:cs="仿宋_GB2312"/>
          <w:b/>
          <w:sz w:val="32"/>
          <w:szCs w:val="32"/>
          <w:lang w:val="zh-CN"/>
        </w:rPr>
        <w:t>唯一授权函；</w:t>
      </w:r>
    </w:p>
    <w:p w14:paraId="350936AB">
      <w:pPr>
        <w:spacing w:line="360" w:lineRule="auto"/>
        <w:ind w:firstLine="2881" w:firstLineChars="900"/>
        <w:rPr>
          <w:rFonts w:hint="eastAsia" w:ascii="宋体" w:hAnsi="宋体" w:cs="宋体"/>
          <w:b/>
          <w:bCs/>
          <w:sz w:val="32"/>
          <w:szCs w:val="32"/>
        </w:rPr>
      </w:pPr>
      <w:r>
        <w:rPr>
          <w:rFonts w:hint="eastAsia" w:ascii="宋体" w:hAnsi="宋体" w:cs="宋体"/>
          <w:b/>
          <w:bCs/>
          <w:sz w:val="32"/>
          <w:szCs w:val="32"/>
        </w:rPr>
        <w:t>唯一授权函</w:t>
      </w:r>
    </w:p>
    <w:p w14:paraId="1645B788">
      <w:pPr>
        <w:spacing w:line="360" w:lineRule="auto"/>
        <w:ind w:firstLine="1890" w:firstLineChars="900"/>
        <w:rPr>
          <w:rFonts w:hint="eastAsia" w:ascii="宋体" w:hAnsi="宋体" w:cs="宋体"/>
        </w:rPr>
      </w:pPr>
      <w:r>
        <w:rPr>
          <w:rFonts w:hint="eastAsia" w:ascii="宋体" w:hAnsi="宋体" w:cs="宋体"/>
        </w:rPr>
        <w:t>（供应商授权</w:t>
      </w:r>
      <w:r>
        <w:rPr>
          <w:rFonts w:hint="eastAsia" w:ascii="宋体" w:hAnsi="宋体" w:eastAsia="宋体" w:cs="宋体"/>
          <w:lang w:val="en-US" w:eastAsia="zh-CN"/>
        </w:rPr>
        <w:t>市</w:t>
      </w:r>
      <w:r>
        <w:rPr>
          <w:rFonts w:hint="eastAsia" w:ascii="宋体" w:hAnsi="宋体" w:cs="宋体"/>
        </w:rPr>
        <w:t>级分支机构参加的，应当提供此函）</w:t>
      </w:r>
    </w:p>
    <w:p w14:paraId="1BA48970">
      <w:pPr>
        <w:tabs>
          <w:tab w:val="left" w:pos="0"/>
        </w:tabs>
        <w:wordWrap w:val="0"/>
        <w:spacing w:line="360" w:lineRule="auto"/>
        <w:ind w:firstLine="480" w:firstLineChars="200"/>
        <w:rPr>
          <w:rFonts w:hint="eastAsia" w:ascii="宋体" w:hAnsi="宋体" w:cs="宋体"/>
          <w:sz w:val="24"/>
          <w:szCs w:val="32"/>
          <w:lang w:val="zh-CN"/>
        </w:rPr>
      </w:pPr>
      <w:r>
        <w:rPr>
          <w:rFonts w:hint="eastAsia" w:ascii="宋体" w:hAnsi="宋体" w:cs="宋体"/>
          <w:sz w:val="24"/>
          <w:szCs w:val="32"/>
          <w:lang w:val="zh-CN"/>
        </w:rPr>
        <w:t>我方</w:t>
      </w:r>
      <w:r>
        <w:rPr>
          <w:rFonts w:hint="eastAsia" w:ascii="宋体" w:hAnsi="宋体" w:cs="宋体"/>
          <w:sz w:val="24"/>
          <w:szCs w:val="32"/>
          <w:u w:val="single"/>
          <w:lang w:val="zh-CN"/>
        </w:rPr>
        <w:t xml:space="preserve">   </w:t>
      </w:r>
      <w:r>
        <w:rPr>
          <w:rFonts w:hint="eastAsia" w:ascii="宋体" w:hAnsi="宋体" w:cs="宋体"/>
          <w:i/>
          <w:sz w:val="24"/>
          <w:szCs w:val="32"/>
          <w:u w:val="single"/>
          <w:lang w:val="zh-CN"/>
        </w:rPr>
        <w:t>（总公司名称）</w:t>
      </w:r>
      <w:r>
        <w:rPr>
          <w:rFonts w:hint="eastAsia" w:ascii="宋体" w:hAnsi="宋体" w:cs="宋体"/>
          <w:sz w:val="24"/>
          <w:szCs w:val="32"/>
          <w:u w:val="single"/>
          <w:lang w:val="zh-CN"/>
        </w:rPr>
        <w:t xml:space="preserve">  </w:t>
      </w:r>
      <w:r>
        <w:rPr>
          <w:rFonts w:hint="eastAsia" w:ascii="宋体" w:hAnsi="宋体" w:cs="宋体"/>
          <w:sz w:val="24"/>
          <w:szCs w:val="32"/>
          <w:lang w:val="zh-CN"/>
        </w:rPr>
        <w:t>是按国家法律成立的一家公司，主要营业地点设在</w:t>
      </w:r>
      <w:r>
        <w:rPr>
          <w:rFonts w:hint="eastAsia" w:ascii="宋体" w:hAnsi="宋体" w:cs="宋体"/>
          <w:sz w:val="24"/>
          <w:szCs w:val="32"/>
          <w:u w:val="single"/>
          <w:lang w:val="zh-CN"/>
        </w:rPr>
        <w:t xml:space="preserve">      </w:t>
      </w:r>
      <w:r>
        <w:rPr>
          <w:rFonts w:hint="eastAsia" w:ascii="宋体" w:hAnsi="宋体" w:cs="宋体"/>
          <w:i/>
          <w:sz w:val="24"/>
          <w:szCs w:val="32"/>
          <w:u w:val="single"/>
          <w:lang w:val="zh-CN"/>
        </w:rPr>
        <w:t>（总公司地址）</w:t>
      </w:r>
      <w:r>
        <w:rPr>
          <w:rFonts w:hint="eastAsia" w:ascii="宋体" w:hAnsi="宋体" w:cs="宋体"/>
          <w:sz w:val="24"/>
          <w:szCs w:val="32"/>
          <w:u w:val="single"/>
          <w:lang w:val="zh-CN"/>
        </w:rPr>
        <w:t xml:space="preserve">  </w:t>
      </w:r>
      <w:r>
        <w:rPr>
          <w:rFonts w:hint="eastAsia" w:ascii="宋体" w:hAnsi="宋体" w:cs="宋体"/>
          <w:sz w:val="24"/>
          <w:szCs w:val="32"/>
          <w:lang w:val="zh-CN"/>
        </w:rPr>
        <w:t>。兹授权</w:t>
      </w:r>
      <w:r>
        <w:rPr>
          <w:rFonts w:hint="eastAsia" w:ascii="宋体" w:hAnsi="宋体" w:cs="宋体"/>
          <w:sz w:val="24"/>
          <w:szCs w:val="32"/>
          <w:u w:val="single"/>
          <w:lang w:val="zh-CN"/>
        </w:rPr>
        <w:t xml:space="preserve">   </w:t>
      </w:r>
      <w:r>
        <w:rPr>
          <w:rFonts w:hint="eastAsia" w:ascii="宋体" w:hAnsi="宋体" w:cs="宋体"/>
          <w:i/>
          <w:sz w:val="24"/>
          <w:szCs w:val="32"/>
          <w:u w:val="single"/>
          <w:lang w:val="zh-CN"/>
        </w:rPr>
        <w:t>（供应商名称）</w:t>
      </w:r>
      <w:r>
        <w:rPr>
          <w:rFonts w:hint="eastAsia" w:ascii="宋体" w:hAnsi="宋体" w:cs="宋体"/>
          <w:sz w:val="24"/>
          <w:szCs w:val="32"/>
          <w:u w:val="single"/>
          <w:lang w:val="zh-CN"/>
        </w:rPr>
        <w:t xml:space="preserve">   </w:t>
      </w:r>
      <w:r>
        <w:rPr>
          <w:rFonts w:hint="eastAsia" w:ascii="宋体" w:hAnsi="宋体" w:cs="宋体"/>
          <w:sz w:val="24"/>
          <w:szCs w:val="32"/>
          <w:lang w:val="zh-CN"/>
        </w:rPr>
        <w:t>作为我方真正的、合法的且唯一的代理人进行下列活动：</w:t>
      </w:r>
    </w:p>
    <w:p w14:paraId="51E60CD7">
      <w:pPr>
        <w:tabs>
          <w:tab w:val="left" w:pos="0"/>
        </w:tabs>
        <w:wordWrap w:val="0"/>
        <w:spacing w:line="360" w:lineRule="auto"/>
        <w:ind w:firstLine="480" w:firstLineChars="200"/>
        <w:rPr>
          <w:rFonts w:hint="eastAsia" w:ascii="宋体" w:hAnsi="宋体" w:cs="宋体"/>
          <w:sz w:val="24"/>
          <w:szCs w:val="32"/>
          <w:lang w:val="zh-CN"/>
        </w:rPr>
      </w:pPr>
      <w:r>
        <w:rPr>
          <w:rFonts w:hint="eastAsia" w:ascii="宋体" w:hAnsi="宋体" w:cs="宋体"/>
          <w:sz w:val="24"/>
          <w:szCs w:val="32"/>
          <w:lang w:val="zh-CN"/>
        </w:rPr>
        <w:t>（1）代表我方办理贵中心组织的</w:t>
      </w:r>
      <w:r>
        <w:rPr>
          <w:rFonts w:hint="eastAsia" w:ascii="宋体" w:hAnsi="宋体" w:cs="宋体"/>
          <w:sz w:val="24"/>
          <w:szCs w:val="32"/>
          <w:u w:val="single"/>
          <w:lang w:val="zh-CN"/>
        </w:rPr>
        <w:t>(</w:t>
      </w:r>
      <w:r>
        <w:rPr>
          <w:rFonts w:hint="eastAsia" w:ascii="宋体" w:hAnsi="宋体" w:cs="宋体"/>
          <w:i/>
          <w:sz w:val="24"/>
          <w:szCs w:val="32"/>
          <w:u w:val="single"/>
          <w:lang w:val="zh-CN"/>
        </w:rPr>
        <w:t>项目编号、包号/项目名称</w:t>
      </w:r>
      <w:r>
        <w:rPr>
          <w:rFonts w:hint="eastAsia" w:ascii="宋体" w:hAnsi="宋体" w:cs="宋体"/>
          <w:sz w:val="24"/>
          <w:szCs w:val="32"/>
          <w:u w:val="single"/>
          <w:lang w:val="zh-CN"/>
        </w:rPr>
        <w:t>)</w:t>
      </w:r>
      <w:r>
        <w:rPr>
          <w:rFonts w:hint="eastAsia" w:ascii="宋体" w:hAnsi="宋体" w:cs="宋体"/>
          <w:sz w:val="24"/>
          <w:szCs w:val="32"/>
          <w:lang w:val="zh-CN"/>
        </w:rPr>
        <w:t>征集文件要求提供的由我方提供的</w:t>
      </w:r>
      <w:r>
        <w:rPr>
          <w:rFonts w:hint="eastAsia" w:ascii="宋体" w:hAnsi="宋体" w:cs="宋体"/>
          <w:sz w:val="24"/>
          <w:szCs w:val="32"/>
          <w:u w:val="single"/>
          <w:lang w:val="zh-CN"/>
        </w:rPr>
        <w:t xml:space="preserve">    </w:t>
      </w:r>
      <w:r>
        <w:rPr>
          <w:rFonts w:hint="eastAsia" w:ascii="宋体" w:hAnsi="宋体" w:cs="宋体"/>
          <w:i/>
          <w:sz w:val="24"/>
          <w:szCs w:val="32"/>
          <w:u w:val="single"/>
          <w:lang w:val="zh-CN"/>
        </w:rPr>
        <w:t>（服务名称）</w:t>
      </w:r>
      <w:r>
        <w:rPr>
          <w:rFonts w:hint="eastAsia" w:ascii="宋体" w:hAnsi="宋体" w:cs="宋体"/>
          <w:sz w:val="24"/>
          <w:szCs w:val="32"/>
          <w:u w:val="single"/>
          <w:lang w:val="zh-CN"/>
        </w:rPr>
        <w:t xml:space="preserve">    </w:t>
      </w:r>
      <w:r>
        <w:rPr>
          <w:rFonts w:hint="eastAsia" w:ascii="宋体" w:hAnsi="宋体" w:cs="宋体"/>
          <w:sz w:val="24"/>
          <w:szCs w:val="32"/>
          <w:lang w:val="zh-CN"/>
        </w:rPr>
        <w:t>的有关事宜，并对我方具有约束力。</w:t>
      </w:r>
    </w:p>
    <w:p w14:paraId="5D28036B">
      <w:pPr>
        <w:tabs>
          <w:tab w:val="left" w:pos="0"/>
        </w:tabs>
        <w:wordWrap w:val="0"/>
        <w:spacing w:line="360" w:lineRule="auto"/>
        <w:ind w:firstLine="480" w:firstLineChars="200"/>
        <w:rPr>
          <w:rFonts w:hint="eastAsia" w:ascii="宋体" w:hAnsi="宋体" w:cs="宋体"/>
          <w:sz w:val="24"/>
          <w:szCs w:val="32"/>
          <w:lang w:val="zh-CN"/>
        </w:rPr>
      </w:pPr>
      <w:r>
        <w:rPr>
          <w:rFonts w:hint="eastAsia" w:ascii="宋体" w:hAnsi="宋体" w:cs="宋体"/>
          <w:sz w:val="24"/>
          <w:szCs w:val="32"/>
          <w:lang w:val="zh-CN"/>
        </w:rPr>
        <w:t>（2）作为总公司，我方保证以响应供应商合作者身份来约束自己，并对该征集共同负责。</w:t>
      </w:r>
    </w:p>
    <w:p w14:paraId="20DD345D">
      <w:pPr>
        <w:tabs>
          <w:tab w:val="left" w:pos="0"/>
        </w:tabs>
        <w:wordWrap w:val="0"/>
        <w:spacing w:line="360" w:lineRule="auto"/>
        <w:ind w:firstLine="480" w:firstLineChars="200"/>
        <w:rPr>
          <w:rFonts w:hint="eastAsia" w:ascii="宋体" w:hAnsi="宋体" w:cs="宋体"/>
          <w:sz w:val="24"/>
          <w:szCs w:val="32"/>
          <w:lang w:val="zh-CN"/>
        </w:rPr>
      </w:pPr>
      <w:r>
        <w:rPr>
          <w:rFonts w:hint="eastAsia" w:ascii="宋体" w:hAnsi="宋体" w:cs="宋体"/>
          <w:sz w:val="24"/>
          <w:szCs w:val="32"/>
          <w:lang w:val="zh-CN"/>
        </w:rPr>
        <w:t>（3）我方兹授权</w:t>
      </w:r>
      <w:r>
        <w:rPr>
          <w:rFonts w:hint="eastAsia" w:ascii="宋体" w:hAnsi="宋体" w:cs="宋体"/>
          <w:sz w:val="24"/>
          <w:szCs w:val="32"/>
          <w:u w:val="single"/>
          <w:lang w:val="zh-CN"/>
        </w:rPr>
        <w:t xml:space="preserve"> </w:t>
      </w:r>
      <w:r>
        <w:rPr>
          <w:rFonts w:hint="eastAsia" w:ascii="宋体" w:hAnsi="宋体" w:cs="宋体"/>
          <w:i/>
          <w:sz w:val="24"/>
          <w:szCs w:val="32"/>
          <w:u w:val="single"/>
          <w:lang w:val="zh-CN"/>
        </w:rPr>
        <w:t xml:space="preserve"> （供应商名称）</w:t>
      </w:r>
      <w:r>
        <w:rPr>
          <w:rFonts w:hint="eastAsia" w:ascii="宋体" w:hAnsi="宋体" w:cs="宋体"/>
          <w:sz w:val="24"/>
          <w:szCs w:val="32"/>
          <w:u w:val="single"/>
          <w:lang w:val="zh-CN"/>
        </w:rPr>
        <w:t xml:space="preserve">  </w:t>
      </w:r>
      <w:r>
        <w:rPr>
          <w:rFonts w:hint="eastAsia" w:ascii="宋体" w:hAnsi="宋体" w:cs="宋体"/>
          <w:sz w:val="24"/>
          <w:szCs w:val="32"/>
          <w:lang w:val="zh-CN"/>
        </w:rPr>
        <w:t>全权办理和履行此项目征集公告中约定的一切事宜。兹确认</w:t>
      </w:r>
      <w:r>
        <w:rPr>
          <w:rFonts w:hint="eastAsia" w:ascii="宋体" w:hAnsi="宋体" w:cs="宋体"/>
          <w:sz w:val="24"/>
          <w:szCs w:val="32"/>
          <w:u w:val="single"/>
          <w:lang w:val="zh-CN"/>
        </w:rPr>
        <w:t xml:space="preserve">  </w:t>
      </w:r>
      <w:r>
        <w:rPr>
          <w:rFonts w:hint="eastAsia" w:ascii="宋体" w:hAnsi="宋体" w:cs="宋体"/>
          <w:i/>
          <w:sz w:val="24"/>
          <w:szCs w:val="32"/>
          <w:u w:val="single"/>
          <w:lang w:val="zh-CN"/>
        </w:rPr>
        <w:t xml:space="preserve">（供应商名称） </w:t>
      </w:r>
      <w:r>
        <w:rPr>
          <w:rFonts w:hint="eastAsia" w:ascii="宋体" w:hAnsi="宋体" w:cs="宋体"/>
          <w:sz w:val="24"/>
          <w:szCs w:val="32"/>
          <w:u w:val="single"/>
          <w:lang w:val="zh-CN"/>
        </w:rPr>
        <w:t xml:space="preserve">  </w:t>
      </w:r>
      <w:r>
        <w:rPr>
          <w:rFonts w:hint="eastAsia" w:ascii="宋体" w:hAnsi="宋体" w:cs="宋体"/>
          <w:sz w:val="24"/>
          <w:szCs w:val="32"/>
          <w:lang w:val="zh-CN"/>
        </w:rPr>
        <w:t>及其正式授权代表依此办理一切合法事宜。</w:t>
      </w:r>
    </w:p>
    <w:p w14:paraId="68F7BC3E">
      <w:pPr>
        <w:tabs>
          <w:tab w:val="left" w:pos="0"/>
        </w:tabs>
        <w:wordWrap w:val="0"/>
        <w:spacing w:line="360" w:lineRule="auto"/>
        <w:ind w:firstLine="480" w:firstLineChars="200"/>
        <w:rPr>
          <w:rFonts w:hint="eastAsia" w:ascii="宋体" w:hAnsi="宋体" w:cs="宋体"/>
          <w:sz w:val="24"/>
          <w:szCs w:val="32"/>
          <w:lang w:val="zh-CN"/>
        </w:rPr>
      </w:pPr>
      <w:r>
        <w:rPr>
          <w:rFonts w:hint="eastAsia" w:ascii="宋体" w:hAnsi="宋体" w:cs="宋体"/>
          <w:sz w:val="24"/>
          <w:szCs w:val="32"/>
          <w:lang w:val="zh-CN"/>
        </w:rPr>
        <w:t>我方于</w:t>
      </w:r>
      <w:r>
        <w:rPr>
          <w:rFonts w:hint="eastAsia" w:ascii="宋体" w:hAnsi="宋体" w:cs="宋体"/>
          <w:sz w:val="24"/>
          <w:szCs w:val="32"/>
          <w:u w:val="single"/>
          <w:lang w:val="zh-CN"/>
        </w:rPr>
        <w:t xml:space="preserve">      </w:t>
      </w:r>
      <w:r>
        <w:rPr>
          <w:rFonts w:hint="eastAsia" w:ascii="宋体" w:hAnsi="宋体" w:cs="宋体"/>
          <w:sz w:val="24"/>
          <w:szCs w:val="32"/>
          <w:lang w:val="zh-CN"/>
        </w:rPr>
        <w:t>年</w:t>
      </w:r>
      <w:r>
        <w:rPr>
          <w:rFonts w:hint="eastAsia" w:ascii="宋体" w:hAnsi="宋体" w:cs="宋体"/>
          <w:sz w:val="24"/>
          <w:szCs w:val="32"/>
          <w:u w:val="single"/>
          <w:lang w:val="zh-CN"/>
        </w:rPr>
        <w:t xml:space="preserve">   </w:t>
      </w:r>
      <w:r>
        <w:rPr>
          <w:rFonts w:hint="eastAsia" w:ascii="宋体" w:hAnsi="宋体" w:cs="宋体"/>
          <w:sz w:val="24"/>
          <w:szCs w:val="32"/>
          <w:lang w:val="zh-CN"/>
        </w:rPr>
        <w:t>月</w:t>
      </w:r>
      <w:r>
        <w:rPr>
          <w:rFonts w:hint="eastAsia" w:ascii="宋体" w:hAnsi="宋体" w:cs="宋体"/>
          <w:sz w:val="24"/>
          <w:szCs w:val="32"/>
          <w:u w:val="single"/>
          <w:lang w:val="zh-CN"/>
        </w:rPr>
        <w:t xml:space="preserve">   </w:t>
      </w:r>
      <w:r>
        <w:rPr>
          <w:rFonts w:hint="eastAsia" w:ascii="宋体" w:hAnsi="宋体" w:cs="宋体"/>
          <w:sz w:val="24"/>
          <w:szCs w:val="32"/>
          <w:lang w:val="zh-CN"/>
        </w:rPr>
        <w:t>日签署本文件，</w:t>
      </w:r>
      <w:r>
        <w:rPr>
          <w:rFonts w:hint="eastAsia" w:ascii="宋体" w:hAnsi="宋体" w:cs="宋体"/>
          <w:i/>
          <w:sz w:val="24"/>
          <w:szCs w:val="32"/>
          <w:u w:val="single"/>
          <w:lang w:val="zh-CN"/>
        </w:rPr>
        <w:t>（供应商名称）</w:t>
      </w:r>
      <w:r>
        <w:rPr>
          <w:rFonts w:hint="eastAsia" w:ascii="宋体" w:hAnsi="宋体" w:cs="宋体"/>
          <w:sz w:val="24"/>
          <w:szCs w:val="32"/>
          <w:lang w:val="zh-CN"/>
        </w:rPr>
        <w:t>于</w:t>
      </w:r>
      <w:r>
        <w:rPr>
          <w:rFonts w:hint="eastAsia" w:ascii="宋体" w:hAnsi="宋体" w:cs="宋体"/>
          <w:sz w:val="24"/>
          <w:szCs w:val="32"/>
          <w:u w:val="single"/>
          <w:lang w:val="zh-CN"/>
        </w:rPr>
        <w:t xml:space="preserve">      </w:t>
      </w:r>
      <w:r>
        <w:rPr>
          <w:rFonts w:hint="eastAsia" w:ascii="宋体" w:hAnsi="宋体" w:cs="宋体"/>
          <w:sz w:val="24"/>
          <w:szCs w:val="32"/>
          <w:lang w:val="zh-CN"/>
        </w:rPr>
        <w:t>年</w:t>
      </w:r>
      <w:r>
        <w:rPr>
          <w:rFonts w:hint="eastAsia" w:ascii="宋体" w:hAnsi="宋体" w:cs="宋体"/>
          <w:sz w:val="24"/>
          <w:szCs w:val="32"/>
          <w:u w:val="single"/>
          <w:lang w:val="zh-CN"/>
        </w:rPr>
        <w:t xml:space="preserve">   </w:t>
      </w:r>
      <w:r>
        <w:rPr>
          <w:rFonts w:hint="eastAsia" w:ascii="宋体" w:hAnsi="宋体" w:cs="宋体"/>
          <w:sz w:val="24"/>
          <w:szCs w:val="32"/>
          <w:lang w:val="zh-CN"/>
        </w:rPr>
        <w:t>月</w:t>
      </w:r>
      <w:r>
        <w:rPr>
          <w:rFonts w:hint="eastAsia" w:ascii="宋体" w:hAnsi="宋体" w:cs="宋体"/>
          <w:sz w:val="24"/>
          <w:szCs w:val="32"/>
          <w:u w:val="single"/>
          <w:lang w:val="zh-CN"/>
        </w:rPr>
        <w:t xml:space="preserve">   </w:t>
      </w:r>
      <w:r>
        <w:rPr>
          <w:rFonts w:hint="eastAsia" w:ascii="宋体" w:hAnsi="宋体" w:cs="宋体"/>
          <w:sz w:val="24"/>
          <w:szCs w:val="32"/>
          <w:lang w:val="zh-CN"/>
        </w:rPr>
        <w:t>日接受此文件，以此为证。</w:t>
      </w:r>
    </w:p>
    <w:p w14:paraId="3F74E185">
      <w:pPr>
        <w:tabs>
          <w:tab w:val="left" w:pos="0"/>
        </w:tabs>
        <w:wordWrap w:val="0"/>
        <w:spacing w:line="360" w:lineRule="auto"/>
        <w:ind w:left="482"/>
        <w:rPr>
          <w:rFonts w:hint="eastAsia" w:ascii="宋体" w:hAnsi="宋体" w:cs="宋体"/>
          <w:sz w:val="24"/>
          <w:szCs w:val="32"/>
          <w:lang w:val="zh-CN"/>
        </w:rPr>
      </w:pPr>
    </w:p>
    <w:p w14:paraId="0485B08D">
      <w:pPr>
        <w:wordWrap w:val="0"/>
        <w:spacing w:before="100" w:beforeAutospacing="1" w:after="100" w:afterAutospacing="1" w:line="360" w:lineRule="auto"/>
        <w:ind w:firstLine="3316" w:firstLineChars="1382"/>
        <w:rPr>
          <w:rFonts w:hint="eastAsia" w:ascii="宋体" w:hAnsi="宋体" w:cs="宋体"/>
          <w:bCs/>
          <w:sz w:val="24"/>
          <w:u w:val="single"/>
          <w:lang w:val="zh-CN"/>
        </w:rPr>
      </w:pPr>
      <w:r>
        <w:rPr>
          <w:rFonts w:hint="eastAsia" w:ascii="宋体" w:hAnsi="宋体" w:cs="宋体"/>
          <w:sz w:val="24"/>
          <w:szCs w:val="32"/>
          <w:lang w:val="zh-CN"/>
        </w:rPr>
        <w:t>出具授权书的总公司</w:t>
      </w:r>
      <w:r>
        <w:rPr>
          <w:rFonts w:hint="eastAsia" w:ascii="宋体" w:hAnsi="宋体" w:cs="宋体"/>
          <w:bCs/>
          <w:sz w:val="24"/>
          <w:lang w:val="zh-CN"/>
        </w:rPr>
        <w:t>（公章）：</w:t>
      </w:r>
      <w:r>
        <w:rPr>
          <w:rFonts w:hint="eastAsia" w:ascii="宋体" w:hAnsi="宋体" w:cs="宋体"/>
          <w:bCs/>
          <w:sz w:val="24"/>
          <w:u w:val="single"/>
          <w:lang w:val="zh-CN"/>
        </w:rPr>
        <w:t xml:space="preserve">        </w:t>
      </w:r>
    </w:p>
    <w:p w14:paraId="68885631">
      <w:pPr>
        <w:pStyle w:val="3"/>
        <w:ind w:firstLine="3360" w:firstLineChars="1400"/>
        <w:rPr>
          <w:rFonts w:hint="eastAsia" w:ascii="宋体" w:hAnsi="宋体" w:cs="宋体"/>
          <w:sz w:val="28"/>
          <w:szCs w:val="36"/>
        </w:rPr>
      </w:pPr>
      <w:r>
        <w:rPr>
          <w:rFonts w:hint="eastAsia" w:ascii="宋体" w:hAnsi="宋体" w:cs="宋体"/>
          <w:sz w:val="24"/>
          <w:szCs w:val="32"/>
        </w:rPr>
        <w:t>日    期：</w:t>
      </w:r>
      <w:r>
        <w:rPr>
          <w:rFonts w:hint="eastAsia" w:ascii="宋体" w:hAnsi="宋体" w:cs="宋体"/>
          <w:sz w:val="24"/>
          <w:szCs w:val="32"/>
          <w:u w:val="single"/>
        </w:rPr>
        <w:t xml:space="preserve">                          </w:t>
      </w:r>
      <w:r>
        <w:rPr>
          <w:rFonts w:hint="eastAsia" w:ascii="宋体" w:hAnsi="宋体" w:cs="宋体"/>
          <w:sz w:val="28"/>
          <w:szCs w:val="36"/>
          <w:u w:val="single"/>
        </w:rPr>
        <w:t xml:space="preserve">          </w:t>
      </w:r>
      <w:r>
        <w:rPr>
          <w:rFonts w:hint="eastAsia" w:ascii="宋体" w:hAnsi="宋体" w:cs="宋体"/>
          <w:sz w:val="28"/>
          <w:szCs w:val="36"/>
        </w:rPr>
        <w:t xml:space="preserve"> </w:t>
      </w:r>
    </w:p>
    <w:p w14:paraId="0BBD274D">
      <w:pPr>
        <w:pStyle w:val="3"/>
        <w:rPr>
          <w:rFonts w:hint="eastAsia" w:ascii="宋体" w:hAnsi="宋体" w:cs="宋体"/>
        </w:rPr>
      </w:pPr>
    </w:p>
    <w:p w14:paraId="35B638B6">
      <w:pPr>
        <w:wordWrap w:val="0"/>
        <w:spacing w:line="360" w:lineRule="auto"/>
        <w:ind w:firstLine="480" w:firstLineChars="200"/>
        <w:rPr>
          <w:rFonts w:hint="eastAsia" w:ascii="宋体" w:hAnsi="宋体" w:cs="宋体"/>
          <w:color w:val="000000"/>
          <w:sz w:val="24"/>
          <w:shd w:val="clear" w:color="auto" w:fill="FFFFFF"/>
        </w:rPr>
      </w:pPr>
    </w:p>
    <w:p w14:paraId="4D553DA4">
      <w:pPr>
        <w:wordWrap w:val="0"/>
        <w:spacing w:line="360" w:lineRule="auto"/>
        <w:rPr>
          <w:rFonts w:hint="eastAsia" w:ascii="宋体" w:hAnsi="宋体" w:cs="宋体"/>
          <w:color w:val="000000"/>
          <w:sz w:val="24"/>
          <w:shd w:val="clear" w:color="auto" w:fill="FFFFFF"/>
        </w:rPr>
      </w:pPr>
    </w:p>
    <w:p w14:paraId="7896E997">
      <w:pPr>
        <w:wordWrap w:val="0"/>
        <w:spacing w:line="360" w:lineRule="auto"/>
        <w:rPr>
          <w:rFonts w:hint="eastAsia" w:ascii="宋体" w:hAnsi="宋体" w:cs="宋体"/>
          <w:color w:val="000000"/>
          <w:sz w:val="24"/>
          <w:shd w:val="clear" w:color="auto" w:fill="FFFFFF"/>
        </w:rPr>
      </w:pPr>
    </w:p>
    <w:p w14:paraId="3AC89019">
      <w:pPr>
        <w:wordWrap w:val="0"/>
        <w:spacing w:line="360" w:lineRule="auto"/>
        <w:rPr>
          <w:rFonts w:hint="eastAsia" w:ascii="宋体" w:hAnsi="宋体" w:cs="宋体"/>
          <w:color w:val="000000"/>
          <w:sz w:val="24"/>
          <w:shd w:val="clear" w:color="auto" w:fill="FFFFFF"/>
        </w:rPr>
      </w:pPr>
    </w:p>
    <w:p w14:paraId="58241B63">
      <w:pPr>
        <w:wordWrap w:val="0"/>
        <w:spacing w:line="360" w:lineRule="auto"/>
        <w:rPr>
          <w:rFonts w:hint="eastAsia" w:ascii="宋体" w:hAnsi="宋体" w:cs="宋体"/>
          <w:color w:val="000000"/>
          <w:sz w:val="24"/>
          <w:shd w:val="clear" w:color="auto" w:fill="FFFFFF"/>
        </w:rPr>
      </w:pPr>
    </w:p>
    <w:p w14:paraId="46367570">
      <w:pPr>
        <w:wordWrap w:val="0"/>
        <w:spacing w:line="360" w:lineRule="auto"/>
        <w:rPr>
          <w:rFonts w:hint="eastAsia" w:ascii="宋体" w:hAnsi="宋体" w:cs="宋体"/>
          <w:color w:val="000000"/>
          <w:sz w:val="24"/>
          <w:shd w:val="clear" w:color="auto" w:fill="FFFFFF"/>
        </w:rPr>
      </w:pPr>
    </w:p>
    <w:p w14:paraId="0C842FC1">
      <w:pPr>
        <w:wordWrap w:val="0"/>
        <w:spacing w:line="360" w:lineRule="auto"/>
        <w:rPr>
          <w:rFonts w:hint="eastAsia" w:ascii="宋体" w:hAnsi="宋体" w:cs="宋体"/>
          <w:color w:val="000000"/>
          <w:sz w:val="24"/>
          <w:shd w:val="clear" w:color="auto" w:fill="FFFFFF"/>
        </w:rPr>
      </w:pPr>
    </w:p>
    <w:p w14:paraId="3F73E4C9">
      <w:pPr>
        <w:wordWrap w:val="0"/>
        <w:spacing w:line="360" w:lineRule="auto"/>
        <w:rPr>
          <w:rFonts w:hint="eastAsia" w:ascii="宋体" w:hAnsi="宋体" w:cs="宋体"/>
          <w:color w:val="000000"/>
          <w:sz w:val="24"/>
          <w:shd w:val="clear" w:color="auto" w:fill="FFFFFF"/>
        </w:rPr>
      </w:pPr>
    </w:p>
    <w:p w14:paraId="114CA402">
      <w:pPr>
        <w:wordWrap w:val="0"/>
        <w:spacing w:line="360" w:lineRule="auto"/>
        <w:rPr>
          <w:rFonts w:hint="eastAsia" w:ascii="宋体" w:hAnsi="宋体" w:cs="宋体"/>
          <w:color w:val="000000"/>
          <w:sz w:val="24"/>
          <w:shd w:val="clear" w:color="auto" w:fill="FFFFFF"/>
        </w:rPr>
      </w:pPr>
    </w:p>
    <w:p w14:paraId="5D25FD36">
      <w:pPr>
        <w:pStyle w:val="3"/>
        <w:rPr>
          <w:rFonts w:hint="eastAsia" w:ascii="仿宋_GB2312" w:hAnsi="仿宋_GB2312" w:eastAsia="仿宋_GB2312" w:cs="仿宋_GB2312"/>
          <w:b/>
          <w:sz w:val="32"/>
          <w:szCs w:val="32"/>
        </w:rPr>
      </w:pPr>
      <w:r>
        <w:rPr>
          <w:rStyle w:val="14"/>
          <w:rFonts w:hint="eastAsia" w:ascii="仿宋_GB2312" w:hAnsi="仿宋_GB2312" w:eastAsia="仿宋_GB2312" w:cs="仿宋_GB2312"/>
          <w:b w:val="0"/>
          <w:bCs/>
          <w:color w:val="000000"/>
          <w:sz w:val="32"/>
          <w:szCs w:val="32"/>
          <w:shd w:val="clear" w:color="auto" w:fill="FFFFFF"/>
        </w:rPr>
        <w:t>附件7</w:t>
      </w:r>
      <w:r>
        <w:rPr>
          <w:rFonts w:hint="eastAsia" w:ascii="宋体" w:hAnsi="宋体" w:cs="宋体"/>
          <w:color w:val="000000"/>
          <w:sz w:val="32"/>
          <w:szCs w:val="32"/>
          <w:shd w:val="clear" w:color="auto" w:fill="FFFFFF"/>
        </w:rPr>
        <w:t>：</w:t>
      </w:r>
      <w:r>
        <w:rPr>
          <w:rFonts w:hint="eastAsia" w:ascii="仿宋_GB2312" w:hAnsi="仿宋_GB2312" w:eastAsia="仿宋_GB2312" w:cs="仿宋_GB2312"/>
          <w:b/>
          <w:sz w:val="32"/>
          <w:szCs w:val="32"/>
        </w:rPr>
        <w:t>响应书；</w:t>
      </w:r>
    </w:p>
    <w:p w14:paraId="4415A698">
      <w:pPr>
        <w:pStyle w:val="3"/>
        <w:ind w:firstLine="560"/>
        <w:rPr>
          <w:rFonts w:hint="eastAsia" w:ascii="宋体" w:hAnsi="宋体" w:cs="宋体"/>
          <w:b/>
          <w:sz w:val="32"/>
          <w:szCs w:val="32"/>
        </w:rPr>
      </w:pPr>
    </w:p>
    <w:p w14:paraId="1DC8BB11">
      <w:pPr>
        <w:wordWrap w:val="0"/>
        <w:spacing w:line="360" w:lineRule="auto"/>
        <w:ind w:firstLine="480" w:firstLineChars="200"/>
        <w:rPr>
          <w:rFonts w:hint="eastAsia" w:ascii="宋体" w:hAnsi="宋体" w:cs="宋体"/>
          <w:kern w:val="0"/>
          <w:sz w:val="24"/>
        </w:rPr>
      </w:pPr>
      <w:r>
        <w:rPr>
          <w:rFonts w:hint="eastAsia" w:ascii="宋体" w:hAnsi="宋体" w:cs="宋体"/>
          <w:kern w:val="0"/>
          <w:sz w:val="24"/>
        </w:rPr>
        <w:t>依据</w:t>
      </w:r>
      <w:r>
        <w:rPr>
          <w:rFonts w:hint="eastAsia" w:ascii="宋体" w:hAnsi="宋体" w:cs="宋体"/>
          <w:kern w:val="0"/>
          <w:sz w:val="24"/>
          <w:u w:val="single"/>
        </w:rPr>
        <w:t xml:space="preserve">  </w:t>
      </w:r>
      <w:r>
        <w:rPr>
          <w:rFonts w:hint="eastAsia" w:ascii="宋体" w:hAnsi="宋体" w:cs="宋体"/>
          <w:i/>
          <w:kern w:val="0"/>
          <w:sz w:val="24"/>
          <w:u w:val="single"/>
        </w:rPr>
        <w:t>（项目名称）</w:t>
      </w:r>
      <w:r>
        <w:rPr>
          <w:rFonts w:hint="eastAsia" w:ascii="宋体" w:hAnsi="宋体" w:cs="宋体"/>
          <w:kern w:val="0"/>
          <w:sz w:val="24"/>
          <w:u w:val="single"/>
        </w:rPr>
        <w:t xml:space="preserve"> </w:t>
      </w:r>
      <w:r>
        <w:rPr>
          <w:rFonts w:hint="eastAsia" w:ascii="宋体" w:hAnsi="宋体" w:cs="宋体"/>
          <w:kern w:val="0"/>
          <w:sz w:val="24"/>
        </w:rPr>
        <w:t>项目（项目编号：</w:t>
      </w:r>
      <w:r>
        <w:rPr>
          <w:rFonts w:hint="eastAsia" w:ascii="宋体" w:hAnsi="宋体" w:cs="宋体"/>
          <w:kern w:val="0"/>
          <w:sz w:val="24"/>
          <w:u w:val="single"/>
        </w:rPr>
        <w:t xml:space="preserve">      </w:t>
      </w:r>
      <w:r>
        <w:rPr>
          <w:rFonts w:hint="eastAsia" w:ascii="宋体" w:hAnsi="宋体" w:cs="宋体"/>
          <w:bCs/>
          <w:kern w:val="0"/>
          <w:sz w:val="24"/>
        </w:rPr>
        <w:t>，包号：第</w:t>
      </w:r>
      <w:r>
        <w:rPr>
          <w:rFonts w:hint="eastAsia" w:ascii="宋体" w:hAnsi="宋体" w:cs="宋体"/>
          <w:bCs/>
          <w:kern w:val="0"/>
          <w:sz w:val="24"/>
          <w:u w:val="single"/>
        </w:rPr>
        <w:t xml:space="preserve">   </w:t>
      </w:r>
      <w:r>
        <w:rPr>
          <w:rFonts w:hint="eastAsia" w:ascii="宋体" w:hAnsi="宋体" w:cs="宋体"/>
          <w:bCs/>
          <w:kern w:val="0"/>
          <w:sz w:val="24"/>
        </w:rPr>
        <w:t>包</w:t>
      </w:r>
      <w:r>
        <w:rPr>
          <w:rFonts w:hint="eastAsia" w:ascii="宋体" w:hAnsi="宋体" w:cs="宋体"/>
          <w:kern w:val="0"/>
          <w:sz w:val="24"/>
        </w:rPr>
        <w:t>）的征集邀请，我方代表</w:t>
      </w:r>
      <w:r>
        <w:rPr>
          <w:rFonts w:hint="eastAsia" w:ascii="宋体" w:hAnsi="宋体" w:cs="宋体"/>
          <w:kern w:val="0"/>
          <w:sz w:val="24"/>
          <w:u w:val="single"/>
        </w:rPr>
        <w:t xml:space="preserve"> </w:t>
      </w:r>
      <w:r>
        <w:rPr>
          <w:rFonts w:hint="eastAsia" w:ascii="宋体" w:hAnsi="宋体" w:cs="宋体"/>
          <w:i/>
          <w:kern w:val="0"/>
          <w:sz w:val="24"/>
          <w:u w:val="single"/>
        </w:rPr>
        <w:t>（姓名、职务）</w:t>
      </w:r>
      <w:r>
        <w:rPr>
          <w:rFonts w:hint="eastAsia" w:ascii="宋体" w:hAnsi="宋体" w:cs="宋体"/>
          <w:kern w:val="0"/>
          <w:sz w:val="24"/>
          <w:u w:val="single"/>
        </w:rPr>
        <w:t xml:space="preserve"> </w:t>
      </w:r>
      <w:r>
        <w:rPr>
          <w:rFonts w:hint="eastAsia" w:ascii="宋体" w:hAnsi="宋体" w:cs="宋体"/>
          <w:kern w:val="0"/>
          <w:sz w:val="24"/>
        </w:rPr>
        <w:t>经正式授权并代表</w:t>
      </w:r>
      <w:r>
        <w:rPr>
          <w:rFonts w:hint="eastAsia" w:ascii="宋体" w:hAnsi="宋体" w:cs="宋体"/>
          <w:i/>
          <w:kern w:val="0"/>
          <w:sz w:val="24"/>
          <w:u w:val="single"/>
        </w:rPr>
        <w:t>（供应商全称 ）</w:t>
      </w:r>
      <w:r>
        <w:rPr>
          <w:rFonts w:hint="eastAsia" w:ascii="宋体" w:hAnsi="宋体" w:cs="宋体"/>
          <w:kern w:val="0"/>
          <w:sz w:val="24"/>
          <w:u w:val="single"/>
        </w:rPr>
        <w:t xml:space="preserve"> </w:t>
      </w:r>
      <w:r>
        <w:rPr>
          <w:rFonts w:hint="eastAsia" w:ascii="宋体" w:hAnsi="宋体" w:cs="宋体"/>
          <w:kern w:val="0"/>
          <w:sz w:val="24"/>
        </w:rPr>
        <w:t>提交申请文件。</w:t>
      </w:r>
    </w:p>
    <w:p w14:paraId="1D39F9CF">
      <w:pPr>
        <w:wordWrap w:val="0"/>
        <w:spacing w:line="360" w:lineRule="auto"/>
        <w:rPr>
          <w:rFonts w:hint="eastAsia" w:ascii="宋体" w:hAnsi="宋体" w:cs="宋体"/>
          <w:b/>
          <w:kern w:val="0"/>
          <w:sz w:val="24"/>
        </w:rPr>
      </w:pPr>
      <w:r>
        <w:rPr>
          <w:rFonts w:hint="eastAsia" w:ascii="宋体" w:hAnsi="宋体" w:cs="宋体"/>
          <w:b/>
          <w:kern w:val="0"/>
          <w:sz w:val="24"/>
        </w:rPr>
        <w:t>在此，我方宣布同意如下：</w:t>
      </w:r>
    </w:p>
    <w:p w14:paraId="3509EC7C">
      <w:pPr>
        <w:tabs>
          <w:tab w:val="left" w:pos="851"/>
        </w:tabs>
        <w:wordWrap w:val="0"/>
        <w:spacing w:line="360" w:lineRule="auto"/>
        <w:ind w:left="420" w:leftChars="200"/>
        <w:rPr>
          <w:rFonts w:hint="eastAsia" w:ascii="宋体" w:hAnsi="宋体" w:cs="宋体"/>
          <w:sz w:val="24"/>
        </w:rPr>
      </w:pPr>
      <w:r>
        <w:rPr>
          <w:rFonts w:hint="eastAsia" w:ascii="宋体" w:hAnsi="宋体" w:cs="宋体"/>
          <w:sz w:val="24"/>
        </w:rPr>
        <w:t>1.征集公告中有关供应商资格要求、资格审查方法和标准、框架协议签订、付费标准费用结算及支付方式等条款；</w:t>
      </w:r>
    </w:p>
    <w:p w14:paraId="2BFF97C4">
      <w:pPr>
        <w:tabs>
          <w:tab w:val="left" w:pos="851"/>
        </w:tabs>
        <w:wordWrap w:val="0"/>
        <w:spacing w:line="360" w:lineRule="auto"/>
        <w:ind w:left="420" w:leftChars="200"/>
        <w:rPr>
          <w:rFonts w:hint="eastAsia" w:ascii="宋体" w:hAnsi="宋体" w:cs="宋体"/>
          <w:sz w:val="24"/>
        </w:rPr>
      </w:pPr>
      <w:r>
        <w:rPr>
          <w:rFonts w:hint="eastAsia" w:ascii="宋体" w:hAnsi="宋体" w:cs="宋体"/>
          <w:sz w:val="24"/>
        </w:rPr>
        <w:t>2.“采购需求”中有关采购内容、执行的相关标准规范、服务标准、技术保障、服务人员组成、服务的地域范围、服务工作量的计量方式及报价要求等所有内容；</w:t>
      </w:r>
    </w:p>
    <w:p w14:paraId="3C3C9625">
      <w:pPr>
        <w:tabs>
          <w:tab w:val="left" w:pos="851"/>
        </w:tabs>
        <w:wordWrap w:val="0"/>
        <w:spacing w:line="360" w:lineRule="auto"/>
        <w:ind w:left="420" w:leftChars="200"/>
        <w:rPr>
          <w:rFonts w:hint="eastAsia" w:ascii="宋体" w:hAnsi="宋体" w:cs="宋体"/>
          <w:sz w:val="24"/>
        </w:rPr>
      </w:pPr>
      <w:r>
        <w:rPr>
          <w:rFonts w:hint="eastAsia" w:ascii="宋体" w:hAnsi="宋体" w:cs="宋体"/>
          <w:sz w:val="24"/>
        </w:rPr>
        <w:t>3.“框架协议文本”中所有条款。</w:t>
      </w:r>
    </w:p>
    <w:p w14:paraId="174BDECB">
      <w:pPr>
        <w:pStyle w:val="3"/>
        <w:rPr>
          <w:rFonts w:hint="eastAsia" w:ascii="宋体" w:hAnsi="宋体" w:cs="宋体"/>
          <w:sz w:val="24"/>
        </w:rPr>
      </w:pPr>
    </w:p>
    <w:p w14:paraId="790EC9C4">
      <w:pPr>
        <w:spacing w:line="360" w:lineRule="auto"/>
        <w:jc w:val="left"/>
        <w:rPr>
          <w:rFonts w:hint="eastAsia" w:ascii="宋体" w:hAnsi="宋体" w:cs="宋体"/>
          <w:color w:val="FF0000"/>
          <w:kern w:val="0"/>
          <w:sz w:val="24"/>
        </w:rPr>
      </w:pPr>
      <w:r>
        <w:rPr>
          <w:rFonts w:hint="eastAsia" w:ascii="宋体" w:hAnsi="宋体" w:cs="宋体"/>
          <w:color w:val="FF0000"/>
          <w:kern w:val="0"/>
          <w:sz w:val="24"/>
        </w:rPr>
        <w:t xml:space="preserve">    </w:t>
      </w:r>
    </w:p>
    <w:p w14:paraId="3B095ACA">
      <w:pPr>
        <w:wordWrap w:val="0"/>
        <w:spacing w:before="100" w:beforeAutospacing="1" w:after="100" w:afterAutospacing="1" w:line="360" w:lineRule="auto"/>
        <w:ind w:firstLine="3316" w:firstLineChars="1382"/>
        <w:rPr>
          <w:rFonts w:hint="eastAsia" w:ascii="宋体" w:hAnsi="宋体" w:cs="宋体"/>
          <w:bCs/>
          <w:kern w:val="0"/>
          <w:sz w:val="24"/>
        </w:rPr>
      </w:pPr>
      <w:r>
        <w:rPr>
          <w:rFonts w:hint="eastAsia" w:ascii="宋体" w:hAnsi="宋体" w:cs="宋体"/>
          <w:bCs/>
          <w:kern w:val="0"/>
          <w:sz w:val="24"/>
        </w:rPr>
        <w:t>供应商（公章）：</w:t>
      </w:r>
      <w:r>
        <w:rPr>
          <w:rFonts w:hint="eastAsia" w:ascii="宋体" w:hAnsi="宋体" w:cs="宋体"/>
          <w:bCs/>
          <w:kern w:val="0"/>
          <w:sz w:val="24"/>
          <w:u w:val="single"/>
        </w:rPr>
        <w:t xml:space="preserve">                    </w:t>
      </w:r>
    </w:p>
    <w:p w14:paraId="5C153DD0">
      <w:pPr>
        <w:wordWrap w:val="0"/>
        <w:spacing w:before="100" w:beforeAutospacing="1" w:after="100" w:afterAutospacing="1" w:line="360" w:lineRule="auto"/>
        <w:ind w:firstLine="3316" w:firstLineChars="1382"/>
        <w:rPr>
          <w:rFonts w:hint="eastAsia" w:ascii="仿宋" w:hAnsi="仿宋" w:eastAsia="仿宋" w:cs="仿宋"/>
          <w:bCs/>
          <w:kern w:val="0"/>
          <w:sz w:val="24"/>
        </w:rPr>
      </w:pPr>
      <w:r>
        <w:rPr>
          <w:rFonts w:hint="eastAsia" w:ascii="宋体" w:hAnsi="宋体" w:cs="宋体"/>
          <w:bCs/>
          <w:kern w:val="0"/>
          <w:sz w:val="24"/>
        </w:rPr>
        <w:t>日    期：</w:t>
      </w:r>
      <w:r>
        <w:rPr>
          <w:rFonts w:hint="eastAsia" w:ascii="宋体" w:hAnsi="宋体" w:cs="宋体"/>
          <w:bCs/>
          <w:kern w:val="0"/>
          <w:sz w:val="24"/>
          <w:u w:val="single"/>
        </w:rPr>
        <w:t xml:space="preserve">                          </w:t>
      </w:r>
    </w:p>
    <w:p w14:paraId="7A38A90C">
      <w:pPr>
        <w:pStyle w:val="3"/>
        <w:ind w:firstLine="560"/>
        <w:rPr>
          <w:rFonts w:ascii="仿宋_GB2312" w:hAnsi="仿宋_GB2312" w:eastAsia="仿宋_GB2312" w:cs="仿宋_GB2312"/>
          <w:b/>
          <w:sz w:val="24"/>
        </w:rPr>
      </w:pPr>
    </w:p>
    <w:p w14:paraId="11BBDA20">
      <w:pPr>
        <w:pStyle w:val="3"/>
        <w:ind w:firstLine="560"/>
        <w:rPr>
          <w:rFonts w:ascii="仿宋_GB2312" w:hAnsi="仿宋_GB2312" w:eastAsia="仿宋_GB2312" w:cs="仿宋_GB2312"/>
          <w:b/>
          <w:sz w:val="32"/>
          <w:szCs w:val="32"/>
        </w:rPr>
      </w:pPr>
    </w:p>
    <w:p w14:paraId="234D2E20">
      <w:pPr>
        <w:pStyle w:val="3"/>
        <w:ind w:firstLine="560"/>
        <w:rPr>
          <w:rFonts w:ascii="仿宋_GB2312" w:hAnsi="仿宋_GB2312" w:eastAsia="仿宋_GB2312" w:cs="仿宋_GB2312"/>
          <w:b/>
          <w:sz w:val="32"/>
          <w:szCs w:val="32"/>
        </w:rPr>
      </w:pPr>
    </w:p>
    <w:p w14:paraId="24DFE3A0">
      <w:pPr>
        <w:pStyle w:val="3"/>
        <w:ind w:firstLine="560"/>
        <w:rPr>
          <w:rFonts w:ascii="仿宋_GB2312" w:hAnsi="仿宋_GB2312" w:eastAsia="仿宋_GB2312" w:cs="仿宋_GB2312"/>
          <w:b/>
          <w:sz w:val="32"/>
          <w:szCs w:val="32"/>
        </w:rPr>
      </w:pPr>
    </w:p>
    <w:p w14:paraId="3D19AEA0">
      <w:pPr>
        <w:pStyle w:val="3"/>
        <w:ind w:firstLine="560"/>
        <w:rPr>
          <w:rFonts w:ascii="仿宋_GB2312" w:hAnsi="仿宋_GB2312" w:eastAsia="仿宋_GB2312" w:cs="仿宋_GB2312"/>
          <w:b/>
          <w:sz w:val="32"/>
          <w:szCs w:val="32"/>
        </w:rPr>
      </w:pPr>
    </w:p>
    <w:p w14:paraId="4E953AEC">
      <w:pPr>
        <w:pStyle w:val="3"/>
        <w:ind w:firstLine="560"/>
        <w:rPr>
          <w:rFonts w:ascii="仿宋_GB2312" w:hAnsi="仿宋_GB2312" w:eastAsia="仿宋_GB2312" w:cs="仿宋_GB2312"/>
          <w:b/>
          <w:sz w:val="32"/>
          <w:szCs w:val="32"/>
        </w:rPr>
      </w:pPr>
    </w:p>
    <w:p w14:paraId="2F3657B1">
      <w:pPr>
        <w:pStyle w:val="3"/>
        <w:ind w:firstLine="560"/>
        <w:rPr>
          <w:rFonts w:ascii="仿宋_GB2312" w:hAnsi="仿宋_GB2312" w:eastAsia="仿宋_GB2312" w:cs="仿宋_GB2312"/>
          <w:b/>
          <w:sz w:val="32"/>
          <w:szCs w:val="32"/>
        </w:rPr>
      </w:pPr>
    </w:p>
    <w:p w14:paraId="55E8A5DB">
      <w:pPr>
        <w:pStyle w:val="3"/>
        <w:ind w:firstLine="560"/>
        <w:rPr>
          <w:rFonts w:ascii="仿宋_GB2312" w:hAnsi="仿宋_GB2312" w:eastAsia="仿宋_GB2312" w:cs="仿宋_GB2312"/>
          <w:b/>
          <w:sz w:val="32"/>
          <w:szCs w:val="32"/>
        </w:rPr>
      </w:pPr>
    </w:p>
    <w:p w14:paraId="6BCC3760">
      <w:pPr>
        <w:pStyle w:val="3"/>
        <w:rPr>
          <w:rFonts w:ascii="仿宋_GB2312" w:hAnsi="仿宋_GB2312" w:eastAsia="仿宋_GB2312" w:cs="仿宋_GB2312"/>
          <w:b/>
          <w:sz w:val="32"/>
          <w:szCs w:val="32"/>
        </w:rPr>
      </w:pPr>
    </w:p>
    <w:p w14:paraId="794559A3">
      <w:pPr>
        <w:pStyle w:val="3"/>
        <w:rPr>
          <w:rFonts w:ascii="仿宋_GB2312" w:hAnsi="仿宋_GB2312" w:eastAsia="仿宋_GB2312" w:cs="仿宋_GB2312"/>
          <w:b/>
          <w:sz w:val="32"/>
          <w:szCs w:val="32"/>
        </w:rPr>
      </w:pPr>
    </w:p>
    <w:p w14:paraId="3C6350CC">
      <w:pPr>
        <w:pStyle w:val="3"/>
        <w:rPr>
          <w:rFonts w:ascii="仿宋_GB2312" w:hAnsi="仿宋_GB2312" w:eastAsia="仿宋_GB2312" w:cs="仿宋_GB2312"/>
          <w:b/>
          <w:sz w:val="32"/>
          <w:szCs w:val="32"/>
        </w:rPr>
      </w:pPr>
    </w:p>
    <w:p w14:paraId="13BF798B">
      <w:pPr>
        <w:pStyle w:val="3"/>
        <w:ind w:firstLine="560"/>
        <w:rPr>
          <w:rFonts w:ascii="仿宋_GB2312" w:hAnsi="仿宋_GB2312" w:eastAsia="仿宋_GB2312" w:cs="仿宋_GB2312"/>
          <w:b/>
          <w:sz w:val="32"/>
          <w:szCs w:val="32"/>
        </w:rPr>
      </w:pPr>
    </w:p>
    <w:p w14:paraId="76D3A0AA">
      <w:pPr>
        <w:pStyle w:val="8"/>
        <w:widowControl/>
        <w:shd w:val="clear" w:color="auto" w:fill="FFFFFF"/>
        <w:wordWrap w:val="0"/>
        <w:spacing w:before="0" w:beforeAutospacing="0" w:after="0" w:afterAutospacing="0" w:line="500" w:lineRule="exact"/>
        <w:ind w:firstLine="640" w:firstLineChars="200"/>
        <w:jc w:val="both"/>
        <w:rPr>
          <w:rFonts w:hint="eastAsia" w:ascii="仿宋" w:hAnsi="仿宋" w:eastAsia="仿宋" w:cs="仿宋"/>
          <w:b/>
          <w:bCs/>
          <w:color w:val="000000"/>
          <w:sz w:val="32"/>
          <w:szCs w:val="32"/>
          <w:shd w:val="clear" w:color="auto" w:fill="FFFFFF"/>
        </w:rPr>
      </w:pPr>
      <w:r>
        <w:rPr>
          <w:rFonts w:hint="eastAsia" w:ascii="仿宋" w:hAnsi="仿宋" w:eastAsia="仿宋" w:cs="仿宋"/>
          <w:color w:val="000000"/>
          <w:sz w:val="32"/>
          <w:szCs w:val="32"/>
          <w:shd w:val="clear" w:color="auto" w:fill="FFFFFF"/>
        </w:rPr>
        <w:t>附件8：</w:t>
      </w:r>
      <w:r>
        <w:rPr>
          <w:rFonts w:hint="eastAsia" w:ascii="仿宋" w:hAnsi="仿宋" w:eastAsia="仿宋" w:cs="仿宋"/>
          <w:b/>
          <w:bCs/>
          <w:color w:val="000000"/>
          <w:sz w:val="32"/>
          <w:szCs w:val="32"/>
          <w:shd w:val="clear" w:color="auto" w:fill="FFFFFF"/>
        </w:rPr>
        <w:t>网络接入服务报价表；</w:t>
      </w:r>
    </w:p>
    <w:p w14:paraId="6FA957CA">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p>
    <w:p w14:paraId="0166C2EE">
      <w:pPr>
        <w:pStyle w:val="24"/>
        <w:wordWrap w:val="0"/>
        <w:spacing w:line="360" w:lineRule="auto"/>
        <w:ind w:firstLine="0" w:firstLineChars="0"/>
        <w:jc w:val="center"/>
        <w:outlineLvl w:val="2"/>
        <w:rPr>
          <w:rFonts w:hint="eastAsia" w:ascii="宋体" w:hAnsi="宋体" w:cs="宋体"/>
          <w:b/>
          <w:sz w:val="28"/>
          <w:szCs w:val="28"/>
        </w:rPr>
      </w:pPr>
      <w:r>
        <w:rPr>
          <w:rFonts w:hint="eastAsia" w:ascii="宋体" w:hAnsi="宋体" w:cs="宋体"/>
          <w:b/>
          <w:sz w:val="28"/>
          <w:szCs w:val="28"/>
        </w:rPr>
        <w:t>报价表</w:t>
      </w:r>
    </w:p>
    <w:tbl>
      <w:tblPr>
        <w:tblStyle w:val="11"/>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2136"/>
        <w:gridCol w:w="2244"/>
        <w:gridCol w:w="1083"/>
        <w:gridCol w:w="2663"/>
      </w:tblGrid>
      <w:tr w14:paraId="3752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460" w:type="pct"/>
            <w:noWrap w:val="0"/>
            <w:vAlign w:val="center"/>
          </w:tcPr>
          <w:p w14:paraId="1CEF5CFF">
            <w:pPr>
              <w:pStyle w:val="23"/>
              <w:jc w:val="center"/>
              <w:rPr>
                <w:rFonts w:hint="eastAsia" w:cs="宋体"/>
                <w:b/>
                <w:bCs/>
                <w:sz w:val="28"/>
                <w:szCs w:val="28"/>
              </w:rPr>
            </w:pPr>
            <w:r>
              <w:rPr>
                <w:rFonts w:hint="eastAsia" w:cs="宋体"/>
                <w:b/>
                <w:bCs/>
                <w:sz w:val="28"/>
                <w:szCs w:val="28"/>
              </w:rPr>
              <w:t>序号</w:t>
            </w:r>
          </w:p>
        </w:tc>
        <w:tc>
          <w:tcPr>
            <w:tcW w:w="1193" w:type="pct"/>
            <w:noWrap w:val="0"/>
            <w:vAlign w:val="center"/>
          </w:tcPr>
          <w:p w14:paraId="2A905F42">
            <w:pPr>
              <w:pStyle w:val="23"/>
              <w:jc w:val="center"/>
              <w:rPr>
                <w:rFonts w:hint="eastAsia" w:cs="宋体"/>
                <w:b/>
                <w:bCs/>
                <w:sz w:val="28"/>
                <w:szCs w:val="28"/>
              </w:rPr>
            </w:pPr>
            <w:r>
              <w:rPr>
                <w:rFonts w:hint="eastAsia" w:cs="宋体"/>
                <w:b/>
                <w:bCs/>
                <w:sz w:val="28"/>
                <w:szCs w:val="28"/>
              </w:rPr>
              <w:t>服务项</w:t>
            </w:r>
          </w:p>
        </w:tc>
        <w:tc>
          <w:tcPr>
            <w:tcW w:w="1253" w:type="pct"/>
            <w:noWrap w:val="0"/>
            <w:vAlign w:val="center"/>
          </w:tcPr>
          <w:p w14:paraId="0538BBD3">
            <w:pPr>
              <w:pStyle w:val="23"/>
              <w:jc w:val="center"/>
              <w:rPr>
                <w:rFonts w:hint="eastAsia" w:cs="宋体"/>
                <w:b/>
                <w:bCs/>
                <w:sz w:val="28"/>
                <w:szCs w:val="28"/>
              </w:rPr>
            </w:pPr>
            <w:r>
              <w:rPr>
                <w:rFonts w:hint="eastAsia" w:cs="宋体"/>
                <w:b/>
                <w:bCs/>
                <w:sz w:val="28"/>
                <w:szCs w:val="28"/>
              </w:rPr>
              <w:t>服务分项</w:t>
            </w:r>
          </w:p>
        </w:tc>
        <w:tc>
          <w:tcPr>
            <w:tcW w:w="605" w:type="pct"/>
            <w:noWrap w:val="0"/>
            <w:vAlign w:val="center"/>
          </w:tcPr>
          <w:p w14:paraId="0A862459">
            <w:pPr>
              <w:pStyle w:val="23"/>
              <w:jc w:val="center"/>
              <w:rPr>
                <w:rFonts w:hint="eastAsia" w:cs="宋体"/>
                <w:b/>
                <w:bCs/>
                <w:sz w:val="28"/>
                <w:szCs w:val="28"/>
              </w:rPr>
            </w:pPr>
            <w:r>
              <w:rPr>
                <w:rFonts w:hint="eastAsia" w:cs="宋体"/>
                <w:b/>
                <w:bCs/>
                <w:sz w:val="28"/>
                <w:szCs w:val="28"/>
              </w:rPr>
              <w:t>数量</w:t>
            </w:r>
          </w:p>
        </w:tc>
        <w:tc>
          <w:tcPr>
            <w:tcW w:w="1487" w:type="pct"/>
            <w:noWrap w:val="0"/>
            <w:vAlign w:val="center"/>
          </w:tcPr>
          <w:p w14:paraId="48AF5D77">
            <w:pPr>
              <w:pStyle w:val="23"/>
              <w:jc w:val="center"/>
              <w:rPr>
                <w:rFonts w:hint="eastAsia" w:cs="宋体"/>
                <w:b/>
                <w:bCs/>
                <w:sz w:val="28"/>
                <w:szCs w:val="28"/>
              </w:rPr>
            </w:pPr>
            <w:r>
              <w:rPr>
                <w:rFonts w:hint="eastAsia" w:cs="宋体"/>
                <w:b/>
                <w:bCs/>
                <w:sz w:val="28"/>
                <w:szCs w:val="28"/>
              </w:rPr>
              <w:t>优惠率（</w:t>
            </w:r>
            <w:r>
              <w:rPr>
                <w:rFonts w:hint="eastAsia" w:cs="宋体"/>
                <w:sz w:val="28"/>
                <w:szCs w:val="28"/>
              </w:rPr>
              <w:t>不低于2%</w:t>
            </w:r>
            <w:r>
              <w:rPr>
                <w:rFonts w:hint="eastAsia" w:cs="宋体"/>
                <w:b/>
                <w:bCs/>
                <w:sz w:val="28"/>
                <w:szCs w:val="28"/>
              </w:rPr>
              <w:t>）</w:t>
            </w:r>
          </w:p>
        </w:tc>
      </w:tr>
      <w:tr w14:paraId="26BC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60" w:type="pct"/>
            <w:noWrap w:val="0"/>
            <w:vAlign w:val="center"/>
          </w:tcPr>
          <w:p w14:paraId="0EA3CD1F">
            <w:pPr>
              <w:pStyle w:val="23"/>
              <w:jc w:val="center"/>
              <w:rPr>
                <w:rFonts w:hint="eastAsia" w:cs="宋体"/>
                <w:sz w:val="28"/>
                <w:szCs w:val="28"/>
              </w:rPr>
            </w:pPr>
            <w:r>
              <w:rPr>
                <w:rFonts w:hint="eastAsia" w:cs="宋体"/>
                <w:sz w:val="28"/>
                <w:szCs w:val="28"/>
              </w:rPr>
              <w:t>1</w:t>
            </w:r>
          </w:p>
        </w:tc>
        <w:tc>
          <w:tcPr>
            <w:tcW w:w="1193" w:type="pct"/>
            <w:noWrap w:val="0"/>
            <w:vAlign w:val="center"/>
          </w:tcPr>
          <w:p w14:paraId="371DB754">
            <w:pPr>
              <w:pStyle w:val="23"/>
              <w:jc w:val="center"/>
              <w:rPr>
                <w:rFonts w:hint="eastAsia" w:cs="宋体"/>
                <w:sz w:val="28"/>
                <w:szCs w:val="28"/>
              </w:rPr>
            </w:pPr>
            <w:r>
              <w:rPr>
                <w:rFonts w:hint="eastAsia" w:cs="宋体"/>
                <w:spacing w:val="-3"/>
                <w:sz w:val="28"/>
                <w:szCs w:val="28"/>
              </w:rPr>
              <w:t>互联网接入服务</w:t>
            </w:r>
          </w:p>
        </w:tc>
        <w:tc>
          <w:tcPr>
            <w:tcW w:w="1253" w:type="pct"/>
            <w:noWrap w:val="0"/>
            <w:vAlign w:val="center"/>
          </w:tcPr>
          <w:p w14:paraId="4F6585B7">
            <w:pPr>
              <w:pStyle w:val="17"/>
              <w:spacing w:before="35" w:line="208" w:lineRule="auto"/>
              <w:jc w:val="center"/>
              <w:rPr>
                <w:rFonts w:hint="eastAsia"/>
                <w:sz w:val="28"/>
                <w:szCs w:val="28"/>
                <w:lang w:eastAsia="zh-CN"/>
              </w:rPr>
            </w:pPr>
            <w:r>
              <w:rPr>
                <w:rFonts w:hint="eastAsia"/>
                <w:spacing w:val="-4"/>
                <w:sz w:val="28"/>
                <w:szCs w:val="28"/>
                <w:lang w:eastAsia="zh-CN"/>
              </w:rPr>
              <w:t>互联网接入服务</w:t>
            </w:r>
          </w:p>
        </w:tc>
        <w:tc>
          <w:tcPr>
            <w:tcW w:w="605" w:type="pct"/>
            <w:noWrap w:val="0"/>
            <w:vAlign w:val="center"/>
          </w:tcPr>
          <w:p w14:paraId="77BF4371">
            <w:pPr>
              <w:pStyle w:val="23"/>
              <w:jc w:val="center"/>
              <w:rPr>
                <w:rFonts w:hint="eastAsia" w:cs="宋体"/>
                <w:sz w:val="28"/>
                <w:szCs w:val="28"/>
              </w:rPr>
            </w:pPr>
            <w:r>
              <w:rPr>
                <w:rFonts w:hint="eastAsia" w:cs="宋体"/>
                <w:sz w:val="28"/>
                <w:szCs w:val="28"/>
              </w:rPr>
              <w:t>1</w:t>
            </w:r>
          </w:p>
        </w:tc>
        <w:tc>
          <w:tcPr>
            <w:tcW w:w="1487" w:type="pct"/>
            <w:noWrap w:val="0"/>
            <w:vAlign w:val="center"/>
          </w:tcPr>
          <w:p w14:paraId="2E8F1A8C">
            <w:pPr>
              <w:pStyle w:val="23"/>
              <w:jc w:val="both"/>
              <w:rPr>
                <w:rFonts w:hint="eastAsia" w:cs="宋体"/>
                <w:sz w:val="28"/>
                <w:szCs w:val="28"/>
              </w:rPr>
            </w:pPr>
          </w:p>
        </w:tc>
      </w:tr>
    </w:tbl>
    <w:p w14:paraId="7E05572F">
      <w:pPr>
        <w:jc w:val="left"/>
        <w:rPr>
          <w:rFonts w:hint="eastAsia" w:ascii="宋体" w:hAnsi="宋体" w:cs="宋体"/>
          <w:sz w:val="24"/>
        </w:rPr>
      </w:pPr>
      <w:r>
        <w:rPr>
          <w:rFonts w:hint="eastAsia" w:ascii="宋体" w:hAnsi="宋体" w:cs="宋体"/>
          <w:b/>
          <w:bCs/>
          <w:sz w:val="24"/>
        </w:rPr>
        <w:t>注：</w:t>
      </w:r>
    </w:p>
    <w:p w14:paraId="23421F52">
      <w:pPr>
        <w:tabs>
          <w:tab w:val="left" w:pos="851"/>
        </w:tabs>
        <w:wordWrap w:val="0"/>
        <w:spacing w:line="360" w:lineRule="auto"/>
        <w:ind w:firstLine="480" w:firstLineChars="200"/>
        <w:rPr>
          <w:rFonts w:hint="eastAsia" w:ascii="宋体" w:hAnsi="宋体" w:cs="宋体"/>
          <w:kern w:val="0"/>
          <w:sz w:val="24"/>
        </w:rPr>
      </w:pPr>
      <w:r>
        <w:rPr>
          <w:rFonts w:hint="eastAsia" w:ascii="宋体" w:hAnsi="宋体" w:cs="宋体"/>
          <w:kern w:val="0"/>
          <w:sz w:val="24"/>
        </w:rPr>
        <w:t>1.申请人根据实际情况自行填报优惠率。第二阶段的订单报价须为申请人在公开市场为客户提供服务的真实价格，包含任何申请人可能涉及的包含但不限于互联网带宽使用费、软硬件投入费用、税费、初装费、调试费、电费、物业协调费等由于采购人采购该项服务而产生的费用。</w:t>
      </w:r>
    </w:p>
    <w:p w14:paraId="508A48A5">
      <w:pPr>
        <w:tabs>
          <w:tab w:val="left" w:pos="851"/>
        </w:tabs>
        <w:wordWrap w:val="0"/>
        <w:spacing w:line="360" w:lineRule="auto"/>
        <w:ind w:firstLine="480" w:firstLineChars="200"/>
        <w:rPr>
          <w:rFonts w:hint="eastAsia" w:ascii="宋体" w:hAnsi="宋体" w:cs="宋体"/>
          <w:b/>
          <w:bCs/>
          <w:kern w:val="0"/>
          <w:sz w:val="24"/>
        </w:rPr>
      </w:pPr>
      <w:r>
        <w:rPr>
          <w:rFonts w:hint="eastAsia" w:ascii="宋体" w:hAnsi="宋体" w:cs="宋体"/>
          <w:kern w:val="0"/>
          <w:sz w:val="24"/>
        </w:rPr>
        <w:t>2.</w:t>
      </w:r>
      <w:r>
        <w:rPr>
          <w:rFonts w:hint="eastAsia" w:ascii="宋体" w:hAnsi="宋体" w:cs="宋体"/>
          <w:b/>
          <w:bCs/>
          <w:kern w:val="0"/>
          <w:sz w:val="24"/>
        </w:rPr>
        <w:t>优惠率是指采购人在确定第二阶段成交供应商时，供应商以采购项目的市场价格为基准的优惠幅度，优惠率不得低于2%（后续订单报价将与此优惠率相关联，请供应商慎重填报）。</w:t>
      </w:r>
    </w:p>
    <w:p w14:paraId="6DDB2D11">
      <w:pPr>
        <w:tabs>
          <w:tab w:val="left" w:pos="851"/>
        </w:tabs>
        <w:wordWrap w:val="0"/>
        <w:spacing w:line="360" w:lineRule="auto"/>
        <w:ind w:firstLine="480" w:firstLineChars="200"/>
        <w:rPr>
          <w:rFonts w:hint="eastAsia" w:ascii="宋体" w:hAnsi="宋体" w:cs="宋体"/>
          <w:kern w:val="0"/>
          <w:sz w:val="24"/>
        </w:rPr>
      </w:pPr>
      <w:r>
        <w:rPr>
          <w:rFonts w:hint="eastAsia" w:ascii="宋体" w:hAnsi="宋体" w:cs="宋体"/>
          <w:kern w:val="0"/>
          <w:sz w:val="24"/>
        </w:rPr>
        <w:t>3.以上报价在响应文件中提交的同时，须在框架协议征集报价系统进行填写。所有内容必须如实填写，且后续框架协议订单不得低于此标准，否则将取消入围资格，并列入网上商城“黑名单”。</w:t>
      </w:r>
    </w:p>
    <w:p w14:paraId="0A130668">
      <w:pPr>
        <w:wordWrap w:val="0"/>
        <w:spacing w:before="100" w:beforeAutospacing="1" w:after="100" w:afterAutospacing="1" w:line="560" w:lineRule="exact"/>
        <w:ind w:firstLine="2160" w:firstLineChars="900"/>
        <w:jc w:val="center"/>
        <w:rPr>
          <w:rFonts w:hint="eastAsia" w:ascii="宋体" w:hAnsi="宋体" w:cs="宋体"/>
          <w:bCs/>
          <w:sz w:val="24"/>
        </w:rPr>
      </w:pPr>
      <w:r>
        <w:rPr>
          <w:rFonts w:hint="eastAsia" w:ascii="宋体" w:hAnsi="宋体" w:cs="宋体"/>
          <w:bCs/>
          <w:sz w:val="24"/>
          <w:lang w:val="zh-CN"/>
        </w:rPr>
        <w:t>供应商（公章）：</w:t>
      </w:r>
      <w:r>
        <w:rPr>
          <w:rFonts w:hint="eastAsia" w:ascii="宋体" w:hAnsi="宋体" w:cs="宋体"/>
          <w:bCs/>
          <w:kern w:val="0"/>
          <w:sz w:val="24"/>
          <w:u w:val="single"/>
        </w:rPr>
        <w:t xml:space="preserve">           </w:t>
      </w:r>
      <w:r>
        <w:rPr>
          <w:rFonts w:hint="eastAsia" w:ascii="宋体" w:hAnsi="宋体" w:cs="宋体"/>
          <w:bCs/>
          <w:sz w:val="24"/>
        </w:rPr>
        <w:t xml:space="preserve">  </w:t>
      </w:r>
    </w:p>
    <w:p w14:paraId="6B0030BF">
      <w:pPr>
        <w:wordWrap w:val="0"/>
        <w:spacing w:before="100" w:beforeAutospacing="1" w:after="100" w:afterAutospacing="1" w:line="560" w:lineRule="exact"/>
        <w:ind w:firstLine="2160" w:firstLineChars="900"/>
        <w:jc w:val="center"/>
        <w:rPr>
          <w:rFonts w:hint="eastAsia" w:ascii="宋体" w:hAnsi="宋体" w:cs="宋体"/>
          <w:bCs/>
          <w:sz w:val="28"/>
          <w:szCs w:val="28"/>
          <w:u w:val="single"/>
        </w:rPr>
      </w:pPr>
      <w:r>
        <w:rPr>
          <w:rFonts w:hint="eastAsia" w:ascii="宋体" w:hAnsi="宋体" w:cs="宋体"/>
          <w:sz w:val="24"/>
        </w:rPr>
        <w:t>日       期：</w:t>
      </w:r>
      <w:r>
        <w:rPr>
          <w:rFonts w:hint="eastAsia" w:ascii="宋体" w:hAnsi="宋体" w:cs="宋体"/>
          <w:bCs/>
          <w:kern w:val="0"/>
          <w:sz w:val="24"/>
          <w:u w:val="single"/>
        </w:rPr>
        <w:t xml:space="preserve">          </w:t>
      </w:r>
      <w:r>
        <w:rPr>
          <w:rFonts w:hint="eastAsia" w:ascii="宋体" w:hAnsi="宋体" w:cs="宋体"/>
          <w:bCs/>
          <w:kern w:val="0"/>
          <w:sz w:val="28"/>
          <w:szCs w:val="28"/>
          <w:u w:val="single"/>
        </w:rPr>
        <w:t xml:space="preserve"> </w:t>
      </w:r>
    </w:p>
    <w:p w14:paraId="337A5880">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p>
    <w:p w14:paraId="5A7E63C8">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p>
    <w:p w14:paraId="1BC7F080">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p>
    <w:p w14:paraId="3063D844">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p>
    <w:p w14:paraId="2F73ED1B">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p>
    <w:p w14:paraId="79EA05F4">
      <w:pPr>
        <w:pStyle w:val="8"/>
        <w:widowControl/>
        <w:shd w:val="clear" w:color="auto" w:fill="FFFFFF"/>
        <w:wordWrap w:val="0"/>
        <w:spacing w:before="0" w:beforeAutospacing="0" w:after="0" w:afterAutospacing="0" w:line="500" w:lineRule="exact"/>
        <w:ind w:firstLine="480" w:firstLineChars="200"/>
        <w:jc w:val="both"/>
        <w:rPr>
          <w:rFonts w:hint="eastAsia" w:ascii="宋体" w:hAnsi="宋体" w:cs="宋体"/>
          <w:color w:val="000000"/>
          <w:shd w:val="clear" w:color="auto" w:fill="FFFFFF"/>
        </w:rPr>
      </w:pPr>
    </w:p>
    <w:p w14:paraId="2F359FF8">
      <w:pPr>
        <w:wordWrap w:val="0"/>
        <w:spacing w:line="360" w:lineRule="auto"/>
        <w:jc w:val="left"/>
        <w:rPr>
          <w:rFonts w:hint="eastAsia" w:ascii="仿宋" w:hAnsi="仿宋" w:eastAsia="仿宋"/>
          <w:sz w:val="28"/>
          <w:szCs w:val="28"/>
        </w:rPr>
      </w:pPr>
      <w:r>
        <w:rPr>
          <w:rStyle w:val="14"/>
          <w:rFonts w:hint="eastAsia" w:ascii="仿宋_GB2312" w:hAnsi="仿宋_GB2312" w:eastAsia="仿宋_GB2312" w:cs="仿宋_GB2312"/>
          <w:b w:val="0"/>
          <w:bCs/>
          <w:color w:val="000000"/>
          <w:sz w:val="32"/>
          <w:szCs w:val="32"/>
          <w:shd w:val="clear" w:color="auto" w:fill="FFFFFF"/>
        </w:rPr>
        <w:t>附件9：</w:t>
      </w:r>
    </w:p>
    <w:p w14:paraId="2D0352B0">
      <w:pPr>
        <w:widowControl/>
        <w:shd w:val="clear" w:color="auto" w:fill="FFFFFF"/>
        <w:spacing w:line="440" w:lineRule="atLeast"/>
        <w:ind w:firstLine="2327" w:firstLineChars="644"/>
        <w:rPr>
          <w:rFonts w:hint="eastAsia" w:ascii="黑体" w:hAnsi="黑体" w:eastAsia="黑体" w:cs="黑体"/>
          <w:b/>
          <w:bCs/>
          <w:color w:val="060001"/>
          <w:kern w:val="0"/>
          <w:sz w:val="36"/>
          <w:szCs w:val="36"/>
        </w:rPr>
      </w:pPr>
      <w:r>
        <w:rPr>
          <w:rFonts w:hint="eastAsia" w:ascii="黑体" w:hAnsi="黑体" w:eastAsia="黑体" w:cs="黑体"/>
          <w:b/>
          <w:bCs/>
          <w:color w:val="060001"/>
          <w:kern w:val="0"/>
          <w:sz w:val="36"/>
          <w:szCs w:val="36"/>
          <w:lang w:eastAsia="zh-CN"/>
        </w:rPr>
        <w:t>随县</w:t>
      </w:r>
      <w:r>
        <w:rPr>
          <w:rFonts w:hint="eastAsia" w:ascii="黑体" w:hAnsi="黑体" w:eastAsia="黑体" w:cs="黑体"/>
          <w:b/>
          <w:bCs/>
          <w:color w:val="060001"/>
          <w:kern w:val="0"/>
          <w:sz w:val="36"/>
          <w:szCs w:val="36"/>
        </w:rPr>
        <w:t>政府采购协议供应商</w:t>
      </w:r>
    </w:p>
    <w:p w14:paraId="47DD1832">
      <w:pPr>
        <w:widowControl/>
        <w:shd w:val="clear" w:color="auto" w:fill="FFFFFF"/>
        <w:spacing w:line="440" w:lineRule="atLeast"/>
        <w:ind w:firstLine="3769" w:firstLineChars="1043"/>
        <w:rPr>
          <w:rFonts w:ascii="黑体" w:hAnsi="黑体" w:eastAsia="黑体" w:cs="黑体"/>
          <w:b/>
          <w:bCs/>
          <w:color w:val="060001"/>
          <w:kern w:val="0"/>
          <w:sz w:val="36"/>
          <w:szCs w:val="36"/>
        </w:rPr>
      </w:pPr>
      <w:r>
        <w:rPr>
          <w:rFonts w:hint="eastAsia" w:ascii="黑体" w:hAnsi="黑体" w:eastAsia="黑体" w:cs="黑体"/>
          <w:b/>
          <w:bCs/>
          <w:color w:val="060001"/>
          <w:kern w:val="0"/>
          <w:sz w:val="36"/>
          <w:szCs w:val="36"/>
        </w:rPr>
        <w:t>信用承诺书</w:t>
      </w:r>
    </w:p>
    <w:p w14:paraId="325EF36C">
      <w:pPr>
        <w:widowControl/>
        <w:shd w:val="clear" w:color="auto" w:fill="FFFFFF"/>
        <w:spacing w:line="440" w:lineRule="atLeast"/>
        <w:ind w:firstLine="480"/>
        <w:rPr>
          <w:rFonts w:ascii="仿宋" w:hAnsi="仿宋" w:eastAsia="仿宋" w:cs="仿宋"/>
          <w:color w:val="060001"/>
          <w:kern w:val="0"/>
          <w:sz w:val="32"/>
          <w:szCs w:val="32"/>
        </w:rPr>
      </w:pPr>
      <w:r>
        <w:rPr>
          <w:rFonts w:hint="eastAsia" w:ascii="仿宋" w:hAnsi="仿宋" w:eastAsia="仿宋" w:cs="仿宋"/>
          <w:color w:val="060001"/>
          <w:kern w:val="0"/>
          <w:sz w:val="32"/>
          <w:szCs w:val="32"/>
        </w:rPr>
        <w:t> </w:t>
      </w:r>
    </w:p>
    <w:p w14:paraId="7C3374C3">
      <w:pPr>
        <w:autoSpaceDE w:val="0"/>
        <w:autoSpaceDN w:val="0"/>
        <w:adjustRightInd w:val="0"/>
        <w:spacing w:line="480" w:lineRule="exact"/>
        <w:jc w:val="left"/>
        <w:rPr>
          <w:rFonts w:ascii="黑体" w:hAnsi="Times New Roman" w:eastAsia="黑体" w:cs="黑体"/>
          <w:kern w:val="0"/>
          <w:sz w:val="24"/>
        </w:rPr>
      </w:pPr>
      <w:r>
        <w:rPr>
          <w:rFonts w:hint="eastAsia" w:ascii="黑体" w:hAnsi="Times New Roman" w:eastAsia="黑体" w:cs="黑体"/>
          <w:kern w:val="0"/>
          <w:sz w:val="24"/>
        </w:rPr>
        <w:t>承诺单位（加盖公章）名称：</w:t>
      </w:r>
    </w:p>
    <w:p w14:paraId="58533A30">
      <w:pPr>
        <w:autoSpaceDE w:val="0"/>
        <w:autoSpaceDN w:val="0"/>
        <w:adjustRightInd w:val="0"/>
        <w:spacing w:line="480" w:lineRule="exact"/>
        <w:jc w:val="left"/>
        <w:rPr>
          <w:rFonts w:ascii="黑体" w:hAnsi="Times New Roman" w:eastAsia="黑体" w:cs="黑体"/>
          <w:kern w:val="0"/>
          <w:sz w:val="24"/>
        </w:rPr>
      </w:pPr>
      <w:r>
        <w:rPr>
          <w:rFonts w:hint="eastAsia" w:ascii="黑体" w:hAnsi="Times New Roman" w:eastAsia="黑体" w:cs="黑体"/>
          <w:kern w:val="0"/>
          <w:sz w:val="24"/>
        </w:rPr>
        <w:t xml:space="preserve">证件类型：统一社会信用代码 </w:t>
      </w:r>
    </w:p>
    <w:p w14:paraId="3B33F54F">
      <w:pPr>
        <w:autoSpaceDE w:val="0"/>
        <w:autoSpaceDN w:val="0"/>
        <w:adjustRightInd w:val="0"/>
        <w:spacing w:line="480" w:lineRule="exact"/>
        <w:jc w:val="left"/>
        <w:rPr>
          <w:rFonts w:hint="eastAsia" w:ascii="黑体" w:hAnsi="Times New Roman" w:eastAsia="黑体" w:cs="黑体"/>
          <w:kern w:val="0"/>
          <w:sz w:val="24"/>
        </w:rPr>
      </w:pPr>
      <w:r>
        <w:rPr>
          <w:rFonts w:hint="eastAsia" w:ascii="黑体" w:hAnsi="Times New Roman" w:eastAsia="黑体" w:cs="黑体"/>
          <w:kern w:val="0"/>
          <w:sz w:val="24"/>
        </w:rPr>
        <w:t>证件号码：</w:t>
      </w:r>
    </w:p>
    <w:p w14:paraId="2F87C333">
      <w:pPr>
        <w:autoSpaceDE w:val="0"/>
        <w:autoSpaceDN w:val="0"/>
        <w:adjustRightInd w:val="0"/>
        <w:spacing w:line="480" w:lineRule="exact"/>
        <w:jc w:val="left"/>
        <w:rPr>
          <w:rFonts w:ascii="黑体" w:hAnsi="Times New Roman" w:eastAsia="黑体" w:cs="黑体"/>
          <w:kern w:val="0"/>
          <w:sz w:val="24"/>
        </w:rPr>
      </w:pPr>
      <w:r>
        <w:rPr>
          <w:rFonts w:hint="eastAsia" w:ascii="黑体" w:hAnsi="Times New Roman" w:eastAsia="黑体" w:cs="黑体"/>
          <w:kern w:val="0"/>
          <w:sz w:val="24"/>
        </w:rPr>
        <w:t>承诺内容：</w:t>
      </w:r>
    </w:p>
    <w:p w14:paraId="0AD019B7">
      <w:pPr>
        <w:keepNext w:val="0"/>
        <w:keepLines w:val="0"/>
        <w:pageBreakBefore w:val="0"/>
        <w:widowControl/>
        <w:kinsoku/>
        <w:wordWrap/>
        <w:overflowPunct/>
        <w:topLinePunct/>
        <w:autoSpaceDE w:val="0"/>
        <w:autoSpaceDN w:val="0"/>
        <w:bidi w:val="0"/>
        <w:adjustRightInd w:val="0"/>
        <w:snapToGrid w:val="0"/>
        <w:spacing w:line="700" w:lineRule="exact"/>
        <w:ind w:firstLine="480" w:firstLineChars="200"/>
        <w:jc w:val="both"/>
        <w:textAlignment w:val="baseline"/>
        <w:rPr>
          <w:rFonts w:hint="eastAsia" w:ascii="宋体" w:hAnsi="宋体" w:cs="宋体"/>
          <w:kern w:val="0"/>
          <w:sz w:val="24"/>
        </w:rPr>
      </w:pPr>
      <w:r>
        <w:rPr>
          <w:rFonts w:hint="eastAsia" w:ascii="宋体" w:hAnsi="宋体" w:cs="宋体"/>
          <w:color w:val="060001"/>
          <w:kern w:val="0"/>
          <w:sz w:val="24"/>
        </w:rPr>
        <w:t>根据</w:t>
      </w:r>
      <w:r>
        <w:rPr>
          <w:rFonts w:hint="eastAsia" w:ascii="宋体" w:hAnsi="宋体" w:cs="宋体"/>
          <w:kern w:val="0"/>
          <w:sz w:val="24"/>
          <w:lang w:eastAsia="zh-CN"/>
        </w:rPr>
        <w:t>随县</w:t>
      </w:r>
      <w:r>
        <w:rPr>
          <w:rFonts w:hint="eastAsia" w:ascii="宋体" w:hAnsi="宋体" w:cs="宋体"/>
          <w:kern w:val="0"/>
          <w:sz w:val="24"/>
          <w:lang w:val="en-US" w:eastAsia="zh-CN"/>
        </w:rPr>
        <w:t>2026-2027年行政事业单位网络接入服务开放式框架协议供应商征集</w:t>
      </w:r>
      <w:r>
        <w:rPr>
          <w:rFonts w:hint="eastAsia" w:ascii="宋体" w:hAnsi="宋体" w:cs="宋体"/>
          <w:color w:val="060001"/>
          <w:kern w:val="0"/>
          <w:sz w:val="24"/>
        </w:rPr>
        <w:t>的要求，</w:t>
      </w:r>
      <w:r>
        <w:rPr>
          <w:rFonts w:hint="eastAsia" w:ascii="宋体" w:hAnsi="宋体" w:cs="宋体"/>
          <w:kern w:val="0"/>
          <w:sz w:val="24"/>
        </w:rPr>
        <w:t>为维护公开、公平、公正的政府采购市场秩序，树立诚实守信的政府采购供应商形象，本单位自愿做出以下承诺：</w:t>
      </w:r>
    </w:p>
    <w:p w14:paraId="69A48F96">
      <w:pPr>
        <w:autoSpaceDE w:val="0"/>
        <w:autoSpaceDN w:val="0"/>
        <w:adjustRightInd w:val="0"/>
        <w:spacing w:line="480" w:lineRule="exact"/>
        <w:ind w:firstLine="480" w:firstLineChars="200"/>
        <w:jc w:val="left"/>
        <w:rPr>
          <w:rFonts w:hint="eastAsia" w:ascii="宋体" w:hAnsi="宋体" w:cs="宋体"/>
          <w:kern w:val="0"/>
          <w:sz w:val="24"/>
        </w:rPr>
      </w:pPr>
      <w:r>
        <w:rPr>
          <w:rFonts w:hint="eastAsia" w:ascii="宋体" w:hAnsi="宋体" w:cs="宋体"/>
          <w:kern w:val="0"/>
          <w:sz w:val="24"/>
        </w:rPr>
        <w:t>一、承诺本单位严格遵守国家法律、法规和规章，全面履行应尽的责任和义务，全面做到履约守信，具备《政府采购法》第二十二条规定的条件。</w:t>
      </w:r>
    </w:p>
    <w:p w14:paraId="27F258D5">
      <w:pPr>
        <w:autoSpaceDE w:val="0"/>
        <w:autoSpaceDN w:val="0"/>
        <w:adjustRightInd w:val="0"/>
        <w:spacing w:line="480" w:lineRule="exact"/>
        <w:ind w:firstLine="480" w:firstLineChars="200"/>
        <w:jc w:val="left"/>
        <w:rPr>
          <w:rFonts w:hint="eastAsia" w:ascii="宋体" w:hAnsi="宋体" w:cs="宋体"/>
          <w:kern w:val="0"/>
          <w:sz w:val="24"/>
        </w:rPr>
      </w:pPr>
      <w:r>
        <w:rPr>
          <w:rFonts w:hint="eastAsia" w:ascii="宋体" w:hAnsi="宋体" w:cs="宋体"/>
          <w:kern w:val="0"/>
          <w:sz w:val="24"/>
        </w:rPr>
        <w:t>二、承诺本单位提供给注册登记部门、行业管理部门、司法部门、行业组织以及在政府采购活动中提交的所有资料均合法、真实、有效，无任何伪造、修改、虚假成分，并对所提供资料的真实性负责。</w:t>
      </w:r>
    </w:p>
    <w:p w14:paraId="46125B53">
      <w:pPr>
        <w:autoSpaceDE w:val="0"/>
        <w:autoSpaceDN w:val="0"/>
        <w:adjustRightInd w:val="0"/>
        <w:spacing w:line="480" w:lineRule="exact"/>
        <w:ind w:firstLine="480" w:firstLineChars="200"/>
        <w:jc w:val="left"/>
        <w:rPr>
          <w:rFonts w:hint="eastAsia" w:ascii="宋体" w:hAnsi="宋体" w:cs="宋体"/>
          <w:kern w:val="0"/>
          <w:sz w:val="24"/>
        </w:rPr>
      </w:pPr>
      <w:r>
        <w:rPr>
          <w:rFonts w:hint="eastAsia" w:ascii="宋体" w:hAnsi="宋体" w:cs="宋体"/>
          <w:kern w:val="0"/>
          <w:sz w:val="24"/>
        </w:rPr>
        <w:t>三、承诺本单位严格依法开展生产经营活动，主动接受行业监管，自愿接受依法开展的日常检查；违法失信经营后将自愿接受约束和惩戒，并依法承担相应责任。</w:t>
      </w:r>
    </w:p>
    <w:p w14:paraId="304026AD">
      <w:pPr>
        <w:autoSpaceDE w:val="0"/>
        <w:autoSpaceDN w:val="0"/>
        <w:adjustRightInd w:val="0"/>
        <w:spacing w:line="480" w:lineRule="exact"/>
        <w:ind w:firstLine="480" w:firstLineChars="200"/>
        <w:jc w:val="left"/>
        <w:rPr>
          <w:rFonts w:hint="eastAsia" w:ascii="宋体" w:hAnsi="宋体" w:cs="宋体"/>
          <w:kern w:val="0"/>
          <w:sz w:val="24"/>
        </w:rPr>
      </w:pPr>
      <w:r>
        <w:rPr>
          <w:rFonts w:hint="eastAsia" w:ascii="宋体" w:hAnsi="宋体" w:cs="宋体"/>
          <w:kern w:val="0"/>
          <w:sz w:val="24"/>
        </w:rPr>
        <w:t>四、承诺本单位自觉接受行政管理部门、行业组织、社会公众、新闻舆论的监督。</w:t>
      </w:r>
    </w:p>
    <w:p w14:paraId="2B776E32">
      <w:pPr>
        <w:autoSpaceDE w:val="0"/>
        <w:autoSpaceDN w:val="0"/>
        <w:adjustRightInd w:val="0"/>
        <w:spacing w:line="480" w:lineRule="exact"/>
        <w:ind w:firstLine="480" w:firstLineChars="200"/>
        <w:jc w:val="left"/>
        <w:rPr>
          <w:rFonts w:hint="eastAsia" w:ascii="宋体" w:hAnsi="宋体" w:cs="宋体"/>
          <w:kern w:val="0"/>
          <w:sz w:val="24"/>
        </w:rPr>
      </w:pPr>
      <w:r>
        <w:rPr>
          <w:rFonts w:hint="eastAsia" w:ascii="宋体" w:hAnsi="宋体" w:cs="宋体"/>
          <w:kern w:val="0"/>
          <w:sz w:val="24"/>
        </w:rPr>
        <w:t>五、承诺本单位将按照《湖北省社会信用信息管理条例》要求，向社会公示信用信息。</w:t>
      </w:r>
    </w:p>
    <w:p w14:paraId="2808CFA9">
      <w:pPr>
        <w:autoSpaceDE w:val="0"/>
        <w:autoSpaceDN w:val="0"/>
        <w:adjustRightInd w:val="0"/>
        <w:spacing w:line="480" w:lineRule="exact"/>
        <w:ind w:firstLine="480" w:firstLineChars="200"/>
        <w:jc w:val="left"/>
        <w:rPr>
          <w:rFonts w:hint="eastAsia" w:ascii="宋体" w:hAnsi="宋体" w:cs="宋体"/>
          <w:kern w:val="0"/>
          <w:sz w:val="24"/>
        </w:rPr>
      </w:pPr>
      <w:r>
        <w:rPr>
          <w:rFonts w:hint="eastAsia" w:ascii="宋体" w:hAnsi="宋体" w:cs="宋体"/>
          <w:kern w:val="0"/>
          <w:sz w:val="24"/>
        </w:rPr>
        <w:t>六、承诺本单位自我约束、自我管理，重合同、守信用，不制假售假、商标侵权、虚假宣传、违约毁约、恶意逃债、偷税漏税、价格欺诈、垄断和不正当竞争，维护经营者、消费者的合法权益。</w:t>
      </w:r>
    </w:p>
    <w:p w14:paraId="78821D3B">
      <w:pPr>
        <w:autoSpaceDE w:val="0"/>
        <w:autoSpaceDN w:val="0"/>
        <w:adjustRightInd w:val="0"/>
        <w:spacing w:line="480" w:lineRule="exact"/>
        <w:ind w:firstLine="480" w:firstLineChars="200"/>
        <w:jc w:val="left"/>
        <w:rPr>
          <w:rFonts w:hint="eastAsia" w:ascii="宋体" w:hAnsi="宋体" w:cs="宋体"/>
          <w:kern w:val="0"/>
          <w:sz w:val="24"/>
        </w:rPr>
      </w:pPr>
      <w:r>
        <w:rPr>
          <w:rFonts w:hint="eastAsia" w:ascii="宋体" w:hAnsi="宋体" w:cs="宋体"/>
          <w:kern w:val="0"/>
          <w:sz w:val="24"/>
        </w:rPr>
        <w:t>七、承诺本单位在“信用中国”未被列入失信被执行人、重大税收违法案件当事人名单；在“湖北省政府采购网”未被列入政府采购严重违法失信记录名单；在“国家企业信用信息公示系统网”未被列入严重违法失信企业名单；所提供网站查询截图真实有效，无弄虚作假。在参加此次政府采购协议供货商的征集活动前3年内，在经营活动中无重大违法记录。</w:t>
      </w:r>
    </w:p>
    <w:p w14:paraId="13B6F6FA">
      <w:pPr>
        <w:widowControl/>
        <w:shd w:val="clear" w:color="auto" w:fill="FFFFFF"/>
        <w:spacing w:line="480" w:lineRule="exact"/>
        <w:ind w:firstLine="480"/>
        <w:rPr>
          <w:rFonts w:hint="eastAsia" w:ascii="宋体" w:hAnsi="宋体" w:cs="宋体"/>
          <w:color w:val="060001"/>
          <w:kern w:val="0"/>
          <w:sz w:val="24"/>
        </w:rPr>
      </w:pPr>
      <w:r>
        <w:rPr>
          <w:rFonts w:hint="eastAsia" w:ascii="宋体" w:hAnsi="宋体" w:cs="宋体"/>
          <w:kern w:val="0"/>
          <w:sz w:val="24"/>
        </w:rPr>
        <w:t>八、</w:t>
      </w:r>
      <w:r>
        <w:rPr>
          <w:rFonts w:hint="eastAsia" w:ascii="宋体" w:hAnsi="宋体" w:cs="宋体"/>
          <w:color w:val="060001"/>
          <w:kern w:val="0"/>
          <w:sz w:val="24"/>
        </w:rPr>
        <w:t>如发现我单位违反《中华人民共和国政府采购法》及其条例的相关规定或承诺书的有关规定和承诺，我公司将自觉接受政府采购监管部门的处罚。</w:t>
      </w:r>
    </w:p>
    <w:p w14:paraId="397B913C">
      <w:pPr>
        <w:widowControl/>
        <w:shd w:val="clear" w:color="auto" w:fill="FFFFFF"/>
        <w:spacing w:line="480" w:lineRule="exact"/>
        <w:ind w:firstLine="480"/>
        <w:rPr>
          <w:rFonts w:hint="eastAsia" w:ascii="宋体" w:hAnsi="宋体" w:cs="宋体"/>
          <w:kern w:val="0"/>
          <w:sz w:val="24"/>
        </w:rPr>
      </w:pPr>
      <w:r>
        <w:rPr>
          <w:rFonts w:hint="eastAsia" w:ascii="宋体" w:hAnsi="宋体" w:cs="宋体"/>
          <w:color w:val="060001"/>
          <w:kern w:val="0"/>
          <w:sz w:val="24"/>
        </w:rPr>
        <w:t>九、我单位承诺无条件接受政府采购监管部门履约检查及遵守</w:t>
      </w:r>
      <w:r>
        <w:rPr>
          <w:rFonts w:hint="eastAsia" w:ascii="宋体" w:hAnsi="宋体" w:cs="宋体"/>
          <w:sz w:val="24"/>
        </w:rPr>
        <w:t>《</w:t>
      </w:r>
      <w:r>
        <w:rPr>
          <w:rFonts w:hint="eastAsia" w:ascii="宋体" w:hAnsi="宋体" w:eastAsia="宋体" w:cs="宋体"/>
          <w:sz w:val="24"/>
          <w:lang w:eastAsia="zh-CN"/>
        </w:rPr>
        <w:t>随县</w:t>
      </w:r>
      <w:r>
        <w:rPr>
          <w:rFonts w:hint="eastAsia" w:ascii="宋体" w:hAnsi="宋体" w:cs="宋体"/>
          <w:sz w:val="24"/>
        </w:rPr>
        <w:t>政府采购网上商城管理暂行办法（试行）》的管理规定</w:t>
      </w:r>
      <w:r>
        <w:rPr>
          <w:rFonts w:hint="eastAsia" w:ascii="宋体" w:hAnsi="宋体" w:cs="宋体"/>
          <w:color w:val="060001"/>
          <w:kern w:val="0"/>
          <w:sz w:val="24"/>
        </w:rPr>
        <w:t>。</w:t>
      </w:r>
      <w:r>
        <w:rPr>
          <w:rFonts w:hint="eastAsia" w:ascii="宋体" w:hAnsi="宋体" w:cs="宋体"/>
          <w:kern w:val="0"/>
          <w:sz w:val="24"/>
        </w:rPr>
        <w:t>承诺本单位若违背承诺约定，经查实，愿意接受行业主管部门和信用管理部门相应的规定处罚，承担违约责任，并依法承担相应的法律责任。自愿按照《湖北省社会信用信息管理条例》规定，违背承诺约定行为作为失信信息，记录到省社会信用信息服务平台，并予公开。</w:t>
      </w:r>
    </w:p>
    <w:p w14:paraId="024119E5">
      <w:pPr>
        <w:widowControl/>
        <w:shd w:val="clear" w:color="auto" w:fill="FFFFFF"/>
        <w:spacing w:line="480" w:lineRule="exact"/>
        <w:ind w:firstLine="480"/>
        <w:rPr>
          <w:rFonts w:hint="eastAsia" w:ascii="宋体" w:hAnsi="宋体" w:cs="宋体"/>
          <w:color w:val="060001"/>
          <w:kern w:val="0"/>
          <w:sz w:val="24"/>
        </w:rPr>
      </w:pPr>
      <w:r>
        <w:rPr>
          <w:rFonts w:hint="eastAsia" w:ascii="宋体" w:hAnsi="宋体" w:cs="宋体"/>
          <w:color w:val="060001"/>
          <w:kern w:val="0"/>
          <w:sz w:val="24"/>
        </w:rPr>
        <w:t>十、我单位提供的货物或服务均为符合国家标准和征集文件要求的合格产品，承诺为各采购单位提供符合或高于国家标准和征集文件要求的货物或服务，且供应产品具有标准配置的，我公司为各单位提供的货物或服务符合或高于其标准。</w:t>
      </w:r>
    </w:p>
    <w:p w14:paraId="0723FAA3">
      <w:pPr>
        <w:spacing w:line="480" w:lineRule="exact"/>
        <w:ind w:firstLine="480" w:firstLineChars="200"/>
        <w:rPr>
          <w:rFonts w:hint="eastAsia" w:ascii="宋体" w:hAnsi="宋体" w:cs="宋体"/>
          <w:color w:val="060001"/>
          <w:kern w:val="0"/>
          <w:sz w:val="24"/>
        </w:rPr>
      </w:pPr>
      <w:r>
        <w:rPr>
          <w:rFonts w:hint="eastAsia" w:ascii="宋体" w:hAnsi="宋体" w:cs="宋体"/>
          <w:kern w:val="0"/>
          <w:sz w:val="24"/>
        </w:rPr>
        <w:t>十一、</w:t>
      </w:r>
      <w:r>
        <w:rPr>
          <w:rFonts w:hint="eastAsia" w:ascii="宋体" w:hAnsi="宋体" w:cs="宋体"/>
          <w:sz w:val="24"/>
        </w:rPr>
        <w:t>在协议供货（服务）项目有效期内，承诺所提供的货物或服务价格在实际交易过程中</w:t>
      </w:r>
      <w:r>
        <w:rPr>
          <w:rFonts w:hint="eastAsia" w:ascii="宋体" w:hAnsi="宋体" w:cs="宋体"/>
          <w:kern w:val="0"/>
          <w:sz w:val="24"/>
        </w:rPr>
        <w:t>市场价格发生波动时，在协议供应期间，承诺的优惠比率不变。</w:t>
      </w:r>
    </w:p>
    <w:p w14:paraId="02C57FB9">
      <w:pPr>
        <w:widowControl/>
        <w:shd w:val="clear" w:color="auto" w:fill="FFFFFF"/>
        <w:spacing w:line="480" w:lineRule="exact"/>
        <w:ind w:firstLine="480"/>
        <w:rPr>
          <w:rFonts w:hint="eastAsia" w:ascii="宋体" w:hAnsi="宋体" w:cs="宋体"/>
          <w:color w:val="060001"/>
          <w:kern w:val="0"/>
          <w:sz w:val="24"/>
        </w:rPr>
      </w:pPr>
      <w:r>
        <w:rPr>
          <w:rFonts w:hint="eastAsia" w:ascii="宋体" w:hAnsi="宋体" w:cs="宋体"/>
          <w:color w:val="060001"/>
          <w:kern w:val="0"/>
          <w:sz w:val="24"/>
        </w:rPr>
        <w:t>十二、保证供货时遵从政府采购程序，按规定内容及政府采购方式与各采购单位签订合同书，妥善保管该合同书。</w:t>
      </w:r>
    </w:p>
    <w:p w14:paraId="15D4389F">
      <w:pPr>
        <w:widowControl/>
        <w:shd w:val="clear" w:color="auto" w:fill="FFFFFF"/>
        <w:spacing w:line="480" w:lineRule="exact"/>
        <w:ind w:firstLine="480"/>
        <w:rPr>
          <w:rFonts w:hint="eastAsia" w:ascii="宋体" w:hAnsi="宋体" w:cs="宋体"/>
          <w:color w:val="060001"/>
          <w:kern w:val="0"/>
          <w:sz w:val="24"/>
        </w:rPr>
      </w:pPr>
      <w:r>
        <w:rPr>
          <w:rFonts w:hint="eastAsia" w:ascii="宋体" w:hAnsi="宋体" w:cs="宋体"/>
          <w:color w:val="060001"/>
          <w:kern w:val="0"/>
          <w:sz w:val="24"/>
        </w:rPr>
        <w:t>十三、保证提供标准服务，完善货物服务保障体系，按国家有关规定提供质量保证。</w:t>
      </w:r>
    </w:p>
    <w:p w14:paraId="6FCE66A1">
      <w:pPr>
        <w:widowControl/>
        <w:shd w:val="clear" w:color="auto" w:fill="FFFFFF"/>
        <w:spacing w:line="480" w:lineRule="exact"/>
        <w:ind w:firstLine="480"/>
        <w:rPr>
          <w:rFonts w:hint="eastAsia" w:ascii="宋体" w:hAnsi="宋体" w:cs="宋体"/>
          <w:color w:val="060001"/>
          <w:kern w:val="0"/>
          <w:sz w:val="24"/>
        </w:rPr>
      </w:pPr>
      <w:r>
        <w:rPr>
          <w:rFonts w:hint="eastAsia" w:ascii="宋体" w:hAnsi="宋体" w:cs="宋体"/>
          <w:color w:val="060001"/>
          <w:kern w:val="0"/>
          <w:sz w:val="24"/>
        </w:rPr>
        <w:t>十四、保证满足</w:t>
      </w:r>
      <w:r>
        <w:rPr>
          <w:rFonts w:hint="eastAsia" w:ascii="宋体" w:hAnsi="宋体" w:eastAsia="宋体" w:cs="宋体"/>
          <w:color w:val="060001"/>
          <w:kern w:val="0"/>
          <w:sz w:val="24"/>
          <w:lang w:eastAsia="zh-CN"/>
        </w:rPr>
        <w:t>随县</w:t>
      </w:r>
      <w:r>
        <w:rPr>
          <w:rFonts w:hint="eastAsia" w:ascii="宋体" w:hAnsi="宋体" w:cs="宋体"/>
          <w:color w:val="060001"/>
          <w:kern w:val="0"/>
          <w:sz w:val="24"/>
        </w:rPr>
        <w:t>各采购单位的购买要求，不实行区域限制，承诺的价格优惠率和服务在</w:t>
      </w:r>
      <w:r>
        <w:rPr>
          <w:rFonts w:hint="eastAsia" w:ascii="宋体" w:hAnsi="宋体" w:eastAsia="宋体" w:cs="宋体"/>
          <w:color w:val="060001"/>
          <w:kern w:val="0"/>
          <w:sz w:val="24"/>
          <w:lang w:eastAsia="zh-CN"/>
        </w:rPr>
        <w:t>随县</w:t>
      </w:r>
      <w:r>
        <w:rPr>
          <w:rFonts w:hint="eastAsia" w:ascii="宋体" w:hAnsi="宋体" w:cs="宋体"/>
          <w:color w:val="060001"/>
          <w:kern w:val="0"/>
          <w:sz w:val="24"/>
        </w:rPr>
        <w:t>有效。不在供货合同内容之外，提出任何附加条款。</w:t>
      </w:r>
    </w:p>
    <w:p w14:paraId="462E208A">
      <w:pPr>
        <w:widowControl/>
        <w:shd w:val="clear" w:color="auto" w:fill="FFFFFF"/>
        <w:spacing w:line="480" w:lineRule="exact"/>
        <w:ind w:firstLine="480"/>
        <w:rPr>
          <w:rFonts w:hint="eastAsia" w:ascii="宋体" w:hAnsi="宋体" w:cs="宋体"/>
          <w:color w:val="060001"/>
          <w:kern w:val="0"/>
          <w:sz w:val="24"/>
        </w:rPr>
      </w:pPr>
      <w:r>
        <w:rPr>
          <w:rFonts w:hint="eastAsia" w:ascii="宋体" w:hAnsi="宋体" w:cs="宋体"/>
          <w:color w:val="060001"/>
          <w:kern w:val="0"/>
          <w:sz w:val="24"/>
        </w:rPr>
        <w:t>十五、我单位承诺在未经政府采购监管部门许可的情况下，不乱悬挂“政府采购协议供应商”等相关字样的招牌，不以政府采购名义从事与政府采购无关的事宜。</w:t>
      </w:r>
    </w:p>
    <w:p w14:paraId="1190C582">
      <w:pPr>
        <w:autoSpaceDE w:val="0"/>
        <w:autoSpaceDN w:val="0"/>
        <w:adjustRightInd w:val="0"/>
        <w:spacing w:line="480" w:lineRule="exact"/>
        <w:ind w:firstLine="480" w:firstLineChars="200"/>
        <w:jc w:val="left"/>
        <w:rPr>
          <w:rFonts w:hint="eastAsia" w:ascii="宋体" w:hAnsi="宋体" w:cs="宋体"/>
          <w:kern w:val="0"/>
          <w:sz w:val="24"/>
        </w:rPr>
      </w:pPr>
      <w:r>
        <w:rPr>
          <w:rFonts w:hint="eastAsia" w:ascii="宋体" w:hAnsi="宋体" w:cs="宋体"/>
          <w:kern w:val="0"/>
          <w:sz w:val="24"/>
        </w:rPr>
        <w:t>十六、承诺本单位同意将以上承诺事项上网公示。</w:t>
      </w:r>
    </w:p>
    <w:p w14:paraId="4617F1C3">
      <w:pPr>
        <w:widowControl/>
        <w:shd w:val="clear" w:color="auto" w:fill="FFFFFF"/>
        <w:spacing w:line="480" w:lineRule="exact"/>
        <w:ind w:firstLine="480"/>
        <w:rPr>
          <w:rFonts w:hint="eastAsia" w:ascii="宋体" w:hAnsi="宋体" w:cs="宋体"/>
          <w:color w:val="060001"/>
          <w:kern w:val="0"/>
          <w:sz w:val="24"/>
        </w:rPr>
      </w:pPr>
    </w:p>
    <w:p w14:paraId="53B1C7CC">
      <w:pPr>
        <w:widowControl/>
        <w:shd w:val="clear" w:color="auto" w:fill="FFFFFF"/>
        <w:spacing w:line="480" w:lineRule="exact"/>
        <w:jc w:val="right"/>
        <w:rPr>
          <w:rFonts w:hint="eastAsia" w:ascii="黑体" w:hAnsi="Times New Roman" w:eastAsia="黑体" w:cs="黑体"/>
          <w:kern w:val="0"/>
          <w:sz w:val="24"/>
        </w:rPr>
      </w:pPr>
      <w:r>
        <w:rPr>
          <w:rFonts w:hint="eastAsia" w:ascii="黑体" w:hAnsi="Times New Roman" w:eastAsia="黑体" w:cs="黑体"/>
          <w:kern w:val="0"/>
          <w:sz w:val="24"/>
        </w:rPr>
        <w:t xml:space="preserve">法人（或委托法人）签字:                      </w:t>
      </w:r>
    </w:p>
    <w:p w14:paraId="1890F675">
      <w:pPr>
        <w:widowControl/>
        <w:shd w:val="clear" w:color="auto" w:fill="FFFFFF"/>
        <w:spacing w:line="480" w:lineRule="exact"/>
        <w:ind w:firstLine="480" w:firstLineChars="200"/>
        <w:jc w:val="right"/>
        <w:rPr>
          <w:rFonts w:hint="eastAsia" w:ascii="黑体" w:hAnsi="Times New Roman" w:eastAsia="黑体" w:cs="黑体"/>
          <w:kern w:val="0"/>
          <w:sz w:val="24"/>
        </w:rPr>
      </w:pPr>
    </w:p>
    <w:p w14:paraId="01192B55">
      <w:pPr>
        <w:widowControl/>
        <w:shd w:val="clear" w:color="auto" w:fill="FFFFFF"/>
        <w:spacing w:line="480" w:lineRule="exact"/>
        <w:ind w:firstLine="480" w:firstLineChars="200"/>
        <w:jc w:val="right"/>
      </w:pPr>
      <w:r>
        <w:rPr>
          <w:rFonts w:hint="eastAsia" w:ascii="黑体" w:hAnsi="Times New Roman" w:eastAsia="黑体" w:cs="黑体"/>
          <w:kern w:val="0"/>
          <w:sz w:val="24"/>
        </w:rPr>
        <w:t xml:space="preserve"> 年   月    日</w:t>
      </w:r>
    </w:p>
    <w:p w14:paraId="05C54BD4">
      <w:pPr>
        <w:rPr>
          <w:rFonts w:hint="eastAsia"/>
        </w:rPr>
      </w:pPr>
    </w:p>
    <w:p w14:paraId="58CEA5DF">
      <w:pPr>
        <w:rPr>
          <w:rFonts w:hint="eastAsia"/>
        </w:rPr>
      </w:pPr>
    </w:p>
    <w:p w14:paraId="5F60DC13">
      <w:pPr>
        <w:rPr>
          <w:rFonts w:hint="eastAsia"/>
        </w:rPr>
      </w:pPr>
    </w:p>
    <w:p w14:paraId="1CDB73A6">
      <w:pPr>
        <w:rPr>
          <w:rFonts w:hint="eastAsia"/>
        </w:rPr>
      </w:pPr>
    </w:p>
    <w:p w14:paraId="0F1968CD">
      <w:pPr>
        <w:rPr>
          <w:rFonts w:hint="eastAsia"/>
        </w:rPr>
      </w:pPr>
    </w:p>
    <w:p w14:paraId="7C23D51F">
      <w:pPr>
        <w:rPr>
          <w:rFonts w:hint="eastAsia"/>
        </w:rPr>
      </w:pPr>
    </w:p>
    <w:p w14:paraId="1823260E">
      <w:pPr>
        <w:rPr>
          <w:rFonts w:hint="eastAsia"/>
        </w:rPr>
      </w:pPr>
    </w:p>
    <w:p w14:paraId="65F18EA2">
      <w:pPr>
        <w:rPr>
          <w:rFonts w:hint="eastAsia"/>
        </w:rPr>
      </w:pPr>
    </w:p>
    <w:p w14:paraId="7DBCC4E3">
      <w:pPr>
        <w:rPr>
          <w:rFonts w:hint="eastAsia"/>
        </w:rPr>
      </w:pPr>
    </w:p>
    <w:p w14:paraId="57A14DAE">
      <w:pPr>
        <w:rPr>
          <w:rFonts w:hint="eastAsia"/>
        </w:rPr>
      </w:pPr>
    </w:p>
    <w:p w14:paraId="4488C0D2">
      <w:pPr>
        <w:rPr>
          <w:rFonts w:hint="eastAsia"/>
        </w:rPr>
      </w:pPr>
    </w:p>
    <w:p w14:paraId="1E138959">
      <w:pPr>
        <w:rPr>
          <w:rFonts w:hint="eastAsia"/>
        </w:rPr>
      </w:pPr>
    </w:p>
    <w:p w14:paraId="7453A500">
      <w:pPr>
        <w:rPr>
          <w:rFonts w:hint="eastAsia"/>
        </w:rPr>
      </w:pPr>
    </w:p>
    <w:p w14:paraId="0C519F78">
      <w:pPr>
        <w:rPr>
          <w:rFonts w:hint="eastAsia"/>
        </w:rPr>
      </w:pPr>
    </w:p>
    <w:p w14:paraId="43C1934B">
      <w:pPr>
        <w:rPr>
          <w:rFonts w:hint="eastAsia"/>
        </w:rPr>
      </w:pPr>
    </w:p>
    <w:p w14:paraId="75007B2B">
      <w:pPr>
        <w:rPr>
          <w:rFonts w:hint="eastAsia"/>
        </w:rPr>
      </w:pPr>
    </w:p>
    <w:p w14:paraId="7A3DA72E">
      <w:pPr>
        <w:rPr>
          <w:rFonts w:hint="eastAsia"/>
        </w:rPr>
      </w:pPr>
    </w:p>
    <w:p w14:paraId="2A45BEB6">
      <w:pPr>
        <w:rPr>
          <w:rFonts w:hint="eastAsia"/>
        </w:rPr>
      </w:pPr>
    </w:p>
    <w:p w14:paraId="219BDF01">
      <w:pPr>
        <w:rPr>
          <w:rFonts w:hint="eastAsia"/>
        </w:rPr>
      </w:pPr>
    </w:p>
    <w:p w14:paraId="1021D197">
      <w:pPr>
        <w:rPr>
          <w:rFonts w:hint="eastAsia"/>
        </w:rPr>
      </w:pPr>
    </w:p>
    <w:p w14:paraId="3B331277">
      <w:pPr>
        <w:rPr>
          <w:rFonts w:hint="eastAsia"/>
        </w:rPr>
      </w:pPr>
    </w:p>
    <w:p w14:paraId="0B911270">
      <w:pPr>
        <w:rPr>
          <w:rFonts w:hint="eastAsia"/>
        </w:rPr>
      </w:pPr>
    </w:p>
    <w:p w14:paraId="63D22156">
      <w:pPr>
        <w:rPr>
          <w:rFonts w:hint="eastAsia"/>
        </w:rPr>
      </w:pPr>
    </w:p>
    <w:p w14:paraId="13D100A8">
      <w:pPr>
        <w:rPr>
          <w:rFonts w:hint="eastAsia"/>
        </w:rPr>
      </w:pPr>
    </w:p>
    <w:p w14:paraId="60D8B31B">
      <w:pPr>
        <w:rPr>
          <w:rFonts w:hint="eastAsia"/>
        </w:rPr>
      </w:pPr>
    </w:p>
    <w:p w14:paraId="212449C9">
      <w:pPr>
        <w:rPr>
          <w:rFonts w:hint="eastAsia"/>
        </w:rPr>
      </w:pPr>
    </w:p>
    <w:p w14:paraId="175FE309">
      <w:pPr>
        <w:rPr>
          <w:rFonts w:hint="eastAsia"/>
        </w:rPr>
      </w:pPr>
    </w:p>
    <w:p w14:paraId="4E859882">
      <w:pPr>
        <w:rPr>
          <w:rFonts w:hint="eastAsia"/>
        </w:rPr>
      </w:pPr>
    </w:p>
    <w:p w14:paraId="0BF5013F">
      <w:pPr>
        <w:rPr>
          <w:rFonts w:hint="eastAsia"/>
        </w:rPr>
      </w:pPr>
    </w:p>
    <w:p w14:paraId="14A3973A">
      <w:pPr>
        <w:rPr>
          <w:rFonts w:hint="eastAsia"/>
        </w:rPr>
      </w:pPr>
    </w:p>
    <w:p w14:paraId="4CE32625">
      <w:pPr>
        <w:rPr>
          <w:rFonts w:hint="eastAsia"/>
        </w:rPr>
      </w:pPr>
    </w:p>
    <w:p w14:paraId="3240C88E">
      <w:pPr>
        <w:rPr>
          <w:rFonts w:hint="eastAsia"/>
        </w:rPr>
      </w:pPr>
    </w:p>
    <w:p w14:paraId="615D2EEF">
      <w:pPr>
        <w:rPr>
          <w:rFonts w:hint="eastAsia"/>
        </w:rPr>
      </w:pPr>
    </w:p>
    <w:p w14:paraId="16B109A5">
      <w:pPr>
        <w:rPr>
          <w:rFonts w:hint="eastAsia"/>
        </w:rPr>
      </w:pPr>
    </w:p>
    <w:p w14:paraId="1F4733B2">
      <w:pPr>
        <w:rPr>
          <w:rFonts w:hint="eastAsia"/>
        </w:rPr>
      </w:pPr>
    </w:p>
    <w:p w14:paraId="010225B9">
      <w:pPr>
        <w:rPr>
          <w:rFonts w:hint="eastAsia"/>
        </w:rPr>
      </w:pPr>
    </w:p>
    <w:p w14:paraId="5B3CC7DF">
      <w:pPr>
        <w:rPr>
          <w:rFonts w:hint="eastAsia"/>
        </w:rPr>
      </w:pPr>
    </w:p>
    <w:p w14:paraId="53CA8FC5">
      <w:pPr>
        <w:rPr>
          <w:rFonts w:hint="eastAsia"/>
        </w:rPr>
      </w:pPr>
    </w:p>
    <w:p w14:paraId="129C2648">
      <w:pPr>
        <w:pStyle w:val="8"/>
        <w:widowControl/>
        <w:shd w:val="clear" w:color="auto" w:fill="FFFFFF"/>
        <w:wordWrap w:val="0"/>
        <w:spacing w:before="0" w:beforeAutospacing="0" w:after="0" w:afterAutospacing="0" w:line="500" w:lineRule="exact"/>
        <w:ind w:firstLine="640" w:firstLineChars="200"/>
        <w:jc w:val="both"/>
        <w:rPr>
          <w:rFonts w:hint="eastAsia" w:ascii="仿宋" w:hAnsi="仿宋" w:eastAsia="仿宋" w:cs="仿宋"/>
          <w:color w:val="000000"/>
          <w:sz w:val="32"/>
          <w:szCs w:val="32"/>
          <w:shd w:val="clear" w:color="auto" w:fill="FFFFFF"/>
        </w:rPr>
      </w:pPr>
    </w:p>
    <w:p w14:paraId="3281461F">
      <w:pPr>
        <w:pStyle w:val="8"/>
        <w:widowControl/>
        <w:shd w:val="clear" w:color="auto" w:fill="FFFFFF"/>
        <w:wordWrap w:val="0"/>
        <w:spacing w:before="0" w:beforeAutospacing="0" w:after="0" w:afterAutospacing="0" w:line="500" w:lineRule="exact"/>
        <w:jc w:val="both"/>
        <w:rPr>
          <w:rFonts w:hint="eastAsia" w:ascii="仿宋" w:hAnsi="仿宋" w:eastAsia="仿宋" w:cs="仿宋"/>
          <w:b/>
          <w:bCs/>
          <w:color w:val="000000"/>
          <w:sz w:val="32"/>
          <w:szCs w:val="32"/>
          <w:shd w:val="clear" w:color="auto" w:fill="FFFFFF"/>
        </w:rPr>
      </w:pPr>
      <w:r>
        <w:rPr>
          <w:rFonts w:hint="eastAsia" w:ascii="仿宋" w:hAnsi="仿宋" w:eastAsia="仿宋" w:cs="仿宋"/>
          <w:color w:val="000000"/>
          <w:sz w:val="32"/>
          <w:szCs w:val="32"/>
          <w:shd w:val="clear" w:color="auto" w:fill="FFFFFF"/>
        </w:rPr>
        <w:t>附件10：</w:t>
      </w:r>
      <w:r>
        <w:rPr>
          <w:rFonts w:hint="eastAsia" w:ascii="仿宋" w:hAnsi="仿宋" w:eastAsia="仿宋" w:cs="仿宋"/>
          <w:b/>
          <w:bCs/>
          <w:color w:val="000000"/>
          <w:sz w:val="32"/>
          <w:szCs w:val="32"/>
          <w:shd w:val="clear" w:color="auto" w:fill="FFFFFF"/>
        </w:rPr>
        <w:t>框架协议文本；</w:t>
      </w:r>
    </w:p>
    <w:p w14:paraId="6465B12F">
      <w:pPr>
        <w:rPr>
          <w:rFonts w:ascii="宋体" w:hAnsi="宋体"/>
          <w:kern w:val="0"/>
          <w:sz w:val="36"/>
          <w:szCs w:val="36"/>
        </w:rPr>
      </w:pPr>
    </w:p>
    <w:bookmarkEnd w:id="24"/>
    <w:bookmarkEnd w:id="25"/>
    <w:bookmarkEnd w:id="26"/>
    <w:bookmarkEnd w:id="27"/>
    <w:p w14:paraId="39ACC55D">
      <w:pPr>
        <w:keepNext/>
        <w:keepLines/>
        <w:widowControl w:val="0"/>
        <w:numPr>
          <w:ilvl w:val="0"/>
          <w:numId w:val="0"/>
        </w:numPr>
        <w:tabs>
          <w:tab w:val="left" w:pos="1276"/>
        </w:tabs>
        <w:wordWrap w:val="0"/>
        <w:spacing w:before="120" w:after="120" w:line="360" w:lineRule="auto"/>
        <w:jc w:val="center"/>
        <w:outlineLvl w:val="0"/>
        <w:rPr>
          <w:rFonts w:ascii="宋体" w:hAnsi="宋体" w:eastAsia="宋体" w:cs="Times New Roman"/>
          <w:b/>
          <w:bCs/>
          <w:kern w:val="44"/>
          <w:sz w:val="36"/>
          <w:szCs w:val="36"/>
          <w:lang w:val="en-US" w:eastAsia="zh-CN" w:bidi="ar-SA"/>
        </w:rPr>
      </w:pPr>
      <w:r>
        <w:rPr>
          <w:rFonts w:hint="eastAsia" w:ascii="宋体" w:hAnsi="宋体" w:eastAsia="宋体" w:cs="Times New Roman"/>
          <w:b/>
          <w:bCs/>
          <w:kern w:val="44"/>
          <w:sz w:val="36"/>
          <w:szCs w:val="36"/>
          <w:lang w:val="en-US" w:eastAsia="zh-CN" w:bidi="ar-SA"/>
        </w:rPr>
        <w:t>框架协议文本</w:t>
      </w:r>
    </w:p>
    <w:p w14:paraId="21F69088">
      <w:pPr>
        <w:rPr>
          <w:rFonts w:ascii="宋体" w:hAnsi="宋体" w:eastAsia="宋体" w:cs="Times New Roman"/>
          <w:kern w:val="0"/>
          <w:sz w:val="36"/>
          <w:szCs w:val="36"/>
        </w:rPr>
      </w:pPr>
    </w:p>
    <w:p w14:paraId="3C72F1A5">
      <w:pPr>
        <w:rPr>
          <w:rFonts w:ascii="宋体" w:hAnsi="宋体" w:eastAsia="宋体" w:cs="Times New Roman"/>
          <w:kern w:val="0"/>
          <w:sz w:val="36"/>
          <w:szCs w:val="36"/>
        </w:rPr>
      </w:pPr>
    </w:p>
    <w:p w14:paraId="08E3900B">
      <w:pPr>
        <w:widowControl w:val="0"/>
        <w:wordWrap w:val="0"/>
        <w:spacing w:line="360" w:lineRule="auto"/>
        <w:ind w:left="0" w:leftChars="0" w:firstLine="0" w:firstLineChars="0"/>
        <w:jc w:val="center"/>
        <w:rPr>
          <w:rFonts w:ascii="宋体" w:hAnsi="宋体" w:eastAsia="宋体" w:cs="Times New Roman"/>
          <w:b/>
          <w:sz w:val="36"/>
          <w:szCs w:val="36"/>
          <w:lang w:val="zh-CN" w:eastAsia="zh-CN" w:bidi="ar-SA"/>
        </w:rPr>
      </w:pPr>
      <w:r>
        <w:rPr>
          <w:rFonts w:ascii="宋体" w:hAnsi="宋体" w:eastAsia="宋体" w:cs="Times New Roman"/>
          <w:b/>
          <w:sz w:val="36"/>
          <w:szCs w:val="36"/>
          <w:lang w:val="zh-CN" w:eastAsia="zh-CN" w:bidi="ar-SA"/>
        </w:rPr>
        <w:t>服务类</w:t>
      </w:r>
    </w:p>
    <w:p w14:paraId="4150EE3E">
      <w:pPr>
        <w:widowControl w:val="0"/>
        <w:wordWrap w:val="0"/>
        <w:spacing w:line="360" w:lineRule="auto"/>
        <w:ind w:left="0" w:leftChars="0" w:firstLine="0" w:firstLineChars="0"/>
        <w:jc w:val="center"/>
        <w:rPr>
          <w:rFonts w:ascii="宋体" w:hAnsi="宋体" w:eastAsia="宋体" w:cs="Times New Roman"/>
          <w:sz w:val="24"/>
          <w:szCs w:val="24"/>
          <w:lang w:val="zh-CN" w:eastAsia="zh-CN" w:bidi="ar-SA"/>
        </w:rPr>
      </w:pPr>
      <w:r>
        <w:rPr>
          <w:rFonts w:hint="eastAsia" w:ascii="宋体" w:hAnsi="宋体" w:eastAsia="宋体" w:cs="Times New Roman"/>
          <w:b/>
          <w:sz w:val="36"/>
          <w:szCs w:val="36"/>
          <w:lang w:val="zh-CN" w:eastAsia="zh-CN" w:bidi="ar-SA"/>
        </w:rPr>
        <w:t>开放式框架协议</w:t>
      </w:r>
    </w:p>
    <w:p w14:paraId="066F1D1E">
      <w:pPr>
        <w:widowControl w:val="0"/>
        <w:wordWrap w:val="0"/>
        <w:spacing w:line="360" w:lineRule="auto"/>
        <w:ind w:firstLine="480" w:firstLineChars="200"/>
        <w:jc w:val="left"/>
        <w:rPr>
          <w:rFonts w:ascii="宋体" w:hAnsi="宋体" w:eastAsia="宋体" w:cs="Times New Roman"/>
          <w:sz w:val="24"/>
          <w:szCs w:val="24"/>
          <w:lang w:val="zh-CN" w:eastAsia="zh-CN" w:bidi="ar-SA"/>
        </w:rPr>
      </w:pPr>
    </w:p>
    <w:p w14:paraId="030C3BC7">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项目编号：</w:t>
      </w:r>
    </w:p>
    <w:p w14:paraId="71AE18A3">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项目名称：</w:t>
      </w:r>
    </w:p>
    <w:p w14:paraId="6E7933AF">
      <w:pPr>
        <w:widowControl w:val="0"/>
        <w:wordWrap w:val="0"/>
        <w:spacing w:line="360" w:lineRule="auto"/>
        <w:ind w:firstLine="480" w:firstLineChars="200"/>
        <w:jc w:val="left"/>
        <w:rPr>
          <w:rFonts w:ascii="宋体" w:hAnsi="宋体" w:eastAsia="宋体" w:cs="Times New Roman"/>
          <w:sz w:val="24"/>
          <w:szCs w:val="24"/>
          <w:lang w:val="zh-CN" w:eastAsia="zh-CN" w:bidi="ar-SA"/>
        </w:rPr>
      </w:pPr>
    </w:p>
    <w:p w14:paraId="67B226A2">
      <w:pPr>
        <w:widowControl w:val="0"/>
        <w:wordWrap w:val="0"/>
        <w:spacing w:line="360" w:lineRule="auto"/>
        <w:ind w:firstLine="480" w:firstLineChars="200"/>
        <w:jc w:val="left"/>
        <w:rPr>
          <w:rFonts w:hint="default" w:ascii="宋体" w:hAnsi="宋体" w:eastAsia="宋体" w:cs="Times New Roman"/>
          <w:sz w:val="24"/>
          <w:szCs w:val="24"/>
          <w:lang w:val="en-US" w:eastAsia="zh-CN" w:bidi="ar-SA"/>
        </w:rPr>
      </w:pPr>
      <w:r>
        <w:rPr>
          <w:rFonts w:hint="eastAsia" w:ascii="宋体" w:hAnsi="宋体" w:eastAsia="宋体" w:cs="Times New Roman"/>
          <w:sz w:val="24"/>
          <w:szCs w:val="24"/>
          <w:lang w:val="zh-CN" w:eastAsia="zh-CN" w:bidi="ar-SA"/>
        </w:rPr>
        <w:t>甲方（征集人）：</w:t>
      </w:r>
      <w:r>
        <w:rPr>
          <w:rFonts w:hint="eastAsia" w:ascii="宋体" w:hAnsi="宋体" w:eastAsia="宋体" w:cs="Times New Roman"/>
          <w:sz w:val="24"/>
          <w:szCs w:val="24"/>
          <w:lang w:val="en-US" w:eastAsia="zh-CN" w:bidi="ar-SA"/>
        </w:rPr>
        <w:t>随县公共资源交易中心</w:t>
      </w:r>
    </w:p>
    <w:p w14:paraId="6AF1121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地址：</w:t>
      </w:r>
    </w:p>
    <w:p w14:paraId="733E1A99">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联系方式：</w:t>
      </w:r>
    </w:p>
    <w:p w14:paraId="49F4CCBB">
      <w:pPr>
        <w:widowControl w:val="0"/>
        <w:wordWrap w:val="0"/>
        <w:spacing w:line="360" w:lineRule="auto"/>
        <w:ind w:firstLine="480" w:firstLineChars="200"/>
        <w:jc w:val="left"/>
        <w:rPr>
          <w:rFonts w:ascii="宋体" w:hAnsi="宋体" w:eastAsia="宋体" w:cs="Times New Roman"/>
          <w:sz w:val="24"/>
          <w:szCs w:val="24"/>
          <w:lang w:val="zh-CN" w:eastAsia="zh-CN" w:bidi="ar-SA"/>
        </w:rPr>
      </w:pPr>
    </w:p>
    <w:p w14:paraId="0BB4041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乙方（入围供应商）：</w:t>
      </w:r>
    </w:p>
    <w:p w14:paraId="1D070F3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地址：</w:t>
      </w:r>
    </w:p>
    <w:p w14:paraId="1AA3E71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联系方式：</w:t>
      </w:r>
    </w:p>
    <w:p w14:paraId="48E7227A">
      <w:pPr>
        <w:widowControl w:val="0"/>
        <w:wordWrap w:val="0"/>
        <w:spacing w:line="360" w:lineRule="auto"/>
        <w:ind w:firstLine="480" w:firstLineChars="200"/>
        <w:jc w:val="left"/>
        <w:rPr>
          <w:rFonts w:ascii="宋体" w:hAnsi="宋体" w:eastAsia="宋体" w:cs="Times New Roman"/>
          <w:sz w:val="24"/>
          <w:szCs w:val="24"/>
          <w:lang w:val="zh-CN" w:eastAsia="zh-CN" w:bidi="ar-SA"/>
        </w:rPr>
      </w:pPr>
    </w:p>
    <w:p w14:paraId="405D854C">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签订日期：</w:t>
      </w:r>
      <w:r>
        <w:rPr>
          <w:rFonts w:ascii="宋体" w:hAnsi="宋体" w:eastAsia="宋体" w:cs="Times New Roman"/>
          <w:sz w:val="24"/>
          <w:szCs w:val="24"/>
          <w:lang w:val="zh-CN" w:eastAsia="zh-CN" w:bidi="ar-SA"/>
        </w:rPr>
        <w:t xml:space="preserve">  年  月  日</w:t>
      </w:r>
    </w:p>
    <w:p w14:paraId="61C31672">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br w:type="page"/>
      </w:r>
    </w:p>
    <w:p w14:paraId="6B16D243">
      <w:pPr>
        <w:keepNext/>
        <w:keepLines/>
        <w:widowControl w:val="0"/>
        <w:spacing w:before="260" w:after="260" w:line="416" w:lineRule="auto"/>
        <w:jc w:val="both"/>
        <w:outlineLvl w:val="1"/>
        <w:rPr>
          <w:rFonts w:ascii="Cambria" w:hAnsi="Cambria" w:eastAsia="宋体" w:cs="Times New Roman"/>
          <w:b/>
          <w:bCs/>
          <w:sz w:val="32"/>
          <w:szCs w:val="32"/>
          <w:lang w:val="en-US" w:eastAsia="zh-CN" w:bidi="ar-SA"/>
        </w:rPr>
      </w:pPr>
      <w:bookmarkStart w:id="28" w:name="_Toc182321252"/>
      <w:r>
        <w:rPr>
          <w:rFonts w:hint="eastAsia" w:ascii="Cambria" w:hAnsi="Cambria" w:eastAsia="宋体" w:cs="Times New Roman"/>
          <w:b/>
          <w:bCs/>
          <w:sz w:val="32"/>
          <w:szCs w:val="32"/>
          <w:lang w:val="en-US" w:eastAsia="zh-CN" w:bidi="ar-SA"/>
        </w:rPr>
        <w:t>一、框架协议文本</w:t>
      </w:r>
      <w:bookmarkEnd w:id="28"/>
    </w:p>
    <w:p w14:paraId="60EB38D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根据《中华人民共和国政府采购法》《政府采购框架协议采购方式管理暂行办法》《中华人民共和国民法典》等现行有效法律法规，甲方编制了</w:t>
      </w:r>
      <w:r>
        <w:rPr>
          <w:rFonts w:hint="eastAsia" w:ascii="宋体" w:hAnsi="宋体" w:eastAsia="宋体" w:cs="Times New Roman"/>
          <w:sz w:val="24"/>
          <w:szCs w:val="24"/>
          <w:lang w:val="en-US" w:eastAsia="zh-CN" w:bidi="ar-SA"/>
        </w:rPr>
        <w:t>随县</w:t>
      </w:r>
      <w:r>
        <w:rPr>
          <w:rFonts w:ascii="宋体" w:hAnsi="宋体" w:eastAsia="宋体" w:cs="Times New Roman"/>
          <w:sz w:val="24"/>
          <w:szCs w:val="24"/>
          <w:lang w:val="zh-CN" w:eastAsia="zh-CN" w:bidi="ar-SA"/>
        </w:rPr>
        <w:t>20</w:t>
      </w:r>
      <w:r>
        <w:rPr>
          <w:rFonts w:hint="eastAsia" w:ascii="宋体" w:hAnsi="宋体" w:eastAsia="宋体" w:cs="Times New Roman"/>
          <w:sz w:val="24"/>
          <w:szCs w:val="24"/>
          <w:lang w:val="en-US" w:eastAsia="zh-CN" w:bidi="ar-SA"/>
        </w:rPr>
        <w:t>26-2027</w:t>
      </w:r>
      <w:r>
        <w:rPr>
          <w:rFonts w:ascii="宋体" w:hAnsi="宋体" w:eastAsia="宋体" w:cs="Times New Roman"/>
          <w:sz w:val="24"/>
          <w:szCs w:val="24"/>
          <w:lang w:val="zh-CN" w:eastAsia="zh-CN" w:bidi="ar-SA"/>
        </w:rPr>
        <w:t>年</w:t>
      </w:r>
      <w:r>
        <w:rPr>
          <w:rFonts w:hint="eastAsia" w:ascii="宋体" w:hAnsi="宋体" w:eastAsia="宋体" w:cs="Times New Roman"/>
          <w:sz w:val="24"/>
          <w:szCs w:val="24"/>
          <w:lang w:val="zh-CN" w:eastAsia="zh-CN" w:bidi="ar-SA"/>
        </w:rPr>
        <w:t>服务</w:t>
      </w:r>
      <w:r>
        <w:rPr>
          <w:rFonts w:ascii="宋体" w:hAnsi="宋体" w:eastAsia="宋体" w:cs="Times New Roman"/>
          <w:sz w:val="24"/>
          <w:szCs w:val="24"/>
          <w:lang w:val="zh-CN" w:eastAsia="zh-CN" w:bidi="ar-SA"/>
        </w:rPr>
        <w:t>类</w:t>
      </w:r>
      <w:r>
        <w:rPr>
          <w:rFonts w:hint="eastAsia" w:ascii="宋体" w:hAnsi="宋体" w:eastAsia="宋体" w:cs="Times New Roman"/>
          <w:sz w:val="24"/>
          <w:szCs w:val="24"/>
          <w:lang w:val="zh-CN" w:eastAsia="zh-CN" w:bidi="ar-SA"/>
        </w:rPr>
        <w:t>开放</w:t>
      </w:r>
      <w:r>
        <w:rPr>
          <w:rFonts w:ascii="宋体" w:hAnsi="宋体" w:eastAsia="宋体" w:cs="Times New Roman"/>
          <w:sz w:val="24"/>
          <w:szCs w:val="24"/>
          <w:lang w:val="zh-CN" w:eastAsia="zh-CN" w:bidi="ar-SA"/>
        </w:rPr>
        <w:t>式框架协议文本（以下简称协议），乙方应当在详细阅读并对其有关要求完全了解基础上签署。协议具体内容如下：</w:t>
      </w:r>
    </w:p>
    <w:p w14:paraId="2E75A343">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一、定义</w:t>
      </w:r>
    </w:p>
    <w:p w14:paraId="420245C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除非另有特别约定，在本协议以及与本协议有关的甲乙双方另行签订的其他文件中，下列词语按如下定义进行解释：</w:t>
      </w:r>
    </w:p>
    <w:p w14:paraId="2072A172">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1.“框架协议”是指甲方和乙方已达成的协议，即由双方签订的协议格式中的文件，包括本项目征集文件、乙方响应文件、所有的附件、附录和组成协议部分的所有其他文件。</w:t>
      </w:r>
    </w:p>
    <w:p w14:paraId="34D1F663">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 xml:space="preserve">2. </w:t>
      </w:r>
      <w:r>
        <w:rPr>
          <w:rFonts w:hint="eastAsia" w:ascii="宋体" w:hAnsi="宋体" w:eastAsia="宋体" w:cs="Times New Roman"/>
          <w:sz w:val="24"/>
          <w:szCs w:val="24"/>
          <w:lang w:val="zh-CN" w:eastAsia="zh-CN" w:bidi="ar-SA"/>
        </w:rPr>
        <w:t>“</w:t>
      </w:r>
      <w:r>
        <w:rPr>
          <w:rFonts w:hint="default" w:ascii="宋体" w:hAnsi="宋体" w:eastAsia="宋体" w:cs="Times New Roman"/>
          <w:sz w:val="24"/>
          <w:szCs w:val="24"/>
          <w:lang w:val="zh-CN" w:eastAsia="zh-CN" w:bidi="ar-SA"/>
        </w:rPr>
        <w:t>开放式框架协议采购”是指明确采购需求和付费标准等框架协议条件，愿意接受协议条件的供应商可以随时申请加入的框架协议采购。在开放式框架协议中，付费标准即为最高限制单价。最高限制单价是供应商第一阶段响应报价的最高限价。开放式框架协议入围供应商可以随时申请退出框架协议。</w:t>
      </w:r>
    </w:p>
    <w:p w14:paraId="4BE98DF6">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3.“入围供应商”是指通过政府采购框架协议采购项目征集程序，合法取得订立本框架协议资格的供应商。</w:t>
      </w:r>
    </w:p>
    <w:p w14:paraId="72FACA03">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4.“最高限制单价”是指供应商第一阶段响应报价的最高限价。</w:t>
      </w:r>
    </w:p>
    <w:p w14:paraId="2DB05DD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5.“协议价格”是指入围供应商第一阶段响应报价（有量价关系折扣的，包括量价关系折扣），是采购人确定第二阶段成交供应商的最高限价。</w:t>
      </w:r>
    </w:p>
    <w:p w14:paraId="171DE1B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6.“附件”是指与本协议的订立、履行有关的，经甲乙双方认可的，对本协议约定的内容进行细化、补充、修改、变更的文件、图纸、音像制品等资料，包括本项目征集文件、乙方响应文件。</w:t>
      </w:r>
    </w:p>
    <w:p w14:paraId="4EAC23EF">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7.“商品”是指乙方在</w:t>
      </w:r>
      <w:r>
        <w:rPr>
          <w:rFonts w:hint="eastAsia" w:ascii="宋体" w:hAnsi="宋体" w:eastAsia="宋体" w:cs="Times New Roman"/>
          <w:sz w:val="24"/>
          <w:szCs w:val="24"/>
          <w:lang w:val="zh-CN" w:eastAsia="zh-CN" w:bidi="ar-SA"/>
        </w:rPr>
        <w:t>湖北省政府采购网上商城【随州随县】站点（</w:t>
      </w:r>
      <w:r>
        <w:rPr>
          <w:rFonts w:hint="eastAsia" w:ascii="宋体" w:hAnsi="宋体" w:eastAsia="宋体" w:cs="Times New Roman"/>
          <w:sz w:val="24"/>
          <w:szCs w:val="24"/>
          <w:lang w:val="zh-CN" w:eastAsia="zh-CN" w:bidi="ar-SA"/>
        </w:rPr>
        <w:fldChar w:fldCharType="begin"/>
      </w:r>
      <w:r>
        <w:rPr>
          <w:rFonts w:hint="eastAsia" w:ascii="宋体" w:hAnsi="宋体" w:eastAsia="宋体" w:cs="Times New Roman"/>
          <w:sz w:val="24"/>
          <w:szCs w:val="24"/>
          <w:lang w:val="zh-CN" w:eastAsia="zh-CN" w:bidi="ar-SA"/>
        </w:rPr>
        <w:instrText xml:space="preserve"> HYPERLINK "https://wssc.hbggzy.cn/home?site_id=420802" </w:instrText>
      </w:r>
      <w:r>
        <w:rPr>
          <w:rFonts w:hint="eastAsia" w:ascii="宋体" w:hAnsi="宋体" w:eastAsia="宋体" w:cs="Times New Roman"/>
          <w:sz w:val="24"/>
          <w:szCs w:val="24"/>
          <w:lang w:val="zh-CN" w:eastAsia="zh-CN" w:bidi="ar-SA"/>
        </w:rPr>
        <w:fldChar w:fldCharType="separate"/>
      </w:r>
      <w:r>
        <w:rPr>
          <w:rFonts w:hint="eastAsia" w:ascii="宋体" w:hAnsi="宋体" w:eastAsia="宋体" w:cs="Times New Roman"/>
          <w:sz w:val="24"/>
          <w:szCs w:val="24"/>
          <w:lang w:val="zh-CN" w:eastAsia="zh-CN" w:bidi="ar-SA"/>
        </w:rPr>
        <w:t>https://wssc.hbggzy.cn/home?site_id=421321</w:t>
      </w:r>
      <w:r>
        <w:rPr>
          <w:rFonts w:hint="eastAsia" w:ascii="宋体" w:hAnsi="宋体" w:eastAsia="宋体" w:cs="Times New Roman"/>
          <w:sz w:val="24"/>
          <w:szCs w:val="24"/>
          <w:lang w:val="zh-CN" w:eastAsia="zh-CN" w:bidi="ar-SA"/>
        </w:rPr>
        <w:fldChar w:fldCharType="end"/>
      </w: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展示并可向用户提供交易的所有商品及服务。</w:t>
      </w:r>
    </w:p>
    <w:p w14:paraId="5ADC2309">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8.“用户”是指按本协议约定向乙方实施采购的</w:t>
      </w:r>
      <w:r>
        <w:rPr>
          <w:rFonts w:hint="eastAsia" w:ascii="宋体" w:hAnsi="宋体" w:eastAsia="宋体" w:cs="Times New Roman"/>
          <w:sz w:val="24"/>
          <w:szCs w:val="24"/>
          <w:lang w:val="zh-CN" w:eastAsia="zh-CN" w:bidi="ar-SA"/>
        </w:rPr>
        <w:t>湖北省政府采购网上商城【随州随县】站点</w:t>
      </w:r>
      <w:r>
        <w:rPr>
          <w:rFonts w:ascii="宋体" w:hAnsi="宋体" w:eastAsia="宋体" w:cs="Times New Roman"/>
          <w:sz w:val="24"/>
          <w:szCs w:val="24"/>
          <w:lang w:val="zh-CN" w:eastAsia="zh-CN" w:bidi="ar-SA"/>
        </w:rPr>
        <w:t>（以下简称网上商城）注册采购单位，包括但不限于</w:t>
      </w:r>
      <w:r>
        <w:rPr>
          <w:rFonts w:hint="eastAsia" w:ascii="宋体" w:hAnsi="宋体" w:eastAsia="宋体" w:cs="Times New Roman"/>
          <w:sz w:val="24"/>
          <w:szCs w:val="24"/>
          <w:lang w:val="zh-CN" w:eastAsia="zh-CN" w:bidi="ar-SA"/>
        </w:rPr>
        <w:t>随</w:t>
      </w:r>
      <w:r>
        <w:rPr>
          <w:rFonts w:hint="eastAsia" w:ascii="宋体" w:hAnsi="宋体" w:eastAsia="宋体" w:cs="Times New Roman"/>
          <w:sz w:val="24"/>
          <w:szCs w:val="24"/>
          <w:lang w:val="en-US" w:eastAsia="zh-CN" w:bidi="ar-SA"/>
        </w:rPr>
        <w:t xml:space="preserve">县县 </w:t>
      </w:r>
      <w:r>
        <w:rPr>
          <w:rFonts w:hint="eastAsia" w:ascii="宋体" w:hAnsi="宋体" w:eastAsia="宋体" w:cs="Times New Roman"/>
          <w:sz w:val="24"/>
          <w:szCs w:val="24"/>
          <w:lang w:val="zh-CN" w:eastAsia="zh-CN" w:bidi="ar-SA"/>
        </w:rPr>
        <w:t>直机关各部门及其所属各级行政事业单位</w:t>
      </w:r>
      <w:r>
        <w:rPr>
          <w:rFonts w:ascii="宋体" w:hAnsi="宋体" w:eastAsia="宋体" w:cs="Times New Roman"/>
          <w:sz w:val="24"/>
          <w:szCs w:val="24"/>
          <w:lang w:val="zh-CN" w:eastAsia="zh-CN" w:bidi="ar-SA"/>
        </w:rPr>
        <w:t>。</w:t>
      </w:r>
    </w:p>
    <w:p w14:paraId="4C3FF0DC">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9.“第三方”是指本协议以外的任何中国境内、境外的法人、自然人或其他组织。</w:t>
      </w:r>
    </w:p>
    <w:p w14:paraId="1EB74253">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10.“框架协议有效期”是指供应商作为</w:t>
      </w:r>
      <w:r>
        <w:rPr>
          <w:rFonts w:hint="eastAsia" w:ascii="宋体" w:hAnsi="宋体" w:eastAsia="宋体" w:cs="Times New Roman"/>
          <w:sz w:val="24"/>
          <w:szCs w:val="24"/>
          <w:lang w:val="zh-CN" w:eastAsia="zh-CN" w:bidi="ar-SA"/>
        </w:rPr>
        <w:t>随县县直机关各部门及其所属各级行政事业单位</w:t>
      </w:r>
      <w:r>
        <w:rPr>
          <w:rFonts w:ascii="宋体" w:hAnsi="宋体" w:eastAsia="宋体" w:cs="Times New Roman"/>
          <w:sz w:val="24"/>
          <w:szCs w:val="24"/>
          <w:lang w:val="zh-CN" w:eastAsia="zh-CN" w:bidi="ar-SA"/>
        </w:rPr>
        <w:t>政府采购框架协议入围供应商的有效期。</w:t>
      </w:r>
    </w:p>
    <w:p w14:paraId="60DBADAD">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二、框架协议有效期</w:t>
      </w:r>
    </w:p>
    <w:p w14:paraId="03308BF3">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本框架协议有效期为本协议签订之日起至202</w:t>
      </w:r>
      <w:r>
        <w:rPr>
          <w:rFonts w:hint="eastAsia" w:ascii="宋体" w:hAnsi="宋体" w:eastAsia="宋体" w:cs="Times New Roman"/>
          <w:sz w:val="24"/>
          <w:szCs w:val="24"/>
          <w:lang w:val="en-US" w:eastAsia="zh-CN" w:bidi="ar-SA"/>
        </w:rPr>
        <w:t>7</w:t>
      </w:r>
      <w:r>
        <w:rPr>
          <w:rFonts w:hint="eastAsia" w:ascii="宋体" w:hAnsi="宋体" w:eastAsia="宋体" w:cs="Times New Roman"/>
          <w:sz w:val="24"/>
          <w:szCs w:val="24"/>
          <w:lang w:val="zh-CN" w:eastAsia="zh-CN" w:bidi="ar-SA"/>
        </w:rPr>
        <w:t>年1</w:t>
      </w:r>
      <w:r>
        <w:rPr>
          <w:rFonts w:hint="eastAsia" w:ascii="宋体" w:hAnsi="宋体" w:eastAsia="宋体" w:cs="Times New Roman"/>
          <w:sz w:val="24"/>
          <w:szCs w:val="24"/>
          <w:lang w:val="en-US" w:eastAsia="zh-CN" w:bidi="ar-SA"/>
        </w:rPr>
        <w:t>2</w:t>
      </w:r>
      <w:r>
        <w:rPr>
          <w:rFonts w:hint="eastAsia" w:ascii="宋体" w:hAnsi="宋体" w:eastAsia="宋体" w:cs="Times New Roman"/>
          <w:sz w:val="24"/>
          <w:szCs w:val="24"/>
          <w:lang w:val="zh-CN" w:eastAsia="zh-CN" w:bidi="ar-SA"/>
        </w:rPr>
        <w:t>月31日止。如遇政策性调整，有效期将适时调整。</w:t>
      </w:r>
    </w:p>
    <w:p w14:paraId="40377EF1">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三、采购需求</w:t>
      </w:r>
    </w:p>
    <w:p w14:paraId="364A1A04">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1.采购需求（详见</w:t>
      </w:r>
      <w:r>
        <w:rPr>
          <w:rFonts w:hint="eastAsia" w:ascii="宋体" w:hAnsi="宋体" w:eastAsia="宋体" w:cs="Times New Roman"/>
          <w:sz w:val="24"/>
          <w:szCs w:val="24"/>
          <w:lang w:val="zh-CN" w:eastAsia="zh-CN" w:bidi="ar-SA"/>
        </w:rPr>
        <w:t>“附件</w:t>
      </w:r>
      <w:r>
        <w:rPr>
          <w:rFonts w:hint="eastAsia" w:ascii="宋体" w:hAnsi="宋体" w:eastAsia="宋体" w:cs="Times New Roman"/>
          <w:sz w:val="24"/>
          <w:szCs w:val="24"/>
          <w:lang w:val="en-US" w:eastAsia="zh-CN" w:bidi="ar-SA"/>
        </w:rPr>
        <w:t>1：</w:t>
      </w:r>
      <w:r>
        <w:rPr>
          <w:rFonts w:hint="eastAsia" w:ascii="宋体" w:hAnsi="宋体" w:eastAsia="宋体" w:cs="Times New Roman"/>
          <w:sz w:val="24"/>
          <w:szCs w:val="24"/>
          <w:lang w:val="zh-CN" w:eastAsia="zh-CN" w:bidi="ar-SA"/>
        </w:rPr>
        <w:t>采购需求”</w:t>
      </w:r>
      <w:r>
        <w:rPr>
          <w:rFonts w:ascii="宋体" w:hAnsi="宋体" w:eastAsia="宋体" w:cs="Times New Roman"/>
          <w:sz w:val="24"/>
          <w:szCs w:val="24"/>
          <w:lang w:val="zh-CN" w:eastAsia="zh-CN" w:bidi="ar-SA"/>
        </w:rPr>
        <w:t>）</w:t>
      </w:r>
    </w:p>
    <w:p w14:paraId="7B315AB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2.最高限制单价（详见</w:t>
      </w:r>
      <w:r>
        <w:rPr>
          <w:rFonts w:hint="eastAsia" w:ascii="宋体" w:hAnsi="宋体" w:eastAsia="宋体" w:cs="Times New Roman"/>
          <w:sz w:val="24"/>
          <w:szCs w:val="24"/>
          <w:lang w:val="zh-CN" w:eastAsia="zh-CN" w:bidi="ar-SA"/>
        </w:rPr>
        <w:t>“附件</w:t>
      </w:r>
      <w:r>
        <w:rPr>
          <w:rFonts w:hint="eastAsia" w:ascii="宋体" w:hAnsi="宋体" w:eastAsia="宋体" w:cs="Times New Roman"/>
          <w:sz w:val="24"/>
          <w:szCs w:val="24"/>
          <w:lang w:val="en-US" w:eastAsia="zh-CN" w:bidi="ar-SA"/>
        </w:rPr>
        <w:t>1：</w:t>
      </w:r>
      <w:r>
        <w:rPr>
          <w:rFonts w:hint="eastAsia" w:ascii="宋体" w:hAnsi="宋体" w:eastAsia="宋体" w:cs="Times New Roman"/>
          <w:sz w:val="24"/>
          <w:szCs w:val="24"/>
          <w:lang w:val="zh-CN" w:eastAsia="zh-CN" w:bidi="ar-SA"/>
        </w:rPr>
        <w:t>采购需求”</w:t>
      </w:r>
      <w:r>
        <w:rPr>
          <w:rFonts w:ascii="宋体" w:hAnsi="宋体" w:eastAsia="宋体" w:cs="Times New Roman"/>
          <w:sz w:val="24"/>
          <w:szCs w:val="24"/>
          <w:lang w:val="zh-CN" w:eastAsia="zh-CN" w:bidi="ar-SA"/>
        </w:rPr>
        <w:t>）</w:t>
      </w:r>
    </w:p>
    <w:p w14:paraId="061A5487">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3.</w:t>
      </w:r>
      <w:r>
        <w:rPr>
          <w:rFonts w:hint="eastAsia" w:ascii="宋体" w:hAnsi="宋体" w:eastAsia="宋体" w:cs="Times New Roman"/>
          <w:sz w:val="24"/>
          <w:szCs w:val="24"/>
          <w:lang w:val="zh-CN" w:eastAsia="zh-CN" w:bidi="ar-SA"/>
        </w:rPr>
        <w:t>开放</w:t>
      </w:r>
      <w:r>
        <w:rPr>
          <w:rFonts w:ascii="宋体" w:hAnsi="宋体" w:eastAsia="宋体" w:cs="Times New Roman"/>
          <w:sz w:val="24"/>
          <w:szCs w:val="24"/>
          <w:lang w:val="zh-CN" w:eastAsia="zh-CN" w:bidi="ar-SA"/>
        </w:rPr>
        <w:t>式框架协议第一阶段的入围产品详细技术规格或者服务内容、服务标准，协议价格（详见乙方的</w:t>
      </w:r>
      <w:r>
        <w:rPr>
          <w:rFonts w:hint="eastAsia" w:ascii="宋体" w:hAnsi="宋体" w:eastAsia="宋体" w:cs="Times New Roman"/>
          <w:sz w:val="24"/>
          <w:szCs w:val="24"/>
          <w:lang w:val="zh-CN" w:eastAsia="zh-CN" w:bidi="ar-SA"/>
        </w:rPr>
        <w:t>申请</w:t>
      </w:r>
      <w:r>
        <w:rPr>
          <w:rFonts w:ascii="宋体" w:hAnsi="宋体" w:eastAsia="宋体" w:cs="Times New Roman"/>
          <w:sz w:val="24"/>
          <w:szCs w:val="24"/>
          <w:lang w:val="zh-CN" w:eastAsia="zh-CN" w:bidi="ar-SA"/>
        </w:rPr>
        <w:t>文件）</w:t>
      </w:r>
    </w:p>
    <w:p w14:paraId="31A4EFF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四、入围产品（服务类）升级换代规则</w:t>
      </w:r>
    </w:p>
    <w:p w14:paraId="45433C58">
      <w:pPr>
        <w:widowControl w:val="0"/>
        <w:wordWrap w:val="0"/>
        <w:spacing w:line="360" w:lineRule="auto"/>
        <w:ind w:firstLine="480" w:firstLineChars="200"/>
        <w:jc w:val="left"/>
        <w:rPr>
          <w:rFonts w:ascii="宋体" w:hAnsi="宋体" w:eastAsia="宋体" w:cs="Times New Roman"/>
          <w:color w:val="auto"/>
          <w:sz w:val="24"/>
          <w:szCs w:val="24"/>
          <w:lang w:val="zh-CN" w:eastAsia="zh-CN" w:bidi="ar-SA"/>
        </w:rPr>
      </w:pPr>
      <w:r>
        <w:rPr>
          <w:rFonts w:hint="default" w:ascii="宋体" w:hAnsi="宋体" w:eastAsia="宋体" w:cs="Times New Roman"/>
          <w:color w:val="auto"/>
          <w:sz w:val="24"/>
          <w:szCs w:val="24"/>
          <w:lang w:val="zh-CN" w:eastAsia="zh-CN" w:bidi="ar-SA"/>
        </w:rPr>
        <w:t>在框架协议有效期内，入围供应商可以按程序对已入围</w:t>
      </w:r>
      <w:r>
        <w:rPr>
          <w:rFonts w:hint="eastAsia" w:ascii="宋体" w:hAnsi="宋体" w:eastAsia="宋体" w:cs="Times New Roman"/>
          <w:color w:val="auto"/>
          <w:sz w:val="24"/>
          <w:szCs w:val="24"/>
          <w:lang w:val="zh-CN" w:eastAsia="zh-CN" w:bidi="ar-SA"/>
        </w:rPr>
        <w:t>服务（</w:t>
      </w:r>
      <w:r>
        <w:rPr>
          <w:rFonts w:hint="default" w:ascii="宋体" w:hAnsi="宋体" w:eastAsia="宋体" w:cs="Times New Roman"/>
          <w:color w:val="auto"/>
          <w:sz w:val="24"/>
          <w:szCs w:val="24"/>
          <w:lang w:val="zh-CN" w:eastAsia="zh-CN" w:bidi="ar-SA"/>
        </w:rPr>
        <w:t>产品</w:t>
      </w:r>
      <w:r>
        <w:rPr>
          <w:rFonts w:hint="eastAsia" w:ascii="宋体" w:hAnsi="宋体" w:eastAsia="宋体" w:cs="Times New Roman"/>
          <w:color w:val="auto"/>
          <w:sz w:val="24"/>
          <w:szCs w:val="24"/>
          <w:lang w:val="zh-CN" w:eastAsia="zh-CN" w:bidi="ar-SA"/>
        </w:rPr>
        <w:t>）</w:t>
      </w:r>
      <w:r>
        <w:rPr>
          <w:rFonts w:hint="default" w:ascii="宋体" w:hAnsi="宋体" w:eastAsia="宋体" w:cs="Times New Roman"/>
          <w:color w:val="auto"/>
          <w:sz w:val="24"/>
          <w:szCs w:val="24"/>
          <w:lang w:val="zh-CN" w:eastAsia="zh-CN" w:bidi="ar-SA"/>
        </w:rPr>
        <w:t>进行升级替换，</w:t>
      </w:r>
      <w:r>
        <w:rPr>
          <w:rFonts w:hint="eastAsia" w:ascii="宋体" w:hAnsi="宋体" w:eastAsia="宋体" w:cs="Times New Roman"/>
          <w:color w:val="auto"/>
          <w:sz w:val="24"/>
          <w:szCs w:val="24"/>
          <w:lang w:val="zh-CN" w:eastAsia="zh-CN" w:bidi="ar-SA"/>
        </w:rPr>
        <w:t>并</w:t>
      </w:r>
      <w:r>
        <w:rPr>
          <w:rFonts w:hint="default" w:ascii="宋体" w:hAnsi="宋体" w:eastAsia="宋体" w:cs="Times New Roman"/>
          <w:color w:val="auto"/>
          <w:sz w:val="24"/>
          <w:szCs w:val="24"/>
          <w:lang w:val="zh-CN" w:eastAsia="zh-CN" w:bidi="ar-SA"/>
        </w:rPr>
        <w:t>提供新旧</w:t>
      </w:r>
      <w:r>
        <w:rPr>
          <w:rFonts w:hint="eastAsia" w:ascii="宋体" w:hAnsi="宋体" w:eastAsia="宋体" w:cs="Times New Roman"/>
          <w:color w:val="auto"/>
          <w:sz w:val="24"/>
          <w:szCs w:val="24"/>
          <w:lang w:val="zh-CN" w:eastAsia="zh-CN" w:bidi="ar-SA"/>
        </w:rPr>
        <w:t>服务（</w:t>
      </w:r>
      <w:r>
        <w:rPr>
          <w:rFonts w:hint="default" w:ascii="宋体" w:hAnsi="宋体" w:eastAsia="宋体" w:cs="Times New Roman"/>
          <w:color w:val="auto"/>
          <w:sz w:val="24"/>
          <w:szCs w:val="24"/>
          <w:lang w:val="zh-CN" w:eastAsia="zh-CN" w:bidi="ar-SA"/>
        </w:rPr>
        <w:t>产品</w:t>
      </w:r>
      <w:r>
        <w:rPr>
          <w:rFonts w:hint="eastAsia" w:ascii="宋体" w:hAnsi="宋体" w:eastAsia="宋体" w:cs="Times New Roman"/>
          <w:color w:val="auto"/>
          <w:sz w:val="24"/>
          <w:szCs w:val="24"/>
          <w:lang w:val="zh-CN" w:eastAsia="zh-CN" w:bidi="ar-SA"/>
        </w:rPr>
        <w:t>）的</w:t>
      </w:r>
      <w:r>
        <w:rPr>
          <w:rFonts w:hint="default" w:ascii="宋体" w:hAnsi="宋体" w:eastAsia="宋体" w:cs="Times New Roman"/>
          <w:color w:val="auto"/>
          <w:sz w:val="24"/>
          <w:szCs w:val="24"/>
          <w:lang w:val="zh-CN" w:eastAsia="zh-CN" w:bidi="ar-SA"/>
        </w:rPr>
        <w:t>参数配置、市场价格、服务标准等信息对比表</w:t>
      </w:r>
      <w:r>
        <w:rPr>
          <w:rFonts w:hint="eastAsia" w:ascii="宋体" w:hAnsi="宋体" w:eastAsia="宋体" w:cs="Times New Roman"/>
          <w:color w:val="auto"/>
          <w:sz w:val="24"/>
          <w:szCs w:val="24"/>
          <w:lang w:val="zh-CN" w:eastAsia="zh-CN" w:bidi="ar-SA"/>
        </w:rPr>
        <w:t>，</w:t>
      </w:r>
      <w:r>
        <w:rPr>
          <w:rFonts w:hint="default" w:ascii="宋体" w:hAnsi="宋体" w:eastAsia="宋体" w:cs="Times New Roman"/>
          <w:color w:val="auto"/>
          <w:sz w:val="24"/>
          <w:szCs w:val="24"/>
          <w:lang w:val="zh-CN" w:eastAsia="zh-CN" w:bidi="ar-SA"/>
        </w:rPr>
        <w:t>入围供应商须保证升级换代后的产品及相关服务完全满足征集文件的要求，且价格不高于原入围产品的入围价格。</w:t>
      </w:r>
    </w:p>
    <w:p w14:paraId="4A605C6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五、确定第二阶段成交供应商的方式</w:t>
      </w:r>
    </w:p>
    <w:p w14:paraId="1921226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1.确定第二阶段成交供应商的方式为直接选定。</w:t>
      </w:r>
    </w:p>
    <w:p w14:paraId="10748CA7">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2.直接选定是指由采购人或者服务对象依据入围产品（服务）价格、质量以及服务便利性、用户评价等因素，从第一阶段入围供应商中直接选定。第一阶段入围供应商的协议价格（有量价关系折扣的，包括量价关系折扣，以下统称协议价格）是采购人确定第二阶段成交供应商的最高限价。</w:t>
      </w:r>
    </w:p>
    <w:p w14:paraId="214678F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六、适用框架协议的采购人或者服务对象范围</w:t>
      </w:r>
    </w:p>
    <w:p w14:paraId="06378B3C">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国家机关、事业单位和团体组织。</w:t>
      </w:r>
    </w:p>
    <w:p w14:paraId="49CD1A8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七、履行合同的地域范围</w:t>
      </w:r>
    </w:p>
    <w:p w14:paraId="678CDB6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履行合同的地域范围为</w:t>
      </w:r>
      <w:r>
        <w:rPr>
          <w:rFonts w:hint="eastAsia" w:ascii="宋体" w:hAnsi="宋体" w:eastAsia="宋体" w:cs="Times New Roman"/>
          <w:sz w:val="24"/>
          <w:szCs w:val="24"/>
          <w:lang w:val="en-US" w:eastAsia="zh-CN" w:bidi="ar-SA"/>
        </w:rPr>
        <w:t>随州市</w:t>
      </w:r>
      <w:r>
        <w:rPr>
          <w:rFonts w:hint="eastAsia" w:ascii="宋体" w:hAnsi="宋体" w:eastAsia="宋体" w:cs="Times New Roman"/>
          <w:sz w:val="24"/>
          <w:szCs w:val="24"/>
          <w:lang w:val="zh-CN" w:eastAsia="zh-CN" w:bidi="ar-SA"/>
        </w:rPr>
        <w:t>内所有地区。</w:t>
      </w:r>
    </w:p>
    <w:p w14:paraId="6DFEADFD">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八、双方的权利和义务</w:t>
      </w:r>
    </w:p>
    <w:p w14:paraId="482318CD">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（一）甲方的权利和义务</w:t>
      </w:r>
    </w:p>
    <w:p w14:paraId="054754DC">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 甲方作为</w:t>
      </w:r>
      <w:r>
        <w:rPr>
          <w:rFonts w:hint="eastAsia" w:ascii="宋体" w:hAnsi="宋体" w:eastAsia="宋体" w:cs="Times New Roman"/>
          <w:sz w:val="24"/>
          <w:szCs w:val="24"/>
          <w:lang w:val="en-US" w:eastAsia="zh-CN" w:bidi="ar-SA"/>
        </w:rPr>
        <w:t>随县</w:t>
      </w:r>
      <w:r>
        <w:rPr>
          <w:rFonts w:ascii="宋体" w:hAnsi="宋体" w:eastAsia="宋体" w:cs="Times New Roman"/>
          <w:sz w:val="24"/>
          <w:szCs w:val="24"/>
          <w:lang w:val="zh-CN" w:eastAsia="zh-CN" w:bidi="ar-SA"/>
        </w:rPr>
        <w:t>政府集中采购机构，严格遵循公开透明、公平竞争、公正和诚实信用原则组织实施框架协议采购供应商的征集工作。</w:t>
      </w:r>
    </w:p>
    <w:p w14:paraId="129097D9">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2. 甲方有权依照有关法规、规章的规定，制定网上商城的交易程序和规则，要求用户与乙方按照交易程序和规则进行交易。</w:t>
      </w:r>
    </w:p>
    <w:p w14:paraId="374E77FF">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3. 甲方有权根据国家法律法规规定及政策要求、主管部门要求、采购人反馈以及行业市场变化等情况适时调整本协议相关内容。</w:t>
      </w:r>
    </w:p>
    <w:p w14:paraId="0065B272">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4. 甲方有权对乙方在框架协议采购活动中的行为进行管理。</w:t>
      </w:r>
    </w:p>
    <w:p w14:paraId="769CECF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5. 甲方有权按法律法规规定将包括但不限于本项目征集文件、第一阶段入围供应商信息以及第二阶段确定成交供应商情况，以及乙方履行协议和政府采购合同相关情况向采购人或其他利害关系人公开，以及按要求提供给相关主管部门。</w:t>
      </w:r>
    </w:p>
    <w:p w14:paraId="317E1CDF">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6. 甲方有权接受采购人和服务对象对乙方履行框架协议和采购合同情况的反馈与评价，并将用户反馈和评价情况向采购人和服务对象公开，作为第二阶段直接选定成交供应商的参考。</w:t>
      </w:r>
    </w:p>
    <w:p w14:paraId="01D722DD">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en-US" w:eastAsia="zh-CN" w:bidi="ar-SA"/>
        </w:rPr>
        <w:t>7</w:t>
      </w:r>
      <w:r>
        <w:rPr>
          <w:rFonts w:ascii="宋体" w:hAnsi="宋体" w:eastAsia="宋体" w:cs="Times New Roman"/>
          <w:sz w:val="24"/>
          <w:szCs w:val="24"/>
          <w:lang w:val="zh-CN" w:eastAsia="zh-CN" w:bidi="ar-SA"/>
        </w:rPr>
        <w:t>. 甲方有权对乙方进行考核，考核内容包括但不限于</w:t>
      </w:r>
      <w:r>
        <w:rPr>
          <w:rFonts w:hint="eastAsia" w:ascii="宋体" w:hAnsi="宋体" w:eastAsia="宋体" w:cs="Times New Roman"/>
          <w:sz w:val="24"/>
          <w:szCs w:val="24"/>
          <w:lang w:val="zh-CN" w:eastAsia="zh-CN" w:bidi="ar-SA"/>
        </w:rPr>
        <w:t>服务</w:t>
      </w:r>
      <w:r>
        <w:rPr>
          <w:rFonts w:ascii="宋体" w:hAnsi="宋体" w:eastAsia="宋体" w:cs="Times New Roman"/>
          <w:sz w:val="24"/>
          <w:szCs w:val="24"/>
          <w:lang w:val="zh-CN" w:eastAsia="zh-CN" w:bidi="ar-SA"/>
        </w:rPr>
        <w:t>价格、质量、售后服务、销售业绩等。</w:t>
      </w:r>
    </w:p>
    <w:p w14:paraId="7D0EFEBA">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en-US" w:eastAsia="zh-CN" w:bidi="ar-SA"/>
        </w:rPr>
        <w:t>8</w:t>
      </w:r>
      <w:r>
        <w:rPr>
          <w:rFonts w:ascii="宋体" w:hAnsi="宋体" w:eastAsia="宋体" w:cs="Times New Roman"/>
          <w:sz w:val="24"/>
          <w:szCs w:val="24"/>
          <w:lang w:val="zh-CN" w:eastAsia="zh-CN" w:bidi="ar-SA"/>
        </w:rPr>
        <w:t>. 甲方有权对乙方的交易及履约行为进行监督和检查，接受用户对乙方的投诉。如发现乙方有违反本协议、拒不履约或在履约过程中存在违约行为的（以下简称违约行为），甲方有权追究乙方的违约责任</w:t>
      </w: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对违反协议价格向用户提供服务的，甲方有权终止乙方入围供应商资格。情节严重的，将提请监管部门进行处理。乙方可以委托一家或者多家</w:t>
      </w:r>
      <w:r>
        <w:rPr>
          <w:rFonts w:hint="eastAsia" w:ascii="宋体" w:hAnsi="宋体" w:eastAsia="宋体" w:cs="Times New Roman"/>
          <w:sz w:val="24"/>
          <w:szCs w:val="24"/>
          <w:lang w:val="zh-CN" w:eastAsia="zh-CN" w:bidi="ar-SA"/>
        </w:rPr>
        <w:t>分支机构</w:t>
      </w:r>
      <w:r>
        <w:rPr>
          <w:rFonts w:ascii="宋体" w:hAnsi="宋体" w:eastAsia="宋体" w:cs="Times New Roman"/>
          <w:sz w:val="24"/>
          <w:szCs w:val="24"/>
          <w:lang w:val="zh-CN" w:eastAsia="zh-CN" w:bidi="ar-SA"/>
        </w:rPr>
        <w:t>，按照框架协议约定接受采购人合同授予，并履行采购合同。乙方应当对</w:t>
      </w:r>
      <w:r>
        <w:rPr>
          <w:rFonts w:hint="eastAsia" w:ascii="宋体" w:hAnsi="宋体" w:eastAsia="宋体" w:cs="Times New Roman"/>
          <w:sz w:val="24"/>
          <w:szCs w:val="24"/>
          <w:lang w:val="zh-CN" w:eastAsia="zh-CN" w:bidi="ar-SA"/>
        </w:rPr>
        <w:t>分支机构</w:t>
      </w:r>
      <w:r>
        <w:rPr>
          <w:rFonts w:ascii="宋体" w:hAnsi="宋体" w:eastAsia="宋体" w:cs="Times New Roman"/>
          <w:sz w:val="24"/>
          <w:szCs w:val="24"/>
          <w:lang w:val="zh-CN" w:eastAsia="zh-CN" w:bidi="ar-SA"/>
        </w:rPr>
        <w:t>履行管理职责，并对</w:t>
      </w:r>
      <w:r>
        <w:rPr>
          <w:rFonts w:hint="eastAsia" w:ascii="宋体" w:hAnsi="宋体" w:eastAsia="宋体" w:cs="Times New Roman"/>
          <w:sz w:val="24"/>
          <w:szCs w:val="24"/>
          <w:lang w:val="zh-CN" w:eastAsia="zh-CN" w:bidi="ar-SA"/>
        </w:rPr>
        <w:t>分支机构</w:t>
      </w:r>
      <w:r>
        <w:rPr>
          <w:rFonts w:ascii="宋体" w:hAnsi="宋体" w:eastAsia="宋体" w:cs="Times New Roman"/>
          <w:sz w:val="24"/>
          <w:szCs w:val="24"/>
          <w:lang w:val="zh-CN" w:eastAsia="zh-CN" w:bidi="ar-SA"/>
        </w:rPr>
        <w:t>在执行</w:t>
      </w:r>
      <w:r>
        <w:rPr>
          <w:rFonts w:hint="eastAsia" w:ascii="宋体" w:hAnsi="宋体" w:eastAsia="宋体" w:cs="Times New Roman"/>
          <w:sz w:val="24"/>
          <w:szCs w:val="24"/>
          <w:lang w:val="en-US" w:eastAsia="zh-CN" w:bidi="ar-SA"/>
        </w:rPr>
        <w:t>随县</w:t>
      </w:r>
      <w:r>
        <w:rPr>
          <w:rFonts w:ascii="宋体" w:hAnsi="宋体" w:eastAsia="宋体" w:cs="Times New Roman"/>
          <w:sz w:val="24"/>
          <w:szCs w:val="24"/>
          <w:lang w:val="zh-CN" w:eastAsia="zh-CN" w:bidi="ar-SA"/>
        </w:rPr>
        <w:t>框架协议采购中的违约行为承担责任。</w:t>
      </w:r>
    </w:p>
    <w:p w14:paraId="645C982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1）乙方首次违约，甲方将给予警告并暂停其交易资格60天，第二次违约，甲方将暂停其交易资格180天，第三次违约，甲方将解除与其签订的框架协议。</w:t>
      </w:r>
    </w:p>
    <w:p w14:paraId="3AC379E9">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2）乙方所委托</w:t>
      </w:r>
      <w:r>
        <w:rPr>
          <w:rFonts w:hint="eastAsia" w:ascii="宋体" w:hAnsi="宋体" w:eastAsia="宋体" w:cs="Times New Roman"/>
          <w:sz w:val="24"/>
          <w:szCs w:val="24"/>
          <w:lang w:val="zh-CN" w:eastAsia="zh-CN" w:bidi="ar-SA"/>
        </w:rPr>
        <w:t>分支机构</w:t>
      </w:r>
      <w:r>
        <w:rPr>
          <w:rFonts w:ascii="宋体" w:hAnsi="宋体" w:eastAsia="宋体" w:cs="Times New Roman"/>
          <w:sz w:val="24"/>
          <w:szCs w:val="24"/>
          <w:lang w:val="zh-CN" w:eastAsia="zh-CN" w:bidi="ar-SA"/>
        </w:rPr>
        <w:t>违约视同乙方违约。</w:t>
      </w:r>
    </w:p>
    <w:p w14:paraId="5A66EBD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乙方若出现违法行为，甲方将提请有关部门进行处理。</w:t>
      </w:r>
    </w:p>
    <w:p w14:paraId="0E0DDBF3">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en-US" w:eastAsia="zh-CN" w:bidi="ar-SA"/>
        </w:rPr>
        <w:t>9</w:t>
      </w:r>
      <w:r>
        <w:rPr>
          <w:rFonts w:ascii="宋体" w:hAnsi="宋体" w:eastAsia="宋体" w:cs="Times New Roman"/>
          <w:sz w:val="24"/>
          <w:szCs w:val="24"/>
          <w:lang w:val="zh-CN" w:eastAsia="zh-CN" w:bidi="ar-SA"/>
        </w:rPr>
        <w:t>. 甲方有权根据国家有关政策和集中采购目录、相关主管部门要求、采购人的实际使用需求情况延长或缩短框架协议有效期。</w:t>
      </w:r>
    </w:p>
    <w:p w14:paraId="3719093F">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w:t>
      </w:r>
      <w:r>
        <w:rPr>
          <w:rFonts w:hint="eastAsia" w:ascii="宋体" w:hAnsi="宋体" w:eastAsia="宋体" w:cs="Times New Roman"/>
          <w:sz w:val="24"/>
          <w:szCs w:val="24"/>
          <w:lang w:val="en-US" w:eastAsia="zh-CN" w:bidi="ar-SA"/>
        </w:rPr>
        <w:t>0</w:t>
      </w:r>
      <w:r>
        <w:rPr>
          <w:rFonts w:ascii="宋体" w:hAnsi="宋体" w:eastAsia="宋体" w:cs="Times New Roman"/>
          <w:sz w:val="24"/>
          <w:szCs w:val="24"/>
          <w:lang w:val="zh-CN" w:eastAsia="zh-CN" w:bidi="ar-SA"/>
        </w:rPr>
        <w:t>. 甲方对采购人不按时支付乙方合同款不承担任何责任。</w:t>
      </w:r>
    </w:p>
    <w:p w14:paraId="389C331C">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w:t>
      </w:r>
      <w:r>
        <w:rPr>
          <w:rFonts w:hint="eastAsia" w:ascii="宋体" w:hAnsi="宋体" w:eastAsia="宋体" w:cs="Times New Roman"/>
          <w:sz w:val="24"/>
          <w:szCs w:val="24"/>
          <w:lang w:val="en-US" w:eastAsia="zh-CN" w:bidi="ar-SA"/>
        </w:rPr>
        <w:t>1</w:t>
      </w:r>
      <w:r>
        <w:rPr>
          <w:rFonts w:ascii="宋体" w:hAnsi="宋体" w:eastAsia="宋体" w:cs="Times New Roman"/>
          <w:sz w:val="24"/>
          <w:szCs w:val="24"/>
          <w:lang w:val="zh-CN" w:eastAsia="zh-CN" w:bidi="ar-SA"/>
        </w:rPr>
        <w:t>. 甲方保证依法履行本协议全部约定义务。</w:t>
      </w:r>
    </w:p>
    <w:p w14:paraId="31846584">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（二）乙方的权利义务</w:t>
      </w:r>
    </w:p>
    <w:p w14:paraId="26A2FA3C">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 乙方只有在与甲方签订本协议后，才获得与采购人订立采购合同的有效资格。</w:t>
      </w:r>
    </w:p>
    <w:p w14:paraId="74E7A9D2">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2. 乙方应严格执行国家法律法规，合法经营，诚实守信，自觉遵守本协议相关内容。</w:t>
      </w:r>
    </w:p>
    <w:p w14:paraId="4F450C62">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3. 乙方同意并积极配合甲方的管理，包括但不限于上述“甲方的权利义务”中所列的内容。</w:t>
      </w:r>
    </w:p>
    <w:p w14:paraId="0B7F67D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4. 乙方应严格按照本协议内容与采购人订立采购合同，维护采购人的利益。</w:t>
      </w:r>
    </w:p>
    <w:p w14:paraId="28689D9A">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en-US" w:eastAsia="zh-CN" w:bidi="ar-SA"/>
        </w:rPr>
        <w:t>5</w:t>
      </w:r>
      <w:r>
        <w:rPr>
          <w:rFonts w:ascii="宋体" w:hAnsi="宋体" w:eastAsia="宋体" w:cs="Times New Roman"/>
          <w:sz w:val="24"/>
          <w:szCs w:val="24"/>
          <w:lang w:val="zh-CN" w:eastAsia="zh-CN" w:bidi="ar-SA"/>
        </w:rPr>
        <w:t>. 乙方提供的产品或服务应符合国家标准和响应文件</w:t>
      </w:r>
      <w:r>
        <w:rPr>
          <w:rFonts w:hint="eastAsia" w:ascii="宋体" w:hAnsi="宋体" w:eastAsia="宋体" w:cs="Times New Roman"/>
          <w:sz w:val="24"/>
          <w:szCs w:val="24"/>
          <w:lang w:val="zh-CN" w:eastAsia="zh-CN" w:bidi="ar-SA"/>
        </w:rPr>
        <w:t>承诺</w:t>
      </w:r>
      <w:r>
        <w:rPr>
          <w:rFonts w:ascii="宋体" w:hAnsi="宋体" w:eastAsia="宋体" w:cs="Times New Roman"/>
          <w:sz w:val="24"/>
          <w:szCs w:val="24"/>
          <w:lang w:val="zh-CN" w:eastAsia="zh-CN" w:bidi="ar-SA"/>
        </w:rPr>
        <w:t>，涉及的产品迭代、市场变化、政策调整等情况时，应及时向甲方反馈。</w:t>
      </w:r>
    </w:p>
    <w:p w14:paraId="622E68F4">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en-US" w:eastAsia="zh-CN" w:bidi="ar-SA"/>
        </w:rPr>
        <w:t>6</w:t>
      </w:r>
      <w:r>
        <w:rPr>
          <w:rFonts w:ascii="宋体" w:hAnsi="宋体" w:eastAsia="宋体" w:cs="Times New Roman"/>
          <w:sz w:val="24"/>
          <w:szCs w:val="24"/>
          <w:lang w:val="zh-CN" w:eastAsia="zh-CN" w:bidi="ar-SA"/>
        </w:rPr>
        <w:t>. 乙方同意甲方为政府采购工作需要在相关政府采购业务网站、相关文件上或其他渠道公开发布乙方的协议价格、服务承诺及其它相关信息。</w:t>
      </w:r>
    </w:p>
    <w:p w14:paraId="7BA802C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en-US" w:eastAsia="zh-CN" w:bidi="ar-SA"/>
        </w:rPr>
        <w:t>7</w:t>
      </w:r>
      <w:r>
        <w:rPr>
          <w:rFonts w:ascii="宋体" w:hAnsi="宋体" w:eastAsia="宋体" w:cs="Times New Roman"/>
          <w:sz w:val="24"/>
          <w:szCs w:val="24"/>
          <w:lang w:val="zh-CN" w:eastAsia="zh-CN" w:bidi="ar-SA"/>
        </w:rPr>
        <w:t>. 乙方有权委托一家或多家</w:t>
      </w:r>
      <w:r>
        <w:rPr>
          <w:rFonts w:hint="eastAsia" w:ascii="宋体" w:hAnsi="宋体" w:eastAsia="宋体" w:cs="Times New Roman"/>
          <w:sz w:val="24"/>
          <w:szCs w:val="24"/>
          <w:lang w:val="zh-CN" w:eastAsia="zh-CN" w:bidi="ar-SA"/>
        </w:rPr>
        <w:t>分支机构</w:t>
      </w:r>
      <w:r>
        <w:rPr>
          <w:rFonts w:ascii="宋体" w:hAnsi="宋体" w:eastAsia="宋体" w:cs="Times New Roman"/>
          <w:sz w:val="24"/>
          <w:szCs w:val="24"/>
          <w:lang w:val="zh-CN" w:eastAsia="zh-CN" w:bidi="ar-SA"/>
        </w:rPr>
        <w:t>，按照框架协议约定接受采购人合同授予并履行采购合同。乙方承诺对</w:t>
      </w:r>
      <w:r>
        <w:rPr>
          <w:rFonts w:hint="eastAsia" w:ascii="宋体" w:hAnsi="宋体" w:eastAsia="宋体" w:cs="Times New Roman"/>
          <w:sz w:val="24"/>
          <w:szCs w:val="24"/>
          <w:lang w:val="zh-CN" w:eastAsia="zh-CN" w:bidi="ar-SA"/>
        </w:rPr>
        <w:t>分支机构</w:t>
      </w:r>
      <w:r>
        <w:rPr>
          <w:rFonts w:ascii="宋体" w:hAnsi="宋体" w:eastAsia="宋体" w:cs="Times New Roman"/>
          <w:sz w:val="24"/>
          <w:szCs w:val="24"/>
          <w:lang w:val="zh-CN" w:eastAsia="zh-CN" w:bidi="ar-SA"/>
        </w:rPr>
        <w:t>履行管理职责，并对</w:t>
      </w:r>
      <w:r>
        <w:rPr>
          <w:rFonts w:hint="eastAsia" w:ascii="宋体" w:hAnsi="宋体" w:eastAsia="宋体" w:cs="Times New Roman"/>
          <w:sz w:val="24"/>
          <w:szCs w:val="24"/>
          <w:lang w:val="zh-CN" w:eastAsia="zh-CN" w:bidi="ar-SA"/>
        </w:rPr>
        <w:t>分支机构</w:t>
      </w:r>
      <w:r>
        <w:rPr>
          <w:rFonts w:ascii="宋体" w:hAnsi="宋体" w:eastAsia="宋体" w:cs="Times New Roman"/>
          <w:sz w:val="24"/>
          <w:szCs w:val="24"/>
          <w:lang w:val="zh-CN" w:eastAsia="zh-CN" w:bidi="ar-SA"/>
        </w:rPr>
        <w:t>在执行</w:t>
      </w:r>
      <w:r>
        <w:rPr>
          <w:rFonts w:hint="eastAsia" w:ascii="宋体" w:hAnsi="宋体" w:eastAsia="宋体" w:cs="Times New Roman"/>
          <w:sz w:val="24"/>
          <w:szCs w:val="24"/>
          <w:lang w:val="en-US" w:eastAsia="zh-CN" w:bidi="ar-SA"/>
        </w:rPr>
        <w:t>随县</w:t>
      </w:r>
      <w:r>
        <w:rPr>
          <w:rFonts w:ascii="宋体" w:hAnsi="宋体" w:eastAsia="宋体" w:cs="Times New Roman"/>
          <w:sz w:val="24"/>
          <w:szCs w:val="24"/>
          <w:lang w:val="zh-CN" w:eastAsia="zh-CN" w:bidi="ar-SA"/>
        </w:rPr>
        <w:t>框架协议采购中的违约行为承担责任。</w:t>
      </w:r>
    </w:p>
    <w:p w14:paraId="3E9D069D">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en-US" w:eastAsia="zh-CN" w:bidi="ar-SA"/>
        </w:rPr>
        <w:t>8</w:t>
      </w:r>
      <w:r>
        <w:rPr>
          <w:rFonts w:ascii="宋体" w:hAnsi="宋体" w:eastAsia="宋体" w:cs="Times New Roman"/>
          <w:sz w:val="24"/>
          <w:szCs w:val="24"/>
          <w:lang w:val="zh-CN" w:eastAsia="zh-CN" w:bidi="ar-SA"/>
        </w:rPr>
        <w:t>. 乙方同意本协议适用的采购人包括但不限于</w:t>
      </w:r>
      <w:r>
        <w:rPr>
          <w:rFonts w:hint="eastAsia" w:cs="Times New Roman"/>
          <w:sz w:val="24"/>
          <w:highlight w:val="none"/>
          <w:lang w:val="en-US" w:eastAsia="zh-CN"/>
        </w:rPr>
        <w:t>随县县直</w:t>
      </w:r>
      <w:r>
        <w:rPr>
          <w:rFonts w:ascii="Times New Roman" w:hAnsi="Times New Roman" w:eastAsia="宋体" w:cs="Times New Roman"/>
          <w:sz w:val="24"/>
          <w:highlight w:val="none"/>
        </w:rPr>
        <w:t>机关各部门及其所属各级行政事业单位</w:t>
      </w:r>
      <w:r>
        <w:rPr>
          <w:rFonts w:ascii="宋体" w:hAnsi="宋体" w:eastAsia="宋体" w:cs="Times New Roman"/>
          <w:sz w:val="24"/>
          <w:szCs w:val="24"/>
          <w:lang w:val="zh-CN" w:eastAsia="zh-CN" w:bidi="ar-SA"/>
        </w:rPr>
        <w:t>。</w:t>
      </w:r>
    </w:p>
    <w:p w14:paraId="4ADFCF49">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en-US" w:eastAsia="zh-CN" w:bidi="ar-SA"/>
        </w:rPr>
        <w:t>9</w:t>
      </w:r>
      <w:r>
        <w:rPr>
          <w:rFonts w:ascii="宋体" w:hAnsi="宋体" w:eastAsia="宋体" w:cs="Times New Roman"/>
          <w:sz w:val="24"/>
          <w:szCs w:val="24"/>
          <w:lang w:val="zh-CN" w:eastAsia="zh-CN" w:bidi="ar-SA"/>
        </w:rPr>
        <w:t>. 乙方有权拒绝甲方及采购人提出的除乙方承诺以外的其它要求。</w:t>
      </w:r>
    </w:p>
    <w:p w14:paraId="620970C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九、入围供应商的清退</w:t>
      </w:r>
    </w:p>
    <w:p w14:paraId="5C15508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1.入围供应商有下列情形之一，尚未签订框架协议的，取消其入围资格;已经签订框架协议的，解除与其签订的框架协议：</w:t>
      </w:r>
    </w:p>
    <w:p w14:paraId="29267DA7">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1）恶意串通谋取入围或者合同成交的；</w:t>
      </w:r>
    </w:p>
    <w:p w14:paraId="56A53561">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2）提供虚假材料谋取入围或者合同成交的；</w:t>
      </w:r>
    </w:p>
    <w:p w14:paraId="5C11B016">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3）无正当理由拒不接受合同授予的；</w:t>
      </w:r>
    </w:p>
    <w:p w14:paraId="3314B266">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4）不履行合同义务或者履行合同义务不符合约定，经采购人请求履行后仍不履行或者仍未按约定履行的；</w:t>
      </w:r>
    </w:p>
    <w:p w14:paraId="1BCC4809">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5）框架协议有效期内，因违法行为被禁止或限制参加政府采购活动的；</w:t>
      </w:r>
    </w:p>
    <w:p w14:paraId="5824E1BD">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2.入围供应商有以下情形之一的，甲方有权解除与其签订的框架协议：</w:t>
      </w:r>
    </w:p>
    <w:p w14:paraId="533831CA">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1）在协议有效期内，乙方不再满足征集公告要求的；</w:t>
      </w:r>
    </w:p>
    <w:p w14:paraId="7F7E4CE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2）乙方拒绝接受甲方检查或提供虚假资料的；</w:t>
      </w:r>
    </w:p>
    <w:p w14:paraId="657E9ED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3）在履约情况检查过程中，发现乙方违反本协议的；</w:t>
      </w:r>
    </w:p>
    <w:p w14:paraId="508F87E3">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4）订立采购合同后，乙方因自身原因故意拖延或拒绝签订合同或签订合同后故意拖延或拒绝履约的；</w:t>
      </w:r>
    </w:p>
    <w:p w14:paraId="2138304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5）乙方严重违反本协议，在甲方通知其纠正的限期内未能纠正的；</w:t>
      </w:r>
    </w:p>
    <w:p w14:paraId="5C47A61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6）乙方采用不正当竞争手段谋取采购合同订立的；</w:t>
      </w:r>
    </w:p>
    <w:p w14:paraId="780916D6">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7）乙方向甲方或采购人有关工作人员行贿或提供其它不正当利益的；</w:t>
      </w:r>
    </w:p>
    <w:p w14:paraId="67EF157D">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8）因乙方原因影响本协议无法履行或终止的；</w:t>
      </w:r>
    </w:p>
    <w:p w14:paraId="6D245C7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9）不配合甲方或其指定的第三方检测机构对商品进行检测的；</w:t>
      </w:r>
    </w:p>
    <w:p w14:paraId="690171CA">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10）向用户提供假冒伪劣商品或提供商品的质量、配置或售后服务不符合国家有关规定、合同约定的标准的；</w:t>
      </w:r>
    </w:p>
    <w:p w14:paraId="7FAA0165">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11）被用户投诉提供的商品存在质量问题时，未按合同约定进行维修、更换、召回及赔付的；</w:t>
      </w:r>
    </w:p>
    <w:p w14:paraId="6E1A254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12）与用户签订《采购合同》后，违法转包或未经用户允许分包的；</w:t>
      </w:r>
    </w:p>
    <w:p w14:paraId="6C35F86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13）因自身原因出现重大责任事件的；</w:t>
      </w:r>
    </w:p>
    <w:p w14:paraId="7DAC702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14）乙方存在以下情形并经调查属实的；</w:t>
      </w:r>
    </w:p>
    <w:p w14:paraId="5456158F">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①乙方超出申请文件的承诺范围收取费用的；</w:t>
      </w:r>
    </w:p>
    <w:p w14:paraId="548A4C07">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②乙方向用户提供的服务，质量明显不满足服务合同、征集文件、乙方申请文件和本协议规定标准的；</w:t>
      </w:r>
    </w:p>
    <w:p w14:paraId="3C03D20F">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③乙方向用户提供的服务价格明显高于市场同类服务价格的；</w:t>
      </w:r>
    </w:p>
    <w:p w14:paraId="055214C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④乙方其它违反本协议规定的行为。</w:t>
      </w:r>
    </w:p>
    <w:p w14:paraId="271FB18C">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被取消入围资格或者被解除框架协议的供应商不得参加同一开放式框架协议补充征集。</w:t>
      </w:r>
    </w:p>
    <w:p w14:paraId="503A020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十、采购合同文本</w:t>
      </w:r>
    </w:p>
    <w:p w14:paraId="344EF70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详见“附件</w:t>
      </w:r>
      <w:r>
        <w:rPr>
          <w:rFonts w:hint="eastAsia" w:ascii="宋体" w:hAnsi="宋体" w:eastAsia="宋体" w:cs="Times New Roman"/>
          <w:sz w:val="24"/>
          <w:szCs w:val="24"/>
          <w:lang w:val="en-US" w:eastAsia="zh-CN" w:bidi="ar-SA"/>
        </w:rPr>
        <w:t>3：</w:t>
      </w:r>
      <w:r>
        <w:rPr>
          <w:rFonts w:hint="eastAsia" w:ascii="宋体" w:hAnsi="宋体" w:eastAsia="宋体" w:cs="Times New Roman"/>
          <w:sz w:val="24"/>
          <w:szCs w:val="24"/>
          <w:lang w:val="zh-CN" w:eastAsia="zh-CN" w:bidi="ar-SA"/>
        </w:rPr>
        <w:t>采购合同文本格式（参考）”。</w:t>
      </w:r>
    </w:p>
    <w:p w14:paraId="0DDB75F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十一、资金支付方式、时间和条件</w:t>
      </w:r>
    </w:p>
    <w:p w14:paraId="3E517A3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详见“附件</w:t>
      </w:r>
      <w:r>
        <w:rPr>
          <w:rFonts w:hint="eastAsia" w:ascii="宋体" w:hAnsi="宋体" w:eastAsia="宋体" w:cs="Times New Roman"/>
          <w:sz w:val="24"/>
          <w:szCs w:val="24"/>
          <w:lang w:val="en-US" w:eastAsia="zh-CN" w:bidi="ar-SA"/>
        </w:rPr>
        <w:t>3：</w:t>
      </w:r>
      <w:r>
        <w:rPr>
          <w:rFonts w:hint="eastAsia" w:ascii="宋体" w:hAnsi="宋体" w:eastAsia="宋体" w:cs="Times New Roman"/>
          <w:sz w:val="24"/>
          <w:szCs w:val="24"/>
          <w:lang w:val="zh-CN" w:eastAsia="zh-CN" w:bidi="ar-SA"/>
        </w:rPr>
        <w:t>采购合同文本格式（参考）”。</w:t>
      </w:r>
    </w:p>
    <w:p w14:paraId="11849122">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十二、不可抗力</w:t>
      </w:r>
    </w:p>
    <w:p w14:paraId="707E114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协议一方由于受诸如战争、骚乱、瘟疫、严重火灾、洪水、台风、地震等不可抗力事件的影响而不能执行协议时，协议有效期可予以延长，延长的期限由双方商定。不可抗力事件是指协议双方在缔结协议时所不能预见的，且它的发生及其后果是无法避免和无法克服的。</w:t>
      </w:r>
    </w:p>
    <w:p w14:paraId="28BB1786">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2.遭受不可抗力一方应在不可抗力事件发生后尽快以书面形式通知对方，并于事件发生后14天内将有关部门出具的证明文件、详细情况报告以及不可抗力对履行协议影响程度的说明寄给对方。</w:t>
      </w:r>
    </w:p>
    <w:p w14:paraId="6F4FF2BF">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3.发生不可抗力时，任何一方均不对因不可抗力无法履行或延迟履行本协议义务而使另一方蒙受损失承担责任，但遭受不可抗力一方有责任尽可能及时采取适当或必要措施减少或消除不可抗力的影响。遭受不可抗力的一方对因未尽本项义务而造成的损失承担赔偿责任。</w:t>
      </w:r>
    </w:p>
    <w:p w14:paraId="43C6CB13">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4.一旦不可抗力事件的影响持续120天以上，协议双方通过友好协商，在合理的时间内达成进一步履行协议或终止协议的意见。</w:t>
      </w:r>
    </w:p>
    <w:p w14:paraId="12E2345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十三、保密条款</w:t>
      </w:r>
    </w:p>
    <w:p w14:paraId="77780B0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任何一方对其获知的本协议涉及的所有有形、无形的信息及资料（包括但不限于甲乙双方的往来书面文件、电子邮件及信息等）中另一方的商业秘密（法律法规规定应予公开的信息除外）或国家秘密负有保密义务。</w:t>
      </w:r>
    </w:p>
    <w:p w14:paraId="0F5B5E3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2.除法律、法规或本协议另有规定，或得到本协议另一方的书面许可外，任何一方不得向第三方泄露前款规定的商业秘密或国家秘密。保密期限自任何一方获知该商业秘密或国家秘密之日起至本条规定的秘密成为公众信息之日止。</w:t>
      </w:r>
    </w:p>
    <w:p w14:paraId="72AE309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十四、争议的解决</w:t>
      </w:r>
    </w:p>
    <w:p w14:paraId="1DE161E3">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在执行本协议中发生的与本协议有关的争端，甲乙双方应通过友好协商解决，经协商在</w:t>
      </w:r>
      <w:r>
        <w:rPr>
          <w:rFonts w:ascii="宋体" w:hAnsi="宋体" w:eastAsia="宋体" w:cs="Times New Roman"/>
          <w:sz w:val="24"/>
          <w:szCs w:val="24"/>
          <w:lang w:val="zh-CN" w:eastAsia="zh-CN" w:bidi="ar-SA"/>
        </w:rPr>
        <w:t>60天内不能达成协议时，甲乙双方同意将争议提交有管辖权的人民法院解决。</w:t>
      </w:r>
    </w:p>
    <w:p w14:paraId="1F656BBD">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十五、协议的解释</w:t>
      </w:r>
    </w:p>
    <w:p w14:paraId="371A581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对本协议及其附件的解释应遵循诚实信用原则，依照本协议签订时有效的国家法律、法规以及人们通常的理解进行。</w:t>
      </w:r>
    </w:p>
    <w:p w14:paraId="0BBD0262">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本协议中以日表述的时间期限均指公历日。</w:t>
      </w:r>
    </w:p>
    <w:p w14:paraId="795197C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十六、协议修改</w:t>
      </w:r>
    </w:p>
    <w:p w14:paraId="563D0696">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对于本协议的未尽事宜，需进行修改、补充或完善的，甲乙双方必须就所修改的内容签订补充协议。</w:t>
      </w:r>
    </w:p>
    <w:p w14:paraId="46A7D6B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补充协议与本协议具有同等法律效力，补充协议与本协议不一致的，以补充协议为准。</w:t>
      </w:r>
    </w:p>
    <w:p w14:paraId="45DF9D1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十七、协议生效</w:t>
      </w:r>
    </w:p>
    <w:p w14:paraId="14BB5BC2">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除非另有说明，本协议经甲乙双方加盖公章后，即开始生效。</w:t>
      </w:r>
    </w:p>
    <w:p w14:paraId="7C878DF0">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本次框架协议采购的征集公告、响应文件等（包括但不限于）均为本协议不可分割的部分，与本协议具有同等的法律效力。</w:t>
      </w:r>
    </w:p>
    <w:p w14:paraId="0446C46A">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十八、协议终止</w:t>
      </w:r>
    </w:p>
    <w:p w14:paraId="421F5714">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1.除本协议另有约定外，在有效期内任何一方不得擅自终止，否则应负担所造成的一切损失。出现下列情况时本协议自行终止：</w:t>
      </w:r>
    </w:p>
    <w:p w14:paraId="365F0B5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1）本协议正常履行完毕；</w:t>
      </w:r>
    </w:p>
    <w:p w14:paraId="14C07F81">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2）甲乙双方协议终止本协议的履行；</w:t>
      </w:r>
    </w:p>
    <w:p w14:paraId="033B265D">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3）不可抗力导致本协议无法履行或履行不必要时；</w:t>
      </w:r>
    </w:p>
    <w:p w14:paraId="4F40892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w:t>
      </w:r>
      <w:r>
        <w:rPr>
          <w:rFonts w:ascii="宋体" w:hAnsi="宋体" w:eastAsia="宋体" w:cs="Times New Roman"/>
          <w:sz w:val="24"/>
          <w:szCs w:val="24"/>
          <w:lang w:val="zh-CN" w:eastAsia="zh-CN" w:bidi="ar-SA"/>
        </w:rPr>
        <w:t>4）一方不履行协议条款，造成另一方无法执行协议，协商又不能求得解决，责任方赔偿损失后，协议终止。</w:t>
      </w:r>
    </w:p>
    <w:p w14:paraId="0B3D6271">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2.乙方出现本协议第八条所列违约情形的，甲方有权解除协议，对于由此给乙方造成的损失甲方不承担赔偿责任，对于由此给甲方造成的损失，乙方应负赔偿责任。</w:t>
      </w:r>
    </w:p>
    <w:p w14:paraId="777B626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十九、法律适用</w:t>
      </w:r>
    </w:p>
    <w:p w14:paraId="7F2517C8">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本协议及附件的订立、效力、解释、履行、争议的解决等适用本协议签订时有效的国家法律、法规的有关规定。</w:t>
      </w:r>
    </w:p>
    <w:p w14:paraId="14CA8EDE">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hint="eastAsia" w:ascii="宋体" w:hAnsi="宋体" w:eastAsia="宋体" w:cs="Times New Roman"/>
          <w:sz w:val="24"/>
          <w:szCs w:val="24"/>
          <w:lang w:val="zh-CN" w:eastAsia="zh-CN" w:bidi="ar-SA"/>
        </w:rPr>
        <w:t>二十、权利的保留</w:t>
      </w:r>
    </w:p>
    <w:p w14:paraId="7F857D5B">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1.任何一方没有行使其权利或没有就违约方的违约行为采取任何行动，不应被视为是对其权利的放弃或对追究其他各方违约责任权利的放弃。任何一方放弃针对违约方的某种权利，或放弃追究违约方的某种责任，不应视为对其他权利或追究其他责任的放弃。</w:t>
      </w:r>
    </w:p>
    <w:p w14:paraId="2ADAEDE5">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2.如果本协议部分条款依据协议生效后颁布的有关法律、法规被确认为无效或无法履行，且该部分无效或无法履行的条款不影响本协议其他条款效力的，本协议其他条款继续有效；同时，协议各方应根据现行有关法律、法规对该部分无效或无法履行的条款进行调整，使其依法成为有效条款，并尽量符合本协议所体现的原则和精神。</w:t>
      </w:r>
    </w:p>
    <w:p w14:paraId="0C96B08F">
      <w:pPr>
        <w:widowControl w:val="0"/>
        <w:wordWrap w:val="0"/>
        <w:spacing w:line="360" w:lineRule="auto"/>
        <w:ind w:firstLine="480" w:firstLineChars="200"/>
        <w:jc w:val="left"/>
        <w:rPr>
          <w:rFonts w:ascii="宋体" w:hAnsi="宋体" w:eastAsia="宋体" w:cs="Times New Roman"/>
          <w:sz w:val="24"/>
          <w:szCs w:val="24"/>
          <w:lang w:val="zh-CN" w:eastAsia="zh-CN" w:bidi="ar-SA"/>
        </w:rPr>
      </w:pPr>
      <w:r>
        <w:rPr>
          <w:rFonts w:ascii="宋体" w:hAnsi="宋体" w:eastAsia="宋体" w:cs="Times New Roman"/>
          <w:sz w:val="24"/>
          <w:szCs w:val="24"/>
          <w:lang w:val="zh-CN" w:eastAsia="zh-CN" w:bidi="ar-SA"/>
        </w:rPr>
        <w:t>3.在本协议履行期间，因国家法律、法规、政策的变化致使本协议的部分条款相冲突、无效或失去可强制执行效力时，甲乙双方应尽快修改本协议中相冲突或无效或失去可强制执行效力的条款。</w:t>
      </w:r>
    </w:p>
    <w:p w14:paraId="73EF6AB3">
      <w:pPr>
        <w:pStyle w:val="2"/>
        <w:numPr>
          <w:ilvl w:val="1"/>
          <w:numId w:val="0"/>
        </w:numPr>
        <w:spacing w:before="0" w:after="0" w:line="360" w:lineRule="auto"/>
        <w:ind w:leftChars="0"/>
        <w:jc w:val="left"/>
        <w:rPr>
          <w:rStyle w:val="14"/>
          <w:rFonts w:hint="eastAsia" w:ascii="黑体" w:hAnsi="黑体" w:eastAsia="黑体" w:cs="黑体"/>
          <w:b w:val="0"/>
          <w:color w:val="000000"/>
          <w:kern w:val="0"/>
          <w:shd w:val="clear" w:color="auto" w:fill="FFFFFF"/>
          <w:lang w:bidi="ar"/>
        </w:rPr>
      </w:pPr>
    </w:p>
    <w:p w14:paraId="2E317EF9">
      <w:pPr>
        <w:pStyle w:val="2"/>
        <w:numPr>
          <w:ilvl w:val="1"/>
          <w:numId w:val="0"/>
        </w:numPr>
        <w:spacing w:before="0" w:after="0" w:line="360" w:lineRule="auto"/>
        <w:ind w:leftChars="0"/>
        <w:jc w:val="left"/>
        <w:rPr>
          <w:rStyle w:val="14"/>
          <w:rFonts w:hint="eastAsia" w:ascii="黑体" w:hAnsi="黑体" w:eastAsia="黑体" w:cs="黑体"/>
          <w:b w:val="0"/>
          <w:color w:val="000000"/>
          <w:kern w:val="0"/>
          <w:shd w:val="clear" w:color="auto" w:fill="FFFFFF"/>
          <w:lang w:bidi="ar"/>
        </w:rPr>
      </w:pPr>
    </w:p>
    <w:p w14:paraId="27E12A0D">
      <w:pPr>
        <w:pStyle w:val="2"/>
        <w:numPr>
          <w:ilvl w:val="1"/>
          <w:numId w:val="0"/>
        </w:numPr>
        <w:spacing w:before="0" w:after="0" w:line="360" w:lineRule="auto"/>
        <w:ind w:leftChars="0"/>
        <w:jc w:val="left"/>
        <w:rPr>
          <w:rStyle w:val="14"/>
          <w:rFonts w:hint="eastAsia" w:ascii="黑体" w:hAnsi="黑体" w:eastAsia="黑体" w:cs="黑体"/>
          <w:b w:val="0"/>
          <w:color w:val="000000"/>
          <w:kern w:val="0"/>
          <w:shd w:val="clear" w:color="auto" w:fill="FFFFFF"/>
          <w:lang w:bidi="ar"/>
        </w:rPr>
      </w:pPr>
    </w:p>
    <w:p w14:paraId="39504202">
      <w:pPr>
        <w:pStyle w:val="2"/>
        <w:numPr>
          <w:ilvl w:val="1"/>
          <w:numId w:val="0"/>
        </w:numPr>
        <w:spacing w:before="0" w:after="0" w:line="360" w:lineRule="auto"/>
        <w:ind w:leftChars="0"/>
        <w:jc w:val="left"/>
        <w:rPr>
          <w:rStyle w:val="14"/>
          <w:rFonts w:hint="eastAsia" w:ascii="黑体" w:hAnsi="黑体" w:eastAsia="黑体" w:cs="黑体"/>
          <w:b w:val="0"/>
          <w:color w:val="000000"/>
          <w:kern w:val="0"/>
          <w:shd w:val="clear" w:color="auto" w:fill="FFFFFF"/>
          <w:lang w:bidi="ar"/>
        </w:rPr>
      </w:pPr>
    </w:p>
    <w:p w14:paraId="45605E99">
      <w:pPr>
        <w:pStyle w:val="2"/>
        <w:numPr>
          <w:ilvl w:val="1"/>
          <w:numId w:val="0"/>
        </w:numPr>
        <w:spacing w:before="0" w:after="0" w:line="360" w:lineRule="auto"/>
        <w:ind w:leftChars="0"/>
        <w:jc w:val="left"/>
        <w:rPr>
          <w:rStyle w:val="14"/>
          <w:rFonts w:hint="eastAsia" w:ascii="黑体" w:hAnsi="黑体" w:eastAsia="黑体" w:cs="黑体"/>
          <w:b w:val="0"/>
          <w:color w:val="000000"/>
          <w:kern w:val="0"/>
          <w:shd w:val="clear" w:color="auto" w:fill="FFFFFF"/>
          <w:lang w:bidi="ar"/>
        </w:rPr>
      </w:pPr>
    </w:p>
    <w:p w14:paraId="168890DD">
      <w:pPr>
        <w:pStyle w:val="2"/>
        <w:numPr>
          <w:ilvl w:val="1"/>
          <w:numId w:val="0"/>
        </w:numPr>
        <w:spacing w:before="0" w:after="0" w:line="360" w:lineRule="auto"/>
        <w:ind w:leftChars="0"/>
        <w:jc w:val="left"/>
        <w:rPr>
          <w:rStyle w:val="14"/>
          <w:rFonts w:hint="eastAsia" w:ascii="黑体" w:hAnsi="黑体" w:eastAsia="黑体" w:cs="黑体"/>
          <w:b w:val="0"/>
          <w:color w:val="000000"/>
          <w:kern w:val="0"/>
          <w:shd w:val="clear" w:color="auto" w:fill="FFFFFF"/>
          <w:lang w:bidi="ar"/>
        </w:rPr>
      </w:pPr>
    </w:p>
    <w:p w14:paraId="3D5C8C82">
      <w:pPr>
        <w:pStyle w:val="2"/>
        <w:numPr>
          <w:ilvl w:val="1"/>
          <w:numId w:val="0"/>
        </w:numPr>
        <w:spacing w:before="0" w:after="0" w:line="360" w:lineRule="auto"/>
        <w:ind w:leftChars="0"/>
        <w:jc w:val="left"/>
        <w:rPr>
          <w:rStyle w:val="14"/>
          <w:rFonts w:hint="eastAsia" w:ascii="黑体" w:hAnsi="黑体" w:eastAsia="黑体" w:cs="黑体"/>
          <w:b w:val="0"/>
          <w:color w:val="000000"/>
          <w:kern w:val="0"/>
          <w:shd w:val="clear" w:color="auto" w:fill="FFFFFF"/>
          <w:lang w:bidi="ar"/>
        </w:rPr>
      </w:pPr>
    </w:p>
    <w:p w14:paraId="78CC6EFE">
      <w:pPr>
        <w:pStyle w:val="2"/>
        <w:numPr>
          <w:ilvl w:val="1"/>
          <w:numId w:val="0"/>
        </w:numPr>
        <w:spacing w:before="0" w:after="0" w:line="360" w:lineRule="auto"/>
        <w:ind w:leftChars="0"/>
        <w:jc w:val="left"/>
        <w:rPr>
          <w:rStyle w:val="14"/>
          <w:rFonts w:hint="eastAsia" w:ascii="黑体" w:hAnsi="黑体" w:eastAsia="黑体" w:cs="黑体"/>
          <w:b w:val="0"/>
          <w:color w:val="000000"/>
          <w:kern w:val="0"/>
          <w:shd w:val="clear" w:color="auto" w:fill="FFFFFF"/>
          <w:lang w:bidi="ar"/>
        </w:rPr>
      </w:pPr>
    </w:p>
    <w:p w14:paraId="77230808">
      <w:pPr>
        <w:rPr>
          <w:rStyle w:val="14"/>
          <w:rFonts w:hint="eastAsia" w:ascii="黑体" w:hAnsi="黑体" w:eastAsia="黑体" w:cs="黑体"/>
          <w:b w:val="0"/>
          <w:color w:val="000000"/>
          <w:kern w:val="0"/>
          <w:shd w:val="clear" w:color="auto" w:fill="FFFFFF"/>
          <w:lang w:bidi="ar"/>
        </w:rPr>
      </w:pPr>
    </w:p>
    <w:p w14:paraId="58631036">
      <w:pPr>
        <w:rPr>
          <w:rStyle w:val="14"/>
          <w:rFonts w:hint="eastAsia" w:ascii="黑体" w:hAnsi="黑体" w:eastAsia="黑体" w:cs="黑体"/>
          <w:b w:val="0"/>
          <w:color w:val="000000"/>
          <w:kern w:val="0"/>
          <w:shd w:val="clear" w:color="auto" w:fill="FFFFFF"/>
          <w:lang w:bidi="ar"/>
        </w:rPr>
      </w:pPr>
    </w:p>
    <w:p w14:paraId="053D4110">
      <w:pPr>
        <w:rPr>
          <w:rStyle w:val="14"/>
          <w:rFonts w:hint="eastAsia" w:ascii="黑体" w:hAnsi="黑体" w:eastAsia="黑体" w:cs="黑体"/>
          <w:b w:val="0"/>
          <w:color w:val="000000"/>
          <w:kern w:val="0"/>
          <w:shd w:val="clear" w:color="auto" w:fill="FFFFFF"/>
          <w:lang w:bidi="ar"/>
        </w:rPr>
      </w:pPr>
    </w:p>
    <w:p w14:paraId="322E0D6B">
      <w:pPr>
        <w:rPr>
          <w:rStyle w:val="14"/>
          <w:rFonts w:hint="eastAsia" w:ascii="黑体" w:hAnsi="黑体" w:eastAsia="黑体" w:cs="黑体"/>
          <w:b w:val="0"/>
          <w:color w:val="000000"/>
          <w:kern w:val="0"/>
          <w:shd w:val="clear" w:color="auto" w:fill="FFFFFF"/>
          <w:lang w:bidi="ar"/>
        </w:rPr>
      </w:pPr>
    </w:p>
    <w:p w14:paraId="3527D8D4">
      <w:pPr>
        <w:rPr>
          <w:rStyle w:val="14"/>
          <w:rFonts w:hint="eastAsia" w:ascii="黑体" w:hAnsi="黑体" w:eastAsia="黑体" w:cs="黑体"/>
          <w:b w:val="0"/>
          <w:color w:val="000000"/>
          <w:kern w:val="0"/>
          <w:shd w:val="clear" w:color="auto" w:fill="FFFFFF"/>
          <w:lang w:bidi="ar"/>
        </w:rPr>
      </w:pPr>
    </w:p>
    <w:p w14:paraId="69A84A9B">
      <w:pPr>
        <w:rPr>
          <w:rStyle w:val="14"/>
          <w:rFonts w:hint="eastAsia" w:ascii="黑体" w:hAnsi="黑体" w:eastAsia="黑体" w:cs="黑体"/>
          <w:b w:val="0"/>
          <w:color w:val="000000"/>
          <w:kern w:val="0"/>
          <w:shd w:val="clear" w:color="auto" w:fill="FFFFFF"/>
          <w:lang w:bidi="ar"/>
        </w:rPr>
      </w:pPr>
    </w:p>
    <w:p w14:paraId="1954FA26">
      <w:pPr>
        <w:pStyle w:val="2"/>
        <w:numPr>
          <w:ilvl w:val="1"/>
          <w:numId w:val="0"/>
        </w:numPr>
        <w:spacing w:before="0" w:after="0" w:line="360" w:lineRule="auto"/>
        <w:ind w:leftChars="0"/>
        <w:jc w:val="left"/>
        <w:rPr>
          <w:rStyle w:val="14"/>
          <w:rFonts w:hint="eastAsia" w:ascii="黑体" w:hAnsi="黑体" w:eastAsia="黑体" w:cs="黑体"/>
          <w:b w:val="0"/>
          <w:color w:val="000000"/>
          <w:kern w:val="0"/>
          <w:shd w:val="clear" w:color="auto" w:fill="FFFFFF"/>
          <w:lang w:bidi="ar"/>
        </w:rPr>
      </w:pPr>
    </w:p>
    <w:p w14:paraId="444AB3D4">
      <w:pPr>
        <w:pStyle w:val="2"/>
        <w:numPr>
          <w:ilvl w:val="1"/>
          <w:numId w:val="0"/>
        </w:numPr>
        <w:spacing w:before="0" w:after="0" w:line="360" w:lineRule="auto"/>
        <w:ind w:leftChars="0"/>
        <w:jc w:val="left"/>
        <w:rPr>
          <w:rFonts w:hint="eastAsia" w:ascii="仿宋" w:hAnsi="仿宋" w:eastAsia="仿宋"/>
          <w:bCs w:val="0"/>
          <w:sz w:val="28"/>
          <w:szCs w:val="28"/>
        </w:rPr>
      </w:pPr>
      <w:r>
        <w:rPr>
          <w:rStyle w:val="14"/>
          <w:rFonts w:hint="eastAsia" w:ascii="黑体" w:hAnsi="黑体" w:eastAsia="黑体" w:cs="黑体"/>
          <w:b w:val="0"/>
          <w:color w:val="000000"/>
          <w:kern w:val="0"/>
          <w:shd w:val="clear" w:color="auto" w:fill="FFFFFF"/>
          <w:lang w:bidi="ar"/>
        </w:rPr>
        <w:t>附件二</w:t>
      </w:r>
      <w:r>
        <w:rPr>
          <w:rStyle w:val="14"/>
          <w:rFonts w:hint="eastAsia" w:ascii="仿宋_GB2312" w:hAnsi="仿宋_GB2312" w:eastAsia="仿宋_GB2312" w:cs="仿宋_GB2312"/>
          <w:b w:val="0"/>
          <w:color w:val="000000"/>
          <w:shd w:val="clear" w:color="auto" w:fill="FFFFFF"/>
        </w:rPr>
        <w:t>：</w:t>
      </w:r>
      <w:r>
        <w:rPr>
          <w:rStyle w:val="14"/>
          <w:rFonts w:hint="eastAsia" w:ascii="黑体" w:hAnsi="黑体" w:eastAsia="黑体" w:cs="黑体"/>
          <w:b/>
          <w:bCs w:val="0"/>
          <w:color w:val="000000"/>
          <w:shd w:val="clear" w:color="auto" w:fill="FFFFFF"/>
        </w:rPr>
        <w:t>采购合同文本格式（参考）</w:t>
      </w:r>
    </w:p>
    <w:p w14:paraId="25542960">
      <w:pPr>
        <w:wordWrap w:val="0"/>
        <w:spacing w:line="560" w:lineRule="exact"/>
        <w:ind w:firstLine="643"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zh-CN"/>
        </w:rPr>
        <w:t>采购合同书</w:t>
      </w:r>
    </w:p>
    <w:p w14:paraId="7AAA0895">
      <w:pPr>
        <w:pStyle w:val="5"/>
        <w:spacing w:line="560" w:lineRule="exact"/>
        <w:ind w:firstLine="640" w:firstLineChars="200"/>
        <w:rPr>
          <w:rFonts w:hint="eastAsia" w:ascii="仿宋_GB2312" w:hAnsi="仿宋_GB2312" w:eastAsia="仿宋_GB2312" w:cs="仿宋_GB2312"/>
          <w:sz w:val="32"/>
          <w:szCs w:val="32"/>
          <w:u w:val="single"/>
        </w:rPr>
      </w:pPr>
    </w:p>
    <w:p w14:paraId="01E384AE">
      <w:pPr>
        <w:pStyle w:val="5"/>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甲方（采购人）：</w:t>
      </w:r>
      <w:r>
        <w:rPr>
          <w:rFonts w:hint="eastAsia" w:ascii="仿宋_GB2312" w:hAnsi="仿宋_GB2312" w:eastAsia="仿宋_GB2312" w:cs="仿宋_GB2312"/>
          <w:sz w:val="24"/>
          <w:szCs w:val="24"/>
          <w:u w:val="single"/>
        </w:rPr>
        <w:t xml:space="preserve">                                 </w:t>
      </w:r>
    </w:p>
    <w:p w14:paraId="2618C1E5">
      <w:pPr>
        <w:pStyle w:val="5"/>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乙方（入围供应商）：</w:t>
      </w:r>
      <w:r>
        <w:rPr>
          <w:rFonts w:hint="eastAsia" w:ascii="仿宋_GB2312" w:hAnsi="仿宋_GB2312" w:eastAsia="仿宋_GB2312" w:cs="仿宋_GB2312"/>
          <w:sz w:val="24"/>
          <w:szCs w:val="24"/>
          <w:u w:val="single"/>
        </w:rPr>
        <w:t xml:space="preserve">                             </w:t>
      </w:r>
    </w:p>
    <w:p w14:paraId="532ED628">
      <w:pPr>
        <w:pStyle w:val="5"/>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项目名称和编号  </w:t>
      </w:r>
      <w:r>
        <w:rPr>
          <w:rFonts w:hint="eastAsia" w:ascii="仿宋_GB2312" w:hAnsi="仿宋_GB2312" w:eastAsia="仿宋_GB2312" w:cs="仿宋_GB2312"/>
          <w:sz w:val="24"/>
          <w:szCs w:val="24"/>
        </w:rPr>
        <w:t>（以下简称本项目）已确定乙方为入围供应商，甲乙双方根据《中华人民共和国政府采购法》、《中华人民共和国民法典》等相关法律法规以及本项目征集文件的规定，经平等协商达成协议如下：</w:t>
      </w:r>
    </w:p>
    <w:p w14:paraId="720F5701">
      <w:pPr>
        <w:pStyle w:val="5"/>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一、定义</w:t>
      </w:r>
    </w:p>
    <w:p w14:paraId="532ED55C">
      <w:pPr>
        <w:pStyle w:val="5"/>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除非另有特别约定，在本协议以及与本协议有关的甲乙双方另行签订的其他文件中，下列词语按如下定义进行解释：</w:t>
      </w:r>
    </w:p>
    <w:p w14:paraId="7B9B0A2D">
      <w:pPr>
        <w:pStyle w:val="5"/>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1.“协议”是指甲乙双方签字（盖章）确认的格式条款所组成的文件，包括所有的附件及其他文件；</w:t>
      </w:r>
    </w:p>
    <w:p w14:paraId="5EA7CCFF">
      <w:pPr>
        <w:pStyle w:val="5"/>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2.“附件”是指与本协议的订立、履行有关的，经甲乙双方确认的，对本协议约定的内容进行细化、补充、修改、变更的文件、图纸、音像制品等资料。</w:t>
      </w:r>
    </w:p>
    <w:p w14:paraId="77D7190E">
      <w:pPr>
        <w:spacing w:line="360" w:lineRule="auto"/>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二、服务条款</w:t>
      </w:r>
    </w:p>
    <w:p w14:paraId="44D0BAA9">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乙方向甲方提供以下服务：</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2603"/>
        <w:gridCol w:w="2734"/>
        <w:gridCol w:w="840"/>
        <w:gridCol w:w="780"/>
        <w:gridCol w:w="1092"/>
      </w:tblGrid>
      <w:tr w14:paraId="015C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8" w:type="dxa"/>
            <w:noWrap w:val="0"/>
            <w:vAlign w:val="center"/>
          </w:tcPr>
          <w:p w14:paraId="779EACDA">
            <w:pPr>
              <w:pStyle w:val="5"/>
              <w:spacing w:line="360" w:lineRule="auto"/>
              <w:jc w:val="center"/>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zh-CN"/>
              </w:rPr>
              <w:t>名称</w:t>
            </w:r>
          </w:p>
        </w:tc>
        <w:tc>
          <w:tcPr>
            <w:tcW w:w="2603" w:type="dxa"/>
            <w:noWrap w:val="0"/>
            <w:vAlign w:val="center"/>
          </w:tcPr>
          <w:p w14:paraId="66AC5162">
            <w:pPr>
              <w:pStyle w:val="5"/>
              <w:spacing w:line="360" w:lineRule="auto"/>
              <w:jc w:val="center"/>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服务内容</w:t>
            </w:r>
          </w:p>
        </w:tc>
        <w:tc>
          <w:tcPr>
            <w:tcW w:w="2734" w:type="dxa"/>
            <w:noWrap w:val="0"/>
            <w:vAlign w:val="center"/>
          </w:tcPr>
          <w:p w14:paraId="77151E1C">
            <w:pPr>
              <w:pStyle w:val="5"/>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服务标准</w:t>
            </w:r>
          </w:p>
        </w:tc>
        <w:tc>
          <w:tcPr>
            <w:tcW w:w="840" w:type="dxa"/>
            <w:noWrap w:val="0"/>
            <w:vAlign w:val="center"/>
          </w:tcPr>
          <w:p w14:paraId="362021F5">
            <w:pPr>
              <w:pStyle w:val="5"/>
              <w:spacing w:line="360" w:lineRule="auto"/>
              <w:jc w:val="center"/>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单价</w:t>
            </w:r>
          </w:p>
        </w:tc>
        <w:tc>
          <w:tcPr>
            <w:tcW w:w="780" w:type="dxa"/>
            <w:noWrap w:val="0"/>
            <w:vAlign w:val="center"/>
          </w:tcPr>
          <w:p w14:paraId="0158C27A">
            <w:pPr>
              <w:pStyle w:val="5"/>
              <w:spacing w:line="360" w:lineRule="auto"/>
              <w:jc w:val="center"/>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数量</w:t>
            </w:r>
          </w:p>
        </w:tc>
        <w:tc>
          <w:tcPr>
            <w:tcW w:w="1092" w:type="dxa"/>
            <w:noWrap w:val="0"/>
            <w:vAlign w:val="center"/>
          </w:tcPr>
          <w:p w14:paraId="4DA52188">
            <w:pPr>
              <w:pStyle w:val="5"/>
              <w:spacing w:line="360" w:lineRule="auto"/>
              <w:jc w:val="center"/>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小计</w:t>
            </w:r>
          </w:p>
        </w:tc>
      </w:tr>
      <w:tr w14:paraId="366F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8" w:type="dxa"/>
            <w:noWrap w:val="0"/>
            <w:vAlign w:val="center"/>
          </w:tcPr>
          <w:p w14:paraId="4592044B">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2603" w:type="dxa"/>
            <w:noWrap w:val="0"/>
            <w:vAlign w:val="center"/>
          </w:tcPr>
          <w:p w14:paraId="069C5F22">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2734" w:type="dxa"/>
            <w:noWrap w:val="0"/>
            <w:vAlign w:val="center"/>
          </w:tcPr>
          <w:p w14:paraId="64979282">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840" w:type="dxa"/>
            <w:noWrap w:val="0"/>
            <w:vAlign w:val="center"/>
          </w:tcPr>
          <w:p w14:paraId="46E43766">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780" w:type="dxa"/>
            <w:noWrap w:val="0"/>
            <w:vAlign w:val="center"/>
          </w:tcPr>
          <w:p w14:paraId="383E049F">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092" w:type="dxa"/>
            <w:noWrap w:val="0"/>
            <w:vAlign w:val="center"/>
          </w:tcPr>
          <w:p w14:paraId="7D27AB9C">
            <w:pPr>
              <w:pStyle w:val="5"/>
              <w:spacing w:line="360" w:lineRule="auto"/>
              <w:ind w:firstLine="480" w:firstLineChars="200"/>
              <w:jc w:val="center"/>
              <w:rPr>
                <w:rFonts w:hint="eastAsia" w:ascii="仿宋_GB2312" w:hAnsi="仿宋_GB2312" w:eastAsia="仿宋_GB2312" w:cs="仿宋_GB2312"/>
                <w:sz w:val="24"/>
                <w:szCs w:val="24"/>
                <w:lang w:val="zh-CN"/>
              </w:rPr>
            </w:pPr>
          </w:p>
        </w:tc>
      </w:tr>
      <w:tr w14:paraId="127E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8" w:type="dxa"/>
            <w:noWrap w:val="0"/>
            <w:vAlign w:val="center"/>
          </w:tcPr>
          <w:p w14:paraId="56C74B72">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2603" w:type="dxa"/>
            <w:noWrap w:val="0"/>
            <w:vAlign w:val="center"/>
          </w:tcPr>
          <w:p w14:paraId="5A16DD2C">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2734" w:type="dxa"/>
            <w:noWrap w:val="0"/>
            <w:vAlign w:val="center"/>
          </w:tcPr>
          <w:p w14:paraId="139759DE">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840" w:type="dxa"/>
            <w:noWrap w:val="0"/>
            <w:vAlign w:val="center"/>
          </w:tcPr>
          <w:p w14:paraId="5D8DDDBF">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780" w:type="dxa"/>
            <w:noWrap w:val="0"/>
            <w:vAlign w:val="center"/>
          </w:tcPr>
          <w:p w14:paraId="31A88509">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092" w:type="dxa"/>
            <w:noWrap w:val="0"/>
            <w:vAlign w:val="center"/>
          </w:tcPr>
          <w:p w14:paraId="63C745C4">
            <w:pPr>
              <w:pStyle w:val="5"/>
              <w:spacing w:line="360" w:lineRule="auto"/>
              <w:ind w:firstLine="480" w:firstLineChars="200"/>
              <w:jc w:val="center"/>
              <w:rPr>
                <w:rFonts w:hint="eastAsia" w:ascii="仿宋_GB2312" w:hAnsi="仿宋_GB2312" w:eastAsia="仿宋_GB2312" w:cs="仿宋_GB2312"/>
                <w:sz w:val="24"/>
                <w:szCs w:val="24"/>
                <w:lang w:val="zh-CN"/>
              </w:rPr>
            </w:pPr>
          </w:p>
        </w:tc>
      </w:tr>
      <w:tr w14:paraId="3682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8" w:type="dxa"/>
            <w:noWrap w:val="0"/>
            <w:vAlign w:val="center"/>
          </w:tcPr>
          <w:p w14:paraId="124ECD25">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2603" w:type="dxa"/>
            <w:noWrap w:val="0"/>
            <w:vAlign w:val="center"/>
          </w:tcPr>
          <w:p w14:paraId="1ED664BE">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2734" w:type="dxa"/>
            <w:noWrap w:val="0"/>
            <w:vAlign w:val="center"/>
          </w:tcPr>
          <w:p w14:paraId="5FCE8051">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840" w:type="dxa"/>
            <w:noWrap w:val="0"/>
            <w:vAlign w:val="center"/>
          </w:tcPr>
          <w:p w14:paraId="3C7828AB">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780" w:type="dxa"/>
            <w:noWrap w:val="0"/>
            <w:vAlign w:val="center"/>
          </w:tcPr>
          <w:p w14:paraId="35FBE7E6">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092" w:type="dxa"/>
            <w:noWrap w:val="0"/>
            <w:vAlign w:val="center"/>
          </w:tcPr>
          <w:p w14:paraId="5E04D7F9">
            <w:pPr>
              <w:pStyle w:val="5"/>
              <w:spacing w:line="360" w:lineRule="auto"/>
              <w:ind w:firstLine="480" w:firstLineChars="200"/>
              <w:jc w:val="center"/>
              <w:rPr>
                <w:rFonts w:hint="eastAsia" w:ascii="仿宋_GB2312" w:hAnsi="仿宋_GB2312" w:eastAsia="仿宋_GB2312" w:cs="仿宋_GB2312"/>
                <w:sz w:val="24"/>
                <w:szCs w:val="24"/>
                <w:lang w:val="zh-CN"/>
              </w:rPr>
            </w:pPr>
          </w:p>
        </w:tc>
      </w:tr>
      <w:tr w14:paraId="26E1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685" w:type="dxa"/>
            <w:gridSpan w:val="5"/>
            <w:noWrap w:val="0"/>
            <w:vAlign w:val="center"/>
          </w:tcPr>
          <w:p w14:paraId="743B338A">
            <w:pPr>
              <w:pStyle w:val="5"/>
              <w:spacing w:line="360" w:lineRule="auto"/>
              <w:ind w:firstLine="480" w:firstLineChars="200"/>
              <w:jc w:val="center"/>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合计</w:t>
            </w:r>
          </w:p>
        </w:tc>
        <w:tc>
          <w:tcPr>
            <w:tcW w:w="1092" w:type="dxa"/>
            <w:noWrap w:val="0"/>
            <w:vAlign w:val="center"/>
          </w:tcPr>
          <w:p w14:paraId="20A9EFF1">
            <w:pPr>
              <w:pStyle w:val="5"/>
              <w:spacing w:line="360" w:lineRule="auto"/>
              <w:ind w:firstLine="480" w:firstLineChars="200"/>
              <w:jc w:val="center"/>
              <w:rPr>
                <w:rFonts w:hint="eastAsia" w:ascii="仿宋_GB2312" w:hAnsi="仿宋_GB2312" w:eastAsia="仿宋_GB2312" w:cs="仿宋_GB2312"/>
                <w:sz w:val="24"/>
                <w:szCs w:val="24"/>
                <w:lang w:val="zh-CN"/>
              </w:rPr>
            </w:pPr>
          </w:p>
        </w:tc>
      </w:tr>
    </w:tbl>
    <w:p w14:paraId="1FE12902">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注：如上述表格不适用相关服务的，具体数量、规格型号（服务内容）、技术参数（服务标准）等可用附件形式列明，作为本合同组成部分。</w:t>
      </w:r>
    </w:p>
    <w:p w14:paraId="44596729">
      <w:pPr>
        <w:spacing w:line="360" w:lineRule="auto"/>
        <w:ind w:firstLine="480" w:firstLineChars="200"/>
        <w:rPr>
          <w:rFonts w:hint="eastAsia" w:ascii="仿宋_GB2312" w:hAnsi="仿宋_GB2312" w:eastAsia="仿宋_GB2312" w:cs="仿宋_GB2312"/>
          <w:sz w:val="24"/>
          <w:lang w:val="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zh-CN"/>
        </w:rPr>
        <w:t>派出</w:t>
      </w:r>
      <w:r>
        <w:rPr>
          <w:rFonts w:hint="eastAsia" w:ascii="仿宋_GB2312" w:hAnsi="仿宋_GB2312" w:eastAsia="仿宋_GB2312" w:cs="仿宋_GB2312"/>
          <w:sz w:val="24"/>
        </w:rPr>
        <w:t>服务</w:t>
      </w:r>
      <w:r>
        <w:rPr>
          <w:rFonts w:hint="eastAsia" w:ascii="仿宋_GB2312" w:hAnsi="仿宋_GB2312" w:eastAsia="仿宋_GB2312" w:cs="仿宋_GB2312"/>
          <w:sz w:val="24"/>
          <w:lang w:val="zh-CN"/>
        </w:rPr>
        <w:t>人员基本情况（包括：姓名、性别、专业资质等）：</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224"/>
        <w:gridCol w:w="1140"/>
        <w:gridCol w:w="1596"/>
        <w:gridCol w:w="1919"/>
        <w:gridCol w:w="1919"/>
        <w:gridCol w:w="1092"/>
      </w:tblGrid>
      <w:tr w14:paraId="5B69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87" w:type="dxa"/>
            <w:noWrap w:val="0"/>
            <w:vAlign w:val="center"/>
          </w:tcPr>
          <w:p w14:paraId="72FC8F23">
            <w:pPr>
              <w:pStyle w:val="5"/>
              <w:spacing w:line="360" w:lineRule="auto"/>
              <w:jc w:val="center"/>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序号</w:t>
            </w:r>
          </w:p>
        </w:tc>
        <w:tc>
          <w:tcPr>
            <w:tcW w:w="1224" w:type="dxa"/>
            <w:noWrap w:val="0"/>
            <w:vAlign w:val="center"/>
          </w:tcPr>
          <w:p w14:paraId="733DBE5E">
            <w:pPr>
              <w:pStyle w:val="5"/>
              <w:spacing w:line="360" w:lineRule="auto"/>
              <w:jc w:val="center"/>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姓名</w:t>
            </w:r>
          </w:p>
        </w:tc>
        <w:tc>
          <w:tcPr>
            <w:tcW w:w="1140" w:type="dxa"/>
            <w:noWrap w:val="0"/>
            <w:vAlign w:val="center"/>
          </w:tcPr>
          <w:p w14:paraId="4D28D9E1">
            <w:pPr>
              <w:pStyle w:val="5"/>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性别</w:t>
            </w:r>
          </w:p>
        </w:tc>
        <w:tc>
          <w:tcPr>
            <w:tcW w:w="1596" w:type="dxa"/>
            <w:noWrap w:val="0"/>
            <w:vAlign w:val="center"/>
          </w:tcPr>
          <w:p w14:paraId="7646A6B4">
            <w:pPr>
              <w:pStyle w:val="5"/>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专业资质</w:t>
            </w:r>
          </w:p>
        </w:tc>
        <w:tc>
          <w:tcPr>
            <w:tcW w:w="1919" w:type="dxa"/>
            <w:noWrap w:val="0"/>
            <w:vAlign w:val="center"/>
          </w:tcPr>
          <w:p w14:paraId="4A22FA94">
            <w:pPr>
              <w:pStyle w:val="5"/>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擅长领域</w:t>
            </w:r>
          </w:p>
        </w:tc>
        <w:tc>
          <w:tcPr>
            <w:tcW w:w="1919" w:type="dxa"/>
            <w:noWrap w:val="0"/>
            <w:vAlign w:val="center"/>
          </w:tcPr>
          <w:p w14:paraId="6270B03A">
            <w:pPr>
              <w:pStyle w:val="5"/>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主要项目业绩</w:t>
            </w:r>
          </w:p>
        </w:tc>
        <w:tc>
          <w:tcPr>
            <w:tcW w:w="1092" w:type="dxa"/>
            <w:noWrap w:val="0"/>
            <w:vAlign w:val="center"/>
          </w:tcPr>
          <w:p w14:paraId="667247FB">
            <w:pPr>
              <w:pStyle w:val="5"/>
              <w:spacing w:line="360" w:lineRule="auto"/>
              <w:jc w:val="center"/>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其他</w:t>
            </w:r>
          </w:p>
        </w:tc>
      </w:tr>
      <w:tr w14:paraId="1B5C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87" w:type="dxa"/>
            <w:noWrap w:val="0"/>
            <w:vAlign w:val="center"/>
          </w:tcPr>
          <w:p w14:paraId="1BC5E900">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224" w:type="dxa"/>
            <w:noWrap w:val="0"/>
            <w:vAlign w:val="center"/>
          </w:tcPr>
          <w:p w14:paraId="2035B83E">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140" w:type="dxa"/>
            <w:noWrap w:val="0"/>
            <w:vAlign w:val="center"/>
          </w:tcPr>
          <w:p w14:paraId="19CC0739">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596" w:type="dxa"/>
            <w:noWrap w:val="0"/>
            <w:vAlign w:val="center"/>
          </w:tcPr>
          <w:p w14:paraId="5DC2EC1C">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919" w:type="dxa"/>
            <w:noWrap w:val="0"/>
            <w:vAlign w:val="center"/>
          </w:tcPr>
          <w:p w14:paraId="2D60CA80">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919" w:type="dxa"/>
            <w:noWrap w:val="0"/>
            <w:vAlign w:val="center"/>
          </w:tcPr>
          <w:p w14:paraId="632C5FC1">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092" w:type="dxa"/>
            <w:noWrap w:val="0"/>
            <w:vAlign w:val="center"/>
          </w:tcPr>
          <w:p w14:paraId="6253F98F">
            <w:pPr>
              <w:pStyle w:val="5"/>
              <w:spacing w:line="360" w:lineRule="auto"/>
              <w:ind w:firstLine="480" w:firstLineChars="200"/>
              <w:jc w:val="center"/>
              <w:rPr>
                <w:rFonts w:hint="eastAsia" w:ascii="仿宋_GB2312" w:hAnsi="仿宋_GB2312" w:eastAsia="仿宋_GB2312" w:cs="仿宋_GB2312"/>
                <w:sz w:val="24"/>
                <w:szCs w:val="24"/>
                <w:lang w:val="zh-CN"/>
              </w:rPr>
            </w:pPr>
          </w:p>
        </w:tc>
      </w:tr>
      <w:tr w14:paraId="00A1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87" w:type="dxa"/>
            <w:noWrap w:val="0"/>
            <w:vAlign w:val="center"/>
          </w:tcPr>
          <w:p w14:paraId="3EDBFF6D">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224" w:type="dxa"/>
            <w:noWrap w:val="0"/>
            <w:vAlign w:val="center"/>
          </w:tcPr>
          <w:p w14:paraId="29506868">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140" w:type="dxa"/>
            <w:noWrap w:val="0"/>
            <w:vAlign w:val="center"/>
          </w:tcPr>
          <w:p w14:paraId="1F21EE2C">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596" w:type="dxa"/>
            <w:noWrap w:val="0"/>
            <w:vAlign w:val="center"/>
          </w:tcPr>
          <w:p w14:paraId="25587C86">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919" w:type="dxa"/>
            <w:noWrap w:val="0"/>
            <w:vAlign w:val="center"/>
          </w:tcPr>
          <w:p w14:paraId="71F5CCD7">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919" w:type="dxa"/>
            <w:noWrap w:val="0"/>
            <w:vAlign w:val="center"/>
          </w:tcPr>
          <w:p w14:paraId="36C7395F">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092" w:type="dxa"/>
            <w:noWrap w:val="0"/>
            <w:vAlign w:val="center"/>
          </w:tcPr>
          <w:p w14:paraId="46DB0E96">
            <w:pPr>
              <w:pStyle w:val="5"/>
              <w:spacing w:line="360" w:lineRule="auto"/>
              <w:ind w:firstLine="480" w:firstLineChars="200"/>
              <w:jc w:val="center"/>
              <w:rPr>
                <w:rFonts w:hint="eastAsia" w:ascii="仿宋_GB2312" w:hAnsi="仿宋_GB2312" w:eastAsia="仿宋_GB2312" w:cs="仿宋_GB2312"/>
                <w:sz w:val="24"/>
                <w:szCs w:val="24"/>
                <w:lang w:val="zh-CN"/>
              </w:rPr>
            </w:pPr>
          </w:p>
        </w:tc>
      </w:tr>
      <w:tr w14:paraId="43C0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87" w:type="dxa"/>
            <w:noWrap w:val="0"/>
            <w:vAlign w:val="center"/>
          </w:tcPr>
          <w:p w14:paraId="789CFD6D">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224" w:type="dxa"/>
            <w:noWrap w:val="0"/>
            <w:vAlign w:val="center"/>
          </w:tcPr>
          <w:p w14:paraId="27AC3144">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140" w:type="dxa"/>
            <w:noWrap w:val="0"/>
            <w:vAlign w:val="center"/>
          </w:tcPr>
          <w:p w14:paraId="49DD3013">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596" w:type="dxa"/>
            <w:noWrap w:val="0"/>
            <w:vAlign w:val="center"/>
          </w:tcPr>
          <w:p w14:paraId="6158250C">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919" w:type="dxa"/>
            <w:noWrap w:val="0"/>
            <w:vAlign w:val="center"/>
          </w:tcPr>
          <w:p w14:paraId="2E50E600">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919" w:type="dxa"/>
            <w:noWrap w:val="0"/>
            <w:vAlign w:val="center"/>
          </w:tcPr>
          <w:p w14:paraId="3DCDDA6A">
            <w:pPr>
              <w:pStyle w:val="5"/>
              <w:spacing w:line="360" w:lineRule="auto"/>
              <w:ind w:firstLine="480" w:firstLineChars="200"/>
              <w:jc w:val="center"/>
              <w:rPr>
                <w:rFonts w:hint="eastAsia" w:ascii="仿宋_GB2312" w:hAnsi="仿宋_GB2312" w:eastAsia="仿宋_GB2312" w:cs="仿宋_GB2312"/>
                <w:sz w:val="24"/>
                <w:szCs w:val="24"/>
                <w:lang w:val="zh-CN"/>
              </w:rPr>
            </w:pPr>
          </w:p>
        </w:tc>
        <w:tc>
          <w:tcPr>
            <w:tcW w:w="1092" w:type="dxa"/>
            <w:noWrap w:val="0"/>
            <w:vAlign w:val="center"/>
          </w:tcPr>
          <w:p w14:paraId="73EE04E3">
            <w:pPr>
              <w:pStyle w:val="5"/>
              <w:spacing w:line="360" w:lineRule="auto"/>
              <w:ind w:firstLine="480" w:firstLineChars="200"/>
              <w:jc w:val="center"/>
              <w:rPr>
                <w:rFonts w:hint="eastAsia" w:ascii="仿宋_GB2312" w:hAnsi="仿宋_GB2312" w:eastAsia="仿宋_GB2312" w:cs="仿宋_GB2312"/>
                <w:sz w:val="24"/>
                <w:szCs w:val="24"/>
                <w:lang w:val="zh-CN"/>
              </w:rPr>
            </w:pPr>
          </w:p>
        </w:tc>
      </w:tr>
    </w:tbl>
    <w:p w14:paraId="32F66F29">
      <w:pPr>
        <w:spacing w:line="360" w:lineRule="auto"/>
        <w:ind w:firstLine="480" w:firstLineChars="200"/>
        <w:rPr>
          <w:rFonts w:hint="eastAsia" w:ascii="仿宋_GB2312" w:hAnsi="仿宋_GB2312" w:eastAsia="仿宋_GB2312" w:cs="仿宋_GB2312"/>
          <w:b/>
          <w:bCs/>
          <w:sz w:val="24"/>
        </w:rPr>
      </w:pPr>
      <w:r>
        <w:rPr>
          <w:rFonts w:hint="eastAsia" w:ascii="仿宋_GB2312" w:hAnsi="仿宋_GB2312" w:eastAsia="仿宋_GB2312" w:cs="仿宋_GB2312"/>
          <w:sz w:val="24"/>
        </w:rPr>
        <w:t>注：如上人员信息，乙方应保证其真实性。未经甲方同意，乙方不得提前更换服务人员。</w:t>
      </w:r>
      <w:r>
        <w:rPr>
          <w:rFonts w:hint="eastAsia" w:ascii="仿宋_GB2312" w:hAnsi="仿宋_GB2312" w:eastAsia="仿宋_GB2312" w:cs="仿宋_GB2312"/>
          <w:b/>
          <w:bCs/>
          <w:sz w:val="24"/>
        </w:rPr>
        <w:t>三、合同总金额</w:t>
      </w:r>
    </w:p>
    <w:p w14:paraId="116FD129">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合同总金额为人民币（大写）：</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61E2FFAA">
      <w:pPr>
        <w:spacing w:line="360" w:lineRule="auto"/>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四、质量要求及技术标准</w:t>
      </w:r>
    </w:p>
    <w:p w14:paraId="136BD2ED">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p>
    <w:p w14:paraId="40004D7D">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w:t>
      </w:r>
    </w:p>
    <w:p w14:paraId="6F455CBC">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w:t>
      </w:r>
    </w:p>
    <w:p w14:paraId="6280EAE5">
      <w:pPr>
        <w:spacing w:line="360" w:lineRule="auto"/>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五、交付</w:t>
      </w:r>
    </w:p>
    <w:p w14:paraId="7FA0B752">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1.交付日期： </w:t>
      </w:r>
    </w:p>
    <w:p w14:paraId="37D4C5A3">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2.交付地点：</w:t>
      </w:r>
    </w:p>
    <w:p w14:paraId="66BEAADD">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w:t>
      </w:r>
    </w:p>
    <w:p w14:paraId="58FF5CF8">
      <w:pPr>
        <w:spacing w:line="360" w:lineRule="auto"/>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六、服务费用支付</w:t>
      </w:r>
    </w:p>
    <w:p w14:paraId="7E26FF81">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1.预付款比例：</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％，于政府采购合同签订生效并具备付款条件后</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个工作日内支付。</w:t>
      </w:r>
    </w:p>
    <w:p w14:paraId="0E3EA0BB">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2.完成所有服务并验收合格后</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日内付清尾款。</w:t>
      </w:r>
    </w:p>
    <w:p w14:paraId="4C6009B7">
      <w:pPr>
        <w:spacing w:line="360" w:lineRule="auto"/>
        <w:ind w:firstLine="480" w:firstLineChars="200"/>
        <w:rPr>
          <w:rFonts w:hint="eastAsia" w:ascii="仿宋_GB2312" w:hAnsi="仿宋_GB2312" w:eastAsia="仿宋_GB2312" w:cs="仿宋_GB2312"/>
          <w:b/>
          <w:bCs/>
          <w:sz w:val="24"/>
        </w:rPr>
      </w:pPr>
      <w:r>
        <w:rPr>
          <w:rFonts w:hint="eastAsia" w:ascii="仿宋_GB2312" w:hAnsi="仿宋_GB2312" w:eastAsia="仿宋_GB2312" w:cs="仿宋_GB2312"/>
          <w:sz w:val="24"/>
        </w:rPr>
        <w:t>.......</w:t>
      </w:r>
    </w:p>
    <w:p w14:paraId="1A4C7EF0">
      <w:pPr>
        <w:spacing w:line="360" w:lineRule="auto"/>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七、质量标准及验收约定</w:t>
      </w:r>
    </w:p>
    <w:p w14:paraId="2E600ADA">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1.验收标准：.......</w:t>
      </w:r>
    </w:p>
    <w:p w14:paraId="3A91D716">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14:paraId="1D082B39">
      <w:pPr>
        <w:spacing w:line="360" w:lineRule="auto"/>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八、双方的权力和义务</w:t>
      </w:r>
    </w:p>
    <w:p w14:paraId="1E938798">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（一）甲方的权力和义务</w:t>
      </w:r>
    </w:p>
    <w:p w14:paraId="18C131DE">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1.确定委托服务相关工作的目的、内容和要求；</w:t>
      </w:r>
    </w:p>
    <w:p w14:paraId="7C040725">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2.对乙方开展工作的时间、质量进行监督、督查；</w:t>
      </w:r>
    </w:p>
    <w:p w14:paraId="244D840E">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3.协调相关部门（单位）关系，保证委托的相关工作正常开展；</w:t>
      </w:r>
    </w:p>
    <w:p w14:paraId="736EFE37">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4.审核乙方提交的服务成果；</w:t>
      </w:r>
    </w:p>
    <w:p w14:paraId="6E5D5EC2">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5.对委托的事项进行验收；</w:t>
      </w:r>
    </w:p>
    <w:p w14:paraId="3B7B85D8">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6.按规定支付委托费用。</w:t>
      </w:r>
    </w:p>
    <w:p w14:paraId="507EC64B">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（二）乙方的权力和义务</w:t>
      </w:r>
    </w:p>
    <w:p w14:paraId="16964BE5">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1.按照约定的服务内容、要求及标准，在规定的时间、地点提交服务成果；</w:t>
      </w:r>
    </w:p>
    <w:p w14:paraId="3B3EAE37">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2.在开展受托的服务工作中，乙方须指定专人负责配合、协调甲方的工作，并积极参与甲方的工作组织，提供相关咨询服务；</w:t>
      </w:r>
    </w:p>
    <w:p w14:paraId="3C6D4068">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3.对相关工作中获悉的国家秘密和商业秘密、工作秘密负有保密义务，相关数据及资料未经甲方同意，乙方不得擅自对外公布和发表；</w:t>
      </w:r>
    </w:p>
    <w:p w14:paraId="3084D0EF">
      <w:pPr>
        <w:spacing w:line="360" w:lineRule="auto"/>
        <w:ind w:firstLine="480" w:firstLineChars="200"/>
        <w:rPr>
          <w:rFonts w:hint="eastAsia" w:ascii="仿宋_GB2312" w:hAnsi="仿宋_GB2312" w:eastAsia="仿宋_GB2312" w:cs="仿宋_GB2312"/>
          <w:b/>
          <w:bCs/>
          <w:sz w:val="24"/>
        </w:rPr>
      </w:pPr>
      <w:r>
        <w:rPr>
          <w:rFonts w:hint="eastAsia" w:ascii="仿宋_GB2312" w:hAnsi="仿宋_GB2312" w:eastAsia="仿宋_GB2312" w:cs="仿宋_GB2312"/>
          <w:sz w:val="24"/>
        </w:rPr>
        <w:t>4.按协议规定收取委托费用。</w:t>
      </w:r>
    </w:p>
    <w:p w14:paraId="1C462D27">
      <w:pPr>
        <w:spacing w:line="360" w:lineRule="auto"/>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九、违约责任</w:t>
      </w:r>
    </w:p>
    <w:p w14:paraId="328148F7">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1.甲方未按本协议规定支付委托费用的，乙方有权终止受托服务工作。</w:t>
      </w:r>
    </w:p>
    <w:p w14:paraId="4DFF0EAA">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2.乙方未按协议规定完成受托服务工作的，甲方可视情况扣减部分或拒付全部费用。</w:t>
      </w:r>
    </w:p>
    <w:p w14:paraId="6CC85341">
      <w:pPr>
        <w:spacing w:line="360" w:lineRule="auto"/>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十、其他约定</w:t>
      </w:r>
    </w:p>
    <w:p w14:paraId="1CD554BD">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1.本合同期限自签订之日起至乙方将服务成果全部交清并经甲方验收合格时止。</w:t>
      </w:r>
    </w:p>
    <w:p w14:paraId="1FAC56CC">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2.甲方付款前，乙方应先行提供需付款金额的有效发票。</w:t>
      </w:r>
    </w:p>
    <w:p w14:paraId="2EF09CC8">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3.本合同一式</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份，甲、乙双方各执</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份。</w:t>
      </w:r>
    </w:p>
    <w:p w14:paraId="2A71A6EC">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4.协议由双方加盖公章后生效。</w:t>
      </w:r>
    </w:p>
    <w:p w14:paraId="09DD7FD4">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5.未尽事宜，经双方协商一致，可以签订补充协议，补充协议与本协议具有同等效力。</w:t>
      </w:r>
    </w:p>
    <w:p w14:paraId="1FA54FEF">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6.争议解决。本协议有关争议由双方平等协商解决，如协商未能达成一致，可提交有关主管部门调解；协商或调解不成的，提交</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仲裁委员会仲裁/向法定管辖法院提起诉讼。</w:t>
      </w:r>
    </w:p>
    <w:p w14:paraId="212DF7E1">
      <w:pPr>
        <w:pStyle w:val="5"/>
        <w:spacing w:line="360" w:lineRule="auto"/>
        <w:rPr>
          <w:rFonts w:hint="eastAsia" w:ascii="仿宋_GB2312" w:hAnsi="仿宋_GB2312" w:eastAsia="仿宋_GB2312" w:cs="仿宋_GB2312"/>
          <w:sz w:val="24"/>
          <w:szCs w:val="24"/>
        </w:rPr>
      </w:pPr>
    </w:p>
    <w:p w14:paraId="529FED7B">
      <w:pPr>
        <w:spacing w:line="360" w:lineRule="auto"/>
        <w:ind w:firstLine="480" w:firstLineChars="200"/>
        <w:rPr>
          <w:rFonts w:hint="eastAsia" w:ascii="仿宋_GB2312" w:hAnsi="仿宋_GB2312" w:eastAsia="仿宋_GB2312" w:cs="仿宋_GB2312"/>
          <w:sz w:val="24"/>
        </w:rPr>
      </w:pPr>
    </w:p>
    <w:p w14:paraId="068CA029">
      <w:pPr>
        <w:pStyle w:val="5"/>
        <w:tabs>
          <w:tab w:val="right" w:pos="8340"/>
        </w:tabs>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                               乙方：</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p>
    <w:p w14:paraId="754C7D89">
      <w:pPr>
        <w:pStyle w:val="5"/>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单位名称（盖章）：                   单位名称（盖章）：</w:t>
      </w:r>
    </w:p>
    <w:p w14:paraId="18C3291C">
      <w:pPr>
        <w:pStyle w:val="5"/>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法人或授权代表（签字）：             法人或授权代表（签字）：</w:t>
      </w:r>
    </w:p>
    <w:p w14:paraId="3190DA2E">
      <w:pPr>
        <w:wordWrap w:val="0"/>
        <w:spacing w:before="78" w:beforeLines="25" w:line="480" w:lineRule="exact"/>
        <w:ind w:firstLine="480" w:firstLineChars="200"/>
        <w:contextualSpacing/>
        <w:rPr>
          <w:rFonts w:hint="eastAsia" w:ascii="仿宋_GB2312" w:hAnsi="仿宋_GB2312" w:eastAsia="仿宋_GB2312" w:cs="仿宋_GB2312"/>
          <w:sz w:val="30"/>
          <w:szCs w:val="30"/>
        </w:rPr>
      </w:pPr>
      <w:r>
        <w:rPr>
          <w:rFonts w:hint="eastAsia" w:ascii="仿宋_GB2312" w:hAnsi="仿宋_GB2312" w:eastAsia="仿宋_GB2312" w:cs="仿宋_GB2312"/>
          <w:sz w:val="24"/>
        </w:rPr>
        <w:t>签约日期：                           签约日期：</w:t>
      </w:r>
    </w:p>
    <w:p w14:paraId="0844C91B">
      <w:pPr>
        <w:keepNext w:val="0"/>
        <w:keepLines w:val="0"/>
        <w:pageBreakBefore w:val="0"/>
        <w:widowControl/>
        <w:kinsoku/>
        <w:wordWrap/>
        <w:overflowPunct/>
        <w:topLinePunct/>
        <w:autoSpaceDE w:val="0"/>
        <w:autoSpaceDN w:val="0"/>
        <w:bidi w:val="0"/>
        <w:adjustRightInd w:val="0"/>
        <w:snapToGrid w:val="0"/>
        <w:spacing w:line="192" w:lineRule="auto"/>
        <w:jc w:val="both"/>
        <w:textAlignment w:val="baseline"/>
        <w:rPr>
          <w:rFonts w:hint="default" w:ascii="楷体" w:hAnsi="楷体" w:eastAsia="楷体" w:cs="楷体"/>
          <w:spacing w:val="-5"/>
          <w:sz w:val="24"/>
          <w:szCs w:val="24"/>
          <w:lang w:val="en-US" w:eastAsia="zh-CN"/>
        </w:rPr>
      </w:pPr>
    </w:p>
    <w:sectPr>
      <w:headerReference r:id="rId10" w:type="default"/>
      <w:footerReference r:id="rId11" w:type="default"/>
      <w:pgSz w:w="11906" w:h="16840"/>
      <w:pgMar w:top="1984" w:right="1587" w:bottom="1814" w:left="1587" w:header="0" w:footer="1474" w:gutter="0"/>
      <w:pgNumType w:fmt="decimal"/>
      <w:cols w:space="72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3BF8796-A904-4C98-BFDE-F21250BE20D8}"/>
  </w:font>
  <w:font w:name="黑体">
    <w:panose1 w:val="02010609060101010101"/>
    <w:charset w:val="86"/>
    <w:family w:val="auto"/>
    <w:pitch w:val="default"/>
    <w:sig w:usb0="800002BF" w:usb1="38CF7CFA" w:usb2="00000016" w:usb3="00000000" w:csb0="00040001" w:csb1="00000000"/>
    <w:embedRegular r:id="rId2" w:fontKey="{3F6D5DEA-F34E-43E9-8100-85318940BB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5727A32-CF73-49BA-95BA-AE7D10AA0829}"/>
  </w:font>
  <w:font w:name="Cambria">
    <w:panose1 w:val="02040503050406030204"/>
    <w:charset w:val="00"/>
    <w:family w:val="roman"/>
    <w:pitch w:val="default"/>
    <w:sig w:usb0="E00006FF" w:usb1="420024FF" w:usb2="02000000" w:usb3="00000000" w:csb0="2000019F" w:csb1="00000000"/>
    <w:embedRegular r:id="rId4" w:fontKey="{014FBAD8-3215-44E9-AA5E-B9A055504371}"/>
  </w:font>
  <w:font w:name="方正书宋_GBK">
    <w:panose1 w:val="03000509000000000000"/>
    <w:charset w:val="86"/>
    <w:family w:val="auto"/>
    <w:pitch w:val="default"/>
    <w:sig w:usb0="00000001" w:usb1="080E0000" w:usb2="00000000" w:usb3="00000000" w:csb0="00040000" w:csb1="00000000"/>
    <w:embedRegular r:id="rId5" w:fontKey="{90650632-C90C-4858-B727-1F308422E7B1}"/>
  </w:font>
  <w:font w:name="方正公文小标宋">
    <w:panose1 w:val="02000500000000000000"/>
    <w:charset w:val="86"/>
    <w:family w:val="auto"/>
    <w:pitch w:val="default"/>
    <w:sig w:usb0="A00002BF" w:usb1="38CF7CFA" w:usb2="00000016" w:usb3="00000000" w:csb0="00040001" w:csb1="00000000"/>
    <w:embedRegular r:id="rId6" w:fontKey="{5D64FC3E-8952-489A-8BE8-76B594E4023E}"/>
  </w:font>
  <w:font w:name="Arial Unicode MS">
    <w:panose1 w:val="020B0604020202020204"/>
    <w:charset w:val="86"/>
    <w:family w:val="auto"/>
    <w:pitch w:val="default"/>
    <w:sig w:usb0="FFFFFFFF" w:usb1="E9FFFFFF" w:usb2="0000003F" w:usb3="00000000" w:csb0="603F01FF" w:csb1="FFFF0000"/>
    <w:embedRegular r:id="rId7" w:fontKey="{6AE2B8CF-9DB9-488E-9B28-F5EE59E32183}"/>
  </w:font>
  <w:font w:name="楷体">
    <w:panose1 w:val="02010609060101010101"/>
    <w:charset w:val="86"/>
    <w:family w:val="auto"/>
    <w:pitch w:val="default"/>
    <w:sig w:usb0="800002BF" w:usb1="38CF7CFA" w:usb2="00000016" w:usb3="00000000" w:csb0="00040001" w:csb1="00000000"/>
    <w:embedRegular r:id="rId8" w:fontKey="{3636B350-EA7E-4E32-B6A7-7E7A1210BACC}"/>
  </w:font>
  <w:font w:name="仿宋">
    <w:panose1 w:val="02010609060101010101"/>
    <w:charset w:val="86"/>
    <w:family w:val="auto"/>
    <w:pitch w:val="default"/>
    <w:sig w:usb0="800002BF" w:usb1="38CF7CFA" w:usb2="00000016" w:usb3="00000000" w:csb0="00040001" w:csb1="00000000"/>
    <w:embedRegular r:id="rId9" w:fontKey="{A6AB07E4-F46B-42A6-9ABD-48C678559AF3}"/>
  </w:font>
  <w:font w:name="仿宋_GB2312">
    <w:altName w:val="仿宋"/>
    <w:panose1 w:val="02010609030101010101"/>
    <w:charset w:val="86"/>
    <w:family w:val="auto"/>
    <w:pitch w:val="default"/>
    <w:sig w:usb0="00000000" w:usb1="00000000" w:usb2="00000000" w:usb3="00000000" w:csb0="00040000" w:csb1="00000000"/>
    <w:embedRegular r:id="rId10" w:fontKey="{B698B429-A74A-4ED4-A0F6-782342450E9D}"/>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1F3AB">
    <w:pPr>
      <w:pStyle w:val="6"/>
      <w:rPr>
        <w:rFonts w:hint="default" w:eastAsia="方正书宋_GBK"/>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79101">
                          <w:pPr>
                            <w:pStyle w:val="6"/>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76</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9479101">
                    <w:pPr>
                      <w:pStyle w:val="6"/>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76</w:t>
                    </w:r>
                    <w:r>
                      <w:fldChar w:fldCharType="end"/>
                    </w:r>
                    <w:r>
                      <w:t>页</w:t>
                    </w:r>
                  </w:p>
                </w:txbxContent>
              </v:textbox>
            </v:shape>
          </w:pict>
        </mc:Fallback>
      </mc:AlternateContent>
    </w:r>
    <w:r>
      <w:rPr>
        <w:rFonts w:hint="eastAsia" w:ascii="方正书宋_GBK" w:hAnsi="方正书宋_GBK" w:eastAsia="方正书宋_GBK" w:cs="方正书宋_GBK"/>
        <w:spacing w:val="13"/>
        <w:sz w:val="18"/>
        <w:szCs w:val="18"/>
        <w:lang w:eastAsia="zh-CN"/>
      </w:rPr>
      <w:t>随县政府采购中心</w:t>
    </w:r>
    <w:r>
      <w:rPr>
        <w:rFonts w:ascii="方正书宋_GBK" w:hAnsi="方正书宋_GBK" w:eastAsia="方正书宋_GBK" w:cs="方正书宋_GBK"/>
        <w:spacing w:val="13"/>
        <w:sz w:val="18"/>
        <w:szCs w:val="18"/>
      </w:rPr>
      <w:t>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F9173">
    <w:pPr>
      <w:spacing w:line="285" w:lineRule="exact"/>
      <w:rPr>
        <w:rFonts w:hint="eastAsia" w:ascii="方正书宋_GBK" w:hAnsi="方正书宋_GBK" w:eastAsia="方正书宋_GBK" w:cs="方正书宋_GBK"/>
        <w:sz w:val="18"/>
        <w:szCs w:val="18"/>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A8D07">
                          <w:pPr>
                            <w:pStyle w:val="6"/>
                          </w:pPr>
                          <w:r>
                            <w:t>第</w:t>
                          </w:r>
                          <w:r>
                            <w:fldChar w:fldCharType="begin"/>
                          </w:r>
                          <w:r>
                            <w:instrText xml:space="preserve"> PAGE  \* MERGEFORMAT </w:instrText>
                          </w:r>
                          <w:r>
                            <w:fldChar w:fldCharType="separate"/>
                          </w:r>
                          <w:r>
                            <w:t>3</w:t>
                          </w:r>
                          <w:r>
                            <w:fldChar w:fldCharType="end"/>
                          </w:r>
                          <w:r>
                            <w:t>页共</w:t>
                          </w:r>
                          <w:r>
                            <w:fldChar w:fldCharType="begin"/>
                          </w:r>
                          <w:r>
                            <w:instrText xml:space="preserve"> NUMPAGES  \* MERGEFORMAT </w:instrText>
                          </w:r>
                          <w:r>
                            <w:fldChar w:fldCharType="separate"/>
                          </w:r>
                          <w:r>
                            <w:t>76</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23A8D07">
                    <w:pPr>
                      <w:pStyle w:val="6"/>
                    </w:pPr>
                    <w:r>
                      <w:t>第</w:t>
                    </w:r>
                    <w:r>
                      <w:fldChar w:fldCharType="begin"/>
                    </w:r>
                    <w:r>
                      <w:instrText xml:space="preserve"> PAGE  \* MERGEFORMAT </w:instrText>
                    </w:r>
                    <w:r>
                      <w:fldChar w:fldCharType="separate"/>
                    </w:r>
                    <w:r>
                      <w:t>3</w:t>
                    </w:r>
                    <w:r>
                      <w:fldChar w:fldCharType="end"/>
                    </w:r>
                    <w:r>
                      <w:t>页共</w:t>
                    </w:r>
                    <w:r>
                      <w:fldChar w:fldCharType="begin"/>
                    </w:r>
                    <w:r>
                      <w:instrText xml:space="preserve"> NUMPAGES  \* MERGEFORMAT </w:instrText>
                    </w:r>
                    <w:r>
                      <w:fldChar w:fldCharType="separate"/>
                    </w:r>
                    <w:r>
                      <w:t>76</w:t>
                    </w:r>
                    <w:r>
                      <w:fldChar w:fldCharType="end"/>
                    </w:r>
                    <w:r>
                      <w:t>页</w:t>
                    </w:r>
                  </w:p>
                </w:txbxContent>
              </v:textbox>
            </v:shape>
          </w:pict>
        </mc:Fallback>
      </mc:AlternateContent>
    </w:r>
    <w:r>
      <w:rPr>
        <w:rFonts w:hint="eastAsia" w:ascii="方正书宋_GBK" w:hAnsi="方正书宋_GBK" w:eastAsia="方正书宋_GBK" w:cs="方正书宋_GBK"/>
        <w:spacing w:val="7"/>
        <w:position w:val="2"/>
        <w:sz w:val="18"/>
        <w:szCs w:val="18"/>
        <w:lang w:eastAsia="zh-CN"/>
      </w:rPr>
      <w:t>随县政府采购中心</w:t>
    </w:r>
    <w:r>
      <w:rPr>
        <w:rFonts w:ascii="方正书宋_GBK" w:hAnsi="方正书宋_GBK" w:eastAsia="方正书宋_GBK" w:cs="方正书宋_GBK"/>
        <w:spacing w:val="7"/>
        <w:position w:val="2"/>
        <w:sz w:val="18"/>
        <w:szCs w:val="18"/>
      </w:rPr>
      <w:t>编制</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617A3">
    <w:pPr>
      <w:pStyle w:val="3"/>
      <w:spacing w:line="235" w:lineRule="auto"/>
      <w:jc w:val="both"/>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CD269C">
                          <w:pPr>
                            <w:pStyle w:val="6"/>
                          </w:pPr>
                          <w:r>
                            <w:t>第</w:t>
                          </w:r>
                          <w:r>
                            <w:fldChar w:fldCharType="begin"/>
                          </w:r>
                          <w:r>
                            <w:instrText xml:space="preserve"> PAGE  \* MERGEFORMAT </w:instrText>
                          </w:r>
                          <w:r>
                            <w:fldChar w:fldCharType="separate"/>
                          </w:r>
                          <w:r>
                            <w:t>29</w:t>
                          </w:r>
                          <w:r>
                            <w:fldChar w:fldCharType="end"/>
                          </w:r>
                          <w:r>
                            <w:t>页共</w:t>
                          </w:r>
                          <w:r>
                            <w:fldChar w:fldCharType="begin"/>
                          </w:r>
                          <w:r>
                            <w:instrText xml:space="preserve"> NUMPAGES  \* MERGEFORMAT </w:instrText>
                          </w:r>
                          <w:r>
                            <w:fldChar w:fldCharType="separate"/>
                          </w:r>
                          <w:r>
                            <w:t>76</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0CD269C">
                    <w:pPr>
                      <w:pStyle w:val="6"/>
                    </w:pPr>
                    <w:r>
                      <w:t>第</w:t>
                    </w:r>
                    <w:r>
                      <w:fldChar w:fldCharType="begin"/>
                    </w:r>
                    <w:r>
                      <w:instrText xml:space="preserve"> PAGE  \* MERGEFORMAT </w:instrText>
                    </w:r>
                    <w:r>
                      <w:fldChar w:fldCharType="separate"/>
                    </w:r>
                    <w:r>
                      <w:t>29</w:t>
                    </w:r>
                    <w:r>
                      <w:fldChar w:fldCharType="end"/>
                    </w:r>
                    <w:r>
                      <w:t>页共</w:t>
                    </w:r>
                    <w:r>
                      <w:fldChar w:fldCharType="begin"/>
                    </w:r>
                    <w:r>
                      <w:instrText xml:space="preserve"> NUMPAGES  \* MERGEFORMAT </w:instrText>
                    </w:r>
                    <w:r>
                      <w:fldChar w:fldCharType="separate"/>
                    </w:r>
                    <w:r>
                      <w:t>76</w:t>
                    </w:r>
                    <w:r>
                      <w:fldChar w:fldCharType="end"/>
                    </w:r>
                    <w:r>
                      <w:t>页</w:t>
                    </w:r>
                  </w:p>
                </w:txbxContent>
              </v:textbox>
            </v:shape>
          </w:pict>
        </mc:Fallback>
      </mc:AlternateContent>
    </w:r>
    <w:r>
      <w:rPr>
        <w:rFonts w:hint="eastAsia" w:ascii="方正书宋_GBK" w:hAnsi="方正书宋_GBK" w:eastAsia="方正书宋_GBK" w:cs="方正书宋_GBK"/>
        <w:spacing w:val="8"/>
        <w:sz w:val="18"/>
        <w:szCs w:val="18"/>
        <w:lang w:eastAsia="zh-CN"/>
      </w:rPr>
      <w:t>随县政府采购中心</w:t>
    </w:r>
    <w:r>
      <w:rPr>
        <w:rFonts w:ascii="方正书宋_GBK" w:hAnsi="方正书宋_GBK" w:eastAsia="方正书宋_GBK" w:cs="方正书宋_GBK"/>
        <w:spacing w:val="8"/>
        <w:sz w:val="18"/>
        <w:szCs w:val="18"/>
      </w:rPr>
      <w:t>编制</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0C107">
    <w:pPr>
      <w:pStyle w:val="6"/>
      <w:tabs>
        <w:tab w:val="center" w:pos="4410"/>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B3406C">
                          <w:pPr>
                            <w:pStyle w:val="6"/>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FB3406C">
                    <w:pPr>
                      <w:pStyle w:val="6"/>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CE5A04">
                          <w:pPr>
                            <w:pStyle w:val="6"/>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BCE5A04">
                    <w:pPr>
                      <w:pStyle w:val="6"/>
                      <w:rPr>
                        <w:rFonts w:hint="eastAsi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D3790">
    <w:pPr>
      <w:pStyle w:val="6"/>
      <w:tabs>
        <w:tab w:val="center" w:pos="4410"/>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55A434">
                          <w:pPr>
                            <w:pStyle w:val="6"/>
                          </w:pPr>
                          <w:r>
                            <w:fldChar w:fldCharType="begin"/>
                          </w:r>
                          <w:r>
                            <w:instrText xml:space="preserve"> PAGE  \* MERGEFORMAT </w:instrText>
                          </w:r>
                          <w:r>
                            <w:fldChar w:fldCharType="separate"/>
                          </w:r>
                          <w:r>
                            <w:t>15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555A434">
                    <w:pPr>
                      <w:pStyle w:val="6"/>
                    </w:pPr>
                    <w:r>
                      <w:fldChar w:fldCharType="begin"/>
                    </w:r>
                    <w:r>
                      <w:instrText xml:space="preserve"> PAGE  \* MERGEFORMAT </w:instrText>
                    </w:r>
                    <w:r>
                      <w:fldChar w:fldCharType="separate"/>
                    </w:r>
                    <w:r>
                      <w:t>15</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A5A7B6">
                          <w:pPr>
                            <w:pStyle w:val="6"/>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9A5A7B6">
                    <w:pPr>
                      <w:pStyle w:val="6"/>
                      <w:rPr>
                        <w:rFonts w:hint="eastAsia"/>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3CB9F">
    <w:pPr>
      <w:pStyle w:val="3"/>
      <w:spacing w:line="235" w:lineRule="auto"/>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44CB1">
                          <w:pPr>
                            <w:pStyle w:val="6"/>
                          </w:pPr>
                          <w:r>
                            <w:t>第</w:t>
                          </w:r>
                          <w:r>
                            <w:fldChar w:fldCharType="begin"/>
                          </w:r>
                          <w:r>
                            <w:instrText xml:space="preserve"> PAGE  \* MERGEFORMAT </w:instrText>
                          </w:r>
                          <w:r>
                            <w:fldChar w:fldCharType="separate"/>
                          </w:r>
                          <w:r>
                            <w:t>76</w:t>
                          </w:r>
                          <w:r>
                            <w:fldChar w:fldCharType="end"/>
                          </w:r>
                          <w:r>
                            <w:t>页共</w:t>
                          </w:r>
                          <w:r>
                            <w:fldChar w:fldCharType="begin"/>
                          </w:r>
                          <w:r>
                            <w:instrText xml:space="preserve"> NUMPAGES  \* MERGEFORMAT </w:instrText>
                          </w:r>
                          <w:r>
                            <w:fldChar w:fldCharType="separate"/>
                          </w:r>
                          <w:r>
                            <w:t>76</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11A44CB1">
                    <w:pPr>
                      <w:pStyle w:val="6"/>
                    </w:pPr>
                    <w:r>
                      <w:t>第</w:t>
                    </w:r>
                    <w:r>
                      <w:fldChar w:fldCharType="begin"/>
                    </w:r>
                    <w:r>
                      <w:instrText xml:space="preserve"> PAGE  \* MERGEFORMAT </w:instrText>
                    </w:r>
                    <w:r>
                      <w:fldChar w:fldCharType="separate"/>
                    </w:r>
                    <w:r>
                      <w:t>76</w:t>
                    </w:r>
                    <w:r>
                      <w:fldChar w:fldCharType="end"/>
                    </w:r>
                    <w:r>
                      <w:t>页共</w:t>
                    </w:r>
                    <w:r>
                      <w:fldChar w:fldCharType="begin"/>
                    </w:r>
                    <w:r>
                      <w:instrText xml:space="preserve"> NUMPAGES  \* MERGEFORMAT </w:instrText>
                    </w:r>
                    <w:r>
                      <w:fldChar w:fldCharType="separate"/>
                    </w:r>
                    <w:r>
                      <w:t>76</w:t>
                    </w:r>
                    <w:r>
                      <w:fldChar w:fldCharType="end"/>
                    </w:r>
                    <w:r>
                      <w:t>页</w:t>
                    </w:r>
                  </w:p>
                </w:txbxContent>
              </v:textbox>
            </v:shape>
          </w:pict>
        </mc:Fallback>
      </mc:AlternateContent>
    </w:r>
    <w:r>
      <w:rPr>
        <w:rFonts w:hint="eastAsia" w:ascii="方正书宋_GBK" w:hAnsi="方正书宋_GBK" w:eastAsia="方正书宋_GBK" w:cs="方正书宋_GBK"/>
        <w:spacing w:val="13"/>
        <w:sz w:val="18"/>
        <w:szCs w:val="18"/>
        <w:lang w:eastAsia="zh-CN"/>
      </w:rPr>
      <w:t>随县政府采购中心</w:t>
    </w:r>
    <w:r>
      <w:rPr>
        <w:rFonts w:ascii="方正书宋_GBK" w:hAnsi="方正书宋_GBK" w:eastAsia="方正书宋_GBK" w:cs="方正书宋_GBK"/>
        <w:spacing w:val="13"/>
        <w:sz w:val="18"/>
        <w:szCs w:val="18"/>
      </w:rPr>
      <w:t>编制</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90610">
    <w:pPr>
      <w:spacing w:before="54" w:line="229" w:lineRule="auto"/>
      <w:ind w:left="9"/>
      <w:rPr>
        <w:rFonts w:hint="eastAsia" w:ascii="仿宋" w:hAnsi="仿宋" w:eastAsia="宋体" w:cs="仿宋"/>
        <w:sz w:val="20"/>
        <w:szCs w:val="20"/>
        <w:lang w:eastAsia="zh-CN"/>
      </w:rPr>
    </w:pPr>
    <w:r>
      <mc:AlternateContent>
        <mc:Choice Requires="wps">
          <w:drawing>
            <wp:anchor distT="0" distB="0" distL="114300" distR="114300" simplePos="0" relativeHeight="251659264" behindDoc="0" locked="0" layoutInCell="0" allowOverlap="1">
              <wp:simplePos x="0" y="0"/>
              <wp:positionH relativeFrom="page">
                <wp:posOffset>1022985</wp:posOffset>
              </wp:positionH>
              <wp:positionV relativeFrom="page">
                <wp:posOffset>725805</wp:posOffset>
              </wp:positionV>
              <wp:extent cx="5781675" cy="6350"/>
              <wp:effectExtent l="0" t="0" r="0" b="0"/>
              <wp:wrapNone/>
              <wp:docPr id="5" name="任意多边形 5"/>
              <wp:cNvGraphicFramePr/>
              <a:graphic xmlns:a="http://schemas.openxmlformats.org/drawingml/2006/main">
                <a:graphicData uri="http://schemas.microsoft.com/office/word/2010/wordprocessingShape">
                  <wps:wsp>
                    <wps:cNvSpPr/>
                    <wps:spPr>
                      <a:xfrm>
                        <a:off x="0" y="0"/>
                        <a:ext cx="5781675" cy="6350"/>
                      </a:xfrm>
                      <a:custGeom>
                        <a:avLst/>
                        <a:gdLst/>
                        <a:ahLst/>
                        <a:cxnLst/>
                        <a:pathLst>
                          <a:path w="9105" h="10">
                            <a:moveTo>
                              <a:pt x="0" y="0"/>
                            </a:moveTo>
                            <a:lnTo>
                              <a:pt x="9104" y="0"/>
                            </a:lnTo>
                            <a:lnTo>
                              <a:pt x="9104"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0.55pt;margin-top:57.15pt;height:0.5pt;width:455.25pt;mso-position-horizontal-relative:page;mso-position-vertical-relative:page;z-index:251659264;mso-width-relative:page;mso-height-relative:page;" fillcolor="#000000" filled="t" stroked="f" coordsize="9105,10" o:allowincell="f" o:gfxdata="UEsDBAoAAAAAAIdO4kAAAAAAAAAAAAAAAAAEAAAAZHJzL1BLAwQUAAAACACHTuJApzXeQNkAAAAM&#10;AQAADwAAAGRycy9kb3ducmV2LnhtbE2PwU7DMBBE70j8g7VI3KhtAgFCnB6qAqJcaECC4zY2SURs&#10;R7bTlr9nc4Lbzu5o9k25PNqB7U2IvXcK5EIAM67xunetgve3h4tbYDGh0zh4ZxT8mAjL6vSkxEL7&#10;g9uafZ1aRiEuFqigS2ksOI9NZyzGhR+No9uXDxYTydByHfBA4Xbgl0Lk3GLv6EOHo1l1pvmuJ6tg&#10;enwJd6uh/ly/TrjeZNun7Jl/KHV+JsU9sGSO6c8MMz6hQ0VMOz85HdlAOpeSrDTIqwzY7BA3Mge2&#10;m1fXGfCq5P9LVL9QSwMEFAAAAAgAh07iQJcnlOIQAgAAeQQAAA4AAABkcnMvZTJvRG9jLnhtbK1U&#10;sW7bMBDdC/QfCO615LR2EsNyhhrpUrQBkn4ATVEWAZJHkLRl7927dyz6E0XQfE1T9DNypCTbcVHA&#10;QzVIR97pvXuPJ02vNlqRtXBeginocJBTIgyHUpplQT/dXb+6oMQHZkqmwIiCboWnV7OXL6aNnYgz&#10;qEGVwhEEMX7S2ILWIdhJlnleC838AKwwmKzAaRZw6ZZZ6ViD6FplZ3k+zhpwpXXAhfe4O2+TtEN0&#10;pwBCVUku5sBXWpjQojqhWEBJvpbW01nqtqoEDx+ryotAVEFRaUh3JMF4Ee/ZbMomS8dsLXnXAjul&#10;hSNNmkmDpDuoOQuMrJz8C0pL7sBDFQYcdNYKSY6gimF+5M1tzaxIWtBqb3em+/8Hyz+sbxyRZUFH&#10;lBim8cB/3d///vzl8fvXPw8/Hn9+I6NoUmP9BGtv7Y3rVh7DqHhTOR2fqIVskrHbnbFiEwjHzdH5&#10;xXB8jgwcc+PXo+R7tn+Xr3x4JyDhsPV7H9pjKfuI1X3EN6YPLQtxO3LHkDQFvRzmSFLjWOfpNDSs&#10;xR2kinDUHLLvs8ocViHKG0p6FVjYp/unTWC7ssto0D/LcNIQ6pSa3pWehivwooWOAhPHTjTyHbrm&#10;QcnyWioVxXq3XLxVjqxZnPp0dS0+K1MmFhuIr/UKkCQedXu4MVpAucUJWVknlzV+PsOEFDM4kaml&#10;7uuJI3+4Tkj7P8bs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c13kDZAAAADAEAAA8AAAAAAAAA&#10;AQAgAAAAIgAAAGRycy9kb3ducmV2LnhtbFBLAQIUABQAAAAIAIdO4kCXJ5TiEAIAAHkEAAAOAAAA&#10;AAAAAAEAIAAAACgBAABkcnMvZTJvRG9jLnhtbFBLBQYAAAAABgAGAFkBAACqBQAAAAA=&#10;" path="m0,0l9104,0,9104,9,0,9,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B7DF0"/>
    <w:multiLevelType w:val="singleLevel"/>
    <w:tmpl w:val="856B7DF0"/>
    <w:lvl w:ilvl="0" w:tentative="0">
      <w:start w:val="1"/>
      <w:numFmt w:val="decimal"/>
      <w:lvlText w:val="%1."/>
      <w:lvlJc w:val="left"/>
      <w:pPr>
        <w:tabs>
          <w:tab w:val="left" w:pos="312"/>
        </w:tabs>
      </w:pPr>
    </w:lvl>
  </w:abstractNum>
  <w:abstractNum w:abstractNumId="1">
    <w:nsid w:val="BF846EF7"/>
    <w:multiLevelType w:val="singleLevel"/>
    <w:tmpl w:val="BF846EF7"/>
    <w:lvl w:ilvl="0" w:tentative="0">
      <w:start w:val="1"/>
      <w:numFmt w:val="decimal"/>
      <w:suff w:val="nothing"/>
      <w:lvlText w:val="（%1）"/>
      <w:lvlJc w:val="left"/>
      <w:pPr>
        <w:ind w:left="420"/>
      </w:pPr>
    </w:lvl>
  </w:abstractNum>
  <w:abstractNum w:abstractNumId="2">
    <w:nsid w:val="CF9990C7"/>
    <w:multiLevelType w:val="singleLevel"/>
    <w:tmpl w:val="CF9990C7"/>
    <w:lvl w:ilvl="0" w:tentative="0">
      <w:start w:val="3"/>
      <w:numFmt w:val="chineseCounting"/>
      <w:suff w:val="nothing"/>
      <w:lvlText w:val="%1、"/>
      <w:lvlJc w:val="left"/>
      <w:rPr>
        <w:rFonts w:hint="eastAsia"/>
      </w:rPr>
    </w:lvl>
  </w:abstractNum>
  <w:abstractNum w:abstractNumId="3">
    <w:nsid w:val="45C42C9A"/>
    <w:multiLevelType w:val="multilevel"/>
    <w:tmpl w:val="45C42C9A"/>
    <w:lvl w:ilvl="0" w:tentative="0">
      <w:start w:val="1"/>
      <w:numFmt w:val="decimal"/>
      <w:lvlText w:val="%1"/>
      <w:lvlJc w:val="left"/>
      <w:pPr>
        <w:tabs>
          <w:tab w:val="left" w:pos="432"/>
        </w:tabs>
        <w:ind w:left="432" w:hanging="432"/>
      </w:pPr>
    </w:lvl>
    <w:lvl w:ilvl="1" w:tentative="0">
      <w:start w:val="1"/>
      <w:numFmt w:val="decimal"/>
      <w:pStyle w:val="2"/>
      <w:lvlText w:val="%1.%2"/>
      <w:lvlJc w:val="left"/>
      <w:pPr>
        <w:tabs>
          <w:tab w:val="left" w:pos="576"/>
        </w:tabs>
        <w:ind w:left="576" w:hanging="576"/>
      </w:pPr>
    </w:lvl>
    <w:lvl w:ilvl="2" w:tentative="0">
      <w:start w:val="1"/>
      <w:numFmt w:val="decimal"/>
      <w:lvlText w:val="%1.%2.%3"/>
      <w:lvlJc w:val="left"/>
      <w:pPr>
        <w:tabs>
          <w:tab w:val="left" w:pos="1260"/>
        </w:tabs>
        <w:ind w:left="126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6A3A06E3"/>
    <w:multiLevelType w:val="multilevel"/>
    <w:tmpl w:val="6A3A06E3"/>
    <w:lvl w:ilvl="0" w:tentative="0">
      <w:start w:val="1"/>
      <w:numFmt w:val="decimal"/>
      <w:lvlText w:val="%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defaultTabStop w:val="50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WY1Njk5ZGIyMTE1ZGIzYmYxMzNmMjRlMzY4YTMzZmMifQ=="/>
  </w:docVars>
  <w:rsids>
    <w:rsidRoot w:val="00000000"/>
    <w:rsid w:val="00441793"/>
    <w:rsid w:val="005F65CD"/>
    <w:rsid w:val="00976CE3"/>
    <w:rsid w:val="017B5688"/>
    <w:rsid w:val="017D105D"/>
    <w:rsid w:val="019825F6"/>
    <w:rsid w:val="01A336D3"/>
    <w:rsid w:val="01BC4681"/>
    <w:rsid w:val="01E52B01"/>
    <w:rsid w:val="01EC5C3E"/>
    <w:rsid w:val="028735F4"/>
    <w:rsid w:val="02AE7397"/>
    <w:rsid w:val="02F54FC6"/>
    <w:rsid w:val="052212CE"/>
    <w:rsid w:val="06823015"/>
    <w:rsid w:val="07A0788F"/>
    <w:rsid w:val="081301F9"/>
    <w:rsid w:val="08EF3DDF"/>
    <w:rsid w:val="0A7315F2"/>
    <w:rsid w:val="0A92134D"/>
    <w:rsid w:val="0BF40511"/>
    <w:rsid w:val="0C2907E9"/>
    <w:rsid w:val="0C894775"/>
    <w:rsid w:val="0D2A1D10"/>
    <w:rsid w:val="0EAA1CD0"/>
    <w:rsid w:val="0EB421D9"/>
    <w:rsid w:val="0F1D0908"/>
    <w:rsid w:val="0FB12D9A"/>
    <w:rsid w:val="0FF43BF8"/>
    <w:rsid w:val="10394744"/>
    <w:rsid w:val="1090632E"/>
    <w:rsid w:val="10CF0127"/>
    <w:rsid w:val="11A402E3"/>
    <w:rsid w:val="11CC15E8"/>
    <w:rsid w:val="1211524D"/>
    <w:rsid w:val="12747CB6"/>
    <w:rsid w:val="12B04A66"/>
    <w:rsid w:val="12FA44B5"/>
    <w:rsid w:val="139508A5"/>
    <w:rsid w:val="14B14CD5"/>
    <w:rsid w:val="14DF1632"/>
    <w:rsid w:val="152116FE"/>
    <w:rsid w:val="15E92769"/>
    <w:rsid w:val="16716E1B"/>
    <w:rsid w:val="16AD3796"/>
    <w:rsid w:val="1715758D"/>
    <w:rsid w:val="173C4B1A"/>
    <w:rsid w:val="17B62B1E"/>
    <w:rsid w:val="17C074F9"/>
    <w:rsid w:val="187B3AD3"/>
    <w:rsid w:val="18BB071E"/>
    <w:rsid w:val="19C23DFD"/>
    <w:rsid w:val="19F749B0"/>
    <w:rsid w:val="1A253F8B"/>
    <w:rsid w:val="1A564145"/>
    <w:rsid w:val="1B274AE7"/>
    <w:rsid w:val="1B742AD4"/>
    <w:rsid w:val="1C0C32F5"/>
    <w:rsid w:val="1CBF03D5"/>
    <w:rsid w:val="1F093E7B"/>
    <w:rsid w:val="1F7A08D5"/>
    <w:rsid w:val="1F7E769F"/>
    <w:rsid w:val="1FA92F69"/>
    <w:rsid w:val="1FE46A9C"/>
    <w:rsid w:val="20124FB2"/>
    <w:rsid w:val="20270A5D"/>
    <w:rsid w:val="20433C47"/>
    <w:rsid w:val="20A27B39"/>
    <w:rsid w:val="225E628C"/>
    <w:rsid w:val="23825FAA"/>
    <w:rsid w:val="23E92EB8"/>
    <w:rsid w:val="24135151"/>
    <w:rsid w:val="24172B97"/>
    <w:rsid w:val="24897977"/>
    <w:rsid w:val="24F64B4D"/>
    <w:rsid w:val="250749B9"/>
    <w:rsid w:val="25184E18"/>
    <w:rsid w:val="2566706B"/>
    <w:rsid w:val="263C0693"/>
    <w:rsid w:val="264439EB"/>
    <w:rsid w:val="26AD3F61"/>
    <w:rsid w:val="26C07516"/>
    <w:rsid w:val="26CD578F"/>
    <w:rsid w:val="2725772C"/>
    <w:rsid w:val="27272151"/>
    <w:rsid w:val="27327868"/>
    <w:rsid w:val="27743E5C"/>
    <w:rsid w:val="27E2526A"/>
    <w:rsid w:val="28231416"/>
    <w:rsid w:val="28530C17"/>
    <w:rsid w:val="28611414"/>
    <w:rsid w:val="28E91A51"/>
    <w:rsid w:val="2933713D"/>
    <w:rsid w:val="29424212"/>
    <w:rsid w:val="29804D3A"/>
    <w:rsid w:val="29A924E3"/>
    <w:rsid w:val="2A177E5E"/>
    <w:rsid w:val="2A554419"/>
    <w:rsid w:val="2A936DFF"/>
    <w:rsid w:val="2B4D6E9E"/>
    <w:rsid w:val="2B9E5DD1"/>
    <w:rsid w:val="2E291845"/>
    <w:rsid w:val="2E633865"/>
    <w:rsid w:val="2F0361F1"/>
    <w:rsid w:val="2F426B31"/>
    <w:rsid w:val="2F4607D4"/>
    <w:rsid w:val="2F5730DC"/>
    <w:rsid w:val="2FA2186C"/>
    <w:rsid w:val="30B654E5"/>
    <w:rsid w:val="30D75B88"/>
    <w:rsid w:val="30EE1123"/>
    <w:rsid w:val="31210631"/>
    <w:rsid w:val="31594758"/>
    <w:rsid w:val="321E2846"/>
    <w:rsid w:val="322A7F39"/>
    <w:rsid w:val="32347C6B"/>
    <w:rsid w:val="32546D64"/>
    <w:rsid w:val="32FE389F"/>
    <w:rsid w:val="3309716C"/>
    <w:rsid w:val="332A7E55"/>
    <w:rsid w:val="342C1299"/>
    <w:rsid w:val="35131158"/>
    <w:rsid w:val="354E03E2"/>
    <w:rsid w:val="3669231D"/>
    <w:rsid w:val="36E61D56"/>
    <w:rsid w:val="36F9612C"/>
    <w:rsid w:val="373553B6"/>
    <w:rsid w:val="3748158D"/>
    <w:rsid w:val="37A341A5"/>
    <w:rsid w:val="39185056"/>
    <w:rsid w:val="394418E0"/>
    <w:rsid w:val="3A135C74"/>
    <w:rsid w:val="3AB40CE8"/>
    <w:rsid w:val="3AF64E5C"/>
    <w:rsid w:val="3C2276DC"/>
    <w:rsid w:val="3C8B16E3"/>
    <w:rsid w:val="3CC13DBB"/>
    <w:rsid w:val="3D8A5D30"/>
    <w:rsid w:val="3DCD52D5"/>
    <w:rsid w:val="3DEB0AEE"/>
    <w:rsid w:val="3DFE0BF8"/>
    <w:rsid w:val="3E33045B"/>
    <w:rsid w:val="3E5C147A"/>
    <w:rsid w:val="3F1434CE"/>
    <w:rsid w:val="40324B88"/>
    <w:rsid w:val="40DC68A2"/>
    <w:rsid w:val="42BF3AFE"/>
    <w:rsid w:val="42DF267A"/>
    <w:rsid w:val="42E27F91"/>
    <w:rsid w:val="4352109E"/>
    <w:rsid w:val="43BF08CB"/>
    <w:rsid w:val="44071E88"/>
    <w:rsid w:val="44A75419"/>
    <w:rsid w:val="4577303D"/>
    <w:rsid w:val="45790B64"/>
    <w:rsid w:val="462E61DA"/>
    <w:rsid w:val="46686AE8"/>
    <w:rsid w:val="46CB3641"/>
    <w:rsid w:val="478A34FC"/>
    <w:rsid w:val="479C322F"/>
    <w:rsid w:val="47CD163B"/>
    <w:rsid w:val="47CF2DC3"/>
    <w:rsid w:val="4924499B"/>
    <w:rsid w:val="49535B70"/>
    <w:rsid w:val="49552F5A"/>
    <w:rsid w:val="49816436"/>
    <w:rsid w:val="4A266DE0"/>
    <w:rsid w:val="4A6022F2"/>
    <w:rsid w:val="4AD14F9E"/>
    <w:rsid w:val="4B045373"/>
    <w:rsid w:val="4B830035"/>
    <w:rsid w:val="4C261319"/>
    <w:rsid w:val="4C481290"/>
    <w:rsid w:val="4CFB09F8"/>
    <w:rsid w:val="4D493467"/>
    <w:rsid w:val="4E3E1419"/>
    <w:rsid w:val="4E9407BC"/>
    <w:rsid w:val="4EDD03B5"/>
    <w:rsid w:val="4F772E87"/>
    <w:rsid w:val="51656440"/>
    <w:rsid w:val="516D1B04"/>
    <w:rsid w:val="51EC090F"/>
    <w:rsid w:val="52326C6A"/>
    <w:rsid w:val="52657B9B"/>
    <w:rsid w:val="52F6115B"/>
    <w:rsid w:val="52F757BE"/>
    <w:rsid w:val="533662E6"/>
    <w:rsid w:val="53781727"/>
    <w:rsid w:val="540957A8"/>
    <w:rsid w:val="545D5AF4"/>
    <w:rsid w:val="5579695E"/>
    <w:rsid w:val="55AA2FBB"/>
    <w:rsid w:val="563F54B2"/>
    <w:rsid w:val="56982E14"/>
    <w:rsid w:val="57004BD2"/>
    <w:rsid w:val="58315A42"/>
    <w:rsid w:val="5915074C"/>
    <w:rsid w:val="595A2602"/>
    <w:rsid w:val="599673B8"/>
    <w:rsid w:val="59E12ED7"/>
    <w:rsid w:val="5A2C2F1F"/>
    <w:rsid w:val="5A364E1D"/>
    <w:rsid w:val="5A4C2893"/>
    <w:rsid w:val="5A6A2AD0"/>
    <w:rsid w:val="5AB230A3"/>
    <w:rsid w:val="5BB57FC4"/>
    <w:rsid w:val="5C2B7B52"/>
    <w:rsid w:val="5C480E38"/>
    <w:rsid w:val="5C5E4D01"/>
    <w:rsid w:val="5CF8285E"/>
    <w:rsid w:val="5D885990"/>
    <w:rsid w:val="5DA30A1C"/>
    <w:rsid w:val="5F221E14"/>
    <w:rsid w:val="5F296CFF"/>
    <w:rsid w:val="5FC30F01"/>
    <w:rsid w:val="5FC5111D"/>
    <w:rsid w:val="610B2E8C"/>
    <w:rsid w:val="61952D71"/>
    <w:rsid w:val="61BA27D8"/>
    <w:rsid w:val="62481B92"/>
    <w:rsid w:val="63057A83"/>
    <w:rsid w:val="63BC45E5"/>
    <w:rsid w:val="63E1404C"/>
    <w:rsid w:val="64126E72"/>
    <w:rsid w:val="64922A01"/>
    <w:rsid w:val="64BC3127"/>
    <w:rsid w:val="65873663"/>
    <w:rsid w:val="65B91242"/>
    <w:rsid w:val="65E40EB9"/>
    <w:rsid w:val="671878E6"/>
    <w:rsid w:val="67881D7C"/>
    <w:rsid w:val="67AF53F2"/>
    <w:rsid w:val="67CB0939"/>
    <w:rsid w:val="68293702"/>
    <w:rsid w:val="68531E47"/>
    <w:rsid w:val="685A43CD"/>
    <w:rsid w:val="68C36416"/>
    <w:rsid w:val="68EB3277"/>
    <w:rsid w:val="691602F4"/>
    <w:rsid w:val="69F63F50"/>
    <w:rsid w:val="6AB52304"/>
    <w:rsid w:val="6AFD72E0"/>
    <w:rsid w:val="6B2328E9"/>
    <w:rsid w:val="6B8359E9"/>
    <w:rsid w:val="6B94657E"/>
    <w:rsid w:val="6C2D4839"/>
    <w:rsid w:val="6C635F46"/>
    <w:rsid w:val="6C6972D4"/>
    <w:rsid w:val="6D2D3E5E"/>
    <w:rsid w:val="6D4C69DA"/>
    <w:rsid w:val="6D77157D"/>
    <w:rsid w:val="6E383BC3"/>
    <w:rsid w:val="6E751F61"/>
    <w:rsid w:val="6FC46FA9"/>
    <w:rsid w:val="6FCF744E"/>
    <w:rsid w:val="7002323A"/>
    <w:rsid w:val="70154C7B"/>
    <w:rsid w:val="702C664F"/>
    <w:rsid w:val="70856FBA"/>
    <w:rsid w:val="70CC1BE0"/>
    <w:rsid w:val="7113683F"/>
    <w:rsid w:val="712D4759"/>
    <w:rsid w:val="713316EB"/>
    <w:rsid w:val="71E2790D"/>
    <w:rsid w:val="724A3704"/>
    <w:rsid w:val="727442DD"/>
    <w:rsid w:val="733749E1"/>
    <w:rsid w:val="7399049F"/>
    <w:rsid w:val="73C53042"/>
    <w:rsid w:val="73F57E8D"/>
    <w:rsid w:val="748A428C"/>
    <w:rsid w:val="74B86703"/>
    <w:rsid w:val="74F6547D"/>
    <w:rsid w:val="75041948"/>
    <w:rsid w:val="762D4ECF"/>
    <w:rsid w:val="776E39F1"/>
    <w:rsid w:val="784B5AE0"/>
    <w:rsid w:val="78872FBC"/>
    <w:rsid w:val="78D15FE5"/>
    <w:rsid w:val="78D36201"/>
    <w:rsid w:val="78DB3308"/>
    <w:rsid w:val="796C3F60"/>
    <w:rsid w:val="799E7FC3"/>
    <w:rsid w:val="79B04492"/>
    <w:rsid w:val="7A202934"/>
    <w:rsid w:val="7AE857D7"/>
    <w:rsid w:val="7AFB559C"/>
    <w:rsid w:val="7B737828"/>
    <w:rsid w:val="7BBB384B"/>
    <w:rsid w:val="7BBC2F7D"/>
    <w:rsid w:val="7BE56DAE"/>
    <w:rsid w:val="7C1508DF"/>
    <w:rsid w:val="7C4A258C"/>
    <w:rsid w:val="7C541E7A"/>
    <w:rsid w:val="7C914DAA"/>
    <w:rsid w:val="7CB9570E"/>
    <w:rsid w:val="7CD460A4"/>
    <w:rsid w:val="7CE502B1"/>
    <w:rsid w:val="7D3F20B7"/>
    <w:rsid w:val="7D690EE2"/>
    <w:rsid w:val="7EB54C30"/>
    <w:rsid w:val="7ECD724F"/>
    <w:rsid w:val="7EE60311"/>
    <w:rsid w:val="7FE900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numPr>
        <w:ilvl w:val="1"/>
        <w:numId w:val="1"/>
      </w:numPr>
      <w:tabs>
        <w:tab w:val="clear" w:pos="576"/>
      </w:tabs>
      <w:spacing w:before="260" w:after="260" w:line="416" w:lineRule="auto"/>
      <w:ind w:left="0" w:firstLine="0"/>
      <w:outlineLvl w:val="1"/>
    </w:pPr>
    <w:rPr>
      <w:rFonts w:ascii="Cambria" w:hAnsi="Cambria"/>
      <w:b/>
      <w:bCs/>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Body Text Indent"/>
    <w:basedOn w:val="1"/>
    <w:unhideWhenUsed/>
    <w:qFormat/>
    <w:uiPriority w:val="99"/>
    <w:pPr>
      <w:spacing w:after="120"/>
      <w:ind w:left="420" w:leftChars="200"/>
    </w:pPr>
  </w:style>
  <w:style w:type="paragraph" w:styleId="5">
    <w:name w:val="Plain Text"/>
    <w:basedOn w:val="1"/>
    <w:next w:val="1"/>
    <w:unhideWhenUsed/>
    <w:qFormat/>
    <w:uiPriority w:val="99"/>
    <w:rPr>
      <w:rFonts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3"/>
    <w:next w:val="1"/>
    <w:unhideWhenUsed/>
    <w:qFormat/>
    <w:uiPriority w:val="99"/>
    <w:pPr>
      <w:ind w:firstLine="420" w:firstLineChars="100"/>
    </w:pPr>
  </w:style>
  <w:style w:type="paragraph" w:styleId="10">
    <w:name w:val="Body Text First Indent 2"/>
    <w:basedOn w:val="4"/>
    <w:unhideWhenUsed/>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b/>
    </w:rPr>
  </w:style>
  <w:style w:type="paragraph" w:customStyle="1" w:styleId="15">
    <w:name w:val="CD正文"/>
    <w:basedOn w:val="1"/>
    <w:qFormat/>
    <w:uiPriority w:val="0"/>
    <w:pPr>
      <w:spacing w:line="360" w:lineRule="auto"/>
      <w:ind w:firstLine="493"/>
    </w:pPr>
    <w:rPr>
      <w:sz w:val="30"/>
      <w:szCs w:val="28"/>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方正书宋_GBK" w:hAnsi="方正书宋_GBK" w:eastAsia="方正书宋_GBK" w:cs="方正书宋_GBK"/>
      <w:sz w:val="24"/>
      <w:szCs w:val="24"/>
      <w:lang w:val="en-US" w:eastAsia="en-US" w:bidi="ar-SA"/>
    </w:rPr>
  </w:style>
  <w:style w:type="paragraph" w:customStyle="1" w:styleId="18">
    <w:name w:val="正文_0"/>
    <w:qFormat/>
    <w:uiPriority w:val="0"/>
    <w:pPr>
      <w:widowControl w:val="0"/>
      <w:jc w:val="both"/>
    </w:pPr>
    <w:rPr>
      <w:rFonts w:ascii="Times New Roman" w:hAnsi="Times New Roman" w:eastAsia="宋体" w:cs="Times New Roman"/>
      <w:kern w:val="2"/>
      <w:sz w:val="28"/>
      <w:szCs w:val="24"/>
      <w:lang w:val="en-US" w:eastAsia="zh-CN" w:bidi="ar-SA"/>
    </w:rPr>
  </w:style>
  <w:style w:type="paragraph" w:customStyle="1" w:styleId="19">
    <w:name w:val="01 正文-首行缩进2字符"/>
    <w:basedOn w:val="1"/>
    <w:qFormat/>
    <w:uiPriority w:val="0"/>
    <w:pPr>
      <w:spacing w:before="50" w:beforeLines="50" w:after="50" w:afterLines="50" w:line="360" w:lineRule="auto"/>
      <w:ind w:firstLine="200" w:firstLineChars="200"/>
    </w:pPr>
    <w:rPr>
      <w:rFonts w:ascii="Arial" w:hAnsi="Arial" w:eastAsia="宋体"/>
      <w:color w:val="000000"/>
      <w:sz w:val="24"/>
    </w:rPr>
  </w:style>
  <w:style w:type="paragraph" w:customStyle="1" w:styleId="20">
    <w:name w:val="Normal_1"/>
    <w:qFormat/>
    <w:uiPriority w:val="0"/>
    <w:rPr>
      <w:rFonts w:ascii="Times New Roman" w:hAnsi="Times New Roman" w:eastAsia="Times New Roman" w:cs="Times New Roman"/>
      <w:sz w:val="24"/>
      <w:szCs w:val="24"/>
    </w:rPr>
  </w:style>
  <w:style w:type="paragraph" w:customStyle="1" w:styleId="21">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Normal_1_1"/>
    <w:qFormat/>
    <w:uiPriority w:val="0"/>
    <w:pPr>
      <w:widowControl w:val="0"/>
      <w:jc w:val="both"/>
    </w:pPr>
    <w:rPr>
      <w:rFonts w:ascii="Calibri" w:hAnsi="Calibri" w:eastAsia="宋体" w:cs="Times New Roman"/>
      <w:kern w:val="2"/>
      <w:sz w:val="21"/>
      <w:szCs w:val="22"/>
      <w:lang w:val="en-US" w:eastAsia="zh-CN" w:bidi="ar-SA"/>
    </w:rPr>
  </w:style>
  <w:style w:type="paragraph" w:styleId="23">
    <w:name w:val="No Spacing"/>
    <w:qFormat/>
    <w:uiPriority w:val="1"/>
    <w:pPr>
      <w:widowControl w:val="0"/>
    </w:pPr>
    <w:rPr>
      <w:rFonts w:ascii="宋体" w:hAnsi="宋体" w:eastAsia="宋体" w:cs="Times New Roman"/>
      <w:kern w:val="2"/>
      <w:sz w:val="21"/>
      <w:szCs w:val="22"/>
      <w:lang w:val="en-US" w:eastAsia="zh-CN" w:bidi="ar-SA"/>
    </w:rPr>
  </w:style>
  <w:style w:type="paragraph" w:styleId="2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36</Pages>
  <Words>4044</Words>
  <Characters>5056</Characters>
  <TotalTime>1</TotalTime>
  <ScaleCrop>false</ScaleCrop>
  <LinksUpToDate>false</LinksUpToDate>
  <CharactersWithSpaces>5212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2026-03-13T15:22:00Z</dcterms:created>
  <dc:creator>CJJ</dc:creator>
  <cp:lastModifiedBy>WPS_1642155775</cp:lastModifiedBy>
  <dcterms:modified xsi:type="dcterms:W3CDTF">2026-08-21T02:24:27Z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2026-04-14T15:44:15Z</vt:filetime>
  </property>
  <property fmtid="{D5CDD505-2E9C-101B-9397-08002B2CF9AE}" pid="4" name="KSOTemplateDocerSaveRecord">
    <vt:lpwstr>eyJoZGlkIjoiYzU5NmJkMDI3YjJhZDg3OTk3NmUxZjBlYmVjY2MwMmQiLCJ1c2VySWQiOiIxMzE4NTUwNDYwIn0=</vt:lpwstr>
  </property>
  <property fmtid="{D5CDD505-2E9C-101B-9397-08002B2CF9AE}" pid="5" name="KSOProductBuildVer">
    <vt:lpwstr>2052-12.1.0.28043</vt:lpwstr>
  </property>
  <property fmtid="{D5CDD505-2E9C-101B-9397-08002B2CF9AE}" pid="6" name="ICV">
    <vt:lpwstr>B0B66DAA2C114CC59C3A813FAF4FDE96_13</vt:lpwstr>
  </property>
</Properties>
</file>