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7E5130">
      <w:pPr>
        <w:pStyle w:val="3"/>
        <w:keepNext w:val="0"/>
        <w:keepLines w:val="0"/>
        <w:pageBreakBefore w:val="0"/>
        <w:widowControl/>
        <w:kinsoku/>
        <w:wordWrap/>
        <w:topLinePunct/>
        <w:autoSpaceDE w:val="0"/>
        <w:bidi w:val="0"/>
        <w:adjustRightInd w:val="0"/>
        <w:snapToGrid w:val="0"/>
        <w:spacing w:line="282" w:lineRule="auto"/>
        <w:jc w:val="both"/>
        <w:textAlignment w:val="baseline"/>
        <w:rPr>
          <w:rFonts w:hint="eastAsia" w:ascii="宋体" w:hAnsi="宋体" w:eastAsia="宋体" w:cs="宋体"/>
          <w:lang w:eastAsia="zh-CN"/>
        </w:rPr>
      </w:pPr>
    </w:p>
    <w:p w14:paraId="30C7DAAF">
      <w:pPr>
        <w:pStyle w:val="3"/>
        <w:keepNext w:val="0"/>
        <w:keepLines w:val="0"/>
        <w:pageBreakBefore w:val="0"/>
        <w:widowControl/>
        <w:kinsoku/>
        <w:wordWrap/>
        <w:topLinePunct/>
        <w:autoSpaceDE w:val="0"/>
        <w:bidi w:val="0"/>
        <w:adjustRightInd w:val="0"/>
        <w:snapToGrid w:val="0"/>
        <w:spacing w:line="282" w:lineRule="auto"/>
        <w:jc w:val="both"/>
        <w:textAlignment w:val="baseline"/>
        <w:rPr>
          <w:rFonts w:hint="eastAsia" w:ascii="宋体" w:hAnsi="宋体" w:eastAsia="宋体" w:cs="宋体"/>
        </w:rPr>
      </w:pPr>
    </w:p>
    <w:p w14:paraId="5E21CB5B">
      <w:pPr>
        <w:pStyle w:val="3"/>
        <w:keepNext w:val="0"/>
        <w:keepLines w:val="0"/>
        <w:pageBreakBefore w:val="0"/>
        <w:widowControl/>
        <w:kinsoku/>
        <w:wordWrap/>
        <w:topLinePunct/>
        <w:autoSpaceDE w:val="0"/>
        <w:bidi w:val="0"/>
        <w:adjustRightInd w:val="0"/>
        <w:snapToGrid w:val="0"/>
        <w:spacing w:line="283" w:lineRule="auto"/>
        <w:jc w:val="both"/>
        <w:textAlignment w:val="baseline"/>
        <w:rPr>
          <w:rFonts w:hint="eastAsia" w:ascii="宋体" w:hAnsi="宋体" w:eastAsia="宋体" w:cs="宋体"/>
        </w:rPr>
      </w:pPr>
    </w:p>
    <w:p w14:paraId="4CE2A2C8">
      <w:pPr>
        <w:pStyle w:val="3"/>
        <w:keepNext w:val="0"/>
        <w:keepLines w:val="0"/>
        <w:pageBreakBefore w:val="0"/>
        <w:widowControl/>
        <w:kinsoku/>
        <w:wordWrap/>
        <w:topLinePunct/>
        <w:autoSpaceDE w:val="0"/>
        <w:bidi w:val="0"/>
        <w:adjustRightInd w:val="0"/>
        <w:snapToGrid w:val="0"/>
        <w:spacing w:line="283" w:lineRule="auto"/>
        <w:jc w:val="both"/>
        <w:textAlignment w:val="baseline"/>
        <w:rPr>
          <w:rFonts w:hint="eastAsia" w:ascii="宋体" w:hAnsi="宋体" w:eastAsia="宋体" w:cs="宋体"/>
        </w:rPr>
      </w:pPr>
    </w:p>
    <w:p w14:paraId="0D3A79A9">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37"/>
          <w:sz w:val="44"/>
          <w:szCs w:val="44"/>
          <w:lang w:val="en-US" w:eastAsia="zh-CN"/>
        </w:rPr>
        <w:t>随县</w:t>
      </w:r>
      <w:r>
        <w:rPr>
          <w:rFonts w:hint="eastAsia" w:ascii="方正公文小标宋" w:hAnsi="方正公文小标宋" w:eastAsia="方正公文小标宋" w:cs="方正公文小标宋"/>
          <w:b w:val="0"/>
          <w:bCs w:val="0"/>
          <w:spacing w:val="37"/>
          <w:sz w:val="44"/>
          <w:szCs w:val="44"/>
        </w:rPr>
        <w:t>集中采购</w:t>
      </w:r>
    </w:p>
    <w:p w14:paraId="3DABB770">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17"/>
          <w:sz w:val="44"/>
          <w:szCs w:val="44"/>
        </w:rPr>
        <w:t>框架协议采购征集文件（</w:t>
      </w:r>
      <w:r>
        <w:rPr>
          <w:rFonts w:hint="eastAsia" w:ascii="方正公文小标宋" w:hAnsi="方正公文小标宋" w:eastAsia="方正公文小标宋" w:cs="方正公文小标宋"/>
          <w:b w:val="0"/>
          <w:bCs w:val="0"/>
          <w:spacing w:val="17"/>
          <w:sz w:val="44"/>
          <w:szCs w:val="44"/>
          <w:lang w:val="en-US" w:eastAsia="zh-CN"/>
        </w:rPr>
        <w:t>开放</w:t>
      </w:r>
      <w:r>
        <w:rPr>
          <w:rFonts w:hint="eastAsia" w:ascii="方正公文小标宋" w:hAnsi="方正公文小标宋" w:eastAsia="方正公文小标宋" w:cs="方正公文小标宋"/>
          <w:b w:val="0"/>
          <w:bCs w:val="0"/>
          <w:spacing w:val="17"/>
          <w:sz w:val="44"/>
          <w:szCs w:val="44"/>
        </w:rPr>
        <w:t>式）</w:t>
      </w:r>
    </w:p>
    <w:p w14:paraId="02BEB547">
      <w:pPr>
        <w:keepNext w:val="0"/>
        <w:keepLines w:val="0"/>
        <w:pageBreakBefore w:val="0"/>
        <w:widowControl/>
        <w:kinsoku/>
        <w:wordWrap/>
        <w:overflowPunct/>
        <w:topLinePunct/>
        <w:autoSpaceDE w:val="0"/>
        <w:autoSpaceDN w:val="0"/>
        <w:bidi w:val="0"/>
        <w:adjustRightInd w:val="0"/>
        <w:snapToGrid w:val="0"/>
        <w:spacing w:line="800" w:lineRule="exact"/>
        <w:jc w:val="center"/>
        <w:textAlignment w:val="baseline"/>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pacing w:val="22"/>
          <w:sz w:val="44"/>
          <w:szCs w:val="44"/>
        </w:rPr>
        <w:t>服</w:t>
      </w:r>
      <w:r>
        <w:rPr>
          <w:rFonts w:hint="eastAsia" w:ascii="方正公文小标宋" w:hAnsi="方正公文小标宋" w:eastAsia="方正公文小标宋" w:cs="方正公文小标宋"/>
          <w:b w:val="0"/>
          <w:bCs w:val="0"/>
          <w:spacing w:val="22"/>
          <w:sz w:val="44"/>
          <w:szCs w:val="44"/>
          <w:lang w:val="en-US" w:eastAsia="zh-CN"/>
        </w:rPr>
        <w:t xml:space="preserve">  </w:t>
      </w:r>
      <w:r>
        <w:rPr>
          <w:rFonts w:hint="eastAsia" w:ascii="方正公文小标宋" w:hAnsi="方正公文小标宋" w:eastAsia="方正公文小标宋" w:cs="方正公文小标宋"/>
          <w:b w:val="0"/>
          <w:bCs w:val="0"/>
          <w:spacing w:val="22"/>
          <w:sz w:val="44"/>
          <w:szCs w:val="44"/>
        </w:rPr>
        <w:t>务</w:t>
      </w:r>
      <w:r>
        <w:rPr>
          <w:rFonts w:hint="eastAsia" w:ascii="方正公文小标宋" w:hAnsi="方正公文小标宋" w:eastAsia="方正公文小标宋" w:cs="方正公文小标宋"/>
          <w:b w:val="0"/>
          <w:bCs w:val="0"/>
          <w:spacing w:val="22"/>
          <w:sz w:val="44"/>
          <w:szCs w:val="44"/>
          <w:lang w:val="en-US" w:eastAsia="zh-CN"/>
        </w:rPr>
        <w:t xml:space="preserve">  </w:t>
      </w:r>
      <w:r>
        <w:rPr>
          <w:rFonts w:hint="eastAsia" w:ascii="方正公文小标宋" w:hAnsi="方正公文小标宋" w:eastAsia="方正公文小标宋" w:cs="方正公文小标宋"/>
          <w:b w:val="0"/>
          <w:bCs w:val="0"/>
          <w:spacing w:val="22"/>
          <w:sz w:val="44"/>
          <w:szCs w:val="44"/>
        </w:rPr>
        <w:t>类</w:t>
      </w:r>
    </w:p>
    <w:p w14:paraId="5D50A091">
      <w:pPr>
        <w:pStyle w:val="3"/>
        <w:keepNext w:val="0"/>
        <w:keepLines w:val="0"/>
        <w:pageBreakBefore w:val="0"/>
        <w:widowControl/>
        <w:kinsoku/>
        <w:wordWrap/>
        <w:topLinePunct/>
        <w:autoSpaceDE w:val="0"/>
        <w:bidi w:val="0"/>
        <w:adjustRightInd w:val="0"/>
        <w:snapToGrid w:val="0"/>
        <w:spacing w:line="270" w:lineRule="auto"/>
        <w:jc w:val="both"/>
        <w:textAlignment w:val="baseline"/>
        <w:rPr>
          <w:rFonts w:hint="eastAsia" w:ascii="宋体" w:hAnsi="宋体" w:eastAsia="宋体" w:cs="宋体"/>
        </w:rPr>
      </w:pPr>
    </w:p>
    <w:p w14:paraId="61A2CD1D">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6194AAE4">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4B05F2E">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D08197B">
      <w:pPr>
        <w:pStyle w:val="3"/>
        <w:keepNext w:val="0"/>
        <w:keepLines w:val="0"/>
        <w:pageBreakBefore w:val="0"/>
        <w:widowControl/>
        <w:kinsoku/>
        <w:wordWrap/>
        <w:topLinePunct/>
        <w:autoSpaceDE w:val="0"/>
        <w:bidi w:val="0"/>
        <w:adjustRightInd w:val="0"/>
        <w:snapToGrid w:val="0"/>
        <w:spacing w:line="271" w:lineRule="auto"/>
        <w:jc w:val="both"/>
        <w:textAlignment w:val="baseline"/>
        <w:rPr>
          <w:rFonts w:hint="eastAsia" w:ascii="宋体" w:hAnsi="宋体" w:eastAsia="宋体" w:cs="宋体"/>
        </w:rPr>
      </w:pPr>
    </w:p>
    <w:p w14:paraId="0E3770A2">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default" w:ascii="宋体" w:hAnsi="宋体" w:eastAsia="宋体" w:cs="宋体"/>
          <w:sz w:val="28"/>
          <w:szCs w:val="28"/>
          <w:lang w:val="en-US" w:eastAsia="zh-CN"/>
        </w:rPr>
      </w:pPr>
      <w:r>
        <w:rPr>
          <w:rFonts w:hint="eastAsia" w:ascii="黑体" w:hAnsi="黑体" w:eastAsia="黑体" w:cs="黑体"/>
          <w:spacing w:val="3"/>
          <w:sz w:val="30"/>
          <w:szCs w:val="30"/>
        </w:rPr>
        <w:t>项目编号：</w:t>
      </w:r>
      <w:r>
        <w:rPr>
          <w:rFonts w:hint="eastAsia" w:ascii="宋体" w:hAnsi="宋体" w:eastAsia="宋体" w:cs="宋体"/>
          <w:sz w:val="28"/>
          <w:szCs w:val="28"/>
          <w:lang w:val="en-US" w:eastAsia="zh-CN"/>
        </w:rPr>
        <w:t>SX</w:t>
      </w:r>
      <w:r>
        <w:rPr>
          <w:rFonts w:hint="eastAsia" w:ascii="宋体" w:hAnsi="宋体" w:eastAsia="宋体" w:cs="宋体"/>
          <w:sz w:val="28"/>
          <w:szCs w:val="28"/>
        </w:rPr>
        <w:t>ZFCG</w:t>
      </w:r>
      <w:r>
        <w:rPr>
          <w:rFonts w:hint="eastAsia" w:ascii="宋体" w:hAnsi="宋体" w:eastAsia="宋体" w:cs="宋体"/>
          <w:spacing w:val="3"/>
          <w:sz w:val="28"/>
          <w:szCs w:val="28"/>
        </w:rPr>
        <w:t>-</w:t>
      </w:r>
      <w:r>
        <w:rPr>
          <w:rFonts w:hint="eastAsia" w:ascii="宋体" w:hAnsi="宋体" w:eastAsia="宋体" w:cs="宋体"/>
          <w:sz w:val="28"/>
          <w:szCs w:val="28"/>
        </w:rPr>
        <w:t>KJXY</w:t>
      </w:r>
      <w:r>
        <w:rPr>
          <w:rFonts w:hint="eastAsia" w:ascii="宋体" w:hAnsi="宋体" w:eastAsia="宋体" w:cs="宋体"/>
          <w:spacing w:val="3"/>
          <w:sz w:val="28"/>
          <w:szCs w:val="28"/>
        </w:rPr>
        <w:t>-2026-0</w:t>
      </w:r>
      <w:r>
        <w:rPr>
          <w:rFonts w:hint="eastAsia" w:ascii="宋体" w:hAnsi="宋体" w:eastAsia="宋体" w:cs="宋体"/>
          <w:spacing w:val="3"/>
          <w:sz w:val="28"/>
          <w:szCs w:val="28"/>
          <w:lang w:val="en-US" w:eastAsia="zh-CN"/>
        </w:rPr>
        <w:t>7</w:t>
      </w:r>
    </w:p>
    <w:p w14:paraId="19A85FF8">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eastAsia"/>
        </w:rPr>
      </w:pPr>
      <w:r>
        <w:rPr>
          <w:rFonts w:hint="eastAsia" w:ascii="黑体" w:hAnsi="黑体" w:eastAsia="黑体" w:cs="黑体"/>
          <w:spacing w:val="3"/>
          <w:sz w:val="30"/>
          <w:szCs w:val="30"/>
        </w:rPr>
        <w:t>项目名称：</w:t>
      </w:r>
      <w:r>
        <w:rPr>
          <w:rFonts w:hint="eastAsia" w:ascii="宋体" w:hAnsi="宋体" w:eastAsia="宋体" w:cs="宋体"/>
          <w:sz w:val="28"/>
          <w:szCs w:val="28"/>
          <w:lang w:eastAsia="zh-CN"/>
        </w:rPr>
        <w:t>随县</w:t>
      </w:r>
      <w:r>
        <w:rPr>
          <w:rFonts w:hint="eastAsia" w:ascii="宋体" w:hAnsi="宋体" w:eastAsia="宋体" w:cs="宋体"/>
          <w:spacing w:val="-6"/>
          <w:sz w:val="28"/>
          <w:szCs w:val="28"/>
          <w:lang w:val="en-US" w:eastAsia="zh-CN"/>
        </w:rPr>
        <w:t>2026-2027年行政事业单位云计算服务开放式框架协议供应商征集</w:t>
      </w:r>
    </w:p>
    <w:p w14:paraId="40670781">
      <w:pPr>
        <w:keepNext w:val="0"/>
        <w:keepLines w:val="0"/>
        <w:pageBreakBefore w:val="0"/>
        <w:widowControl/>
        <w:kinsoku/>
        <w:wordWrap/>
        <w:overflowPunct/>
        <w:topLinePunct/>
        <w:autoSpaceDE w:val="0"/>
        <w:autoSpaceDN w:val="0"/>
        <w:bidi w:val="0"/>
        <w:adjustRightInd w:val="0"/>
        <w:snapToGrid w:val="0"/>
        <w:spacing w:line="700" w:lineRule="exact"/>
        <w:ind w:firstLine="612" w:firstLineChars="200"/>
        <w:jc w:val="both"/>
        <w:textAlignment w:val="baseline"/>
        <w:rPr>
          <w:rFonts w:hint="eastAsia" w:ascii="宋体" w:hAnsi="宋体" w:eastAsia="宋体" w:cs="宋体"/>
          <w:sz w:val="28"/>
          <w:szCs w:val="28"/>
        </w:rPr>
      </w:pPr>
      <w:r>
        <w:rPr>
          <w:rFonts w:hint="eastAsia" w:ascii="黑体" w:hAnsi="黑体" w:eastAsia="黑体" w:cs="黑体"/>
          <w:spacing w:val="3"/>
          <w:sz w:val="30"/>
          <w:szCs w:val="30"/>
        </w:rPr>
        <w:t>征集内容：</w:t>
      </w:r>
      <w:r>
        <w:rPr>
          <w:rFonts w:hint="eastAsia" w:ascii="宋体" w:hAnsi="宋体" w:eastAsia="宋体" w:cs="宋体"/>
          <w:spacing w:val="-6"/>
          <w:sz w:val="28"/>
          <w:szCs w:val="28"/>
          <w:lang w:val="en-US" w:eastAsia="zh-CN"/>
        </w:rPr>
        <w:t>云计算服务</w:t>
      </w:r>
    </w:p>
    <w:p w14:paraId="49D4A5C6">
      <w:pPr>
        <w:keepNext w:val="0"/>
        <w:keepLines w:val="0"/>
        <w:pageBreakBefore w:val="0"/>
        <w:widowControl/>
        <w:kinsoku/>
        <w:wordWrap/>
        <w:topLinePunct/>
        <w:autoSpaceDE w:val="0"/>
        <w:bidi w:val="0"/>
        <w:adjustRightInd w:val="0"/>
        <w:snapToGrid w:val="0"/>
        <w:spacing w:before="222" w:line="236" w:lineRule="auto"/>
        <w:ind w:firstLine="612" w:firstLineChars="200"/>
        <w:jc w:val="both"/>
        <w:textAlignment w:val="baseline"/>
        <w:rPr>
          <w:rFonts w:hint="eastAsia" w:ascii="宋体" w:hAnsi="宋体" w:eastAsia="宋体" w:cs="宋体"/>
          <w:sz w:val="30"/>
          <w:szCs w:val="30"/>
        </w:rPr>
      </w:pPr>
      <w:r>
        <w:rPr>
          <w:rFonts w:hint="eastAsia" w:ascii="黑体" w:hAnsi="黑体" w:eastAsia="黑体" w:cs="黑体"/>
          <w:spacing w:val="3"/>
          <w:sz w:val="30"/>
          <w:szCs w:val="30"/>
        </w:rPr>
        <w:t>征</w:t>
      </w:r>
      <w:r>
        <w:rPr>
          <w:rFonts w:hint="eastAsia" w:ascii="黑体" w:hAnsi="黑体" w:eastAsia="黑体" w:cs="黑体"/>
          <w:spacing w:val="3"/>
          <w:sz w:val="30"/>
          <w:szCs w:val="30"/>
          <w:lang w:val="en-US" w:eastAsia="zh-CN"/>
        </w:rPr>
        <w:t xml:space="preserve"> </w:t>
      </w:r>
      <w:r>
        <w:rPr>
          <w:rFonts w:hint="eastAsia" w:ascii="黑体" w:hAnsi="黑体" w:eastAsia="黑体" w:cs="黑体"/>
          <w:spacing w:val="3"/>
          <w:sz w:val="30"/>
          <w:szCs w:val="30"/>
        </w:rPr>
        <w:t>集</w:t>
      </w:r>
      <w:r>
        <w:rPr>
          <w:rFonts w:hint="eastAsia" w:ascii="黑体" w:hAnsi="黑体" w:eastAsia="黑体" w:cs="黑体"/>
          <w:spacing w:val="3"/>
          <w:sz w:val="30"/>
          <w:szCs w:val="30"/>
          <w:lang w:val="en-US" w:eastAsia="zh-CN"/>
        </w:rPr>
        <w:t xml:space="preserve"> </w:t>
      </w:r>
      <w:r>
        <w:rPr>
          <w:rFonts w:hint="eastAsia" w:ascii="黑体" w:hAnsi="黑体" w:eastAsia="黑体" w:cs="黑体"/>
          <w:spacing w:val="3"/>
          <w:sz w:val="30"/>
          <w:szCs w:val="30"/>
        </w:rPr>
        <w:t>人：</w:t>
      </w:r>
      <w:r>
        <w:rPr>
          <w:rFonts w:hint="eastAsia" w:ascii="宋体" w:hAnsi="宋体" w:eastAsia="宋体" w:cs="宋体"/>
          <w:spacing w:val="4"/>
          <w:sz w:val="28"/>
          <w:szCs w:val="28"/>
          <w:lang w:eastAsia="zh-CN"/>
        </w:rPr>
        <w:t>随县</w:t>
      </w:r>
      <w:r>
        <w:rPr>
          <w:rFonts w:hint="eastAsia" w:ascii="宋体" w:hAnsi="宋体" w:eastAsia="宋体" w:cs="宋体"/>
          <w:spacing w:val="4"/>
          <w:sz w:val="28"/>
          <w:szCs w:val="28"/>
        </w:rPr>
        <w:t>政府采购中心</w:t>
      </w:r>
    </w:p>
    <w:p w14:paraId="7769E041">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A149446">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lang w:val="en-US" w:eastAsia="zh-CN"/>
        </w:rPr>
      </w:pPr>
      <w:r>
        <w:rPr>
          <w:rFonts w:hint="eastAsia" w:ascii="宋体" w:hAnsi="宋体" w:eastAsia="宋体" w:cs="宋体"/>
          <w:lang w:val="en-US" w:eastAsia="zh-CN"/>
        </w:rPr>
        <w:t xml:space="preserve"> </w:t>
      </w:r>
    </w:p>
    <w:p w14:paraId="53405274">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BFA4081">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22D9345F">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0122ED77">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4AC32B7C">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7C4CF8AE">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3450F876">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6F07766D">
      <w:pPr>
        <w:pStyle w:val="3"/>
        <w:keepNext w:val="0"/>
        <w:keepLines w:val="0"/>
        <w:pageBreakBefore w:val="0"/>
        <w:widowControl/>
        <w:kinsoku/>
        <w:wordWrap/>
        <w:topLinePunct/>
        <w:autoSpaceDE w:val="0"/>
        <w:bidi w:val="0"/>
        <w:adjustRightInd w:val="0"/>
        <w:snapToGrid w:val="0"/>
        <w:spacing w:line="246" w:lineRule="auto"/>
        <w:jc w:val="both"/>
        <w:textAlignment w:val="baseline"/>
        <w:rPr>
          <w:rFonts w:hint="eastAsia" w:ascii="宋体" w:hAnsi="宋体" w:eastAsia="宋体" w:cs="宋体"/>
        </w:rPr>
      </w:pPr>
    </w:p>
    <w:p w14:paraId="5056F868">
      <w:pPr>
        <w:keepNext w:val="0"/>
        <w:keepLines w:val="0"/>
        <w:pageBreakBefore w:val="0"/>
        <w:widowControl/>
        <w:kinsoku/>
        <w:wordWrap/>
        <w:topLinePunct/>
        <w:autoSpaceDE w:val="0"/>
        <w:bidi w:val="0"/>
        <w:adjustRightInd w:val="0"/>
        <w:snapToGrid w:val="0"/>
        <w:spacing w:before="112" w:line="238" w:lineRule="auto"/>
        <w:jc w:val="center"/>
        <w:textAlignment w:val="baseline"/>
        <w:rPr>
          <w:rFonts w:hint="eastAsia" w:ascii="宋体" w:hAnsi="宋体" w:eastAsia="宋体" w:cs="宋体"/>
          <w:sz w:val="30"/>
          <w:szCs w:val="30"/>
        </w:rPr>
      </w:pPr>
      <w:r>
        <w:rPr>
          <w:rFonts w:hint="eastAsia" w:ascii="宋体" w:hAnsi="宋体" w:eastAsia="宋体" w:cs="宋体"/>
          <w:spacing w:val="1"/>
          <w:sz w:val="30"/>
          <w:szCs w:val="30"/>
        </w:rPr>
        <w:t>2026年</w:t>
      </w:r>
    </w:p>
    <w:p w14:paraId="2AEC43B3">
      <w:pPr>
        <w:pStyle w:val="3"/>
        <w:keepNext w:val="0"/>
        <w:keepLines w:val="0"/>
        <w:pageBreakBefore w:val="0"/>
        <w:widowControl/>
        <w:kinsoku/>
        <w:wordWrap/>
        <w:topLinePunct/>
        <w:autoSpaceDE w:val="0"/>
        <w:bidi w:val="0"/>
        <w:adjustRightInd w:val="0"/>
        <w:snapToGrid w:val="0"/>
        <w:spacing w:line="248" w:lineRule="auto"/>
        <w:jc w:val="both"/>
        <w:textAlignment w:val="baseline"/>
        <w:rPr>
          <w:rFonts w:hint="eastAsia" w:ascii="宋体" w:hAnsi="宋体" w:eastAsia="宋体" w:cs="宋体"/>
        </w:rPr>
      </w:pPr>
    </w:p>
    <w:p w14:paraId="02A859B3">
      <w:pPr>
        <w:pStyle w:val="3"/>
        <w:keepNext w:val="0"/>
        <w:keepLines w:val="0"/>
        <w:pageBreakBefore w:val="0"/>
        <w:widowControl/>
        <w:kinsoku/>
        <w:wordWrap/>
        <w:topLinePunct/>
        <w:autoSpaceDE w:val="0"/>
        <w:bidi w:val="0"/>
        <w:adjustRightInd w:val="0"/>
        <w:snapToGrid w:val="0"/>
        <w:spacing w:line="249" w:lineRule="auto"/>
        <w:jc w:val="both"/>
        <w:textAlignment w:val="baseline"/>
        <w:rPr>
          <w:rFonts w:hint="eastAsia" w:ascii="宋体" w:hAnsi="宋体" w:eastAsia="宋体" w:cs="宋体"/>
        </w:rPr>
      </w:pPr>
    </w:p>
    <w:p w14:paraId="07EFE03E">
      <w:pPr>
        <w:keepNext w:val="0"/>
        <w:keepLines w:val="0"/>
        <w:pageBreakBefore w:val="0"/>
        <w:widowControl/>
        <w:kinsoku/>
        <w:wordWrap/>
        <w:topLinePunct/>
        <w:autoSpaceDE w:val="0"/>
        <w:bidi w:val="0"/>
        <w:adjustRightInd w:val="0"/>
        <w:snapToGrid w:val="0"/>
        <w:jc w:val="both"/>
        <w:textAlignment w:val="baseline"/>
        <w:rPr>
          <w:rFonts w:hint="eastAsia" w:ascii="宋体" w:hAnsi="宋体" w:eastAsia="宋体" w:cs="宋体"/>
          <w:sz w:val="21"/>
          <w:szCs w:val="21"/>
        </w:rPr>
      </w:pPr>
      <w:r>
        <w:rPr>
          <w:rFonts w:hint="eastAsia" w:ascii="宋体" w:hAnsi="宋体" w:eastAsia="宋体" w:cs="宋体"/>
          <w:sz w:val="21"/>
          <w:szCs w:val="21"/>
        </w:rPr>
        <w:br w:type="page"/>
      </w:r>
    </w:p>
    <w:p w14:paraId="3DBF1C9E">
      <w:pPr>
        <w:keepNext w:val="0"/>
        <w:keepLines w:val="0"/>
        <w:pageBreakBefore w:val="0"/>
        <w:widowControl/>
        <w:tabs>
          <w:tab w:val="right" w:leader="dot" w:pos="9490"/>
        </w:tabs>
        <w:kinsoku/>
        <w:wordWrap/>
        <w:topLinePunct/>
        <w:autoSpaceDE w:val="0"/>
        <w:bidi w:val="0"/>
        <w:adjustRightInd w:val="0"/>
        <w:snapToGrid w:val="0"/>
        <w:spacing w:before="72" w:line="241" w:lineRule="auto"/>
        <w:jc w:val="both"/>
        <w:textAlignment w:val="baseline"/>
        <w:rPr>
          <w:rFonts w:hint="eastAsia" w:ascii="宋体" w:hAnsi="宋体" w:eastAsia="宋体" w:cs="宋体"/>
          <w:sz w:val="20"/>
          <w:szCs w:val="20"/>
          <w:lang w:val="en-US" w:eastAsia="zh-CN"/>
        </w:rPr>
        <w:sectPr>
          <w:footerReference r:id="rId5" w:type="default"/>
          <w:pgSz w:w="11906" w:h="16840"/>
          <w:pgMar w:top="1984" w:right="1587" w:bottom="1814" w:left="1587" w:header="0" w:footer="1474" w:gutter="0"/>
          <w:pgNumType w:fmt="decimal"/>
          <w:cols w:space="720" w:num="1"/>
          <w:rtlGutter w:val="0"/>
          <w:docGrid w:linePitch="0" w:charSpace="0"/>
        </w:sectPr>
      </w:pPr>
    </w:p>
    <w:p w14:paraId="0371A3E2">
      <w:pPr>
        <w:keepNext w:val="0"/>
        <w:keepLines w:val="0"/>
        <w:pageBreakBefore w:val="0"/>
        <w:widowControl/>
        <w:kinsoku/>
        <w:wordWrap/>
        <w:topLinePunct/>
        <w:autoSpaceDE w:val="0"/>
        <w:bidi w:val="0"/>
        <w:adjustRightInd w:val="0"/>
        <w:snapToGrid w:val="0"/>
        <w:spacing w:before="78" w:line="238" w:lineRule="auto"/>
        <w:jc w:val="center"/>
        <w:textAlignment w:val="baseline"/>
        <w:outlineLvl w:val="0"/>
        <w:rPr>
          <w:rFonts w:hint="eastAsia" w:ascii="Arial Unicode MS" w:hAnsi="Arial Unicode MS" w:eastAsia="Arial Unicode MS" w:cs="Arial Unicode MS"/>
          <w:b w:val="0"/>
          <w:bCs w:val="0"/>
          <w:sz w:val="42"/>
          <w:szCs w:val="42"/>
        </w:rPr>
      </w:pPr>
      <w:r>
        <w:rPr>
          <w:rFonts w:hint="eastAsia" w:ascii="Arial Unicode MS" w:hAnsi="Arial Unicode MS" w:eastAsia="Arial Unicode MS" w:cs="Arial Unicode MS"/>
          <w:b w:val="0"/>
          <w:bCs w:val="0"/>
          <w:spacing w:val="7"/>
          <w:sz w:val="42"/>
          <w:szCs w:val="42"/>
        </w:rPr>
        <w:t>第一章</w:t>
      </w:r>
      <w:r>
        <w:rPr>
          <w:rFonts w:hint="eastAsia" w:ascii="Arial Unicode MS" w:hAnsi="Arial Unicode MS" w:eastAsia="Arial Unicode MS" w:cs="Arial Unicode MS"/>
          <w:b w:val="0"/>
          <w:bCs w:val="0"/>
          <w:spacing w:val="7"/>
          <w:sz w:val="42"/>
          <w:szCs w:val="42"/>
          <w:lang w:val="en-US" w:eastAsia="zh-CN"/>
        </w:rPr>
        <w:t xml:space="preserve">  </w:t>
      </w:r>
      <w:r>
        <w:rPr>
          <w:rFonts w:hint="eastAsia" w:ascii="Arial Unicode MS" w:hAnsi="Arial Unicode MS" w:eastAsia="Arial Unicode MS" w:cs="Arial Unicode MS"/>
          <w:b w:val="0"/>
          <w:bCs w:val="0"/>
          <w:spacing w:val="7"/>
          <w:sz w:val="42"/>
          <w:szCs w:val="42"/>
        </w:rPr>
        <w:t>征集邀请</w:t>
      </w:r>
    </w:p>
    <w:p w14:paraId="2946C005">
      <w:pPr>
        <w:keepNext w:val="0"/>
        <w:keepLines w:val="0"/>
        <w:pageBreakBefore w:val="0"/>
        <w:widowControl/>
        <w:kinsoku/>
        <w:wordWrap/>
        <w:topLinePunct/>
        <w:autoSpaceDE w:val="0"/>
        <w:bidi w:val="0"/>
        <w:adjustRightInd w:val="0"/>
        <w:snapToGrid w:val="0"/>
        <w:spacing w:line="123" w:lineRule="exact"/>
        <w:jc w:val="both"/>
        <w:textAlignment w:val="baseline"/>
        <w:rPr>
          <w:rFonts w:hint="eastAsia" w:ascii="宋体" w:hAnsi="宋体" w:eastAsia="宋体" w:cs="宋体"/>
        </w:rPr>
      </w:pPr>
    </w:p>
    <w:tbl>
      <w:tblPr>
        <w:tblStyle w:val="16"/>
        <w:tblW w:w="870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708"/>
      </w:tblGrid>
      <w:tr w14:paraId="37F2938A">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898" w:hRule="atLeast"/>
        </w:trPr>
        <w:tc>
          <w:tcPr>
            <w:tcW w:w="8708" w:type="dxa"/>
            <w:vAlign w:val="top"/>
          </w:tcPr>
          <w:p w14:paraId="645FAC13">
            <w:pPr>
              <w:keepNext w:val="0"/>
              <w:keepLines w:val="0"/>
              <w:pageBreakBefore w:val="0"/>
              <w:widowControl/>
              <w:kinsoku/>
              <w:wordWrap/>
              <w:topLinePunct/>
              <w:autoSpaceDE w:val="0"/>
              <w:bidi w:val="0"/>
              <w:adjustRightInd w:val="0"/>
              <w:snapToGrid w:val="0"/>
              <w:spacing w:before="134" w:line="236" w:lineRule="auto"/>
              <w:ind w:left="124"/>
              <w:jc w:val="both"/>
              <w:textAlignment w:val="baseline"/>
              <w:rPr>
                <w:rFonts w:hint="eastAsia" w:ascii="黑体" w:hAnsi="黑体" w:eastAsia="黑体" w:cs="黑体"/>
                <w:sz w:val="28"/>
                <w:szCs w:val="28"/>
              </w:rPr>
            </w:pPr>
            <w:r>
              <w:rPr>
                <w:rFonts w:hint="eastAsia" w:ascii="黑体" w:hAnsi="黑体" w:eastAsia="黑体" w:cs="黑体"/>
                <w:spacing w:val="-5"/>
                <w:sz w:val="28"/>
                <w:szCs w:val="28"/>
              </w:rPr>
              <w:t>项目概况：</w:t>
            </w:r>
          </w:p>
          <w:p w14:paraId="1DF7AF26">
            <w:pPr>
              <w:keepNext w:val="0"/>
              <w:keepLines w:val="0"/>
              <w:widowControl/>
              <w:suppressLineNumbers w:val="0"/>
              <w:ind w:firstLine="572" w:firstLineChars="200"/>
              <w:jc w:val="left"/>
              <w:rPr>
                <w:rFonts w:hint="eastAsia" w:ascii="宋体" w:hAnsi="宋体" w:eastAsia="宋体" w:cs="宋体"/>
                <w:sz w:val="24"/>
                <w:szCs w:val="24"/>
              </w:rPr>
            </w:pPr>
            <w:r>
              <w:rPr>
                <w:rFonts w:hint="eastAsia" w:ascii="楷体" w:hAnsi="楷体" w:eastAsia="楷体" w:cs="楷体"/>
                <w:spacing w:val="3"/>
                <w:sz w:val="28"/>
                <w:szCs w:val="28"/>
                <w:lang w:eastAsia="zh-CN"/>
              </w:rPr>
              <w:t>随县</w:t>
            </w:r>
            <w:r>
              <w:rPr>
                <w:rFonts w:hint="eastAsia" w:ascii="楷体" w:hAnsi="楷体" w:eastAsia="楷体" w:cs="楷体"/>
                <w:spacing w:val="3"/>
                <w:sz w:val="28"/>
                <w:szCs w:val="28"/>
                <w:lang w:val="en-US" w:eastAsia="zh-CN"/>
              </w:rPr>
              <w:t>2026-2027年行政事业单位云计算服务开放式框架协议供应商征集项目</w:t>
            </w:r>
            <w:r>
              <w:rPr>
                <w:rFonts w:hint="eastAsia" w:ascii="楷体" w:hAnsi="楷体" w:eastAsia="楷体" w:cs="楷体"/>
                <w:spacing w:val="3"/>
                <w:sz w:val="28"/>
                <w:szCs w:val="28"/>
              </w:rPr>
              <w:t>的潜在供应商应当在湖北政府采购网或湖北省政府采购网上商城【</w:t>
            </w:r>
            <w:r>
              <w:rPr>
                <w:rFonts w:hint="eastAsia" w:ascii="楷体" w:hAnsi="楷体" w:eastAsia="楷体" w:cs="楷体"/>
                <w:spacing w:val="3"/>
                <w:sz w:val="28"/>
                <w:szCs w:val="28"/>
                <w:lang w:val="en-US" w:eastAsia="zh-CN"/>
              </w:rPr>
              <w:t>随州</w:t>
            </w:r>
            <w:r>
              <w:rPr>
                <w:rFonts w:hint="eastAsia" w:ascii="楷体" w:hAnsi="楷体" w:eastAsia="楷体" w:cs="楷体"/>
                <w:spacing w:val="3"/>
                <w:sz w:val="28"/>
                <w:szCs w:val="28"/>
                <w:lang w:eastAsia="zh-CN"/>
              </w:rPr>
              <w:t>随县</w:t>
            </w:r>
            <w:r>
              <w:rPr>
                <w:rFonts w:hint="eastAsia" w:ascii="楷体" w:hAnsi="楷体" w:eastAsia="楷体" w:cs="楷体"/>
                <w:spacing w:val="3"/>
                <w:sz w:val="28"/>
                <w:szCs w:val="28"/>
              </w:rPr>
              <w:t>】站点获取</w:t>
            </w:r>
            <w:r>
              <w:rPr>
                <w:rFonts w:hint="eastAsia" w:ascii="楷体" w:hAnsi="楷体" w:eastAsia="楷体" w:cs="楷体"/>
                <w:spacing w:val="-4"/>
                <w:sz w:val="28"/>
                <w:szCs w:val="28"/>
              </w:rPr>
              <w:t>征集文件，</w:t>
            </w:r>
            <w:r>
              <w:rPr>
                <w:rFonts w:hint="eastAsia" w:ascii="楷体" w:hAnsi="楷体" w:eastAsia="楷体" w:cs="楷体"/>
                <w:spacing w:val="-4"/>
                <w:sz w:val="28"/>
                <w:szCs w:val="28"/>
                <w:lang w:eastAsia="zh-CN"/>
              </w:rPr>
              <w:t>请潜在供应商</w:t>
            </w:r>
            <w:r>
              <w:rPr>
                <w:rFonts w:hint="eastAsia" w:ascii="楷体" w:hAnsi="楷体" w:eastAsia="楷体" w:cs="楷体"/>
                <w:spacing w:val="-4"/>
                <w:sz w:val="28"/>
                <w:szCs w:val="28"/>
                <w:lang w:val="en-US" w:eastAsia="zh-CN"/>
              </w:rPr>
              <w:t>自本公告发布之日起至2027年12月31日止登录随州市随县政府采购网上商城</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"https://wssc.hbggzy.cn/home?site_id=420802" </w:instrText>
            </w:r>
            <w:r>
              <w:rPr>
                <w:rFonts w:hint="eastAsia" w:ascii="仿宋" w:hAnsi="仿宋" w:eastAsia="仿宋" w:cs="仿宋"/>
                <w:sz w:val="28"/>
                <w:szCs w:val="28"/>
              </w:rPr>
              <w:fldChar w:fldCharType="separate"/>
            </w:r>
            <w:r>
              <w:rPr>
                <w:rFonts w:hint="eastAsia" w:ascii="仿宋" w:hAnsi="仿宋" w:eastAsia="仿宋" w:cs="仿宋"/>
                <w:sz w:val="28"/>
                <w:szCs w:val="28"/>
              </w:rPr>
              <w:t>https</w:t>
            </w:r>
            <w:r>
              <w:rPr>
                <w:rFonts w:hint="eastAsia" w:ascii="仿宋" w:hAnsi="仿宋" w:eastAsia="仿宋" w:cs="仿宋"/>
                <w:spacing w:val="9"/>
                <w:sz w:val="28"/>
                <w:szCs w:val="28"/>
              </w:rPr>
              <w:t>://</w:t>
            </w:r>
            <w:r>
              <w:rPr>
                <w:rFonts w:hint="eastAsia" w:ascii="仿宋" w:hAnsi="仿宋" w:eastAsia="仿宋" w:cs="仿宋"/>
                <w:sz w:val="28"/>
                <w:szCs w:val="28"/>
              </w:rPr>
              <w:t>wssc</w:t>
            </w:r>
            <w:r>
              <w:rPr>
                <w:rFonts w:hint="eastAsia" w:ascii="仿宋" w:hAnsi="仿宋" w:eastAsia="仿宋" w:cs="仿宋"/>
                <w:spacing w:val="9"/>
                <w:sz w:val="28"/>
                <w:szCs w:val="28"/>
              </w:rPr>
              <w:t>.</w:t>
            </w:r>
            <w:r>
              <w:rPr>
                <w:rFonts w:hint="eastAsia" w:ascii="仿宋" w:hAnsi="仿宋" w:eastAsia="仿宋" w:cs="仿宋"/>
                <w:sz w:val="28"/>
                <w:szCs w:val="28"/>
              </w:rPr>
              <w:t>hbggzy</w:t>
            </w:r>
            <w:r>
              <w:rPr>
                <w:rFonts w:hint="eastAsia" w:ascii="仿宋" w:hAnsi="仿宋" w:eastAsia="仿宋" w:cs="仿宋"/>
                <w:spacing w:val="9"/>
                <w:sz w:val="28"/>
                <w:szCs w:val="28"/>
              </w:rPr>
              <w:t>.</w:t>
            </w:r>
            <w:r>
              <w:rPr>
                <w:rFonts w:hint="eastAsia" w:ascii="仿宋" w:hAnsi="仿宋" w:eastAsia="仿宋" w:cs="仿宋"/>
                <w:sz w:val="28"/>
                <w:szCs w:val="28"/>
              </w:rPr>
              <w:t>cn</w:t>
            </w:r>
            <w:r>
              <w:rPr>
                <w:rFonts w:hint="eastAsia" w:ascii="仿宋" w:hAnsi="仿宋" w:eastAsia="仿宋" w:cs="仿宋"/>
                <w:spacing w:val="9"/>
                <w:sz w:val="28"/>
                <w:szCs w:val="28"/>
              </w:rPr>
              <w:t>/</w:t>
            </w:r>
            <w:r>
              <w:rPr>
                <w:rFonts w:hint="eastAsia" w:ascii="仿宋" w:hAnsi="仿宋" w:eastAsia="仿宋" w:cs="仿宋"/>
                <w:sz w:val="28"/>
                <w:szCs w:val="28"/>
              </w:rPr>
              <w:t>home</w:t>
            </w:r>
            <w:r>
              <w:rPr>
                <w:rFonts w:hint="eastAsia" w:ascii="仿宋" w:hAnsi="仿宋" w:eastAsia="仿宋" w:cs="仿宋"/>
                <w:spacing w:val="9"/>
                <w:sz w:val="28"/>
                <w:szCs w:val="28"/>
              </w:rPr>
              <w:t>?</w:t>
            </w:r>
            <w:r>
              <w:rPr>
                <w:rFonts w:hint="eastAsia" w:ascii="仿宋" w:hAnsi="仿宋" w:eastAsia="仿宋" w:cs="仿宋"/>
                <w:sz w:val="28"/>
                <w:szCs w:val="28"/>
              </w:rPr>
              <w:t>site</w:t>
            </w:r>
            <w:r>
              <w:rPr>
                <w:rFonts w:hint="eastAsia" w:ascii="仿宋" w:hAnsi="仿宋" w:eastAsia="仿宋" w:cs="仿宋"/>
                <w:spacing w:val="9"/>
                <w:sz w:val="28"/>
                <w:szCs w:val="28"/>
              </w:rPr>
              <w:t>_</w:t>
            </w:r>
            <w:r>
              <w:rPr>
                <w:rFonts w:hint="eastAsia" w:ascii="仿宋" w:hAnsi="仿宋" w:eastAsia="仿宋" w:cs="仿宋"/>
                <w:sz w:val="28"/>
                <w:szCs w:val="28"/>
              </w:rPr>
              <w:t>id</w:t>
            </w:r>
            <w:r>
              <w:rPr>
                <w:rFonts w:hint="eastAsia" w:ascii="仿宋" w:hAnsi="仿宋" w:eastAsia="仿宋" w:cs="仿宋"/>
                <w:spacing w:val="9"/>
                <w:sz w:val="28"/>
                <w:szCs w:val="28"/>
              </w:rPr>
              <w:t>=</w:t>
            </w:r>
            <w:r>
              <w:rPr>
                <w:rFonts w:hint="eastAsia" w:ascii="仿宋" w:hAnsi="仿宋" w:eastAsia="仿宋" w:cs="仿宋"/>
                <w:spacing w:val="9"/>
                <w:sz w:val="28"/>
                <w:szCs w:val="28"/>
                <w:lang w:eastAsia="zh-CN"/>
              </w:rPr>
              <w:t>421321</w:t>
            </w:r>
            <w:r>
              <w:rPr>
                <w:rFonts w:hint="eastAsia" w:ascii="仿宋" w:hAnsi="仿宋" w:eastAsia="仿宋" w:cs="仿宋"/>
                <w:spacing w:val="8"/>
                <w:sz w:val="28"/>
                <w:szCs w:val="28"/>
              </w:rPr>
              <w:fldChar w:fldCharType="end"/>
            </w:r>
            <w:r>
              <w:rPr>
                <w:rFonts w:hint="eastAsia" w:ascii="楷体" w:hAnsi="楷体" w:eastAsia="楷体" w:cs="楷体"/>
                <w:spacing w:val="-4"/>
                <w:sz w:val="28"/>
                <w:szCs w:val="28"/>
                <w:lang w:val="en-US" w:eastAsia="zh-CN"/>
              </w:rPr>
              <w:t>）进行入围申报</w:t>
            </w:r>
            <w:r>
              <w:rPr>
                <w:rFonts w:hint="eastAsia" w:ascii="楷体" w:hAnsi="楷体" w:eastAsia="楷体" w:cs="楷体"/>
                <w:spacing w:val="-5"/>
                <w:sz w:val="28"/>
                <w:szCs w:val="28"/>
              </w:rPr>
              <w:t>。</w:t>
            </w:r>
          </w:p>
        </w:tc>
      </w:tr>
    </w:tbl>
    <w:p w14:paraId="0EC21F6A">
      <w:pPr>
        <w:keepNext w:val="0"/>
        <w:keepLines w:val="0"/>
        <w:pageBreakBefore w:val="0"/>
        <w:widowControl/>
        <w:kinsoku/>
        <w:wordWrap/>
        <w:overflowPunct/>
        <w:topLinePunct/>
        <w:autoSpaceDE w:val="0"/>
        <w:autoSpaceDN w:val="0"/>
        <w:bidi w:val="0"/>
        <w:adjustRightInd w:val="0"/>
        <w:snapToGrid w:val="0"/>
        <w:spacing w:line="520" w:lineRule="exact"/>
        <w:ind w:right="0" w:firstLine="524" w:firstLineChars="200"/>
        <w:jc w:val="both"/>
        <w:textAlignment w:val="baseline"/>
        <w:rPr>
          <w:rFonts w:hint="eastAsia" w:ascii="黑体" w:hAnsi="黑体" w:eastAsia="黑体" w:cs="黑体"/>
          <w:b w:val="0"/>
          <w:bCs w:val="0"/>
          <w:sz w:val="28"/>
          <w:szCs w:val="28"/>
        </w:rPr>
      </w:pPr>
      <w:r>
        <w:rPr>
          <w:rFonts w:hint="eastAsia" w:ascii="黑体" w:hAnsi="黑体" w:eastAsia="黑体" w:cs="黑体"/>
          <w:b w:val="0"/>
          <w:bCs w:val="0"/>
          <w:spacing w:val="-9"/>
          <w:sz w:val="28"/>
          <w:szCs w:val="28"/>
        </w:rPr>
        <w:t>一、项目基本情况</w:t>
      </w:r>
    </w:p>
    <w:p w14:paraId="154C5FAC">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1.采购方式：</w:t>
      </w:r>
      <w:r>
        <w:rPr>
          <w:rFonts w:hint="eastAsia" w:ascii="仿宋" w:hAnsi="仿宋" w:eastAsia="仿宋" w:cs="仿宋"/>
          <w:spacing w:val="-3"/>
          <w:sz w:val="28"/>
          <w:szCs w:val="28"/>
          <w:lang w:val="en-US" w:eastAsia="zh-CN"/>
        </w:rPr>
        <w:t>开放</w:t>
      </w:r>
      <w:r>
        <w:rPr>
          <w:rFonts w:hint="eastAsia" w:ascii="仿宋" w:hAnsi="仿宋" w:eastAsia="仿宋" w:cs="仿宋"/>
          <w:spacing w:val="-3"/>
          <w:sz w:val="28"/>
          <w:szCs w:val="28"/>
        </w:rPr>
        <w:t>式框架协议采购；</w:t>
      </w:r>
    </w:p>
    <w:p w14:paraId="095B4DB3">
      <w:pPr>
        <w:keepNext w:val="0"/>
        <w:keepLines w:val="0"/>
        <w:pageBreakBefore w:val="0"/>
        <w:widowControl/>
        <w:kinsoku/>
        <w:wordWrap/>
        <w:overflowPunct/>
        <w:topLinePunct/>
        <w:autoSpaceDE w:val="0"/>
        <w:autoSpaceDN w:val="0"/>
        <w:bidi w:val="0"/>
        <w:adjustRightInd w:val="0"/>
        <w:snapToGrid w:val="0"/>
        <w:spacing w:line="520" w:lineRule="exact"/>
        <w:ind w:left="0" w:right="0" w:firstLine="556" w:firstLineChars="200"/>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2.项目编号：</w:t>
      </w:r>
      <w:r>
        <w:rPr>
          <w:rFonts w:hint="eastAsia" w:ascii="仿宋" w:hAnsi="仿宋" w:eastAsia="仿宋" w:cs="仿宋"/>
          <w:spacing w:val="-2"/>
          <w:sz w:val="28"/>
          <w:szCs w:val="28"/>
          <w:lang w:val="en-US" w:eastAsia="zh-CN"/>
        </w:rPr>
        <w:t>SX</w:t>
      </w:r>
      <w:r>
        <w:rPr>
          <w:rFonts w:hint="eastAsia" w:ascii="仿宋" w:hAnsi="仿宋" w:eastAsia="仿宋" w:cs="仿宋"/>
          <w:spacing w:val="-2"/>
          <w:sz w:val="28"/>
          <w:szCs w:val="28"/>
        </w:rPr>
        <w:t>ZFCG-KJXY-2026-0</w:t>
      </w:r>
      <w:r>
        <w:rPr>
          <w:rFonts w:hint="eastAsia" w:ascii="仿宋" w:hAnsi="仿宋" w:eastAsia="仿宋" w:cs="仿宋"/>
          <w:spacing w:val="-2"/>
          <w:sz w:val="28"/>
          <w:szCs w:val="28"/>
          <w:lang w:val="en-US" w:eastAsia="zh-CN"/>
        </w:rPr>
        <w:t>7</w:t>
      </w:r>
      <w:r>
        <w:rPr>
          <w:rFonts w:hint="eastAsia" w:ascii="仿宋" w:hAnsi="仿宋" w:eastAsia="仿宋" w:cs="仿宋"/>
          <w:spacing w:val="-2"/>
          <w:sz w:val="28"/>
          <w:szCs w:val="28"/>
        </w:rPr>
        <w:t>；</w:t>
      </w:r>
    </w:p>
    <w:p w14:paraId="54522F6D">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3.项目名称：</w:t>
      </w:r>
      <w:r>
        <w:rPr>
          <w:rFonts w:hint="eastAsia" w:ascii="仿宋" w:hAnsi="仿宋" w:eastAsia="仿宋" w:cs="仿宋"/>
          <w:spacing w:val="-3"/>
          <w:sz w:val="28"/>
          <w:szCs w:val="28"/>
          <w:lang w:eastAsia="zh-CN"/>
        </w:rPr>
        <w:t>随县</w:t>
      </w:r>
      <w:r>
        <w:rPr>
          <w:rFonts w:hint="eastAsia" w:ascii="仿宋" w:hAnsi="仿宋" w:eastAsia="仿宋" w:cs="仿宋"/>
          <w:spacing w:val="-3"/>
          <w:sz w:val="28"/>
          <w:szCs w:val="28"/>
          <w:lang w:val="en-US" w:eastAsia="zh-CN"/>
        </w:rPr>
        <w:t>2026-2027年行政事业单位云计算服务开放式框架协议供应商征集</w:t>
      </w:r>
      <w:r>
        <w:rPr>
          <w:rFonts w:hint="eastAsia" w:ascii="仿宋" w:hAnsi="仿宋" w:eastAsia="仿宋" w:cs="仿宋"/>
          <w:spacing w:val="-3"/>
          <w:sz w:val="28"/>
          <w:szCs w:val="28"/>
        </w:rPr>
        <w:t>；</w:t>
      </w:r>
    </w:p>
    <w:p w14:paraId="5E7CB9BE">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spacing w:val="-11"/>
          <w:sz w:val="28"/>
          <w:szCs w:val="28"/>
        </w:rPr>
        <w:t>采购需求：本项目分为</w:t>
      </w:r>
      <w:r>
        <w:rPr>
          <w:rFonts w:hint="default" w:ascii="仿宋" w:hAnsi="仿宋" w:eastAsia="仿宋" w:cs="仿宋"/>
          <w:spacing w:val="-11"/>
          <w:sz w:val="28"/>
          <w:szCs w:val="28"/>
          <w:lang w:val="en-US"/>
        </w:rPr>
        <w:t xml:space="preserve"> </w:t>
      </w:r>
      <w:r>
        <w:rPr>
          <w:rFonts w:hint="default" w:ascii="仿宋" w:hAnsi="仿宋" w:eastAsia="仿宋" w:cs="仿宋"/>
          <w:spacing w:val="-11"/>
          <w:sz w:val="28"/>
          <w:szCs w:val="28"/>
          <w:u w:val="single" w:color="auto"/>
          <w:lang w:val="en-US" w:eastAsia="zh-CN"/>
        </w:rPr>
        <w:t xml:space="preserve">  1  </w:t>
      </w:r>
      <w:r>
        <w:rPr>
          <w:rFonts w:hint="eastAsia" w:ascii="仿宋" w:hAnsi="仿宋" w:eastAsia="仿宋" w:cs="仿宋"/>
          <w:spacing w:val="-11"/>
          <w:sz w:val="28"/>
          <w:szCs w:val="28"/>
        </w:rPr>
        <w:t>个包，详见“第三章采购需求”；</w:t>
      </w:r>
    </w:p>
    <w:p w14:paraId="15D38CCA">
      <w:pPr>
        <w:keepNext w:val="0"/>
        <w:keepLines w:val="0"/>
        <w:pageBreakBefore w:val="0"/>
        <w:widowControl/>
        <w:kinsoku/>
        <w:wordWrap/>
        <w:overflowPunct/>
        <w:topLinePunct/>
        <w:autoSpaceDE w:val="0"/>
        <w:autoSpaceDN w:val="0"/>
        <w:bidi w:val="0"/>
        <w:adjustRightInd w:val="0"/>
        <w:snapToGrid w:val="0"/>
        <w:spacing w:line="520" w:lineRule="exact"/>
        <w:ind w:left="0" w:right="0" w:firstLine="556" w:firstLineChars="200"/>
        <w:jc w:val="both"/>
        <w:textAlignment w:val="baseline"/>
        <w:rPr>
          <w:rFonts w:hint="eastAsia" w:ascii="仿宋" w:hAnsi="仿宋" w:eastAsia="仿宋" w:cs="仿宋"/>
          <w:sz w:val="28"/>
          <w:szCs w:val="28"/>
        </w:rPr>
      </w:pPr>
      <w:r>
        <w:rPr>
          <w:rFonts w:hint="eastAsia" w:ascii="仿宋" w:hAnsi="仿宋" w:eastAsia="仿宋" w:cs="仿宋"/>
          <w:spacing w:val="-1"/>
          <w:sz w:val="28"/>
          <w:szCs w:val="28"/>
        </w:rPr>
        <w:t>5.最高限制单价：详见“第三章采购需求”；</w:t>
      </w:r>
    </w:p>
    <w:p w14:paraId="505DBA61">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6.适用框架协议的采购人或者服务对象范围：国家机关、事业单位和团体组织；</w:t>
      </w:r>
    </w:p>
    <w:p w14:paraId="72555BE4">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7.框架协议期限：</w:t>
      </w:r>
      <w:r>
        <w:rPr>
          <w:rFonts w:hint="eastAsia" w:ascii="仿宋" w:hAnsi="仿宋" w:eastAsia="仿宋" w:cs="仿宋"/>
          <w:spacing w:val="-2"/>
          <w:sz w:val="28"/>
          <w:szCs w:val="28"/>
          <w:lang w:val="en-US" w:eastAsia="zh-CN"/>
        </w:rPr>
        <w:t>2027年12月31日</w:t>
      </w:r>
      <w:r>
        <w:rPr>
          <w:rFonts w:hint="eastAsia" w:ascii="仿宋" w:hAnsi="仿宋" w:eastAsia="仿宋" w:cs="仿宋"/>
          <w:spacing w:val="-2"/>
          <w:sz w:val="28"/>
          <w:szCs w:val="28"/>
        </w:rPr>
        <w:t>；</w:t>
      </w:r>
    </w:p>
    <w:p w14:paraId="395F4298">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8.是否接受联合体：否；</w:t>
      </w:r>
    </w:p>
    <w:p w14:paraId="70175D40">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9.是否可采购进口产品：否；</w:t>
      </w:r>
    </w:p>
    <w:p w14:paraId="565E56C2">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10.是否专门面向中小微企业：</w:t>
      </w:r>
      <w:r>
        <w:rPr>
          <w:rFonts w:hint="eastAsia" w:ascii="仿宋" w:hAnsi="仿宋" w:eastAsia="仿宋" w:cs="仿宋"/>
          <w:spacing w:val="-4"/>
          <w:sz w:val="28"/>
          <w:szCs w:val="28"/>
          <w:lang w:val="en-US" w:eastAsia="zh-CN"/>
        </w:rPr>
        <w:t>否</w:t>
      </w:r>
      <w:r>
        <w:rPr>
          <w:rFonts w:hint="eastAsia" w:ascii="仿宋" w:hAnsi="仿宋" w:eastAsia="仿宋" w:cs="仿宋"/>
          <w:spacing w:val="-4"/>
          <w:sz w:val="28"/>
          <w:szCs w:val="28"/>
        </w:rPr>
        <w:t>；</w:t>
      </w:r>
    </w:p>
    <w:p w14:paraId="66F6FEFD">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二、供应商资格要求</w:t>
      </w:r>
    </w:p>
    <w:p w14:paraId="209AF7C7">
      <w:pPr>
        <w:keepNext w:val="0"/>
        <w:keepLines w:val="0"/>
        <w:pageBreakBefore w:val="0"/>
        <w:widowControl/>
        <w:kinsoku/>
        <w:wordWrap/>
        <w:overflowPunct/>
        <w:topLinePunct/>
        <w:autoSpaceDE w:val="0"/>
        <w:autoSpaceDN w:val="0"/>
        <w:bidi w:val="0"/>
        <w:adjustRightInd w:val="0"/>
        <w:snapToGrid w:val="0"/>
        <w:spacing w:line="520" w:lineRule="exact"/>
        <w:ind w:left="0" w:right="0" w:firstLine="576"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1.满足《中华人民共和国政府采购法》第二十二条第一款规定</w:t>
      </w:r>
      <w:r>
        <w:rPr>
          <w:rFonts w:hint="eastAsia" w:ascii="仿宋" w:hAnsi="仿宋" w:eastAsia="仿宋" w:cs="仿宋"/>
          <w:spacing w:val="3"/>
          <w:sz w:val="28"/>
          <w:szCs w:val="28"/>
        </w:rPr>
        <w:t>，即：</w:t>
      </w:r>
    </w:p>
    <w:p w14:paraId="77989027">
      <w:pPr>
        <w:keepNext w:val="0"/>
        <w:keepLines w:val="0"/>
        <w:pageBreakBefore w:val="0"/>
        <w:widowControl/>
        <w:kinsoku/>
        <w:wordWrap/>
        <w:overflowPunct/>
        <w:topLinePunct/>
        <w:autoSpaceDE w:val="0"/>
        <w:autoSpaceDN w:val="0"/>
        <w:bidi w:val="0"/>
        <w:adjustRightInd w:val="0"/>
        <w:snapToGrid w:val="0"/>
        <w:spacing w:line="520" w:lineRule="exact"/>
        <w:ind w:left="0" w:right="0" w:firstLine="544"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（1）具有独立承担民事责任的能力；</w:t>
      </w:r>
    </w:p>
    <w:p w14:paraId="07F8FA50">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（2）具有良好的商业信誉和健全的财务会计制度；</w:t>
      </w:r>
    </w:p>
    <w:p w14:paraId="612BEEDF">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（3）具有履行合同所必需的设备和专业技术能力；</w:t>
      </w:r>
    </w:p>
    <w:p w14:paraId="4068077F">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（4）有依法缴纳税收和社会保障资金的良好记录；</w:t>
      </w:r>
    </w:p>
    <w:p w14:paraId="4DBD7D71">
      <w:pPr>
        <w:keepNext w:val="0"/>
        <w:keepLines w:val="0"/>
        <w:pageBreakBefore w:val="0"/>
        <w:widowControl/>
        <w:kinsoku/>
        <w:wordWrap/>
        <w:overflowPunct/>
        <w:topLinePunct/>
        <w:autoSpaceDE w:val="0"/>
        <w:autoSpaceDN w:val="0"/>
        <w:bidi w:val="0"/>
        <w:adjustRightInd w:val="0"/>
        <w:snapToGrid w:val="0"/>
        <w:spacing w:line="520" w:lineRule="exact"/>
        <w:ind w:left="0" w:right="0" w:firstLine="552"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（5）参加政府采购活动前三年内，在经营活动中没有重大违法记录；</w:t>
      </w:r>
    </w:p>
    <w:p w14:paraId="216C92D0">
      <w:pPr>
        <w:keepNext w:val="0"/>
        <w:keepLines w:val="0"/>
        <w:pageBreakBefore w:val="0"/>
        <w:widowControl/>
        <w:kinsoku/>
        <w:wordWrap/>
        <w:overflowPunct/>
        <w:topLinePunct/>
        <w:autoSpaceDE w:val="0"/>
        <w:autoSpaceDN w:val="0"/>
        <w:bidi w:val="0"/>
        <w:adjustRightInd w:val="0"/>
        <w:snapToGrid w:val="0"/>
        <w:spacing w:line="520" w:lineRule="exact"/>
        <w:ind w:left="0" w:right="0" w:firstLine="548" w:firstLineChars="200"/>
        <w:jc w:val="both"/>
        <w:textAlignment w:val="baseline"/>
        <w:rPr>
          <w:rFonts w:hint="eastAsia" w:ascii="仿宋" w:hAnsi="仿宋" w:eastAsia="仿宋" w:cs="仿宋"/>
          <w:spacing w:val="-3"/>
          <w:sz w:val="28"/>
          <w:szCs w:val="28"/>
        </w:rPr>
      </w:pPr>
      <w:r>
        <w:rPr>
          <w:rFonts w:hint="eastAsia" w:ascii="仿宋" w:hAnsi="仿宋" w:eastAsia="仿宋" w:cs="仿宋"/>
          <w:spacing w:val="-3"/>
          <w:sz w:val="28"/>
          <w:szCs w:val="28"/>
        </w:rPr>
        <w:t>（6）法律、行政法规规定的其他条件。</w:t>
      </w:r>
    </w:p>
    <w:p w14:paraId="5246397C">
      <w:pPr>
        <w:keepNext w:val="0"/>
        <w:keepLines w:val="0"/>
        <w:pageBreakBefore w:val="0"/>
        <w:widowControl/>
        <w:kinsoku/>
        <w:wordWrap/>
        <w:overflowPunct/>
        <w:topLinePunct/>
        <w:autoSpaceDE w:val="0"/>
        <w:autoSpaceDN w:val="0"/>
        <w:bidi w:val="0"/>
        <w:adjustRightInd w:val="0"/>
        <w:snapToGrid w:val="0"/>
        <w:spacing w:line="520" w:lineRule="exact"/>
        <w:ind w:left="0" w:right="0" w:firstLine="572"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2.未被列入失信被执行人、重大税收违法失信主体，未被列入政府采购严重违法失信行为记录名单。</w:t>
      </w:r>
    </w:p>
    <w:p w14:paraId="4D503519">
      <w:pPr>
        <w:keepNext w:val="0"/>
        <w:keepLines w:val="0"/>
        <w:pageBreakBefore w:val="0"/>
        <w:widowControl/>
        <w:kinsoku/>
        <w:wordWrap/>
        <w:overflowPunct/>
        <w:topLinePunct/>
        <w:autoSpaceDE w:val="0"/>
        <w:autoSpaceDN w:val="0"/>
        <w:bidi w:val="0"/>
        <w:adjustRightInd w:val="0"/>
        <w:snapToGrid w:val="0"/>
        <w:spacing w:line="520" w:lineRule="exact"/>
        <w:ind w:left="0" w:right="0" w:firstLine="572" w:firstLineChars="200"/>
        <w:jc w:val="both"/>
        <w:textAlignment w:val="baseline"/>
        <w:rPr>
          <w:rFonts w:hint="eastAsia" w:ascii="仿宋" w:hAnsi="仿宋" w:eastAsia="仿宋" w:cs="仿宋"/>
          <w:sz w:val="28"/>
          <w:szCs w:val="28"/>
        </w:rPr>
      </w:pPr>
      <w:r>
        <w:rPr>
          <w:rFonts w:hint="eastAsia" w:ascii="仿宋" w:hAnsi="仿宋" w:eastAsia="仿宋" w:cs="仿宋"/>
          <w:spacing w:val="3"/>
          <w:sz w:val="28"/>
          <w:szCs w:val="28"/>
        </w:rPr>
        <w:t>3.单位负责人为同一人或者存在直接控股、管理关系的不同投标人，不得参加本项目同一合同项下的政府采购活动。</w:t>
      </w:r>
    </w:p>
    <w:p w14:paraId="0BF653BF">
      <w:pPr>
        <w:keepNext w:val="0"/>
        <w:keepLines w:val="0"/>
        <w:pageBreakBefore w:val="0"/>
        <w:widowControl/>
        <w:kinsoku/>
        <w:wordWrap/>
        <w:overflowPunct/>
        <w:topLinePunct/>
        <w:autoSpaceDE w:val="0"/>
        <w:autoSpaceDN w:val="0"/>
        <w:bidi w:val="0"/>
        <w:adjustRightInd w:val="0"/>
        <w:snapToGrid w:val="0"/>
        <w:spacing w:line="520" w:lineRule="exact"/>
        <w:ind w:left="0" w:right="0" w:firstLine="568" w:firstLineChars="200"/>
        <w:jc w:val="both"/>
        <w:textAlignment w:val="baseline"/>
        <w:rPr>
          <w:rFonts w:hint="eastAsia" w:ascii="仿宋" w:hAnsi="仿宋" w:eastAsia="仿宋" w:cs="仿宋"/>
          <w:sz w:val="28"/>
          <w:szCs w:val="28"/>
        </w:rPr>
      </w:pPr>
      <w:r>
        <w:rPr>
          <w:rFonts w:hint="eastAsia" w:ascii="仿宋" w:hAnsi="仿宋" w:eastAsia="仿宋" w:cs="仿宋"/>
          <w:spacing w:val="2"/>
          <w:sz w:val="28"/>
          <w:szCs w:val="28"/>
        </w:rPr>
        <w:t>4.为本采购项目提供整体设计、规范编制或者项目管理、</w:t>
      </w:r>
      <w:r>
        <w:rPr>
          <w:rFonts w:hint="eastAsia" w:ascii="仿宋" w:hAnsi="仿宋" w:eastAsia="仿宋" w:cs="仿宋"/>
          <w:spacing w:val="1"/>
          <w:sz w:val="28"/>
          <w:szCs w:val="28"/>
        </w:rPr>
        <w:t>监理、检测等服务的，不得</w:t>
      </w:r>
      <w:r>
        <w:rPr>
          <w:rFonts w:hint="eastAsia" w:ascii="仿宋" w:hAnsi="仿宋" w:eastAsia="仿宋" w:cs="仿宋"/>
          <w:spacing w:val="5"/>
          <w:sz w:val="28"/>
          <w:szCs w:val="28"/>
        </w:rPr>
        <w:t>再参加本项目的其他招标采购活动。</w:t>
      </w:r>
    </w:p>
    <w:p w14:paraId="49FA1F9A">
      <w:pPr>
        <w:keepNext w:val="0"/>
        <w:keepLines w:val="0"/>
        <w:pageBreakBefore w:val="0"/>
        <w:widowControl/>
        <w:kinsoku/>
        <w:wordWrap/>
        <w:overflowPunct/>
        <w:topLinePunct/>
        <w:autoSpaceDE w:val="0"/>
        <w:autoSpaceDN w:val="0"/>
        <w:bidi w:val="0"/>
        <w:adjustRightInd w:val="0"/>
        <w:snapToGrid w:val="0"/>
        <w:spacing w:line="520" w:lineRule="exact"/>
        <w:ind w:left="0" w:right="0" w:firstLine="576" w:firstLineChars="200"/>
        <w:jc w:val="both"/>
        <w:textAlignment w:val="baseline"/>
        <w:rPr>
          <w:rFonts w:hint="eastAsia" w:ascii="仿宋" w:hAnsi="仿宋" w:eastAsia="仿宋" w:cs="仿宋"/>
          <w:sz w:val="28"/>
          <w:szCs w:val="28"/>
        </w:rPr>
      </w:pPr>
      <w:r>
        <w:rPr>
          <w:rFonts w:hint="eastAsia" w:ascii="仿宋" w:hAnsi="仿宋" w:eastAsia="仿宋" w:cs="仿宋"/>
          <w:spacing w:val="4"/>
          <w:sz w:val="28"/>
          <w:szCs w:val="28"/>
        </w:rPr>
        <w:t>5.落实政府采购政策需满足的资格要求：无。</w:t>
      </w:r>
    </w:p>
    <w:p w14:paraId="2BCB5F23">
      <w:pPr>
        <w:keepNext w:val="0"/>
        <w:keepLines w:val="0"/>
        <w:pageBreakBefore w:val="0"/>
        <w:numPr>
          <w:ilvl w:val="0"/>
          <w:numId w:val="0"/>
        </w:numPr>
        <w:kinsoku/>
        <w:overflowPunct/>
        <w:topLinePunct w:val="0"/>
        <w:autoSpaceDE/>
        <w:autoSpaceDN/>
        <w:bidi w:val="0"/>
        <w:adjustRightInd/>
        <w:snapToGrid/>
        <w:spacing w:line="500" w:lineRule="exact"/>
        <w:ind w:firstLine="572" w:firstLineChars="200"/>
        <w:textAlignment w:val="auto"/>
        <w:rPr>
          <w:rFonts w:hint="eastAsia" w:ascii="仿宋" w:hAnsi="仿宋" w:eastAsia="仿宋" w:cs="仿宋"/>
          <w:snapToGrid w:val="0"/>
          <w:color w:val="FF0000"/>
          <w:spacing w:val="5"/>
          <w:kern w:val="0"/>
          <w:sz w:val="28"/>
          <w:szCs w:val="28"/>
          <w:lang w:val="en-US" w:eastAsia="en-US" w:bidi="ar-SA"/>
        </w:rPr>
      </w:pPr>
      <w:r>
        <w:rPr>
          <w:rFonts w:hint="eastAsia" w:ascii="仿宋" w:hAnsi="仿宋" w:eastAsia="仿宋" w:cs="仿宋"/>
          <w:spacing w:val="3"/>
          <w:sz w:val="28"/>
          <w:szCs w:val="28"/>
        </w:rPr>
        <w:t>6</w:t>
      </w:r>
      <w:r>
        <w:rPr>
          <w:rFonts w:hint="eastAsia" w:ascii="仿宋" w:hAnsi="仿宋" w:eastAsia="仿宋" w:cs="仿宋"/>
          <w:spacing w:val="3"/>
          <w:sz w:val="28"/>
          <w:szCs w:val="28"/>
          <w:lang w:val="en-US" w:eastAsia="zh-CN"/>
        </w:rPr>
        <w:t>.</w:t>
      </w:r>
      <w:r>
        <w:rPr>
          <w:rFonts w:hint="eastAsia" w:ascii="仿宋" w:hAnsi="仿宋" w:eastAsia="仿宋" w:cs="仿宋"/>
          <w:spacing w:val="3"/>
          <w:sz w:val="28"/>
          <w:szCs w:val="28"/>
        </w:rPr>
        <w:t>本项目的特定资格要求：</w:t>
      </w:r>
      <w:r>
        <w:rPr>
          <w:rFonts w:hint="eastAsia" w:ascii="仿宋_GB2312" w:hAnsi="仿宋_GB2312" w:eastAsia="仿宋_GB2312" w:cs="仿宋_GB2312"/>
          <w:b/>
          <w:bCs/>
          <w:i w:val="0"/>
          <w:iCs w:val="0"/>
          <w:caps w:val="0"/>
          <w:color w:val="000000"/>
          <w:spacing w:val="0"/>
          <w:sz w:val="28"/>
          <w:szCs w:val="28"/>
          <w:highlight w:val="none"/>
          <w:shd w:val="clear" w:color="auto" w:fill="FFFFFF"/>
          <w:lang w:val="en-US" w:eastAsia="zh-CN"/>
        </w:rPr>
        <w:t>供应商应具备合格有效的《中华人民共和国增值电信业务经营许可证》，业务内容应包含互联网数据中心业务。</w:t>
      </w:r>
    </w:p>
    <w:p w14:paraId="77BA6B02">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三、政府采购相关政策执行：</w:t>
      </w:r>
    </w:p>
    <w:p w14:paraId="61A8ECCE">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eastAsia" w:ascii="仿宋" w:hAnsi="仿宋" w:eastAsia="仿宋" w:cs="仿宋"/>
          <w:snapToGrid w:val="0"/>
          <w:color w:val="000000"/>
          <w:spacing w:val="5"/>
          <w:kern w:val="0"/>
          <w:sz w:val="28"/>
          <w:szCs w:val="28"/>
          <w:lang w:val="en-US" w:eastAsia="zh-CN" w:bidi="ar-SA"/>
        </w:rPr>
      </w:pPr>
      <w:r>
        <w:rPr>
          <w:rFonts w:hint="eastAsia" w:ascii="仿宋" w:hAnsi="仿宋" w:eastAsia="仿宋" w:cs="仿宋"/>
          <w:snapToGrid w:val="0"/>
          <w:color w:val="000000"/>
          <w:spacing w:val="5"/>
          <w:kern w:val="0"/>
          <w:sz w:val="28"/>
          <w:szCs w:val="28"/>
          <w:lang w:val="en-US" w:eastAsia="zh-CN" w:bidi="ar-SA"/>
        </w:rPr>
        <w:t>落实政府绿色采购政策；落实政府采购强制、优先采购节能产品政策；政府采购优先采购环保产品政策；政府采购促进中小企业发展（监狱企业、残疾人福利性单位视同小微企业）；政府采购合同融资等政策。</w:t>
      </w:r>
    </w:p>
    <w:p w14:paraId="1D24D499">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四、提交</w:t>
      </w:r>
      <w:r>
        <w:rPr>
          <w:rFonts w:hint="eastAsia" w:ascii="黑体" w:hAnsi="黑体" w:eastAsia="黑体" w:cs="黑体"/>
          <w:b w:val="0"/>
          <w:bCs w:val="0"/>
          <w:spacing w:val="-9"/>
          <w:sz w:val="28"/>
          <w:szCs w:val="28"/>
          <w:lang w:eastAsia="zh-CN"/>
        </w:rPr>
        <w:t>申请文</w:t>
      </w:r>
      <w:r>
        <w:rPr>
          <w:rFonts w:hint="eastAsia" w:ascii="黑体" w:hAnsi="黑体" w:eastAsia="黑体" w:cs="黑体"/>
          <w:b w:val="0"/>
          <w:bCs w:val="0"/>
          <w:spacing w:val="-9"/>
          <w:sz w:val="28"/>
          <w:szCs w:val="28"/>
        </w:rPr>
        <w:t>件方式、时间</w:t>
      </w:r>
    </w:p>
    <w:p w14:paraId="045FCC49">
      <w:pPr>
        <w:pStyle w:val="15"/>
        <w:keepNext w:val="0"/>
        <w:keepLines w:val="0"/>
        <w:pageBreakBefore w:val="0"/>
        <w:numPr>
          <w:ilvl w:val="0"/>
          <w:numId w:val="0"/>
        </w:numPr>
        <w:kinsoku/>
        <w:wordWrap/>
        <w:overflowPunct/>
        <w:topLinePunct w:val="0"/>
        <w:autoSpaceDE/>
        <w:autoSpaceDN/>
        <w:bidi w:val="0"/>
        <w:adjustRightInd/>
        <w:snapToGrid/>
        <w:spacing w:line="400" w:lineRule="exact"/>
        <w:ind w:left="0" w:leftChars="0" w:firstLine="588" w:firstLineChars="200"/>
        <w:textAlignment w:val="auto"/>
        <w:rPr>
          <w:rFonts w:hint="eastAsia" w:ascii="仿宋" w:hAnsi="仿宋" w:eastAsia="仿宋" w:cs="仿宋"/>
          <w:snapToGrid w:val="0"/>
          <w:color w:val="000000"/>
          <w:spacing w:val="7"/>
          <w:kern w:val="0"/>
          <w:sz w:val="28"/>
          <w:szCs w:val="28"/>
          <w:lang w:val="en-US" w:eastAsia="zh-CN" w:bidi="ar-SA"/>
        </w:rPr>
      </w:pPr>
      <w:bookmarkStart w:id="0" w:name="_Toc35393803"/>
      <w:bookmarkStart w:id="1" w:name="_Toc35393634"/>
      <w:bookmarkStart w:id="2" w:name="_Toc28359094"/>
      <w:bookmarkStart w:id="3" w:name="_Toc28359017"/>
      <w:r>
        <w:rPr>
          <w:rFonts w:hint="eastAsia" w:ascii="仿宋" w:hAnsi="仿宋" w:eastAsia="仿宋" w:cs="仿宋"/>
          <w:snapToGrid w:val="0"/>
          <w:color w:val="000000"/>
          <w:spacing w:val="7"/>
          <w:kern w:val="0"/>
          <w:sz w:val="28"/>
          <w:szCs w:val="28"/>
          <w:lang w:val="en-US" w:eastAsia="zh-CN" w:bidi="ar-SA"/>
        </w:rPr>
        <w:t>1.申报方式：网上申报——随州市随县政府采购网上商城进行入围申报（</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HYPERLINK "https://wssc.hbggzy.cn/home?site_id=420802" </w:instrText>
      </w:r>
      <w:r>
        <w:rPr>
          <w:rFonts w:hint="eastAsia" w:ascii="仿宋" w:hAnsi="仿宋" w:eastAsia="仿宋" w:cs="仿宋"/>
          <w:sz w:val="28"/>
          <w:szCs w:val="28"/>
        </w:rPr>
        <w:fldChar w:fldCharType="separate"/>
      </w:r>
      <w:r>
        <w:rPr>
          <w:rFonts w:hint="eastAsia" w:ascii="仿宋" w:hAnsi="仿宋" w:eastAsia="仿宋" w:cs="仿宋"/>
          <w:sz w:val="28"/>
          <w:szCs w:val="28"/>
        </w:rPr>
        <w:t>https</w:t>
      </w:r>
      <w:r>
        <w:rPr>
          <w:rFonts w:hint="eastAsia" w:ascii="仿宋" w:hAnsi="仿宋" w:eastAsia="仿宋" w:cs="仿宋"/>
          <w:spacing w:val="9"/>
          <w:sz w:val="28"/>
          <w:szCs w:val="28"/>
        </w:rPr>
        <w:t>://</w:t>
      </w:r>
      <w:r>
        <w:rPr>
          <w:rFonts w:hint="eastAsia" w:ascii="仿宋" w:hAnsi="仿宋" w:eastAsia="仿宋" w:cs="仿宋"/>
          <w:sz w:val="28"/>
          <w:szCs w:val="28"/>
        </w:rPr>
        <w:t>wssc</w:t>
      </w:r>
      <w:r>
        <w:rPr>
          <w:rFonts w:hint="eastAsia" w:ascii="仿宋" w:hAnsi="仿宋" w:eastAsia="仿宋" w:cs="仿宋"/>
          <w:spacing w:val="9"/>
          <w:sz w:val="28"/>
          <w:szCs w:val="28"/>
        </w:rPr>
        <w:t>.</w:t>
      </w:r>
      <w:r>
        <w:rPr>
          <w:rFonts w:hint="eastAsia" w:ascii="仿宋" w:hAnsi="仿宋" w:eastAsia="仿宋" w:cs="仿宋"/>
          <w:sz w:val="28"/>
          <w:szCs w:val="28"/>
        </w:rPr>
        <w:t>hbggzy</w:t>
      </w:r>
      <w:r>
        <w:rPr>
          <w:rFonts w:hint="eastAsia" w:ascii="仿宋" w:hAnsi="仿宋" w:eastAsia="仿宋" w:cs="仿宋"/>
          <w:spacing w:val="9"/>
          <w:sz w:val="28"/>
          <w:szCs w:val="28"/>
        </w:rPr>
        <w:t>.</w:t>
      </w:r>
      <w:r>
        <w:rPr>
          <w:rFonts w:hint="eastAsia" w:ascii="仿宋" w:hAnsi="仿宋" w:eastAsia="仿宋" w:cs="仿宋"/>
          <w:sz w:val="28"/>
          <w:szCs w:val="28"/>
        </w:rPr>
        <w:t>cn</w:t>
      </w:r>
      <w:r>
        <w:rPr>
          <w:rFonts w:hint="eastAsia" w:ascii="仿宋" w:hAnsi="仿宋" w:eastAsia="仿宋" w:cs="仿宋"/>
          <w:spacing w:val="9"/>
          <w:sz w:val="28"/>
          <w:szCs w:val="28"/>
        </w:rPr>
        <w:t>/</w:t>
      </w:r>
      <w:r>
        <w:rPr>
          <w:rFonts w:hint="eastAsia" w:ascii="仿宋" w:hAnsi="仿宋" w:eastAsia="仿宋" w:cs="仿宋"/>
          <w:sz w:val="28"/>
          <w:szCs w:val="28"/>
        </w:rPr>
        <w:t>home</w:t>
      </w:r>
      <w:r>
        <w:rPr>
          <w:rFonts w:hint="eastAsia" w:ascii="仿宋" w:hAnsi="仿宋" w:eastAsia="仿宋" w:cs="仿宋"/>
          <w:spacing w:val="9"/>
          <w:sz w:val="28"/>
          <w:szCs w:val="28"/>
        </w:rPr>
        <w:t>?</w:t>
      </w:r>
      <w:r>
        <w:rPr>
          <w:rFonts w:hint="eastAsia" w:ascii="仿宋" w:hAnsi="仿宋" w:eastAsia="仿宋" w:cs="仿宋"/>
          <w:sz w:val="28"/>
          <w:szCs w:val="28"/>
        </w:rPr>
        <w:t>site</w:t>
      </w:r>
      <w:r>
        <w:rPr>
          <w:rFonts w:hint="eastAsia" w:ascii="仿宋" w:hAnsi="仿宋" w:eastAsia="仿宋" w:cs="仿宋"/>
          <w:spacing w:val="9"/>
          <w:sz w:val="28"/>
          <w:szCs w:val="28"/>
        </w:rPr>
        <w:t>_</w:t>
      </w:r>
      <w:r>
        <w:rPr>
          <w:rFonts w:hint="eastAsia" w:ascii="仿宋" w:hAnsi="仿宋" w:eastAsia="仿宋" w:cs="仿宋"/>
          <w:sz w:val="28"/>
          <w:szCs w:val="28"/>
        </w:rPr>
        <w:t>id</w:t>
      </w:r>
      <w:r>
        <w:rPr>
          <w:rFonts w:hint="eastAsia" w:ascii="仿宋" w:hAnsi="仿宋" w:eastAsia="仿宋" w:cs="仿宋"/>
          <w:spacing w:val="9"/>
          <w:sz w:val="28"/>
          <w:szCs w:val="28"/>
        </w:rPr>
        <w:t>=</w:t>
      </w:r>
      <w:r>
        <w:rPr>
          <w:rFonts w:hint="eastAsia" w:ascii="仿宋" w:hAnsi="仿宋" w:eastAsia="仿宋" w:cs="仿宋"/>
          <w:spacing w:val="9"/>
          <w:sz w:val="28"/>
          <w:szCs w:val="28"/>
          <w:lang w:eastAsia="zh-CN"/>
        </w:rPr>
        <w:t>421321</w:t>
      </w:r>
      <w:r>
        <w:rPr>
          <w:rFonts w:hint="eastAsia" w:ascii="仿宋" w:hAnsi="仿宋" w:eastAsia="仿宋" w:cs="仿宋"/>
          <w:spacing w:val="8"/>
          <w:sz w:val="28"/>
          <w:szCs w:val="28"/>
        </w:rPr>
        <w:fldChar w:fldCharType="end"/>
      </w:r>
      <w:r>
        <w:rPr>
          <w:rFonts w:hint="eastAsia" w:ascii="仿宋" w:hAnsi="仿宋" w:eastAsia="仿宋" w:cs="仿宋"/>
          <w:snapToGrid w:val="0"/>
          <w:color w:val="000000"/>
          <w:spacing w:val="7"/>
          <w:kern w:val="0"/>
          <w:sz w:val="28"/>
          <w:szCs w:val="28"/>
          <w:lang w:val="en-US" w:eastAsia="zh-CN" w:bidi="ar-SA"/>
        </w:rPr>
        <w:t>），具体操作指南在随州市随县政府采购网上商城“办事指南”中下载。</w:t>
      </w:r>
    </w:p>
    <w:p w14:paraId="47972A77">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default"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2.申报时间：本公告发布之日起至2027年12月31日24时（北京时间），期满前符合条件的供应商可随时提交加入申请。</w:t>
      </w:r>
    </w:p>
    <w:p w14:paraId="68CA0F71">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3.审查方式：征集人在收到供应商申请后7个工作日内完成审核。</w:t>
      </w:r>
    </w:p>
    <w:p w14:paraId="15646500">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4.结果公告：征集人在审查结束后2个工作日内发布入围结果公告。</w:t>
      </w:r>
    </w:p>
    <w:p w14:paraId="132A2AF7">
      <w:pPr>
        <w:pStyle w:val="18"/>
        <w:keepNext w:val="0"/>
        <w:keepLines w:val="0"/>
        <w:pageBreakBefore w:val="0"/>
        <w:kinsoku/>
        <w:wordWrap/>
        <w:overflowPunct/>
        <w:topLinePunct w:val="0"/>
        <w:autoSpaceDE/>
        <w:autoSpaceDN/>
        <w:bidi w:val="0"/>
        <w:spacing w:line="400" w:lineRule="exact"/>
        <w:ind w:left="0" w:leftChars="0" w:firstLine="560"/>
        <w:textAlignment w:val="auto"/>
        <w:rPr>
          <w:rFonts w:hint="default"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5.本次征集不再签订书面框架协议，发布入围结果公告后，即视为签订框架协议。</w:t>
      </w:r>
    </w:p>
    <w:bookmarkEnd w:id="0"/>
    <w:bookmarkEnd w:id="1"/>
    <w:bookmarkEnd w:id="2"/>
    <w:bookmarkEnd w:id="3"/>
    <w:p w14:paraId="1F21DFDA">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default" w:ascii="黑体" w:hAnsi="黑体" w:eastAsia="黑体" w:cs="黑体"/>
          <w:b w:val="0"/>
          <w:bCs w:val="0"/>
          <w:spacing w:val="-9"/>
          <w:sz w:val="28"/>
          <w:szCs w:val="28"/>
          <w:lang w:val="en-US" w:eastAsia="zh-CN"/>
        </w:rPr>
      </w:pPr>
      <w:r>
        <w:rPr>
          <w:rFonts w:hint="eastAsia" w:ascii="黑体" w:hAnsi="黑体" w:eastAsia="黑体" w:cs="黑体"/>
          <w:b w:val="0"/>
          <w:bCs w:val="0"/>
          <w:spacing w:val="-9"/>
          <w:sz w:val="28"/>
          <w:szCs w:val="28"/>
        </w:rPr>
        <w:t>五、</w:t>
      </w:r>
      <w:r>
        <w:rPr>
          <w:rFonts w:hint="eastAsia" w:ascii="黑体" w:hAnsi="黑体" w:eastAsia="黑体" w:cs="黑体"/>
          <w:b w:val="0"/>
          <w:bCs w:val="0"/>
          <w:spacing w:val="-9"/>
          <w:sz w:val="28"/>
          <w:szCs w:val="28"/>
          <w:lang w:val="en-US" w:eastAsia="zh-CN"/>
        </w:rPr>
        <w:t>相关要求</w:t>
      </w:r>
    </w:p>
    <w:p w14:paraId="06923692">
      <w:pPr>
        <w:pStyle w:val="15"/>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仿宋" w:hAnsi="仿宋" w:eastAsia="仿宋" w:cs="仿宋"/>
          <w:snapToGrid w:val="0"/>
          <w:color w:val="000000"/>
          <w:spacing w:val="7"/>
          <w:kern w:val="0"/>
          <w:sz w:val="28"/>
          <w:szCs w:val="28"/>
          <w:lang w:val="en-US" w:eastAsia="zh-CN" w:bidi="ar-SA"/>
        </w:rPr>
      </w:pPr>
      <w:r>
        <w:rPr>
          <w:rFonts w:hint="eastAsia" w:ascii="仿宋" w:hAnsi="仿宋" w:eastAsia="仿宋" w:cs="仿宋"/>
          <w:snapToGrid w:val="0"/>
          <w:color w:val="000000"/>
          <w:spacing w:val="7"/>
          <w:kern w:val="0"/>
          <w:sz w:val="28"/>
          <w:szCs w:val="28"/>
          <w:lang w:val="en-US" w:eastAsia="zh-CN" w:bidi="ar-SA"/>
        </w:rPr>
        <w:t>1.协议供应商应承诺提供的服务质量保证和价格等在随州市范围内有效，服务价格低于市场价格。</w:t>
      </w:r>
    </w:p>
    <w:p w14:paraId="266E87EE">
      <w:pPr>
        <w:pStyle w:val="15"/>
        <w:keepNext w:val="0"/>
        <w:keepLines w:val="0"/>
        <w:pageBreakBefore w:val="0"/>
        <w:kinsoku/>
        <w:wordWrap/>
        <w:overflowPunct/>
        <w:topLinePunct w:val="0"/>
        <w:autoSpaceDE/>
        <w:autoSpaceDN/>
        <w:bidi w:val="0"/>
        <w:adjustRightInd/>
        <w:snapToGrid/>
        <w:spacing w:line="400" w:lineRule="exact"/>
        <w:ind w:left="0" w:leftChars="0"/>
        <w:textAlignment w:val="auto"/>
        <w:rPr>
          <w:rFonts w:hint="eastAsia" w:ascii="黑体" w:hAnsi="黑体" w:eastAsia="黑体" w:cs="黑体"/>
          <w:b w:val="0"/>
          <w:bCs w:val="0"/>
          <w:spacing w:val="-9"/>
          <w:sz w:val="28"/>
          <w:szCs w:val="28"/>
        </w:rPr>
      </w:pPr>
      <w:r>
        <w:rPr>
          <w:rFonts w:hint="eastAsia" w:ascii="仿宋" w:hAnsi="仿宋" w:eastAsia="仿宋" w:cs="仿宋"/>
          <w:snapToGrid w:val="0"/>
          <w:color w:val="000000"/>
          <w:spacing w:val="7"/>
          <w:kern w:val="0"/>
          <w:sz w:val="28"/>
          <w:szCs w:val="28"/>
          <w:lang w:val="en-US" w:eastAsia="zh-CN" w:bidi="ar-SA"/>
        </w:rPr>
        <w:t>2.递交申报资料的供应商视为完全同意征集文件的全部条款和规定。</w:t>
      </w:r>
    </w:p>
    <w:p w14:paraId="133A0253">
      <w:pPr>
        <w:keepNext w:val="0"/>
        <w:keepLines w:val="0"/>
        <w:pageBreakBefore w:val="0"/>
        <w:widowControl/>
        <w:kinsoku/>
        <w:wordWrap/>
        <w:overflowPunct/>
        <w:topLinePunct/>
        <w:autoSpaceDE w:val="0"/>
        <w:autoSpaceDN w:val="0"/>
        <w:bidi w:val="0"/>
        <w:adjustRightInd w:val="0"/>
        <w:snapToGrid w:val="0"/>
        <w:spacing w:line="520" w:lineRule="exact"/>
        <w:ind w:left="0" w:right="0" w:firstLine="524" w:firstLineChars="200"/>
        <w:jc w:val="both"/>
        <w:textAlignment w:val="baseline"/>
        <w:rPr>
          <w:rFonts w:hint="eastAsia" w:ascii="黑体" w:hAnsi="黑体" w:eastAsia="黑体" w:cs="黑体"/>
          <w:b w:val="0"/>
          <w:bCs w:val="0"/>
          <w:spacing w:val="-9"/>
          <w:sz w:val="28"/>
          <w:szCs w:val="28"/>
        </w:rPr>
      </w:pPr>
      <w:r>
        <w:rPr>
          <w:rFonts w:hint="eastAsia" w:ascii="黑体" w:hAnsi="黑体" w:eastAsia="黑体" w:cs="黑体"/>
          <w:b w:val="0"/>
          <w:bCs w:val="0"/>
          <w:spacing w:val="-9"/>
          <w:sz w:val="28"/>
          <w:szCs w:val="28"/>
        </w:rPr>
        <w:t>六、对本次征集提出询问，请按以下方式联系</w:t>
      </w:r>
    </w:p>
    <w:p w14:paraId="76384189">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1.征集人信息</w:t>
      </w:r>
    </w:p>
    <w:p w14:paraId="7594EA19">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名称：</w:t>
      </w:r>
      <w:r>
        <w:rPr>
          <w:rFonts w:hint="eastAsia" w:ascii="仿宋" w:hAnsi="仿宋" w:eastAsia="仿宋" w:cs="仿宋"/>
          <w:sz w:val="28"/>
          <w:szCs w:val="28"/>
          <w:lang w:eastAsia="zh-CN"/>
        </w:rPr>
        <w:t>随县</w:t>
      </w:r>
      <w:r>
        <w:rPr>
          <w:rFonts w:hint="eastAsia" w:ascii="仿宋" w:hAnsi="仿宋" w:eastAsia="仿宋" w:cs="仿宋"/>
          <w:sz w:val="28"/>
          <w:szCs w:val="28"/>
        </w:rPr>
        <w:t>公共资源交易中心（</w:t>
      </w:r>
      <w:r>
        <w:rPr>
          <w:rFonts w:hint="eastAsia" w:ascii="仿宋" w:hAnsi="仿宋" w:eastAsia="仿宋" w:cs="仿宋"/>
          <w:sz w:val="28"/>
          <w:szCs w:val="28"/>
          <w:lang w:eastAsia="zh-CN"/>
        </w:rPr>
        <w:t>随县</w:t>
      </w:r>
      <w:r>
        <w:rPr>
          <w:rFonts w:hint="eastAsia" w:ascii="仿宋" w:hAnsi="仿宋" w:eastAsia="仿宋" w:cs="仿宋"/>
          <w:sz w:val="28"/>
          <w:szCs w:val="28"/>
        </w:rPr>
        <w:t>政府采购中心）</w:t>
      </w:r>
    </w:p>
    <w:p w14:paraId="5D17D81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地址：随县新民主路（随县政府大楼南侧）</w:t>
      </w:r>
    </w:p>
    <w:p w14:paraId="3579F401">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2.采购代理机构信息</w:t>
      </w:r>
    </w:p>
    <w:p w14:paraId="07140850">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名称：</w:t>
      </w:r>
      <w:r>
        <w:rPr>
          <w:rFonts w:hint="eastAsia" w:ascii="仿宋" w:hAnsi="仿宋" w:eastAsia="仿宋" w:cs="仿宋"/>
          <w:sz w:val="28"/>
          <w:szCs w:val="28"/>
          <w:lang w:val="en-US" w:eastAsia="zh-CN"/>
        </w:rPr>
        <w:t>随县</w:t>
      </w:r>
      <w:r>
        <w:rPr>
          <w:rFonts w:hint="eastAsia" w:ascii="仿宋" w:hAnsi="仿宋" w:eastAsia="仿宋" w:cs="仿宋"/>
          <w:sz w:val="28"/>
          <w:szCs w:val="28"/>
        </w:rPr>
        <w:t>政府采购中心</w:t>
      </w:r>
    </w:p>
    <w:p w14:paraId="5FE0512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rPr>
        <w:t>地址：随县新民主路（随县政府大楼南侧）</w:t>
      </w:r>
    </w:p>
    <w:p w14:paraId="341FE4CB">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联系方式：072</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3563205</w:t>
      </w:r>
    </w:p>
    <w:p w14:paraId="19C1C4D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.项目联系方式</w:t>
      </w:r>
    </w:p>
    <w:p w14:paraId="07C808FC">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联系人：</w:t>
      </w:r>
      <w:r>
        <w:rPr>
          <w:rFonts w:hint="eastAsia" w:ascii="仿宋" w:hAnsi="仿宋" w:eastAsia="仿宋" w:cs="仿宋"/>
          <w:sz w:val="28"/>
          <w:szCs w:val="28"/>
          <w:lang w:val="en-US" w:eastAsia="zh-CN"/>
        </w:rPr>
        <w:t>万栋</w:t>
      </w:r>
    </w:p>
    <w:p w14:paraId="46F6EFD8">
      <w:pPr>
        <w:keepNext w:val="0"/>
        <w:keepLines w:val="0"/>
        <w:pageBreakBefore w:val="0"/>
        <w:widowControl/>
        <w:kinsoku/>
        <w:wordWrap/>
        <w:overflowPunct/>
        <w:topLinePunct/>
        <w:autoSpaceDE w:val="0"/>
        <w:autoSpaceDN w:val="0"/>
        <w:bidi w:val="0"/>
        <w:adjustRightInd w:val="0"/>
        <w:snapToGrid w:val="0"/>
        <w:spacing w:line="520" w:lineRule="exact"/>
        <w:ind w:left="0" w:right="0" w:firstLine="560" w:firstLineChars="200"/>
        <w:jc w:val="both"/>
        <w:textAlignment w:val="baseline"/>
        <w:rPr>
          <w:rFonts w:hint="eastAsia" w:ascii="仿宋" w:hAnsi="仿宋" w:eastAsia="仿宋" w:cs="仿宋"/>
          <w:sz w:val="28"/>
          <w:szCs w:val="28"/>
          <w:lang w:val="en-US" w:eastAsia="zh-CN"/>
        </w:rPr>
      </w:pPr>
      <w:r>
        <w:rPr>
          <w:rFonts w:hint="eastAsia" w:ascii="仿宋" w:hAnsi="仿宋" w:eastAsia="仿宋" w:cs="仿宋"/>
          <w:sz w:val="28"/>
          <w:szCs w:val="28"/>
        </w:rPr>
        <w:t>电话：072</w:t>
      </w:r>
      <w:r>
        <w:rPr>
          <w:rFonts w:hint="eastAsia" w:ascii="仿宋" w:hAnsi="仿宋" w:eastAsia="仿宋" w:cs="仿宋"/>
          <w:sz w:val="28"/>
          <w:szCs w:val="28"/>
          <w:lang w:val="en-US" w:eastAsia="zh-CN"/>
        </w:rPr>
        <w:t>2</w:t>
      </w:r>
      <w:r>
        <w:rPr>
          <w:rFonts w:hint="eastAsia" w:ascii="仿宋" w:hAnsi="仿宋" w:eastAsia="仿宋" w:cs="仿宋"/>
          <w:sz w:val="28"/>
          <w:szCs w:val="28"/>
        </w:rPr>
        <w:t>-</w:t>
      </w:r>
      <w:r>
        <w:rPr>
          <w:rFonts w:hint="eastAsia" w:ascii="仿宋" w:hAnsi="仿宋" w:eastAsia="仿宋" w:cs="仿宋"/>
          <w:sz w:val="28"/>
          <w:szCs w:val="28"/>
          <w:lang w:val="en-US" w:eastAsia="zh-CN"/>
        </w:rPr>
        <w:t>3563205</w:t>
      </w:r>
    </w:p>
    <w:p w14:paraId="3143C74D">
      <w:pPr>
        <w:keepNext w:val="0"/>
        <w:keepLines w:val="0"/>
        <w:pageBreakBefore w:val="0"/>
        <w:widowControl/>
        <w:kinsoku/>
        <w:wordWrap/>
        <w:overflowPunct/>
        <w:topLinePunct/>
        <w:autoSpaceDE w:val="0"/>
        <w:autoSpaceDN w:val="0"/>
        <w:bidi w:val="0"/>
        <w:adjustRightInd w:val="0"/>
        <w:snapToGrid w:val="0"/>
        <w:spacing w:line="560" w:lineRule="exact"/>
        <w:ind w:left="0" w:right="0" w:firstLine="564" w:firstLineChars="200"/>
        <w:jc w:val="both"/>
        <w:textAlignment w:val="baseline"/>
        <w:rPr>
          <w:rFonts w:hint="eastAsia" w:ascii="仿宋" w:hAnsi="仿宋" w:eastAsia="仿宋" w:cs="仿宋"/>
          <w:spacing w:val="1"/>
          <w:sz w:val="28"/>
          <w:szCs w:val="28"/>
        </w:rPr>
        <w:sectPr>
          <w:footerReference r:id="rId6" w:type="default"/>
          <w:pgSz w:w="11906" w:h="16840"/>
          <w:pgMar w:top="1984" w:right="1587" w:bottom="1814" w:left="1587" w:header="0" w:footer="1474" w:gutter="0"/>
          <w:pgNumType w:fmt="decimal"/>
          <w:cols w:space="720" w:num="1"/>
          <w:rtlGutter w:val="0"/>
          <w:docGrid w:linePitch="0" w:charSpace="0"/>
        </w:sectPr>
      </w:pPr>
    </w:p>
    <w:p w14:paraId="0D480D77">
      <w:pPr>
        <w:keepNext w:val="0"/>
        <w:keepLines w:val="0"/>
        <w:pageBreakBefore w:val="0"/>
        <w:widowControl/>
        <w:kinsoku/>
        <w:wordWrap/>
        <w:topLinePunct/>
        <w:autoSpaceDE w:val="0"/>
        <w:bidi w:val="0"/>
        <w:adjustRightInd w:val="0"/>
        <w:snapToGrid w:val="0"/>
        <w:spacing w:before="78" w:line="238" w:lineRule="auto"/>
        <w:jc w:val="center"/>
        <w:textAlignment w:val="baseline"/>
        <w:outlineLvl w:val="0"/>
        <w:rPr>
          <w:rFonts w:hint="eastAsia" w:ascii="Arial Unicode MS" w:hAnsi="Arial Unicode MS" w:eastAsia="Arial Unicode MS" w:cs="Arial Unicode MS"/>
          <w:b w:val="0"/>
          <w:bCs w:val="0"/>
          <w:spacing w:val="7"/>
          <w:sz w:val="42"/>
          <w:szCs w:val="42"/>
        </w:rPr>
      </w:pPr>
      <w:bookmarkStart w:id="4" w:name="bookmark2"/>
      <w:bookmarkEnd w:id="4"/>
      <w:bookmarkStart w:id="5" w:name="bookmark3"/>
      <w:bookmarkEnd w:id="5"/>
      <w:r>
        <w:rPr>
          <w:rFonts w:hint="eastAsia" w:ascii="Arial Unicode MS" w:hAnsi="Arial Unicode MS" w:eastAsia="Arial Unicode MS" w:cs="Arial Unicode MS"/>
          <w:b w:val="0"/>
          <w:bCs w:val="0"/>
          <w:spacing w:val="7"/>
          <w:sz w:val="42"/>
          <w:szCs w:val="42"/>
        </w:rPr>
        <w:t>第</w:t>
      </w:r>
      <w:r>
        <w:rPr>
          <w:rFonts w:hint="eastAsia" w:ascii="Arial Unicode MS" w:hAnsi="Arial Unicode MS" w:eastAsia="Arial Unicode MS" w:cs="Arial Unicode MS"/>
          <w:b w:val="0"/>
          <w:bCs w:val="0"/>
          <w:spacing w:val="7"/>
          <w:sz w:val="42"/>
          <w:szCs w:val="42"/>
          <w:lang w:val="en-US" w:eastAsia="zh-CN"/>
        </w:rPr>
        <w:t>二</w:t>
      </w:r>
      <w:r>
        <w:rPr>
          <w:rFonts w:hint="eastAsia" w:ascii="Arial Unicode MS" w:hAnsi="Arial Unicode MS" w:eastAsia="Arial Unicode MS" w:cs="Arial Unicode MS"/>
          <w:b w:val="0"/>
          <w:bCs w:val="0"/>
          <w:spacing w:val="7"/>
          <w:sz w:val="42"/>
          <w:szCs w:val="42"/>
        </w:rPr>
        <w:t>章</w:t>
      </w:r>
      <w:r>
        <w:rPr>
          <w:rFonts w:hint="eastAsia" w:ascii="Arial Unicode MS" w:hAnsi="Arial Unicode MS" w:eastAsia="Arial Unicode MS" w:cs="Arial Unicode MS"/>
          <w:b w:val="0"/>
          <w:bCs w:val="0"/>
          <w:spacing w:val="7"/>
          <w:sz w:val="42"/>
          <w:szCs w:val="42"/>
          <w:lang w:val="en-US" w:eastAsia="zh-CN"/>
        </w:rPr>
        <w:t xml:space="preserve">   </w:t>
      </w:r>
      <w:r>
        <w:rPr>
          <w:rFonts w:hint="eastAsia" w:ascii="Arial Unicode MS" w:hAnsi="Arial Unicode MS" w:eastAsia="Arial Unicode MS" w:cs="Arial Unicode MS"/>
          <w:b w:val="0"/>
          <w:bCs w:val="0"/>
          <w:spacing w:val="7"/>
          <w:sz w:val="42"/>
          <w:szCs w:val="42"/>
        </w:rPr>
        <w:t>采购需求</w:t>
      </w:r>
    </w:p>
    <w:p w14:paraId="58425753">
      <w:pPr>
        <w:keepNext w:val="0"/>
        <w:keepLines w:val="0"/>
        <w:pageBreakBefore w:val="0"/>
        <w:widowControl/>
        <w:kinsoku/>
        <w:wordWrap/>
        <w:topLinePunct/>
        <w:autoSpaceDE w:val="0"/>
        <w:bidi w:val="0"/>
        <w:adjustRightInd w:val="0"/>
        <w:snapToGrid w:val="0"/>
        <w:spacing w:before="253" w:line="232" w:lineRule="auto"/>
        <w:ind w:firstLine="544" w:firstLineChars="200"/>
        <w:jc w:val="both"/>
        <w:textAlignment w:val="baseline"/>
        <w:rPr>
          <w:rFonts w:hint="eastAsia" w:ascii="楷体" w:hAnsi="楷体" w:eastAsia="楷体" w:cs="楷体"/>
          <w:spacing w:val="-4"/>
          <w:sz w:val="28"/>
          <w:szCs w:val="28"/>
        </w:rPr>
      </w:pPr>
      <w:r>
        <w:rPr>
          <w:rFonts w:hint="eastAsia" w:ascii="黑体" w:hAnsi="黑体" w:eastAsia="黑体" w:cs="黑体"/>
          <w:b w:val="0"/>
          <w:bCs w:val="0"/>
          <w:spacing w:val="-4"/>
          <w:sz w:val="28"/>
          <w:szCs w:val="28"/>
        </w:rPr>
        <w:t>说明</w:t>
      </w:r>
      <w:r>
        <w:rPr>
          <w:rFonts w:hint="eastAsia" w:ascii="楷体" w:hAnsi="楷体" w:eastAsia="楷体" w:cs="楷体"/>
          <w:b/>
          <w:bCs/>
          <w:spacing w:val="-4"/>
          <w:sz w:val="28"/>
          <w:szCs w:val="28"/>
        </w:rPr>
        <w:t>：</w:t>
      </w:r>
      <w:r>
        <w:rPr>
          <w:rFonts w:hint="eastAsia" w:ascii="楷体" w:hAnsi="楷体" w:eastAsia="楷体" w:cs="楷体"/>
          <w:spacing w:val="-4"/>
          <w:sz w:val="28"/>
          <w:szCs w:val="28"/>
        </w:rPr>
        <w:t>采购需求内容均为实质性要求，应当满足或优于，否则按照</w:t>
      </w:r>
      <w:r>
        <w:rPr>
          <w:rFonts w:hint="eastAsia" w:ascii="楷体" w:hAnsi="楷体" w:eastAsia="楷体" w:cs="楷体"/>
          <w:b/>
          <w:bCs/>
          <w:spacing w:val="-4"/>
          <w:sz w:val="28"/>
          <w:szCs w:val="28"/>
        </w:rPr>
        <w:t>无效响应处理</w:t>
      </w:r>
      <w:r>
        <w:rPr>
          <w:rFonts w:hint="eastAsia" w:ascii="楷体" w:hAnsi="楷体" w:eastAsia="楷体" w:cs="楷体"/>
          <w:spacing w:val="-4"/>
          <w:sz w:val="28"/>
          <w:szCs w:val="28"/>
        </w:rPr>
        <w:t>。</w:t>
      </w:r>
    </w:p>
    <w:p w14:paraId="15B8F06E">
      <w:pPr>
        <w:keepNext w:val="0"/>
        <w:keepLines w:val="0"/>
        <w:pageBreakBefore w:val="0"/>
        <w:widowControl/>
        <w:kinsoku/>
        <w:wordWrap/>
        <w:topLinePunct/>
        <w:autoSpaceDE w:val="0"/>
        <w:bidi w:val="0"/>
        <w:adjustRightInd w:val="0"/>
        <w:snapToGrid w:val="0"/>
        <w:spacing w:before="253" w:line="232" w:lineRule="auto"/>
        <w:ind w:firstLine="544" w:firstLineChars="200"/>
        <w:jc w:val="both"/>
        <w:textAlignment w:val="baseline"/>
        <w:rPr>
          <w:rFonts w:hint="eastAsia" w:ascii="楷体" w:hAnsi="楷体" w:eastAsia="楷体" w:cs="楷体"/>
          <w:spacing w:val="-4"/>
          <w:sz w:val="28"/>
          <w:szCs w:val="28"/>
        </w:rPr>
      </w:pPr>
    </w:p>
    <w:p w14:paraId="61184AD2">
      <w:pPr>
        <w:keepNext/>
        <w:keepLines/>
        <w:widowControl w:val="0"/>
        <w:numPr>
          <w:ilvl w:val="0"/>
          <w:numId w:val="0"/>
        </w:numPr>
        <w:tabs>
          <w:tab w:val="left" w:pos="567"/>
        </w:tabs>
        <w:wordWrap w:val="0"/>
        <w:spacing w:before="0" w:after="0" w:line="360" w:lineRule="auto"/>
        <w:ind w:leftChars="0"/>
        <w:jc w:val="left"/>
        <w:outlineLvl w:val="1"/>
        <w:rPr>
          <w:rFonts w:ascii="宋体" w:hAnsi="宋体" w:eastAsia="宋体" w:cs="Times New Roman"/>
          <w:b/>
          <w:bCs w:val="0"/>
          <w:sz w:val="28"/>
          <w:szCs w:val="28"/>
          <w:lang w:val="zh-CN" w:eastAsia="zh-CN" w:bidi="ar-SA"/>
        </w:rPr>
      </w:pPr>
      <w:bookmarkStart w:id="6" w:name="bookmark60"/>
      <w:bookmarkEnd w:id="6"/>
      <w:r>
        <w:rPr>
          <w:rFonts w:hint="eastAsia" w:ascii="宋体" w:hAnsi="宋体" w:eastAsia="宋体" w:cs="Times New Roman"/>
          <w:b/>
          <w:bCs w:val="0"/>
          <w:sz w:val="28"/>
          <w:szCs w:val="28"/>
          <w:lang w:val="zh-CN" w:eastAsia="zh-CN" w:bidi="ar-SA"/>
        </w:rPr>
        <w:t>一、采购内容</w:t>
      </w:r>
    </w:p>
    <w:p w14:paraId="3806D870">
      <w:pPr>
        <w:rPr>
          <w:rFonts w:hint="eastAsia"/>
          <w:lang w:val="en-US" w:eastAsia="en-US"/>
        </w:rPr>
      </w:pPr>
    </w:p>
    <w:tbl>
      <w:tblPr>
        <w:tblStyle w:val="1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7"/>
        <w:gridCol w:w="2136"/>
        <w:gridCol w:w="2242"/>
        <w:gridCol w:w="1083"/>
        <w:gridCol w:w="1382"/>
        <w:gridCol w:w="1278"/>
      </w:tblGrid>
      <w:tr w14:paraId="76B8F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462" w:type="pct"/>
            <w:noWrap w:val="0"/>
            <w:vAlign w:val="center"/>
          </w:tcPr>
          <w:p w14:paraId="6CA7F8D2">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序号</w:t>
            </w:r>
          </w:p>
        </w:tc>
        <w:tc>
          <w:tcPr>
            <w:tcW w:w="1193" w:type="pct"/>
            <w:noWrap w:val="0"/>
            <w:vAlign w:val="center"/>
          </w:tcPr>
          <w:p w14:paraId="735A6128">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服务项</w:t>
            </w:r>
          </w:p>
        </w:tc>
        <w:tc>
          <w:tcPr>
            <w:tcW w:w="1252" w:type="pct"/>
            <w:noWrap w:val="0"/>
            <w:vAlign w:val="center"/>
          </w:tcPr>
          <w:p w14:paraId="794724A7">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服务分项</w:t>
            </w:r>
          </w:p>
        </w:tc>
        <w:tc>
          <w:tcPr>
            <w:tcW w:w="605" w:type="pct"/>
            <w:noWrap w:val="0"/>
            <w:vAlign w:val="center"/>
          </w:tcPr>
          <w:p w14:paraId="5969962B">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数量</w:t>
            </w:r>
          </w:p>
        </w:tc>
        <w:tc>
          <w:tcPr>
            <w:tcW w:w="772" w:type="pct"/>
            <w:noWrap w:val="0"/>
            <w:vAlign w:val="center"/>
          </w:tcPr>
          <w:p w14:paraId="2115CC21">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所属行业</w:t>
            </w:r>
          </w:p>
        </w:tc>
        <w:tc>
          <w:tcPr>
            <w:tcW w:w="713" w:type="pct"/>
            <w:noWrap w:val="0"/>
            <w:vAlign w:val="center"/>
          </w:tcPr>
          <w:p w14:paraId="724EEA39">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优惠率</w:t>
            </w:r>
          </w:p>
        </w:tc>
      </w:tr>
      <w:tr w14:paraId="1964B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462" w:type="pct"/>
            <w:noWrap w:val="0"/>
            <w:vAlign w:val="center"/>
          </w:tcPr>
          <w:p w14:paraId="0EB9E333">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1</w:t>
            </w:r>
          </w:p>
        </w:tc>
        <w:tc>
          <w:tcPr>
            <w:tcW w:w="1193" w:type="pct"/>
            <w:noWrap w:val="0"/>
            <w:vAlign w:val="center"/>
          </w:tcPr>
          <w:p w14:paraId="2B285919">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zh-CN" w:bidi="ar-SA"/>
              </w:rPr>
              <w:t>云计算</w:t>
            </w:r>
            <w:r>
              <w:rPr>
                <w:rFonts w:hint="eastAsia" w:ascii="仿宋" w:hAnsi="仿宋" w:eastAsia="仿宋" w:cs="仿宋"/>
                <w:b w:val="0"/>
                <w:bCs w:val="0"/>
                <w:snapToGrid w:val="0"/>
                <w:color w:val="000000"/>
                <w:spacing w:val="7"/>
                <w:kern w:val="0"/>
                <w:sz w:val="28"/>
                <w:szCs w:val="28"/>
                <w:lang w:val="en-US" w:eastAsia="en-US" w:bidi="ar-SA"/>
              </w:rPr>
              <w:t>服务</w:t>
            </w:r>
          </w:p>
        </w:tc>
        <w:tc>
          <w:tcPr>
            <w:tcW w:w="1252" w:type="pct"/>
            <w:noWrap w:val="0"/>
            <w:vAlign w:val="center"/>
          </w:tcPr>
          <w:p w14:paraId="71B40E48">
            <w:pPr>
              <w:pStyle w:val="17"/>
              <w:spacing w:before="35" w:line="208" w:lineRule="auto"/>
              <w:jc w:val="center"/>
              <w:rPr>
                <w:rFonts w:hint="eastAsia" w:ascii="仿宋" w:hAnsi="仿宋" w:eastAsia="仿宋" w:cs="仿宋"/>
                <w:b w:val="0"/>
                <w:bCs w:val="0"/>
                <w:snapToGrid w:val="0"/>
                <w:color w:val="000000"/>
                <w:spacing w:val="7"/>
                <w:kern w:val="0"/>
                <w:sz w:val="28"/>
                <w:szCs w:val="28"/>
                <w:lang w:val="en-US" w:eastAsia="zh-CN" w:bidi="ar-SA"/>
              </w:rPr>
            </w:pPr>
            <w:r>
              <w:rPr>
                <w:rFonts w:hint="eastAsia" w:ascii="仿宋" w:hAnsi="仿宋" w:eastAsia="仿宋" w:cs="仿宋"/>
                <w:b w:val="0"/>
                <w:bCs w:val="0"/>
                <w:snapToGrid w:val="0"/>
                <w:color w:val="000000"/>
                <w:spacing w:val="7"/>
                <w:kern w:val="0"/>
                <w:sz w:val="28"/>
                <w:szCs w:val="28"/>
                <w:lang w:val="en-US" w:eastAsia="zh-CN" w:bidi="ar-SA"/>
              </w:rPr>
              <w:t>云计算服务</w:t>
            </w:r>
          </w:p>
        </w:tc>
        <w:tc>
          <w:tcPr>
            <w:tcW w:w="605" w:type="pct"/>
            <w:noWrap w:val="0"/>
            <w:vAlign w:val="center"/>
          </w:tcPr>
          <w:p w14:paraId="1A16B7E0">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1</w:t>
            </w:r>
          </w:p>
        </w:tc>
        <w:tc>
          <w:tcPr>
            <w:tcW w:w="772" w:type="pct"/>
            <w:noWrap w:val="0"/>
            <w:vAlign w:val="center"/>
          </w:tcPr>
          <w:p w14:paraId="39B00C7B">
            <w:pPr>
              <w:pStyle w:val="23"/>
              <w:jc w:val="center"/>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信息传输业</w:t>
            </w:r>
          </w:p>
        </w:tc>
        <w:tc>
          <w:tcPr>
            <w:tcW w:w="713" w:type="pct"/>
            <w:noWrap w:val="0"/>
            <w:vAlign w:val="center"/>
          </w:tcPr>
          <w:p w14:paraId="0D4107B7">
            <w:pPr>
              <w:pStyle w:val="23"/>
              <w:jc w:val="both"/>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不低于</w:t>
            </w:r>
            <w:r>
              <w:rPr>
                <w:rFonts w:hint="eastAsia" w:ascii="仿宋" w:hAnsi="仿宋" w:eastAsia="仿宋" w:cs="仿宋"/>
                <w:b w:val="0"/>
                <w:bCs w:val="0"/>
                <w:snapToGrid w:val="0"/>
                <w:color w:val="000000"/>
                <w:spacing w:val="7"/>
                <w:kern w:val="0"/>
                <w:sz w:val="28"/>
                <w:szCs w:val="28"/>
                <w:lang w:val="en-US" w:eastAsia="zh-CN" w:bidi="ar-SA"/>
              </w:rPr>
              <w:t>10</w:t>
            </w:r>
            <w:r>
              <w:rPr>
                <w:rFonts w:hint="eastAsia" w:ascii="仿宋" w:hAnsi="仿宋" w:eastAsia="仿宋" w:cs="仿宋"/>
                <w:b w:val="0"/>
                <w:bCs w:val="0"/>
                <w:snapToGrid w:val="0"/>
                <w:color w:val="000000"/>
                <w:spacing w:val="7"/>
                <w:kern w:val="0"/>
                <w:sz w:val="28"/>
                <w:szCs w:val="28"/>
                <w:lang w:val="en-US" w:eastAsia="en-US" w:bidi="ar-SA"/>
              </w:rPr>
              <w:t>%</w:t>
            </w:r>
          </w:p>
        </w:tc>
      </w:tr>
    </w:tbl>
    <w:p w14:paraId="7741FDD2">
      <w:pPr>
        <w:spacing w:before="35" w:line="224" w:lineRule="auto"/>
        <w:ind w:left="602"/>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注：</w:t>
      </w:r>
    </w:p>
    <w:p w14:paraId="57062D36">
      <w:pPr>
        <w:numPr>
          <w:ilvl w:val="0"/>
          <w:numId w:val="2"/>
        </w:numPr>
        <w:tabs>
          <w:tab w:val="left" w:pos="851"/>
        </w:tabs>
        <w:wordWrap w:val="0"/>
        <w:spacing w:line="360" w:lineRule="auto"/>
        <w:ind w:firstLine="588" w:firstLineChars="200"/>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供应商根据实际情况自行填报市场价格和优惠率。市场价格应为供应商在公开市场为客户提供服务的真实价格，包含任何供应商可能涉及的包含但不限于软硬件投入费用、税费、初装费、调试费、电费、物业协调费等由于采购人采购该项服务而产生的费用。</w:t>
      </w:r>
    </w:p>
    <w:p w14:paraId="7D9655F3">
      <w:pPr>
        <w:numPr>
          <w:ilvl w:val="0"/>
          <w:numId w:val="2"/>
        </w:numPr>
        <w:tabs>
          <w:tab w:val="left" w:pos="851"/>
        </w:tabs>
        <w:wordWrap w:val="0"/>
        <w:spacing w:line="360" w:lineRule="auto"/>
        <w:ind w:firstLine="588" w:firstLineChars="200"/>
        <w:rPr>
          <w:rFonts w:hint="eastAsia" w:ascii="仿宋" w:hAnsi="仿宋" w:eastAsia="仿宋" w:cs="仿宋"/>
          <w:b w:val="0"/>
          <w:bCs w:val="0"/>
          <w:snapToGrid w:val="0"/>
          <w:color w:val="000000"/>
          <w:spacing w:val="7"/>
          <w:kern w:val="0"/>
          <w:sz w:val="28"/>
          <w:szCs w:val="28"/>
          <w:lang w:val="en-US" w:eastAsia="en-US" w:bidi="ar-SA"/>
        </w:rPr>
      </w:pPr>
      <w:r>
        <w:rPr>
          <w:rFonts w:hint="eastAsia" w:ascii="仿宋" w:hAnsi="仿宋" w:eastAsia="仿宋" w:cs="仿宋"/>
          <w:b w:val="0"/>
          <w:bCs w:val="0"/>
          <w:snapToGrid w:val="0"/>
          <w:color w:val="000000"/>
          <w:spacing w:val="7"/>
          <w:kern w:val="0"/>
          <w:sz w:val="28"/>
          <w:szCs w:val="28"/>
          <w:lang w:val="en-US" w:eastAsia="en-US" w:bidi="ar-SA"/>
        </w:rPr>
        <w:t>优惠率是指采购人在确定第二阶段成交供应商时，供应商以采购项目的市场价格为基准的优惠幅度，优惠率不得低于</w:t>
      </w:r>
      <w:r>
        <w:rPr>
          <w:rFonts w:hint="eastAsia" w:ascii="仿宋" w:hAnsi="仿宋" w:eastAsia="仿宋" w:cs="仿宋"/>
          <w:b w:val="0"/>
          <w:bCs w:val="0"/>
          <w:snapToGrid w:val="0"/>
          <w:color w:val="000000"/>
          <w:spacing w:val="7"/>
          <w:kern w:val="0"/>
          <w:sz w:val="28"/>
          <w:szCs w:val="28"/>
          <w:lang w:val="en-US" w:eastAsia="zh-CN" w:bidi="ar-SA"/>
        </w:rPr>
        <w:t>10</w:t>
      </w:r>
      <w:r>
        <w:rPr>
          <w:rFonts w:hint="eastAsia" w:ascii="仿宋" w:hAnsi="仿宋" w:eastAsia="仿宋" w:cs="仿宋"/>
          <w:b w:val="0"/>
          <w:bCs w:val="0"/>
          <w:snapToGrid w:val="0"/>
          <w:color w:val="000000"/>
          <w:spacing w:val="7"/>
          <w:kern w:val="0"/>
          <w:sz w:val="28"/>
          <w:szCs w:val="28"/>
          <w:lang w:val="en-US" w:eastAsia="en-US" w:bidi="ar-SA"/>
        </w:rPr>
        <w:t>%（后续订单报价将与此优惠率相关联，请供应商慎重填报）。</w:t>
      </w:r>
    </w:p>
    <w:p w14:paraId="33C387DD">
      <w:pPr>
        <w:numPr>
          <w:ilvl w:val="0"/>
          <w:numId w:val="2"/>
        </w:numPr>
        <w:spacing w:before="181" w:line="360" w:lineRule="auto"/>
        <w:ind w:firstLine="588" w:firstLineChars="200"/>
        <w:rPr>
          <w:rFonts w:hint="eastAsia" w:ascii="宋体" w:hAnsi="宋体" w:eastAsia="宋体" w:cs="Times New Roman"/>
          <w:b/>
          <w:bCs w:val="0"/>
          <w:sz w:val="28"/>
          <w:szCs w:val="28"/>
          <w:lang w:val="zh-CN" w:eastAsia="zh-CN" w:bidi="ar-SA"/>
        </w:rPr>
      </w:pPr>
      <w:r>
        <w:rPr>
          <w:rFonts w:hint="eastAsia" w:ascii="仿宋" w:hAnsi="仿宋" w:eastAsia="仿宋" w:cs="仿宋"/>
          <w:b w:val="0"/>
          <w:bCs w:val="0"/>
          <w:snapToGrid w:val="0"/>
          <w:color w:val="000000"/>
          <w:spacing w:val="7"/>
          <w:kern w:val="0"/>
          <w:sz w:val="28"/>
          <w:szCs w:val="28"/>
          <w:lang w:val="en-US" w:eastAsia="en-US" w:bidi="ar-SA"/>
        </w:rPr>
        <w:t>各岗位具体要求以采购人与入围供应商合同约定为准。</w:t>
      </w:r>
    </w:p>
    <w:p w14:paraId="65C75CD6">
      <w:pPr>
        <w:numPr>
          <w:ilvl w:val="0"/>
          <w:numId w:val="0"/>
        </w:numPr>
        <w:spacing w:before="181" w:line="360" w:lineRule="auto"/>
        <w:rPr>
          <w:rFonts w:hint="eastAsia" w:ascii="宋体" w:hAnsi="宋体" w:eastAsia="宋体" w:cs="Times New Roman"/>
          <w:b/>
          <w:bCs w:val="0"/>
          <w:sz w:val="28"/>
          <w:szCs w:val="28"/>
          <w:lang w:val="zh-CN" w:eastAsia="zh-CN" w:bidi="ar-SA"/>
        </w:rPr>
      </w:pPr>
    </w:p>
    <w:p w14:paraId="43C1F34A">
      <w:pPr>
        <w:keepNext/>
        <w:keepLines/>
        <w:widowControl w:val="0"/>
        <w:numPr>
          <w:ilvl w:val="0"/>
          <w:numId w:val="0"/>
        </w:numPr>
        <w:tabs>
          <w:tab w:val="left" w:pos="567"/>
        </w:tabs>
        <w:wordWrap w:val="0"/>
        <w:spacing w:before="0" w:after="0" w:line="360" w:lineRule="auto"/>
        <w:ind w:leftChars="0"/>
        <w:jc w:val="left"/>
        <w:outlineLvl w:val="1"/>
        <w:rPr>
          <w:rFonts w:ascii="宋体" w:hAnsi="宋体" w:eastAsia="宋体" w:cs="Times New Roman"/>
          <w:b/>
          <w:bCs w:val="0"/>
          <w:sz w:val="28"/>
          <w:szCs w:val="28"/>
          <w:lang w:val="zh-CN" w:eastAsia="zh-CN" w:bidi="ar-SA"/>
        </w:rPr>
      </w:pPr>
      <w:r>
        <w:rPr>
          <w:rFonts w:hint="eastAsia" w:ascii="宋体" w:hAnsi="宋体" w:eastAsia="宋体" w:cs="Times New Roman"/>
          <w:b/>
          <w:bCs w:val="0"/>
          <w:sz w:val="28"/>
          <w:szCs w:val="28"/>
          <w:lang w:val="zh-CN" w:eastAsia="zh-CN" w:bidi="ar-SA"/>
        </w:rPr>
        <w:t>二、执行的相关标准规范</w:t>
      </w:r>
    </w:p>
    <w:p w14:paraId="0DE3C4D9">
      <w:pPr>
        <w:wordWrap w:val="0"/>
        <w:spacing w:line="360" w:lineRule="auto"/>
        <w:rPr>
          <w:rFonts w:hint="eastAsia" w:ascii="仿宋" w:hAnsi="仿宋" w:eastAsia="仿宋" w:cs="仿宋"/>
          <w:snapToGrid w:val="0"/>
          <w:color w:val="000000"/>
          <w:spacing w:val="7"/>
          <w:kern w:val="0"/>
          <w:sz w:val="28"/>
          <w:szCs w:val="28"/>
          <w:lang w:val="en-US" w:eastAsia="en-US" w:bidi="ar-SA"/>
        </w:rPr>
      </w:pPr>
      <w:r>
        <w:rPr>
          <w:rFonts w:hint="eastAsia" w:ascii="仿宋" w:hAnsi="仿宋" w:eastAsia="仿宋" w:cs="仿宋"/>
          <w:snapToGrid w:val="0"/>
          <w:color w:val="000000"/>
          <w:spacing w:val="7"/>
          <w:kern w:val="0"/>
          <w:sz w:val="28"/>
          <w:szCs w:val="28"/>
          <w:lang w:val="en-US" w:eastAsia="en-US" w:bidi="ar-SA"/>
        </w:rPr>
        <w:t>采购标的需执行的国家相关标准、行业标准、地方标准或者其他标准、规范。</w:t>
      </w:r>
    </w:p>
    <w:tbl>
      <w:tblPr>
        <w:tblStyle w:val="11"/>
        <w:tblW w:w="9590" w:type="dxa"/>
        <w:jc w:val="center"/>
        <w:tblLayout w:type="fixed"/>
        <w:tblCellMar>
          <w:top w:w="0" w:type="dxa"/>
          <w:left w:w="108" w:type="dxa"/>
          <w:bottom w:w="0" w:type="dxa"/>
          <w:right w:w="108" w:type="dxa"/>
        </w:tblCellMar>
      </w:tblPr>
      <w:tblGrid>
        <w:gridCol w:w="603"/>
        <w:gridCol w:w="6355"/>
        <w:gridCol w:w="2632"/>
      </w:tblGrid>
      <w:tr w14:paraId="3530BA2D">
        <w:tblPrEx>
          <w:tblCellMar>
            <w:top w:w="0" w:type="dxa"/>
            <w:left w:w="108" w:type="dxa"/>
            <w:bottom w:w="0" w:type="dxa"/>
            <w:right w:w="108" w:type="dxa"/>
          </w:tblCellMar>
        </w:tblPrEx>
        <w:trPr>
          <w:trHeight w:val="567" w:hRule="atLeast"/>
          <w:jc w:val="center"/>
        </w:trPr>
        <w:tc>
          <w:tcPr>
            <w:tcW w:w="603" w:type="dxa"/>
            <w:tcBorders>
              <w:top w:val="single" w:color="auto" w:sz="4" w:space="0"/>
              <w:left w:val="single" w:color="auto" w:sz="4" w:space="0"/>
              <w:bottom w:val="single" w:color="auto" w:sz="4" w:space="0"/>
              <w:right w:val="single" w:color="auto" w:sz="4" w:space="0"/>
            </w:tcBorders>
            <w:shd w:val="pct10" w:color="C3BD96" w:fill="DDD9C4"/>
            <w:noWrap/>
            <w:vAlign w:val="center"/>
          </w:tcPr>
          <w:p w14:paraId="60678F0F">
            <w:pPr>
              <w:wordWrap w:val="0"/>
              <w:spacing w:line="360" w:lineRule="auto"/>
              <w:ind w:left="-111" w:leftChars="-53" w:right="-107" w:rightChars="-51"/>
              <w:jc w:val="center"/>
              <w:rPr>
                <w:rFonts w:ascii="宋体" w:hAnsi="宋体" w:cs="宋体"/>
                <w:b/>
                <w:bCs/>
                <w:kern w:val="0"/>
                <w:sz w:val="24"/>
              </w:rPr>
            </w:pPr>
            <w:r>
              <w:rPr>
                <w:rFonts w:hint="eastAsia" w:ascii="宋体" w:hAnsi="宋体" w:cs="宋体"/>
                <w:b/>
                <w:bCs/>
                <w:kern w:val="0"/>
                <w:sz w:val="24"/>
              </w:rPr>
              <w:t>序号</w:t>
            </w:r>
          </w:p>
        </w:tc>
        <w:tc>
          <w:tcPr>
            <w:tcW w:w="6355" w:type="dxa"/>
            <w:tcBorders>
              <w:top w:val="single" w:color="auto" w:sz="4" w:space="0"/>
              <w:left w:val="nil"/>
              <w:bottom w:val="single" w:color="auto" w:sz="4" w:space="0"/>
              <w:right w:val="single" w:color="auto" w:sz="4" w:space="0"/>
            </w:tcBorders>
            <w:shd w:val="pct10" w:color="C3BD96" w:fill="DDD9C4"/>
            <w:noWrap/>
            <w:vAlign w:val="center"/>
          </w:tcPr>
          <w:p w14:paraId="0409B213">
            <w:pPr>
              <w:wordWrap w:val="0"/>
              <w:spacing w:line="360" w:lineRule="auto"/>
              <w:ind w:left="-69" w:leftChars="-33" w:right="-63" w:rightChars="-30"/>
              <w:jc w:val="center"/>
              <w:rPr>
                <w:rFonts w:ascii="宋体" w:hAnsi="宋体" w:cs="宋体"/>
                <w:b/>
                <w:bCs/>
                <w:kern w:val="0"/>
                <w:sz w:val="24"/>
              </w:rPr>
            </w:pPr>
            <w:r>
              <w:rPr>
                <w:rFonts w:hint="eastAsia" w:ascii="宋体" w:hAnsi="宋体" w:cs="宋体"/>
                <w:b/>
                <w:bCs/>
                <w:kern w:val="0"/>
                <w:sz w:val="24"/>
              </w:rPr>
              <w:t>名称</w:t>
            </w:r>
          </w:p>
        </w:tc>
        <w:tc>
          <w:tcPr>
            <w:tcW w:w="2632" w:type="dxa"/>
            <w:tcBorders>
              <w:top w:val="single" w:color="auto" w:sz="4" w:space="0"/>
              <w:left w:val="nil"/>
              <w:bottom w:val="single" w:color="auto" w:sz="4" w:space="0"/>
              <w:right w:val="single" w:color="auto" w:sz="4" w:space="0"/>
            </w:tcBorders>
            <w:shd w:val="pct10" w:color="C3BD96" w:fill="DDD9C4"/>
            <w:noWrap/>
            <w:vAlign w:val="center"/>
          </w:tcPr>
          <w:p w14:paraId="349BBD06">
            <w:pPr>
              <w:wordWrap w:val="0"/>
              <w:spacing w:line="360" w:lineRule="auto"/>
              <w:ind w:left="-69" w:leftChars="-33" w:right="-63" w:rightChars="-30"/>
              <w:jc w:val="center"/>
              <w:rPr>
                <w:rFonts w:ascii="宋体" w:hAnsi="宋体" w:cs="宋体"/>
                <w:b/>
                <w:bCs/>
                <w:kern w:val="0"/>
                <w:sz w:val="24"/>
              </w:rPr>
            </w:pPr>
            <w:r>
              <w:rPr>
                <w:rFonts w:hint="eastAsia" w:ascii="宋体" w:hAnsi="宋体" w:cs="宋体"/>
                <w:b/>
                <w:bCs/>
                <w:kern w:val="0"/>
                <w:sz w:val="24"/>
              </w:rPr>
              <w:t>标号或文号</w:t>
            </w:r>
          </w:p>
        </w:tc>
      </w:tr>
      <w:tr w14:paraId="6A973C77">
        <w:tblPrEx>
          <w:tblCellMar>
            <w:top w:w="0" w:type="dxa"/>
            <w:left w:w="108" w:type="dxa"/>
            <w:bottom w:w="0" w:type="dxa"/>
            <w:right w:w="108" w:type="dxa"/>
          </w:tblCellMar>
        </w:tblPrEx>
        <w:trPr>
          <w:trHeight w:val="548" w:hRule="atLeast"/>
          <w:jc w:val="center"/>
        </w:trPr>
        <w:tc>
          <w:tcPr>
            <w:tcW w:w="603" w:type="dxa"/>
            <w:tcBorders>
              <w:top w:val="nil"/>
              <w:left w:val="single" w:color="auto" w:sz="4" w:space="0"/>
              <w:bottom w:val="single" w:color="auto" w:sz="4" w:space="0"/>
              <w:right w:val="single" w:color="auto" w:sz="4" w:space="0"/>
            </w:tcBorders>
            <w:noWrap/>
            <w:vAlign w:val="center"/>
          </w:tcPr>
          <w:p w14:paraId="6F4B28F7">
            <w:pPr>
              <w:widowControl/>
              <w:numPr>
                <w:ilvl w:val="0"/>
                <w:numId w:val="3"/>
              </w:numPr>
              <w:tabs>
                <w:tab w:val="left" w:pos="140"/>
              </w:tabs>
              <w:wordWrap w:val="0"/>
              <w:spacing w:after="200" w:line="360" w:lineRule="auto"/>
              <w:ind w:left="480" w:hanging="480" w:hangingChars="200"/>
              <w:jc w:val="center"/>
              <w:rPr>
                <w:rFonts w:hint="eastAsia" w:ascii="仿宋" w:hAnsi="仿宋" w:eastAsia="仿宋" w:cs="仿宋"/>
                <w:kern w:val="0"/>
                <w:sz w:val="24"/>
              </w:rPr>
            </w:pPr>
          </w:p>
        </w:tc>
        <w:tc>
          <w:tcPr>
            <w:tcW w:w="6355" w:type="dxa"/>
            <w:tcBorders>
              <w:top w:val="nil"/>
              <w:left w:val="nil"/>
              <w:bottom w:val="single" w:color="auto" w:sz="4" w:space="0"/>
              <w:right w:val="single" w:color="auto" w:sz="4" w:space="0"/>
            </w:tcBorders>
            <w:noWrap w:val="0"/>
            <w:vAlign w:val="center"/>
          </w:tcPr>
          <w:p w14:paraId="2EA26B80">
            <w:pPr>
              <w:tabs>
                <w:tab w:val="left" w:pos="851"/>
              </w:tabs>
              <w:wordWrap w:val="0"/>
              <w:spacing w:line="360" w:lineRule="auto"/>
              <w:rPr>
                <w:rFonts w:hint="eastAsia" w:ascii="仿宋" w:hAnsi="仿宋" w:eastAsia="仿宋" w:cs="仿宋"/>
                <w:kern w:val="0"/>
                <w:sz w:val="22"/>
                <w:szCs w:val="22"/>
              </w:rPr>
            </w:pPr>
            <w:r>
              <w:rPr>
                <w:rFonts w:hint="eastAsia" w:ascii="仿宋" w:hAnsi="仿宋" w:eastAsia="仿宋" w:cs="仿宋"/>
                <w:kern w:val="0"/>
                <w:sz w:val="22"/>
                <w:szCs w:val="22"/>
              </w:rPr>
              <w:t>《工业和信息化部关于印发&lt;</w:t>
            </w:r>
            <w:r>
              <w:rPr>
                <w:rFonts w:hint="eastAsia" w:ascii="仿宋" w:hAnsi="仿宋" w:eastAsia="仿宋" w:cs="仿宋"/>
                <w:kern w:val="0"/>
                <w:sz w:val="22"/>
                <w:szCs w:val="22"/>
                <w:lang w:eastAsia="zh-CN"/>
              </w:rPr>
              <w:t>云计算</w:t>
            </w:r>
            <w:r>
              <w:rPr>
                <w:rFonts w:hint="eastAsia" w:ascii="仿宋" w:hAnsi="仿宋" w:eastAsia="仿宋" w:cs="仿宋"/>
                <w:kern w:val="0"/>
                <w:sz w:val="22"/>
                <w:szCs w:val="22"/>
              </w:rPr>
              <w:t>服务规范&gt;的通知》</w:t>
            </w:r>
          </w:p>
        </w:tc>
        <w:tc>
          <w:tcPr>
            <w:tcW w:w="2632" w:type="dxa"/>
            <w:tcBorders>
              <w:top w:val="nil"/>
              <w:left w:val="nil"/>
              <w:bottom w:val="single" w:color="auto" w:sz="4" w:space="0"/>
              <w:right w:val="single" w:color="auto" w:sz="4" w:space="0"/>
            </w:tcBorders>
            <w:noWrap/>
            <w:vAlign w:val="center"/>
          </w:tcPr>
          <w:p w14:paraId="1E8302E5">
            <w:pPr>
              <w:tabs>
                <w:tab w:val="left" w:pos="851"/>
              </w:tabs>
              <w:wordWrap w:val="0"/>
              <w:spacing w:line="360" w:lineRule="auto"/>
              <w:rPr>
                <w:rFonts w:hint="eastAsia" w:ascii="仿宋" w:hAnsi="仿宋" w:eastAsia="仿宋" w:cs="仿宋"/>
                <w:kern w:val="0"/>
                <w:sz w:val="22"/>
                <w:szCs w:val="22"/>
                <w:lang w:eastAsia="en-US"/>
              </w:rPr>
            </w:pPr>
            <w:r>
              <w:rPr>
                <w:rFonts w:hint="eastAsia" w:ascii="仿宋" w:hAnsi="仿宋" w:eastAsia="仿宋" w:cs="仿宋"/>
                <w:kern w:val="0"/>
                <w:sz w:val="22"/>
                <w:szCs w:val="22"/>
                <w:lang w:eastAsia="en-US"/>
              </w:rPr>
              <w:t>工信部电管[2013]261号</w:t>
            </w:r>
          </w:p>
        </w:tc>
      </w:tr>
    </w:tbl>
    <w:p w14:paraId="2F78F819">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pPr>
      <w:r>
        <w:rPr>
          <w:rStyle w:val="14"/>
          <w:rFonts w:hint="eastAsia" w:ascii="黑体" w:hAnsi="黑体" w:eastAsia="黑体" w:cs="黑体"/>
          <w:b w:val="0"/>
          <w:bCs/>
          <w:i w:val="0"/>
          <w:iCs w:val="0"/>
          <w:caps w:val="0"/>
          <w:color w:val="000000"/>
          <w:spacing w:val="0"/>
          <w:sz w:val="28"/>
          <w:szCs w:val="28"/>
          <w:shd w:val="clear" w:color="auto" w:fill="FFFFFF"/>
          <w:lang w:val="en-US" w:eastAsia="zh-CN"/>
        </w:rPr>
        <w:t>三、服务要求</w:t>
      </w:r>
    </w:p>
    <w:p w14:paraId="37CA161A">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1.服务内容</w:t>
      </w:r>
    </w:p>
    <w:p w14:paraId="7ED65645">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（1）云计算平台运维服务：提供云计算平台的运维服务，包括业务正常运行所</w:t>
      </w:r>
      <w:bookmarkStart w:id="28" w:name="_GoBack"/>
      <w:bookmarkEnd w:id="28"/>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涉及各种网络设备、存储设备、计算设备、安全设备、虚拟化环境等的运行维护、故障处理和技术支持等。</w:t>
      </w:r>
    </w:p>
    <w:p w14:paraId="3A9AB71D">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 xml:space="preserve">（2）虚拟机云备份服务与恢复:提供虚拟机的云备份服务和恢复服 务，按照备份到云备份平台上的数据量计费。 </w:t>
      </w:r>
    </w:p>
    <w:p w14:paraId="41B5710A">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（3）数据库技术服务:数据库集群创建、故障诊断与日常维护。</w:t>
      </w:r>
    </w:p>
    <w:p w14:paraId="30EE4369">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（4）虚拟机安全加固服务:定期开展漏洞扫描与修复、数据库集群巡检、数据备份和恢复等工作。</w:t>
      </w:r>
    </w:p>
    <w:p w14:paraId="104EB0BB">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（5）应急响应服务:提供 7*24 小时应急响应支持。</w:t>
      </w:r>
    </w:p>
    <w:p w14:paraId="61B6EC30">
      <w:pPr>
        <w:keepNext w:val="0"/>
        <w:keepLines w:val="0"/>
        <w:pageBreakBefore w:val="0"/>
        <w:widowControl/>
        <w:suppressLineNumbers w:val="0"/>
        <w:kinsoku/>
        <w:wordWrap/>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i w:val="0"/>
          <w:iCs w:val="0"/>
          <w:caps w:val="0"/>
          <w:color w:val="000000"/>
          <w:spacing w:val="0"/>
          <w:kern w:val="0"/>
          <w:sz w:val="28"/>
          <w:szCs w:val="28"/>
          <w:shd w:val="clear" w:color="auto" w:fill="FFFFFF"/>
          <w:lang w:val="en-US" w:eastAsia="zh-CN" w:bidi="ar"/>
        </w:rPr>
      </w:pPr>
      <w:r>
        <w:rPr>
          <w:rFonts w:hint="eastAsia" w:ascii="仿宋_GB2312" w:hAnsi="仿宋_GB2312" w:eastAsia="仿宋_GB2312" w:cs="仿宋_GB2312"/>
          <w:i w:val="0"/>
          <w:iCs w:val="0"/>
          <w:caps w:val="0"/>
          <w:color w:val="000000"/>
          <w:spacing w:val="0"/>
          <w:kern w:val="0"/>
          <w:sz w:val="28"/>
          <w:szCs w:val="28"/>
          <w:shd w:val="clear" w:color="auto" w:fill="FFFFFF"/>
          <w:lang w:val="en-US" w:eastAsia="zh-CN" w:bidi="ar"/>
        </w:rPr>
        <w:t xml:space="preserve"> 2.服务要求</w:t>
      </w:r>
    </w:p>
    <w:p w14:paraId="0CAC3E9D">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（1）供应商</w:t>
      </w:r>
      <w:r>
        <w:rPr>
          <w:rFonts w:hint="default" w:ascii="仿宋_GB2312" w:hAnsi="仿宋_GB2312" w:eastAsia="仿宋_GB2312" w:cs="仿宋_GB2312"/>
          <w:kern w:val="0"/>
          <w:sz w:val="28"/>
          <w:szCs w:val="28"/>
          <w:lang w:val="en-US" w:eastAsia="zh-CN" w:bidi="ar-SA"/>
        </w:rPr>
        <w:t>应履行</w:t>
      </w:r>
      <w:r>
        <w:rPr>
          <w:rFonts w:hint="eastAsia" w:ascii="仿宋_GB2312" w:hAnsi="仿宋_GB2312" w:eastAsia="仿宋_GB2312" w:cs="仿宋_GB2312"/>
          <w:kern w:val="0"/>
          <w:sz w:val="28"/>
          <w:szCs w:val="28"/>
          <w:lang w:val="en-US" w:eastAsia="zh-CN" w:bidi="ar-SA"/>
        </w:rPr>
        <w:t>响应</w:t>
      </w:r>
      <w:r>
        <w:rPr>
          <w:rFonts w:hint="default" w:ascii="仿宋_GB2312" w:hAnsi="仿宋_GB2312" w:eastAsia="仿宋_GB2312" w:cs="仿宋_GB2312"/>
          <w:kern w:val="0"/>
          <w:sz w:val="28"/>
          <w:szCs w:val="28"/>
          <w:lang w:val="en-US" w:eastAsia="zh-CN" w:bidi="ar-SA"/>
        </w:rPr>
        <w:t>文件、框架协议、服务合同的各项承诺，无正当理由，不得拒绝履行在</w:t>
      </w:r>
      <w:r>
        <w:rPr>
          <w:rFonts w:hint="eastAsia" w:ascii="仿宋_GB2312" w:hAnsi="仿宋_GB2312" w:eastAsia="仿宋_GB2312" w:cs="仿宋_GB2312"/>
          <w:kern w:val="0"/>
          <w:sz w:val="28"/>
          <w:szCs w:val="28"/>
          <w:lang w:val="en-US" w:eastAsia="zh-CN" w:bidi="ar-SA"/>
        </w:rPr>
        <w:t>响应</w:t>
      </w:r>
      <w:r>
        <w:rPr>
          <w:rFonts w:hint="default" w:ascii="仿宋_GB2312" w:hAnsi="仿宋_GB2312" w:eastAsia="仿宋_GB2312" w:cs="仿宋_GB2312"/>
          <w:kern w:val="0"/>
          <w:sz w:val="28"/>
          <w:szCs w:val="28"/>
          <w:lang w:val="en-US" w:eastAsia="zh-CN" w:bidi="ar-SA"/>
        </w:rPr>
        <w:t xml:space="preserve">文件、框架协议、服务合同中承诺的义务。 </w:t>
      </w:r>
    </w:p>
    <w:p w14:paraId="06B68911">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（2）</w:t>
      </w:r>
      <w:r>
        <w:rPr>
          <w:rFonts w:hint="default" w:ascii="仿宋_GB2312" w:hAnsi="仿宋_GB2312" w:eastAsia="仿宋_GB2312" w:cs="仿宋_GB2312"/>
          <w:kern w:val="0"/>
          <w:sz w:val="28"/>
          <w:szCs w:val="28"/>
          <w:lang w:val="en-US" w:eastAsia="zh-CN" w:bidi="ar-SA"/>
        </w:rPr>
        <w:t xml:space="preserve">按照采购人提出的质量要求与标准认真操作实施，严格遵守采购人的相关规章制度，接受采购人的考核。对采购人提出的服务范围内的意见和建议做到实施和整改。 </w:t>
      </w:r>
    </w:p>
    <w:p w14:paraId="5B6BFF23">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w:t>
      </w:r>
      <w:r>
        <w:rPr>
          <w:rFonts w:hint="default" w:ascii="仿宋_GB2312" w:hAnsi="仿宋_GB2312" w:eastAsia="仿宋_GB2312" w:cs="仿宋_GB2312"/>
          <w:kern w:val="0"/>
          <w:sz w:val="28"/>
          <w:szCs w:val="28"/>
          <w:lang w:val="en-US" w:eastAsia="zh-CN" w:bidi="ar-SA"/>
        </w:rPr>
        <w:t>3</w:t>
      </w:r>
      <w:r>
        <w:rPr>
          <w:rFonts w:hint="eastAsia" w:ascii="仿宋_GB2312" w:hAnsi="仿宋_GB2312" w:eastAsia="仿宋_GB2312" w:cs="仿宋_GB2312"/>
          <w:kern w:val="0"/>
          <w:sz w:val="28"/>
          <w:szCs w:val="28"/>
          <w:lang w:val="en-US" w:eastAsia="zh-CN" w:bidi="ar-SA"/>
        </w:rPr>
        <w:t>）</w:t>
      </w:r>
      <w:r>
        <w:rPr>
          <w:rFonts w:hint="default" w:ascii="仿宋_GB2312" w:hAnsi="仿宋_GB2312" w:eastAsia="仿宋_GB2312" w:cs="仿宋_GB2312"/>
          <w:kern w:val="0"/>
          <w:sz w:val="28"/>
          <w:szCs w:val="28"/>
          <w:lang w:val="en-US" w:eastAsia="zh-CN" w:bidi="ar-SA"/>
        </w:rPr>
        <w:t xml:space="preserve">建立完善的管理制度、制定工作流程、人员考核制度（月度考核），确定维护（驻场）人员的岗位职责（包括人员的上班时间、休息及备勤时间，上班时间的分配等内容），能够对维护人员的工作进行跟踪及质量监督，要求有完备的文档资料产生。 </w:t>
      </w:r>
    </w:p>
    <w:p w14:paraId="62BE22C5">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（4）</w:t>
      </w:r>
      <w:r>
        <w:rPr>
          <w:rFonts w:hint="default" w:ascii="仿宋_GB2312" w:hAnsi="仿宋_GB2312" w:eastAsia="仿宋_GB2312" w:cs="仿宋_GB2312"/>
          <w:kern w:val="0"/>
          <w:sz w:val="28"/>
          <w:szCs w:val="28"/>
          <w:lang w:val="en-US" w:eastAsia="zh-CN" w:bidi="ar-SA"/>
        </w:rPr>
        <w:t>根据国家标准，建立规范的管理体系，并根据采购人需求制订详细的服务方案，按要求提供</w:t>
      </w:r>
      <w:r>
        <w:rPr>
          <w:rFonts w:hint="eastAsia" w:ascii="仿宋_GB2312" w:hAnsi="仿宋_GB2312" w:eastAsia="仿宋_GB2312" w:cs="仿宋_GB2312"/>
          <w:kern w:val="0"/>
          <w:sz w:val="28"/>
          <w:szCs w:val="28"/>
          <w:lang w:val="en-US" w:eastAsia="zh-CN" w:bidi="ar-SA"/>
        </w:rPr>
        <w:t>硬件设施、</w:t>
      </w:r>
      <w:r>
        <w:rPr>
          <w:rFonts w:hint="default" w:ascii="仿宋_GB2312" w:hAnsi="仿宋_GB2312" w:eastAsia="仿宋_GB2312" w:cs="仿宋_GB2312"/>
          <w:kern w:val="0"/>
          <w:sz w:val="28"/>
          <w:szCs w:val="28"/>
          <w:lang w:val="en-US" w:eastAsia="zh-CN" w:bidi="ar-SA"/>
        </w:rPr>
        <w:t xml:space="preserve">相关技术团队保障，在规定的响应时间内完成服务任务。 </w:t>
      </w:r>
    </w:p>
    <w:p w14:paraId="2327A534">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w:t>
      </w:r>
      <w:r>
        <w:rPr>
          <w:rFonts w:hint="default" w:ascii="仿宋_GB2312" w:hAnsi="仿宋_GB2312" w:eastAsia="仿宋_GB2312" w:cs="仿宋_GB2312"/>
          <w:kern w:val="0"/>
          <w:sz w:val="28"/>
          <w:szCs w:val="28"/>
          <w:lang w:val="en-US" w:eastAsia="zh-CN" w:bidi="ar-SA"/>
        </w:rPr>
        <w:t>5</w:t>
      </w:r>
      <w:r>
        <w:rPr>
          <w:rFonts w:hint="eastAsia" w:ascii="仿宋_GB2312" w:hAnsi="仿宋_GB2312" w:eastAsia="仿宋_GB2312" w:cs="仿宋_GB2312"/>
          <w:kern w:val="0"/>
          <w:sz w:val="28"/>
          <w:szCs w:val="28"/>
          <w:lang w:val="en-US" w:eastAsia="zh-CN" w:bidi="ar-SA"/>
        </w:rPr>
        <w:t>）</w:t>
      </w:r>
      <w:r>
        <w:rPr>
          <w:rFonts w:hint="default" w:ascii="仿宋_GB2312" w:hAnsi="仿宋_GB2312" w:eastAsia="仿宋_GB2312" w:cs="仿宋_GB2312"/>
          <w:kern w:val="0"/>
          <w:sz w:val="28"/>
          <w:szCs w:val="28"/>
          <w:lang w:val="en-US" w:eastAsia="zh-CN" w:bidi="ar-SA"/>
        </w:rPr>
        <w:t xml:space="preserve">派出的现场项目经理需具有相应年限的项目管理经验，并同时具备相应的资质证书。 </w:t>
      </w:r>
    </w:p>
    <w:p w14:paraId="5F9B1E44">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（6）</w:t>
      </w:r>
      <w:r>
        <w:rPr>
          <w:rFonts w:hint="default" w:ascii="仿宋_GB2312" w:hAnsi="仿宋_GB2312" w:eastAsia="仿宋_GB2312" w:cs="仿宋_GB2312"/>
          <w:kern w:val="0"/>
          <w:sz w:val="28"/>
          <w:szCs w:val="28"/>
          <w:lang w:val="en-US" w:eastAsia="zh-CN" w:bidi="ar-SA"/>
        </w:rPr>
        <w:t xml:space="preserve">派出具有相应专业资格和实际工作经验的培训人员，对采购人进行充分的技术培训。 </w:t>
      </w:r>
    </w:p>
    <w:p w14:paraId="6FFF6D0F">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（7）</w:t>
      </w:r>
      <w:r>
        <w:rPr>
          <w:rFonts w:hint="default" w:ascii="仿宋_GB2312" w:hAnsi="仿宋_GB2312" w:eastAsia="仿宋_GB2312" w:cs="仿宋_GB2312"/>
          <w:kern w:val="0"/>
          <w:sz w:val="28"/>
          <w:szCs w:val="28"/>
          <w:lang w:val="en-US" w:eastAsia="zh-CN" w:bidi="ar-SA"/>
        </w:rPr>
        <w:t xml:space="preserve">服务期间，应自备办公电脑以及开展运维所需的其他工具、设备。 </w:t>
      </w:r>
    </w:p>
    <w:p w14:paraId="52FCE23E">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（8）供应商</w:t>
      </w:r>
      <w:r>
        <w:rPr>
          <w:rFonts w:hint="default" w:ascii="仿宋_GB2312" w:hAnsi="仿宋_GB2312" w:eastAsia="仿宋_GB2312" w:cs="仿宋_GB2312"/>
          <w:kern w:val="0"/>
          <w:sz w:val="28"/>
          <w:szCs w:val="28"/>
          <w:lang w:val="en-US" w:eastAsia="zh-CN" w:bidi="ar-SA"/>
        </w:rPr>
        <w:t xml:space="preserve">应在与采购人签订合同时列出具有相关资格的技术人员情况，附其资格证书、职称证书的复印件；并出具上述人员在本单位服务的证明。 </w:t>
      </w:r>
    </w:p>
    <w:p w14:paraId="5CE6DC7E">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default"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（9）</w:t>
      </w:r>
      <w:r>
        <w:rPr>
          <w:rFonts w:hint="default" w:ascii="仿宋_GB2312" w:hAnsi="仿宋_GB2312" w:eastAsia="仿宋_GB2312" w:cs="仿宋_GB2312"/>
          <w:kern w:val="0"/>
          <w:sz w:val="28"/>
          <w:szCs w:val="28"/>
          <w:lang w:val="en-US" w:eastAsia="zh-CN" w:bidi="ar-SA"/>
        </w:rPr>
        <w:t xml:space="preserve">采购人根据项目实际需要，选择具有相关资格的定点服务商提供服务，如被选供应商不能满足项目要求，应主动提出。 </w:t>
      </w:r>
    </w:p>
    <w:p w14:paraId="0225A686">
      <w:pPr>
        <w:keepNext w:val="0"/>
        <w:keepLines w:val="0"/>
        <w:pageBreakBefore w:val="0"/>
        <w:widowControl/>
        <w:suppressLineNumbers w:val="0"/>
        <w:kinsoku/>
        <w:overflowPunct/>
        <w:topLinePunct w:val="0"/>
        <w:autoSpaceDE/>
        <w:autoSpaceDN/>
        <w:bidi w:val="0"/>
        <w:adjustRightInd/>
        <w:snapToGrid/>
        <w:spacing w:line="500" w:lineRule="exact"/>
        <w:ind w:firstLine="560" w:firstLineChars="200"/>
        <w:jc w:val="left"/>
        <w:textAlignment w:val="auto"/>
        <w:rPr>
          <w:rFonts w:hint="eastAsia" w:ascii="仿宋_GB2312" w:hAnsi="仿宋_GB2312" w:eastAsia="仿宋_GB2312" w:cs="仿宋_GB2312"/>
          <w:kern w:val="0"/>
          <w:sz w:val="28"/>
          <w:szCs w:val="28"/>
          <w:lang w:val="en-US" w:eastAsia="zh-CN" w:bidi="ar-SA"/>
        </w:rPr>
      </w:pPr>
      <w:r>
        <w:rPr>
          <w:rFonts w:hint="eastAsia" w:ascii="仿宋_GB2312" w:hAnsi="仿宋_GB2312" w:eastAsia="仿宋_GB2312" w:cs="仿宋_GB2312"/>
          <w:kern w:val="0"/>
          <w:sz w:val="28"/>
          <w:szCs w:val="28"/>
          <w:lang w:val="en-US" w:eastAsia="zh-CN" w:bidi="ar-SA"/>
        </w:rPr>
        <w:t>3.服务人员要求</w:t>
      </w:r>
    </w:p>
    <w:p w14:paraId="55A5D6DA">
      <w:pPr>
        <w:keepNext w:val="0"/>
        <w:keepLines w:val="0"/>
        <w:pageBreakBefore w:val="0"/>
        <w:widowControl w:val="0"/>
        <w:kinsoku/>
        <w:wordWrap w:val="0"/>
        <w:overflowPunct/>
        <w:topLinePunct w:val="0"/>
        <w:autoSpaceDE/>
        <w:autoSpaceDN/>
        <w:bidi w:val="0"/>
        <w:adjustRightInd/>
        <w:snapToGrid/>
        <w:spacing w:line="500" w:lineRule="exact"/>
        <w:ind w:left="0" w:leftChars="0" w:firstLine="560" w:firstLineChars="200"/>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供应商具有相对固定、结构合理的服务支持体系，具有一定数量且与信息技术服务工作相适应的专业技术人员，供应商至少具备2名中级或中级以上信息技术类相关职称或资格证书的工程师，提供：①供应商获得的信息技术类证书彩色扫描件；②供应商在职人员中至少2人信息技术中级或中级以上相关职称或资格证书彩色扫描件；③供应商为以上人员缴纳的社会保险证明材料（含人员名单）。</w:t>
      </w:r>
    </w:p>
    <w:p w14:paraId="0481AC47">
      <w:pPr>
        <w:spacing w:line="500" w:lineRule="exact"/>
        <w:rPr>
          <w:rStyle w:val="14"/>
          <w:rFonts w:hint="eastAsia" w:ascii="仿宋" w:hAnsi="仿宋" w:eastAsia="仿宋" w:cs="仿宋"/>
          <w:b w:val="0"/>
          <w:bCs/>
          <w:color w:val="000000"/>
          <w:kern w:val="0"/>
          <w:sz w:val="28"/>
          <w:szCs w:val="28"/>
          <w:shd w:val="clear" w:color="auto" w:fill="FFFFFF"/>
          <w:lang w:bidi="ar"/>
        </w:rPr>
      </w:pPr>
    </w:p>
    <w:p w14:paraId="0FB91A26">
      <w:pPr>
        <w:numPr>
          <w:ilvl w:val="0"/>
          <w:numId w:val="0"/>
        </w:numPr>
        <w:rPr>
          <w:lang w:val="zh-CN" w:eastAsia="zh-CN"/>
        </w:rPr>
      </w:pPr>
    </w:p>
    <w:p w14:paraId="5127D21E">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bookmarkStart w:id="7" w:name="bookmark61"/>
      <w:bookmarkEnd w:id="7"/>
      <w:bookmarkStart w:id="8" w:name="bookmark20"/>
      <w:bookmarkEnd w:id="8"/>
      <w:bookmarkStart w:id="9" w:name="bookmark21"/>
      <w:bookmarkEnd w:id="9"/>
      <w:bookmarkStart w:id="10" w:name="bookmark22"/>
      <w:bookmarkEnd w:id="10"/>
      <w:bookmarkStart w:id="11" w:name="bookmark23"/>
      <w:bookmarkEnd w:id="11"/>
    </w:p>
    <w:p w14:paraId="36D8912C">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680FF71A">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58BB78E5">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58833C23">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b w:val="0"/>
          <w:bCs w:val="0"/>
          <w:spacing w:val="7"/>
          <w:sz w:val="42"/>
          <w:szCs w:val="42"/>
        </w:rPr>
      </w:pPr>
    </w:p>
    <w:p w14:paraId="54EBDDC9">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both"/>
        <w:textAlignment w:val="baseline"/>
        <w:outlineLvl w:val="0"/>
        <w:rPr>
          <w:rFonts w:hint="eastAsia" w:ascii="黑体" w:hAnsi="黑体" w:eastAsia="黑体" w:cs="黑体"/>
          <w:b w:val="0"/>
          <w:bCs w:val="0"/>
          <w:spacing w:val="7"/>
          <w:sz w:val="42"/>
          <w:szCs w:val="42"/>
        </w:rPr>
      </w:pPr>
    </w:p>
    <w:p w14:paraId="3909AFC7">
      <w:pPr>
        <w:keepNext w:val="0"/>
        <w:keepLines w:val="0"/>
        <w:pageBreakBefore w:val="0"/>
        <w:widowControl/>
        <w:kinsoku/>
        <w:wordWrap/>
        <w:overflowPunct/>
        <w:topLinePunct/>
        <w:autoSpaceDE w:val="0"/>
        <w:autoSpaceDN w:val="0"/>
        <w:bidi w:val="0"/>
        <w:adjustRightInd w:val="0"/>
        <w:snapToGrid w:val="0"/>
        <w:spacing w:line="500" w:lineRule="exact"/>
        <w:ind w:left="0" w:leftChars="0" w:right="0" w:firstLine="0" w:firstLineChars="0"/>
        <w:jc w:val="center"/>
        <w:textAlignment w:val="baseline"/>
        <w:outlineLvl w:val="0"/>
        <w:rPr>
          <w:rFonts w:hint="eastAsia" w:ascii="黑体" w:hAnsi="黑体" w:eastAsia="黑体" w:cs="黑体"/>
          <w:sz w:val="42"/>
          <w:szCs w:val="42"/>
        </w:rPr>
      </w:pPr>
      <w:r>
        <w:rPr>
          <w:rFonts w:hint="eastAsia" w:ascii="黑体" w:hAnsi="黑体" w:eastAsia="黑体" w:cs="黑体"/>
          <w:b w:val="0"/>
          <w:bCs w:val="0"/>
          <w:spacing w:val="7"/>
          <w:sz w:val="42"/>
          <w:szCs w:val="42"/>
        </w:rPr>
        <w:t>第</w:t>
      </w:r>
      <w:r>
        <w:rPr>
          <w:rFonts w:hint="eastAsia" w:ascii="黑体" w:hAnsi="黑体" w:eastAsia="黑体" w:cs="黑体"/>
          <w:b w:val="0"/>
          <w:bCs w:val="0"/>
          <w:spacing w:val="7"/>
          <w:sz w:val="42"/>
          <w:szCs w:val="42"/>
          <w:lang w:val="en-US" w:eastAsia="zh-CN"/>
        </w:rPr>
        <w:t>三</w:t>
      </w:r>
      <w:r>
        <w:rPr>
          <w:rFonts w:hint="eastAsia" w:ascii="黑体" w:hAnsi="黑体" w:eastAsia="黑体" w:cs="黑体"/>
          <w:b w:val="0"/>
          <w:bCs w:val="0"/>
          <w:spacing w:val="7"/>
          <w:sz w:val="42"/>
          <w:szCs w:val="42"/>
        </w:rPr>
        <w:t>章</w:t>
      </w:r>
      <w:r>
        <w:rPr>
          <w:rFonts w:hint="eastAsia" w:ascii="黑体" w:hAnsi="黑体" w:eastAsia="黑体" w:cs="黑体"/>
          <w:b w:val="0"/>
          <w:bCs w:val="0"/>
          <w:spacing w:val="7"/>
          <w:sz w:val="42"/>
          <w:szCs w:val="42"/>
          <w:lang w:val="en-US" w:eastAsia="zh-CN"/>
        </w:rPr>
        <w:t xml:space="preserve">  </w:t>
      </w:r>
      <w:r>
        <w:rPr>
          <w:rFonts w:hint="eastAsia" w:ascii="黑体" w:hAnsi="黑体" w:eastAsia="黑体" w:cs="黑体"/>
          <w:b w:val="0"/>
          <w:bCs w:val="0"/>
          <w:spacing w:val="7"/>
          <w:sz w:val="42"/>
          <w:szCs w:val="42"/>
        </w:rPr>
        <w:t>资格审查</w:t>
      </w:r>
    </w:p>
    <w:p w14:paraId="16540D05">
      <w:pPr>
        <w:keepNext w:val="0"/>
        <w:keepLines w:val="0"/>
        <w:pageBreakBefore w:val="0"/>
        <w:widowControl/>
        <w:kinsoku/>
        <w:wordWrap/>
        <w:overflowPunct/>
        <w:topLinePunct/>
        <w:autoSpaceDE w:val="0"/>
        <w:autoSpaceDN w:val="0"/>
        <w:bidi w:val="0"/>
        <w:adjustRightInd w:val="0"/>
        <w:snapToGrid w:val="0"/>
        <w:spacing w:line="240" w:lineRule="exact"/>
        <w:ind w:left="0" w:right="0" w:firstLine="526" w:firstLineChars="200"/>
        <w:jc w:val="both"/>
        <w:textAlignment w:val="baseline"/>
        <w:outlineLvl w:val="1"/>
        <w:rPr>
          <w:rFonts w:hint="eastAsia" w:ascii="楷体" w:hAnsi="楷体" w:eastAsia="楷体" w:cs="楷体"/>
          <w:b/>
          <w:bCs/>
          <w:spacing w:val="-9"/>
          <w:sz w:val="28"/>
          <w:szCs w:val="28"/>
        </w:rPr>
      </w:pPr>
      <w:bookmarkStart w:id="12" w:name="bookmark62"/>
      <w:bookmarkEnd w:id="12"/>
    </w:p>
    <w:p w14:paraId="52C25D38">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zh-CN"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根据《政府采购法》《政府采购法实施条例》《政府采购货物和服务招标投标管理办法》《政府采购框架协议采购方式管理暂行办法》等相关法律法规确定以下资格审查方法及标准。</w:t>
      </w:r>
    </w:p>
    <w:p w14:paraId="76F0EC4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（一）入围申请</w:t>
      </w:r>
    </w:p>
    <w:p w14:paraId="3CAC58A1">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zh-CN" w:eastAsia="zh-CN"/>
          <w14:textFill>
            <w14:solidFill>
              <w14:schemeClr w14:val="tx1"/>
            </w14:solidFill>
          </w14:textFill>
        </w:rPr>
        <w:t>征集公告发布后至框架协议期满前，供应商可以按照征集公告要求，随时通过</w:t>
      </w:r>
      <w:r>
        <w:rPr>
          <w:rFonts w:hint="eastAsia" w:ascii="仿宋" w:hAnsi="仿宋" w:eastAsia="仿宋" w:cs="仿宋"/>
          <w:color w:val="000000" w:themeColor="text1"/>
          <w:kern w:val="0"/>
          <w:sz w:val="28"/>
          <w:szCs w:val="28"/>
          <w:lang w:val="en-US" w:eastAsia="zh-CN"/>
          <w14:textFill>
            <w14:solidFill>
              <w14:schemeClr w14:val="tx1"/>
            </w14:solidFill>
          </w14:textFill>
        </w:rPr>
        <w:t>随州市随县政府采购网上商城</w:t>
      </w:r>
      <w:r>
        <w:rPr>
          <w:rFonts w:hint="eastAsia" w:ascii="仿宋" w:hAnsi="仿宋" w:eastAsia="仿宋" w:cs="仿宋"/>
          <w:color w:val="000000" w:themeColor="text1"/>
          <w:kern w:val="0"/>
          <w:sz w:val="28"/>
          <w:szCs w:val="28"/>
          <w:lang w:val="zh-CN" w:eastAsia="zh-CN"/>
          <w14:textFill>
            <w14:solidFill>
              <w14:schemeClr w14:val="tx1"/>
            </w14:solidFill>
          </w14:textFill>
        </w:rPr>
        <w:t>提交加入框架协议的申请。</w:t>
      </w:r>
    </w:p>
    <w:p w14:paraId="24B8C105">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（二）资格审查方法和标准</w:t>
      </w:r>
    </w:p>
    <w:p w14:paraId="1DE62A30">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仿宋" w:hAnsi="仿宋" w:eastAsia="仿宋" w:cs="仿宋"/>
          <w:color w:val="000000" w:themeColor="text1"/>
          <w:kern w:val="0"/>
          <w:sz w:val="28"/>
          <w:szCs w:val="28"/>
          <w:lang w:val="en-US" w:eastAsia="zh-CN"/>
          <w14:textFill>
            <w14:solidFill>
              <w14:schemeClr w14:val="tx1"/>
            </w14:solidFill>
          </w14:textFill>
        </w:rPr>
      </w:pPr>
      <w:r>
        <w:rPr>
          <w:rFonts w:hint="eastAsia" w:ascii="仿宋" w:hAnsi="仿宋" w:eastAsia="仿宋" w:cs="仿宋"/>
          <w:color w:val="000000" w:themeColor="text1"/>
          <w:kern w:val="0"/>
          <w:sz w:val="28"/>
          <w:szCs w:val="28"/>
          <w:lang w:val="en-US" w:eastAsia="zh-CN"/>
          <w14:textFill>
            <w14:solidFill>
              <w14:schemeClr w14:val="tx1"/>
            </w14:solidFill>
          </w14:textFill>
        </w:rPr>
        <w:t>1.资格审核机构：</w:t>
      </w:r>
      <w:r>
        <w:rPr>
          <w:rFonts w:hint="eastAsia" w:ascii="仿宋" w:hAnsi="仿宋" w:eastAsia="仿宋" w:cs="仿宋"/>
          <w:color w:val="000000" w:themeColor="text1"/>
          <w:kern w:val="0"/>
          <w:sz w:val="28"/>
          <w:szCs w:val="28"/>
          <w:lang w:val="zh-CN" w:eastAsia="zh-CN"/>
          <w14:textFill>
            <w14:solidFill>
              <w14:schemeClr w14:val="tx1"/>
            </w14:solidFill>
          </w14:textFill>
        </w:rPr>
        <w:t>征集人在收到供应商申请后7个工作日内完成审核。审核结束后</w:t>
      </w:r>
      <w:r>
        <w:rPr>
          <w:rFonts w:hint="eastAsia" w:ascii="仿宋" w:hAnsi="仿宋" w:eastAsia="仿宋" w:cs="仿宋"/>
          <w:color w:val="000000" w:themeColor="text1"/>
          <w:kern w:val="0"/>
          <w:sz w:val="28"/>
          <w:szCs w:val="28"/>
          <w:lang w:val="en-US" w:eastAsia="zh-CN"/>
          <w14:textFill>
            <w14:solidFill>
              <w14:schemeClr w14:val="tx1"/>
            </w14:solidFill>
          </w14:textFill>
        </w:rPr>
        <w:t>2个工作日内发布</w:t>
      </w:r>
      <w:r>
        <w:rPr>
          <w:rFonts w:hint="eastAsia" w:ascii="仿宋" w:hAnsi="仿宋" w:eastAsia="仿宋" w:cs="仿宋"/>
          <w:color w:val="000000" w:themeColor="text1"/>
          <w:kern w:val="0"/>
          <w:sz w:val="28"/>
          <w:szCs w:val="28"/>
          <w:lang w:val="zh-CN" w:eastAsia="zh-CN"/>
          <w14:textFill>
            <w14:solidFill>
              <w14:schemeClr w14:val="tx1"/>
            </w14:solidFill>
          </w14:textFill>
        </w:rPr>
        <w:t>入围结果公告。</w:t>
      </w:r>
      <w:r>
        <w:rPr>
          <w:rFonts w:hint="eastAsia" w:ascii="仿宋" w:hAnsi="仿宋" w:eastAsia="仿宋" w:cs="仿宋"/>
          <w:color w:val="000000" w:themeColor="text1"/>
          <w:kern w:val="0"/>
          <w:sz w:val="28"/>
          <w:szCs w:val="28"/>
          <w:lang w:val="en-US" w:eastAsia="zh-CN"/>
          <w14:textFill>
            <w14:solidFill>
              <w14:schemeClr w14:val="tx1"/>
            </w14:solidFill>
          </w14:textFill>
        </w:rPr>
        <w:t>供应商可按公告中的联系方式获知本单位的资格审查情况。</w:t>
      </w:r>
    </w:p>
    <w:p w14:paraId="4C60159B">
      <w:pPr>
        <w:keepNext w:val="0"/>
        <w:keepLines w:val="0"/>
        <w:pageBreakBefore w:val="0"/>
        <w:widowControl/>
        <w:kinsoku/>
        <w:wordWrap/>
        <w:overflowPunct w:val="0"/>
        <w:topLinePunct/>
        <w:autoSpaceDE w:val="0"/>
        <w:autoSpaceDN/>
        <w:bidi w:val="0"/>
        <w:adjustRightInd w:val="0"/>
        <w:snapToGrid w:val="0"/>
        <w:spacing w:line="560" w:lineRule="exact"/>
        <w:ind w:left="0" w:leftChars="0" w:right="0" w:firstLine="560" w:firstLineChars="200"/>
        <w:jc w:val="both"/>
        <w:textAlignment w:val="baseline"/>
        <w:rPr>
          <w:rFonts w:hint="eastAsia" w:ascii="黑体" w:hAnsi="黑体" w:eastAsia="黑体" w:cs="黑体"/>
          <w:b w:val="0"/>
          <w:bCs w:val="0"/>
          <w:spacing w:val="-9"/>
          <w:sz w:val="28"/>
          <w:szCs w:val="28"/>
        </w:rPr>
      </w:pPr>
      <w:r>
        <w:rPr>
          <w:rFonts w:hint="eastAsia" w:ascii="仿宋" w:hAnsi="仿宋" w:eastAsia="仿宋" w:cs="仿宋"/>
          <w:color w:val="000000" w:themeColor="text1"/>
          <w:kern w:val="0"/>
          <w:sz w:val="28"/>
          <w:szCs w:val="28"/>
          <w:lang w:val="en-US" w:eastAsia="zh-CN"/>
          <w14:textFill>
            <w14:solidFill>
              <w14:schemeClr w14:val="tx1"/>
            </w14:solidFill>
          </w14:textFill>
        </w:rPr>
        <w:t>2.审查标准：</w:t>
      </w:r>
    </w:p>
    <w:p w14:paraId="33193FDD">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供应商需提供以下资料（详见附件一）：</w:t>
      </w:r>
    </w:p>
    <w:p w14:paraId="11982E24">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（1）法人、其他组织应提供营业执照或执业许可证等证明文件，自然人应提供身份证明文件（仅限中国公民）彩色扫描件；（附件1）</w:t>
      </w:r>
    </w:p>
    <w:p w14:paraId="3DEDF3F6">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（2）提供“具备参与政府采购资格条件的声明函”；（附件2）</w:t>
      </w:r>
    </w:p>
    <w:p w14:paraId="104B53E1">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（3）提供“未被列入违法失信行为记录名单的声明函”；（附件3）</w:t>
      </w:r>
    </w:p>
    <w:p w14:paraId="452E6210">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（4）提供“</w:t>
      </w:r>
      <w:r>
        <w:rPr>
          <w:rFonts w:hint="eastAsia" w:ascii="仿宋" w:hAnsi="仿宋" w:eastAsia="仿宋" w:cs="仿宋"/>
          <w:bCs/>
          <w:sz w:val="28"/>
          <w:szCs w:val="28"/>
          <w:lang w:val="zh-CN"/>
        </w:rPr>
        <w:t>履行</w:t>
      </w:r>
      <w:r>
        <w:rPr>
          <w:rFonts w:hint="eastAsia" w:ascii="仿宋" w:hAnsi="仿宋" w:eastAsia="仿宋" w:cs="仿宋"/>
          <w:bCs/>
          <w:sz w:val="28"/>
          <w:szCs w:val="28"/>
        </w:rPr>
        <w:t>合同所必需的设备和专业技术能力”</w:t>
      </w:r>
      <w:r>
        <w:rPr>
          <w:rFonts w:hint="eastAsia" w:ascii="仿宋" w:hAnsi="仿宋" w:eastAsia="仿宋" w:cs="仿宋"/>
          <w:color w:val="000000"/>
          <w:sz w:val="28"/>
          <w:szCs w:val="28"/>
          <w:shd w:val="clear" w:color="auto" w:fill="FFFFFF"/>
        </w:rPr>
        <w:t>；（附件4）</w:t>
      </w:r>
    </w:p>
    <w:p w14:paraId="3CFDB25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00" w:lineRule="exact"/>
        <w:ind w:left="0" w:firstLine="560" w:firstLineChars="200"/>
        <w:jc w:val="both"/>
        <w:textAlignment w:val="auto"/>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（5）</w:t>
      </w:r>
      <w:r>
        <w:rPr>
          <w:rFonts w:hint="eastAsia" w:ascii="仿宋_GB2312" w:hAnsi="仿宋_GB2312" w:eastAsia="仿宋_GB2312" w:cs="仿宋_GB2312"/>
          <w:i w:val="0"/>
          <w:iCs w:val="0"/>
          <w:caps w:val="0"/>
          <w:color w:val="000000"/>
          <w:spacing w:val="0"/>
          <w:sz w:val="28"/>
          <w:szCs w:val="28"/>
          <w:shd w:val="clear" w:color="auto" w:fill="FFFFFF"/>
          <w:lang w:val="en-US" w:eastAsia="zh-CN"/>
        </w:rPr>
        <w:t>提供</w:t>
      </w:r>
      <w:r>
        <w:rPr>
          <w:rFonts w:hint="eastAsia" w:ascii="仿宋" w:hAnsi="仿宋" w:eastAsia="仿宋" w:cs="仿宋"/>
          <w:color w:val="000000"/>
          <w:sz w:val="28"/>
          <w:szCs w:val="28"/>
          <w:shd w:val="clear" w:color="auto" w:fill="FFFFFF"/>
          <w:lang w:val="en-US" w:eastAsia="zh-CN"/>
        </w:rPr>
        <w:t>“合格有效的《中华人民共和国增值电信业务经营许可证》彩色扫描件,2名中级或中级以上信息技术相关职称或资格证书的彩色扫描件，供应商为以上人员缴纳的社会保险证明材料（含人员名单）”；</w:t>
      </w:r>
      <w:r>
        <w:rPr>
          <w:rFonts w:hint="eastAsia" w:ascii="仿宋" w:hAnsi="仿宋" w:eastAsia="仿宋" w:cs="仿宋"/>
          <w:color w:val="000000"/>
          <w:sz w:val="28"/>
          <w:szCs w:val="28"/>
          <w:shd w:val="clear" w:color="auto" w:fill="FFFFFF"/>
        </w:rPr>
        <w:t>(附件5 )</w:t>
      </w:r>
    </w:p>
    <w:p w14:paraId="2F455A75">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w:t>
      </w:r>
      <w:r>
        <w:rPr>
          <w:rFonts w:hint="eastAsia" w:ascii="仿宋" w:hAnsi="仿宋" w:eastAsia="仿宋" w:cs="仿宋"/>
          <w:color w:val="000000"/>
          <w:sz w:val="28"/>
          <w:szCs w:val="28"/>
          <w:shd w:val="clear" w:color="auto" w:fill="FFFFFF"/>
          <w:lang w:val="en-US" w:eastAsia="zh-CN"/>
        </w:rPr>
        <w:t>6</w:t>
      </w:r>
      <w:r>
        <w:rPr>
          <w:rFonts w:hint="eastAsia" w:ascii="仿宋" w:hAnsi="仿宋" w:eastAsia="仿宋" w:cs="仿宋"/>
          <w:color w:val="000000"/>
          <w:sz w:val="28"/>
          <w:szCs w:val="28"/>
          <w:shd w:val="clear" w:color="auto" w:fill="FFFFFF"/>
        </w:rPr>
        <w:t>）响应书；（附件</w:t>
      </w:r>
      <w:r>
        <w:rPr>
          <w:rFonts w:hint="eastAsia" w:ascii="仿宋" w:hAnsi="仿宋" w:eastAsia="仿宋" w:cs="仿宋"/>
          <w:color w:val="000000"/>
          <w:sz w:val="28"/>
          <w:szCs w:val="28"/>
          <w:shd w:val="clear" w:color="auto" w:fill="FFFFFF"/>
          <w:lang w:val="en-US" w:eastAsia="zh-CN"/>
        </w:rPr>
        <w:t>6</w:t>
      </w:r>
      <w:r>
        <w:rPr>
          <w:rFonts w:hint="eastAsia" w:ascii="仿宋" w:hAnsi="仿宋" w:eastAsia="仿宋" w:cs="仿宋"/>
          <w:color w:val="000000"/>
          <w:sz w:val="28"/>
          <w:szCs w:val="28"/>
          <w:shd w:val="clear" w:color="auto" w:fill="FFFFFF"/>
        </w:rPr>
        <w:t>）</w:t>
      </w:r>
    </w:p>
    <w:p w14:paraId="48DF935B">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w:t>
      </w:r>
      <w:r>
        <w:rPr>
          <w:rFonts w:hint="eastAsia" w:ascii="仿宋" w:hAnsi="仿宋" w:eastAsia="仿宋" w:cs="仿宋"/>
          <w:color w:val="000000"/>
          <w:sz w:val="28"/>
          <w:szCs w:val="28"/>
          <w:shd w:val="clear" w:color="auto" w:fill="FFFFFF"/>
          <w:lang w:val="en-US" w:eastAsia="zh-CN"/>
        </w:rPr>
        <w:t>7</w:t>
      </w:r>
      <w:r>
        <w:rPr>
          <w:rFonts w:hint="eastAsia" w:ascii="仿宋" w:hAnsi="仿宋" w:eastAsia="仿宋" w:cs="仿宋"/>
          <w:color w:val="000000"/>
          <w:sz w:val="28"/>
          <w:szCs w:val="28"/>
          <w:shd w:val="clear" w:color="auto" w:fill="FFFFFF"/>
        </w:rPr>
        <w:t>）</w:t>
      </w:r>
      <w:r>
        <w:rPr>
          <w:rFonts w:hint="eastAsia" w:ascii="仿宋" w:hAnsi="仿宋" w:eastAsia="仿宋" w:cs="仿宋"/>
          <w:color w:val="000000"/>
          <w:sz w:val="28"/>
          <w:szCs w:val="28"/>
          <w:shd w:val="clear" w:color="auto" w:fill="FFFFFF"/>
          <w:lang w:eastAsia="zh-CN"/>
        </w:rPr>
        <w:t>云计算服务</w:t>
      </w:r>
      <w:r>
        <w:rPr>
          <w:rFonts w:hint="eastAsia" w:ascii="仿宋" w:hAnsi="仿宋" w:eastAsia="仿宋" w:cs="仿宋"/>
          <w:color w:val="000000"/>
          <w:sz w:val="28"/>
          <w:szCs w:val="28"/>
          <w:shd w:val="clear" w:color="auto" w:fill="FFFFFF"/>
        </w:rPr>
        <w:t>报价表；（附件</w:t>
      </w:r>
      <w:r>
        <w:rPr>
          <w:rFonts w:hint="eastAsia" w:ascii="仿宋" w:hAnsi="仿宋" w:eastAsia="仿宋" w:cs="仿宋"/>
          <w:color w:val="000000"/>
          <w:sz w:val="28"/>
          <w:szCs w:val="28"/>
          <w:shd w:val="clear" w:color="auto" w:fill="FFFFFF"/>
          <w:lang w:val="en-US" w:eastAsia="zh-CN"/>
        </w:rPr>
        <w:t>7</w:t>
      </w:r>
      <w:r>
        <w:rPr>
          <w:rFonts w:hint="eastAsia" w:ascii="仿宋" w:hAnsi="仿宋" w:eastAsia="仿宋" w:cs="仿宋"/>
          <w:color w:val="000000"/>
          <w:sz w:val="28"/>
          <w:szCs w:val="28"/>
          <w:shd w:val="clear" w:color="auto" w:fill="FFFFFF"/>
        </w:rPr>
        <w:t>）</w:t>
      </w:r>
    </w:p>
    <w:p w14:paraId="0751B092">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w:t>
      </w:r>
      <w:r>
        <w:rPr>
          <w:rFonts w:hint="eastAsia" w:ascii="仿宋" w:hAnsi="仿宋" w:eastAsia="仿宋" w:cs="仿宋"/>
          <w:color w:val="000000"/>
          <w:sz w:val="28"/>
          <w:szCs w:val="28"/>
          <w:shd w:val="clear" w:color="auto" w:fill="FFFFFF"/>
          <w:lang w:val="en-US" w:eastAsia="zh-CN"/>
        </w:rPr>
        <w:t>8</w:t>
      </w:r>
      <w:r>
        <w:rPr>
          <w:rFonts w:hint="eastAsia" w:ascii="仿宋" w:hAnsi="仿宋" w:eastAsia="仿宋" w:cs="仿宋"/>
          <w:color w:val="000000"/>
          <w:sz w:val="28"/>
          <w:szCs w:val="28"/>
          <w:shd w:val="clear" w:color="auto" w:fill="FFFFFF"/>
        </w:rPr>
        <w:t>）</w:t>
      </w:r>
      <w:r>
        <w:rPr>
          <w:rFonts w:hint="eastAsia" w:ascii="仿宋" w:hAnsi="仿宋" w:eastAsia="仿宋" w:cs="仿宋"/>
          <w:color w:val="000000"/>
          <w:sz w:val="28"/>
          <w:szCs w:val="28"/>
          <w:shd w:val="clear" w:color="auto" w:fill="FFFFFF"/>
          <w:lang w:eastAsia="zh-CN"/>
        </w:rPr>
        <w:t>随县</w:t>
      </w:r>
      <w:r>
        <w:rPr>
          <w:rFonts w:hint="eastAsia" w:ascii="仿宋" w:hAnsi="仿宋" w:eastAsia="仿宋" w:cs="仿宋"/>
          <w:color w:val="000000"/>
          <w:sz w:val="28"/>
          <w:szCs w:val="28"/>
          <w:shd w:val="clear" w:color="auto" w:fill="FFFFFF"/>
        </w:rPr>
        <w:t>政府采购协议供应商信用承诺书；（附件</w:t>
      </w:r>
      <w:r>
        <w:rPr>
          <w:rFonts w:hint="eastAsia" w:ascii="仿宋" w:hAnsi="仿宋" w:eastAsia="仿宋" w:cs="仿宋"/>
          <w:color w:val="000000"/>
          <w:sz w:val="28"/>
          <w:szCs w:val="28"/>
          <w:shd w:val="clear" w:color="auto" w:fill="FFFFFF"/>
          <w:lang w:val="en-US" w:eastAsia="zh-CN"/>
        </w:rPr>
        <w:t>8</w:t>
      </w:r>
      <w:r>
        <w:rPr>
          <w:rFonts w:hint="eastAsia" w:ascii="仿宋" w:hAnsi="仿宋" w:eastAsia="仿宋" w:cs="仿宋"/>
          <w:color w:val="000000"/>
          <w:sz w:val="28"/>
          <w:szCs w:val="28"/>
          <w:shd w:val="clear" w:color="auto" w:fill="FFFFFF"/>
        </w:rPr>
        <w:t>）</w:t>
      </w:r>
    </w:p>
    <w:p w14:paraId="665BD9DB">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rPr>
      </w:pPr>
      <w:r>
        <w:rPr>
          <w:rFonts w:hint="eastAsia" w:ascii="仿宋" w:hAnsi="仿宋" w:eastAsia="仿宋" w:cs="仿宋"/>
          <w:color w:val="000000"/>
          <w:sz w:val="28"/>
          <w:szCs w:val="28"/>
          <w:shd w:val="clear" w:color="auto" w:fill="FFFFFF"/>
        </w:rPr>
        <w:t>（</w:t>
      </w:r>
      <w:r>
        <w:rPr>
          <w:rFonts w:hint="eastAsia" w:ascii="仿宋" w:hAnsi="仿宋" w:eastAsia="仿宋" w:cs="仿宋"/>
          <w:color w:val="000000"/>
          <w:sz w:val="28"/>
          <w:szCs w:val="28"/>
          <w:shd w:val="clear" w:color="auto" w:fill="FFFFFF"/>
          <w:lang w:val="en-US" w:eastAsia="zh-CN"/>
        </w:rPr>
        <w:t>9</w:t>
      </w:r>
      <w:r>
        <w:rPr>
          <w:rFonts w:hint="eastAsia" w:ascii="仿宋" w:hAnsi="仿宋" w:eastAsia="仿宋" w:cs="仿宋"/>
          <w:color w:val="000000"/>
          <w:sz w:val="28"/>
          <w:szCs w:val="28"/>
          <w:shd w:val="clear" w:color="auto" w:fill="FFFFFF"/>
        </w:rPr>
        <w:t>）框架协议</w:t>
      </w:r>
      <w:r>
        <w:rPr>
          <w:rFonts w:hint="eastAsia" w:ascii="仿宋" w:hAnsi="仿宋" w:eastAsia="仿宋" w:cs="仿宋"/>
          <w:color w:val="000000"/>
          <w:sz w:val="28"/>
          <w:szCs w:val="28"/>
          <w:shd w:val="clear" w:color="auto" w:fill="FFFFFF"/>
          <w:lang w:val="en-US" w:eastAsia="zh-CN"/>
        </w:rPr>
        <w:t>文本</w:t>
      </w:r>
      <w:r>
        <w:rPr>
          <w:rFonts w:hint="eastAsia" w:ascii="仿宋" w:hAnsi="仿宋" w:eastAsia="仿宋" w:cs="仿宋"/>
          <w:color w:val="000000"/>
          <w:sz w:val="28"/>
          <w:szCs w:val="28"/>
          <w:shd w:val="clear" w:color="auto" w:fill="FFFFFF"/>
        </w:rPr>
        <w:t>；（附件</w:t>
      </w:r>
      <w:r>
        <w:rPr>
          <w:rFonts w:hint="eastAsia" w:ascii="仿宋" w:hAnsi="仿宋" w:eastAsia="仿宋" w:cs="仿宋"/>
          <w:color w:val="000000"/>
          <w:sz w:val="28"/>
          <w:szCs w:val="28"/>
          <w:shd w:val="clear" w:color="auto" w:fill="FFFFFF"/>
          <w:lang w:val="en-US" w:eastAsia="zh-CN"/>
        </w:rPr>
        <w:t>9</w:t>
      </w:r>
      <w:r>
        <w:rPr>
          <w:rFonts w:hint="eastAsia" w:ascii="仿宋" w:hAnsi="仿宋" w:eastAsia="仿宋" w:cs="仿宋"/>
          <w:color w:val="000000"/>
          <w:sz w:val="28"/>
          <w:szCs w:val="28"/>
          <w:shd w:val="clear" w:color="auto" w:fill="FFFFFF"/>
        </w:rPr>
        <w:t>）</w:t>
      </w:r>
    </w:p>
    <w:p w14:paraId="2B00B352">
      <w:pPr>
        <w:pStyle w:val="8"/>
        <w:widowControl/>
        <w:shd w:val="clear" w:color="auto" w:fill="FFFFFF"/>
        <w:wordWrap w:val="0"/>
        <w:spacing w:before="0" w:beforeAutospacing="0" w:after="0" w:afterAutospacing="0" w:line="500" w:lineRule="exact"/>
        <w:ind w:firstLine="560" w:firstLineChars="200"/>
        <w:jc w:val="both"/>
        <w:rPr>
          <w:rFonts w:hint="eastAsia" w:ascii="仿宋" w:hAnsi="仿宋" w:eastAsia="仿宋" w:cs="仿宋"/>
          <w:color w:val="000000"/>
          <w:sz w:val="28"/>
          <w:szCs w:val="28"/>
          <w:shd w:val="clear" w:color="auto" w:fill="FFFFFF"/>
          <w:lang w:val="zh-CN"/>
        </w:rPr>
      </w:pPr>
      <w:r>
        <w:rPr>
          <w:rFonts w:hint="eastAsia" w:ascii="仿宋" w:hAnsi="仿宋" w:eastAsia="仿宋" w:cs="仿宋"/>
          <w:color w:val="000000"/>
          <w:sz w:val="28"/>
          <w:szCs w:val="28"/>
          <w:shd w:val="clear" w:color="auto" w:fill="FFFFFF"/>
          <w:lang w:val="zh-CN"/>
        </w:rPr>
        <w:t>（</w:t>
      </w:r>
      <w:r>
        <w:rPr>
          <w:rFonts w:hint="eastAsia" w:ascii="仿宋" w:hAnsi="仿宋" w:eastAsia="仿宋" w:cs="仿宋"/>
          <w:color w:val="000000"/>
          <w:sz w:val="28"/>
          <w:szCs w:val="28"/>
          <w:shd w:val="clear" w:color="auto" w:fill="FFFFFF"/>
        </w:rPr>
        <w:t>1</w:t>
      </w:r>
      <w:r>
        <w:rPr>
          <w:rFonts w:hint="eastAsia" w:ascii="仿宋" w:hAnsi="仿宋" w:eastAsia="仿宋" w:cs="仿宋"/>
          <w:color w:val="000000"/>
          <w:sz w:val="28"/>
          <w:szCs w:val="28"/>
          <w:shd w:val="clear" w:color="auto" w:fill="FFFFFF"/>
          <w:lang w:val="en-US" w:eastAsia="zh-CN"/>
        </w:rPr>
        <w:t>0</w:t>
      </w:r>
      <w:r>
        <w:rPr>
          <w:rFonts w:hint="eastAsia" w:ascii="仿宋" w:hAnsi="仿宋" w:eastAsia="仿宋" w:cs="仿宋"/>
          <w:color w:val="000000"/>
          <w:sz w:val="28"/>
          <w:szCs w:val="28"/>
          <w:shd w:val="clear" w:color="auto" w:fill="FFFFFF"/>
          <w:lang w:val="zh-CN"/>
        </w:rPr>
        <w:t>）供应商认为需要的其他证明材料（若有，根据项目实际自行编写）</w:t>
      </w:r>
    </w:p>
    <w:p w14:paraId="3D37AF0B">
      <w:pPr>
        <w:pStyle w:val="15"/>
        <w:rPr>
          <w:rFonts w:hint="eastAsia" w:ascii="黑体" w:hAnsi="黑体" w:eastAsia="黑体" w:cs="黑体"/>
          <w:b w:val="0"/>
          <w:bCs w:val="0"/>
          <w:spacing w:val="-9"/>
          <w:sz w:val="28"/>
          <w:szCs w:val="28"/>
        </w:rPr>
      </w:pPr>
    </w:p>
    <w:p w14:paraId="67F7AECD">
      <w:pPr>
        <w:pStyle w:val="15"/>
        <w:rPr>
          <w:rFonts w:hint="eastAsia" w:ascii="黑体" w:hAnsi="黑体" w:eastAsia="黑体" w:cs="黑体"/>
          <w:b w:val="0"/>
          <w:bCs w:val="0"/>
          <w:spacing w:val="-9"/>
          <w:sz w:val="28"/>
          <w:szCs w:val="28"/>
        </w:rPr>
      </w:pPr>
    </w:p>
    <w:p w14:paraId="2981E626">
      <w:pPr>
        <w:pStyle w:val="15"/>
        <w:rPr>
          <w:rFonts w:hint="eastAsia" w:ascii="黑体" w:hAnsi="黑体" w:eastAsia="黑体" w:cs="黑体"/>
          <w:b w:val="0"/>
          <w:bCs w:val="0"/>
          <w:spacing w:val="-9"/>
          <w:sz w:val="28"/>
          <w:szCs w:val="28"/>
        </w:rPr>
      </w:pPr>
    </w:p>
    <w:p w14:paraId="4356529B">
      <w:pPr>
        <w:pStyle w:val="15"/>
        <w:rPr>
          <w:rFonts w:hint="eastAsia" w:ascii="黑体" w:hAnsi="黑体" w:eastAsia="黑体" w:cs="黑体"/>
          <w:b w:val="0"/>
          <w:bCs w:val="0"/>
          <w:spacing w:val="-9"/>
          <w:sz w:val="28"/>
          <w:szCs w:val="28"/>
        </w:rPr>
      </w:pPr>
    </w:p>
    <w:p w14:paraId="6945E548">
      <w:pPr>
        <w:pStyle w:val="15"/>
        <w:rPr>
          <w:rFonts w:hint="eastAsia" w:ascii="黑体" w:hAnsi="黑体" w:eastAsia="黑体" w:cs="黑体"/>
          <w:b w:val="0"/>
          <w:bCs w:val="0"/>
          <w:spacing w:val="-9"/>
          <w:sz w:val="28"/>
          <w:szCs w:val="28"/>
        </w:rPr>
      </w:pPr>
    </w:p>
    <w:p w14:paraId="5CEE1DBE">
      <w:pPr>
        <w:pStyle w:val="15"/>
        <w:rPr>
          <w:rFonts w:hint="eastAsia" w:ascii="黑体" w:hAnsi="黑体" w:eastAsia="黑体" w:cs="黑体"/>
          <w:b w:val="0"/>
          <w:bCs w:val="0"/>
          <w:spacing w:val="-9"/>
          <w:sz w:val="28"/>
          <w:szCs w:val="28"/>
        </w:rPr>
      </w:pPr>
    </w:p>
    <w:p w14:paraId="66839659">
      <w:pPr>
        <w:pStyle w:val="15"/>
        <w:rPr>
          <w:rFonts w:hint="eastAsia" w:ascii="黑体" w:hAnsi="黑体" w:eastAsia="黑体" w:cs="黑体"/>
          <w:b w:val="0"/>
          <w:bCs w:val="0"/>
          <w:spacing w:val="-9"/>
          <w:sz w:val="28"/>
          <w:szCs w:val="28"/>
        </w:rPr>
      </w:pPr>
    </w:p>
    <w:p w14:paraId="765138BE">
      <w:pPr>
        <w:keepNext w:val="0"/>
        <w:keepLines w:val="0"/>
        <w:pageBreakBefore w:val="0"/>
        <w:widowControl/>
        <w:kinsoku/>
        <w:wordWrap/>
        <w:topLinePunct/>
        <w:autoSpaceDE w:val="0"/>
        <w:bidi w:val="0"/>
        <w:adjustRightInd w:val="0"/>
        <w:snapToGrid w:val="0"/>
        <w:spacing w:before="234"/>
        <w:jc w:val="both"/>
        <w:textAlignment w:val="baseline"/>
        <w:rPr>
          <w:rFonts w:hint="eastAsia" w:ascii="宋体" w:hAnsi="宋体" w:eastAsia="宋体" w:cs="宋体"/>
        </w:rPr>
      </w:pPr>
    </w:p>
    <w:p w14:paraId="2A46DACC">
      <w:pPr>
        <w:keepNext w:val="0"/>
        <w:keepLines w:val="0"/>
        <w:pageBreakBefore w:val="0"/>
        <w:widowControl/>
        <w:kinsoku/>
        <w:wordWrap/>
        <w:topLinePunct/>
        <w:autoSpaceDE w:val="0"/>
        <w:bidi w:val="0"/>
        <w:adjustRightInd w:val="0"/>
        <w:snapToGrid w:val="0"/>
        <w:spacing w:before="52" w:line="232" w:lineRule="auto"/>
        <w:jc w:val="both"/>
        <w:textAlignment w:val="baseline"/>
        <w:rPr>
          <w:rFonts w:hint="eastAsia" w:ascii="宋体" w:hAnsi="宋体" w:eastAsia="宋体" w:cs="宋体"/>
          <w:spacing w:val="-2"/>
          <w:sz w:val="24"/>
          <w:szCs w:val="24"/>
        </w:rPr>
        <w:sectPr>
          <w:footerReference r:id="rId7" w:type="default"/>
          <w:pgSz w:w="11906" w:h="16840"/>
          <w:pgMar w:top="1984" w:right="1587" w:bottom="1814" w:left="1587" w:header="0" w:footer="1474" w:gutter="0"/>
          <w:pgNumType w:fmt="decimal"/>
          <w:cols w:space="720" w:num="1"/>
          <w:rtlGutter w:val="0"/>
          <w:docGrid w:linePitch="0" w:charSpace="0"/>
        </w:sectPr>
      </w:pPr>
    </w:p>
    <w:p w14:paraId="47FC4819">
      <w:pPr>
        <w:spacing w:line="500" w:lineRule="exact"/>
        <w:rPr>
          <w:rStyle w:val="14"/>
          <w:rFonts w:ascii="黑体" w:hAnsi="黑体" w:eastAsia="黑体" w:cs="黑体"/>
          <w:b w:val="0"/>
          <w:bCs/>
          <w:color w:val="000000"/>
          <w:sz w:val="32"/>
          <w:szCs w:val="32"/>
          <w:shd w:val="clear" w:color="auto" w:fill="FFFFFF"/>
        </w:rPr>
      </w:pPr>
      <w:bookmarkStart w:id="13" w:name="bookmark25"/>
      <w:bookmarkEnd w:id="13"/>
      <w:r>
        <w:rPr>
          <w:rStyle w:val="14"/>
          <w:rFonts w:hint="eastAsia" w:ascii="黑体" w:hAnsi="黑体" w:eastAsia="黑体" w:cs="黑体"/>
          <w:b w:val="0"/>
          <w:bCs/>
          <w:color w:val="000000"/>
          <w:kern w:val="0"/>
          <w:sz w:val="32"/>
          <w:szCs w:val="32"/>
          <w:shd w:val="clear" w:color="auto" w:fill="FFFFFF"/>
          <w:lang w:bidi="ar"/>
        </w:rPr>
        <w:t>附件一：申请文件格式（参考）：</w:t>
      </w:r>
    </w:p>
    <w:p w14:paraId="0F0324D9">
      <w:pPr>
        <w:jc w:val="center"/>
        <w:rPr>
          <w:rStyle w:val="14"/>
          <w:rFonts w:ascii="黑体" w:hAnsi="黑体" w:eastAsia="黑体" w:cs="黑体"/>
          <w:b w:val="0"/>
          <w:bCs/>
          <w:color w:val="000000"/>
          <w:sz w:val="32"/>
          <w:szCs w:val="32"/>
          <w:shd w:val="clear" w:color="auto" w:fill="FFFFFF"/>
        </w:rPr>
      </w:pPr>
    </w:p>
    <w:p w14:paraId="017249A0">
      <w:pPr>
        <w:jc w:val="center"/>
        <w:rPr>
          <w:rFonts w:hint="eastAsia" w:ascii="黑体" w:hAnsi="黑体" w:eastAsia="黑体"/>
          <w:b/>
          <w:color w:val="000000"/>
          <w:sz w:val="72"/>
          <w:szCs w:val="72"/>
        </w:rPr>
      </w:pPr>
      <w:r>
        <w:rPr>
          <w:rFonts w:hint="eastAsia" w:ascii="黑体" w:hAnsi="黑体" w:eastAsia="黑体"/>
          <w:b/>
          <w:color w:val="000000"/>
          <w:sz w:val="72"/>
          <w:szCs w:val="72"/>
          <w:lang w:eastAsia="zh-CN"/>
        </w:rPr>
        <w:t>随县</w:t>
      </w:r>
      <w:r>
        <w:rPr>
          <w:rFonts w:hint="eastAsia" w:ascii="黑体" w:hAnsi="黑体" w:eastAsia="黑体"/>
          <w:b/>
          <w:color w:val="000000"/>
          <w:sz w:val="72"/>
          <w:szCs w:val="72"/>
        </w:rPr>
        <w:t>政府采购开放式框架</w:t>
      </w:r>
    </w:p>
    <w:p w14:paraId="74D07581">
      <w:pPr>
        <w:jc w:val="center"/>
        <w:rPr>
          <w:rFonts w:hint="eastAsia" w:ascii="黑体" w:hAnsi="黑体" w:eastAsia="黑体"/>
          <w:b/>
          <w:color w:val="000000"/>
          <w:sz w:val="72"/>
          <w:szCs w:val="72"/>
        </w:rPr>
      </w:pPr>
      <w:r>
        <w:rPr>
          <w:rFonts w:hint="eastAsia" w:ascii="黑体" w:hAnsi="黑体" w:eastAsia="黑体"/>
          <w:b/>
          <w:color w:val="000000"/>
          <w:sz w:val="72"/>
          <w:szCs w:val="72"/>
        </w:rPr>
        <w:t>协议征集申请文件</w:t>
      </w:r>
    </w:p>
    <w:p w14:paraId="5E0DDDE4">
      <w:pPr>
        <w:pStyle w:val="3"/>
      </w:pPr>
    </w:p>
    <w:p w14:paraId="37802D22">
      <w:pPr>
        <w:pStyle w:val="9"/>
        <w:ind w:firstLine="210"/>
      </w:pPr>
    </w:p>
    <w:p w14:paraId="3001D9C9"/>
    <w:p w14:paraId="7D4B91C7"/>
    <w:p w14:paraId="1C3844DF"/>
    <w:p w14:paraId="3759EB11">
      <w:pPr>
        <w:pStyle w:val="3"/>
        <w:rPr>
          <w:rFonts w:hint="eastAsia" w:ascii="仿宋" w:hAnsi="仿宋" w:eastAsia="仿宋" w:cs="仿宋"/>
        </w:rPr>
      </w:pPr>
    </w:p>
    <w:p w14:paraId="7689270F">
      <w:pPr>
        <w:keepNext w:val="0"/>
        <w:keepLines w:val="0"/>
        <w:pageBreakBefore w:val="0"/>
        <w:widowControl/>
        <w:kinsoku/>
        <w:wordWrap/>
        <w:overflowPunct/>
        <w:topLinePunct/>
        <w:autoSpaceDE w:val="0"/>
        <w:autoSpaceDN w:val="0"/>
        <w:bidi w:val="0"/>
        <w:adjustRightInd w:val="0"/>
        <w:snapToGrid w:val="0"/>
        <w:spacing w:line="700" w:lineRule="exact"/>
        <w:ind w:firstLine="1281" w:firstLineChars="400"/>
        <w:jc w:val="both"/>
        <w:textAlignment w:val="baseline"/>
        <w:rPr>
          <w:rFonts w:hint="eastAsia" w:ascii="宋体" w:hAnsi="宋体" w:cs="宋体"/>
          <w:b/>
          <w:color w:val="000000"/>
          <w:sz w:val="32"/>
          <w:szCs w:val="32"/>
        </w:rPr>
      </w:pPr>
      <w:r>
        <w:rPr>
          <w:rFonts w:hint="eastAsia" w:ascii="宋体" w:hAnsi="宋体" w:cs="宋体"/>
          <w:b/>
          <w:color w:val="000000"/>
          <w:sz w:val="32"/>
          <w:szCs w:val="32"/>
        </w:rPr>
        <w:t>项目编号：</w:t>
      </w:r>
      <w:r>
        <w:rPr>
          <w:rFonts w:hint="eastAsia" w:ascii="宋体" w:hAnsi="宋体" w:eastAsia="宋体" w:cs="宋体"/>
          <w:sz w:val="28"/>
          <w:szCs w:val="28"/>
          <w:lang w:val="en-US" w:eastAsia="zh-CN"/>
        </w:rPr>
        <w:t>SX</w:t>
      </w:r>
      <w:r>
        <w:rPr>
          <w:rFonts w:hint="eastAsia" w:ascii="宋体" w:hAnsi="宋体" w:eastAsia="宋体" w:cs="宋体"/>
          <w:sz w:val="28"/>
          <w:szCs w:val="28"/>
        </w:rPr>
        <w:t>ZFCG</w:t>
      </w:r>
      <w:r>
        <w:rPr>
          <w:rFonts w:hint="eastAsia" w:ascii="宋体" w:hAnsi="宋体" w:eastAsia="宋体" w:cs="宋体"/>
          <w:spacing w:val="3"/>
          <w:sz w:val="28"/>
          <w:szCs w:val="28"/>
        </w:rPr>
        <w:t>-</w:t>
      </w:r>
      <w:r>
        <w:rPr>
          <w:rFonts w:hint="eastAsia" w:ascii="宋体" w:hAnsi="宋体" w:eastAsia="宋体" w:cs="宋体"/>
          <w:sz w:val="28"/>
          <w:szCs w:val="28"/>
        </w:rPr>
        <w:t>KJXY</w:t>
      </w:r>
      <w:r>
        <w:rPr>
          <w:rFonts w:hint="eastAsia" w:ascii="宋体" w:hAnsi="宋体" w:eastAsia="宋体" w:cs="宋体"/>
          <w:spacing w:val="3"/>
          <w:sz w:val="28"/>
          <w:szCs w:val="28"/>
        </w:rPr>
        <w:t>-2026-0</w:t>
      </w:r>
      <w:r>
        <w:rPr>
          <w:rFonts w:hint="default" w:ascii="宋体" w:hAnsi="宋体" w:eastAsia="宋体" w:cs="宋体"/>
          <w:spacing w:val="3"/>
          <w:sz w:val="28"/>
          <w:szCs w:val="28"/>
          <w:lang w:val="en-US" w:eastAsia="zh-CN"/>
        </w:rPr>
        <w:t>3</w:t>
      </w:r>
    </w:p>
    <w:p w14:paraId="5E38AF55">
      <w:pPr>
        <w:keepNext w:val="0"/>
        <w:keepLines w:val="0"/>
        <w:pageBreakBefore w:val="0"/>
        <w:widowControl/>
        <w:kinsoku/>
        <w:wordWrap/>
        <w:overflowPunct/>
        <w:topLinePunct/>
        <w:autoSpaceDE w:val="0"/>
        <w:autoSpaceDN w:val="0"/>
        <w:bidi w:val="0"/>
        <w:adjustRightInd w:val="0"/>
        <w:snapToGrid w:val="0"/>
        <w:spacing w:line="700" w:lineRule="exact"/>
        <w:ind w:firstLine="1281" w:firstLineChars="400"/>
        <w:jc w:val="both"/>
        <w:textAlignment w:val="baseline"/>
        <w:rPr>
          <w:rFonts w:hint="eastAsia"/>
        </w:rPr>
      </w:pPr>
      <w:r>
        <w:rPr>
          <w:rFonts w:hint="eastAsia" w:ascii="宋体" w:hAnsi="宋体" w:cs="宋体"/>
          <w:b/>
          <w:color w:val="000000"/>
          <w:sz w:val="32"/>
          <w:szCs w:val="32"/>
        </w:rPr>
        <w:t>项目名称：</w:t>
      </w:r>
      <w:r>
        <w:rPr>
          <w:rFonts w:hint="eastAsia" w:ascii="宋体" w:hAnsi="宋体" w:eastAsia="宋体" w:cs="宋体"/>
          <w:sz w:val="28"/>
          <w:szCs w:val="28"/>
          <w:lang w:eastAsia="zh-CN"/>
        </w:rPr>
        <w:t>随县</w:t>
      </w:r>
      <w:r>
        <w:rPr>
          <w:rFonts w:hint="eastAsia" w:ascii="宋体" w:hAnsi="宋体" w:eastAsia="宋体" w:cs="宋体"/>
          <w:spacing w:val="-6"/>
          <w:sz w:val="28"/>
          <w:szCs w:val="28"/>
          <w:lang w:val="en-US" w:eastAsia="zh-CN"/>
        </w:rPr>
        <w:t>2026-2027年行政事业单位云计算服务开放式框架协议供应商征集</w:t>
      </w:r>
    </w:p>
    <w:p w14:paraId="602E5BC2">
      <w:pPr>
        <w:spacing w:line="480" w:lineRule="auto"/>
        <w:ind w:left="2930" w:leftChars="619" w:right="735" w:rightChars="350" w:hanging="1630" w:hangingChars="509"/>
        <w:rPr>
          <w:rFonts w:hint="eastAsia" w:ascii="宋体" w:hAnsi="宋体" w:cs="宋体"/>
          <w:b/>
          <w:color w:val="000000"/>
          <w:sz w:val="32"/>
          <w:szCs w:val="32"/>
        </w:rPr>
      </w:pPr>
    </w:p>
    <w:p w14:paraId="4B143BE2">
      <w:pPr>
        <w:spacing w:line="480" w:lineRule="auto"/>
        <w:ind w:left="3250" w:leftChars="619" w:right="735" w:rightChars="350" w:hanging="1950" w:hangingChars="609"/>
        <w:rPr>
          <w:rFonts w:hint="eastAsia" w:ascii="宋体" w:hAnsi="宋体" w:cs="宋体"/>
          <w:b/>
          <w:color w:val="000000"/>
          <w:sz w:val="32"/>
          <w:szCs w:val="32"/>
        </w:rPr>
      </w:pPr>
    </w:p>
    <w:p w14:paraId="373456E6">
      <w:pPr>
        <w:spacing w:line="480" w:lineRule="auto"/>
        <w:ind w:left="2930" w:leftChars="619" w:right="735" w:rightChars="350" w:hanging="1630" w:hangingChars="509"/>
        <w:rPr>
          <w:rFonts w:hint="eastAsia" w:ascii="宋体" w:hAnsi="宋体" w:cs="宋体"/>
          <w:b/>
          <w:color w:val="000000"/>
          <w:sz w:val="32"/>
          <w:szCs w:val="32"/>
        </w:rPr>
      </w:pPr>
      <w:r>
        <w:rPr>
          <w:rFonts w:hint="eastAsia" w:ascii="宋体" w:hAnsi="宋体" w:cs="宋体"/>
          <w:b/>
          <w:color w:val="000000"/>
          <w:sz w:val="32"/>
          <w:szCs w:val="32"/>
        </w:rPr>
        <w:t>供 应 商：</w:t>
      </w:r>
      <w:r>
        <w:rPr>
          <w:rFonts w:hint="eastAsia" w:ascii="宋体" w:hAnsi="宋体" w:cs="宋体"/>
          <w:b/>
          <w:color w:val="000000"/>
          <w:sz w:val="32"/>
          <w:szCs w:val="32"/>
          <w:u w:val="single"/>
        </w:rPr>
        <w:t xml:space="preserve">                  </w:t>
      </w:r>
      <w:r>
        <w:rPr>
          <w:rFonts w:hint="eastAsia" w:ascii="宋体" w:hAnsi="宋体" w:cs="宋体"/>
          <w:b/>
          <w:color w:val="000000"/>
          <w:sz w:val="32"/>
          <w:szCs w:val="32"/>
        </w:rPr>
        <w:t>（加盖公章）</w:t>
      </w:r>
    </w:p>
    <w:p w14:paraId="1328A01C">
      <w:pPr>
        <w:spacing w:line="480" w:lineRule="auto"/>
        <w:ind w:left="2930" w:leftChars="619" w:right="735" w:rightChars="350" w:hanging="1630" w:hangingChars="509"/>
        <w:rPr>
          <w:rFonts w:hint="eastAsia" w:ascii="宋体" w:hAnsi="宋体" w:cs="宋体"/>
          <w:b/>
          <w:color w:val="000000"/>
          <w:sz w:val="32"/>
          <w:szCs w:val="32"/>
          <w:u w:val="single"/>
        </w:rPr>
      </w:pPr>
      <w:r>
        <w:rPr>
          <w:rFonts w:hint="eastAsia" w:ascii="宋体" w:hAnsi="宋体" w:cs="宋体"/>
          <w:b/>
          <w:color w:val="000000"/>
          <w:sz w:val="32"/>
          <w:szCs w:val="32"/>
        </w:rPr>
        <w:t>联 系 人：</w:t>
      </w:r>
      <w:r>
        <w:rPr>
          <w:rFonts w:hint="eastAsia" w:ascii="宋体" w:hAnsi="宋体" w:cs="宋体"/>
          <w:b/>
          <w:color w:val="000000"/>
          <w:sz w:val="32"/>
          <w:szCs w:val="32"/>
          <w:u w:val="single"/>
        </w:rPr>
        <w:t xml:space="preserve">            </w:t>
      </w:r>
      <w:r>
        <w:rPr>
          <w:rFonts w:hint="eastAsia" w:ascii="宋体" w:hAnsi="宋体" w:cs="宋体"/>
          <w:b/>
          <w:color w:val="000000"/>
          <w:sz w:val="32"/>
          <w:szCs w:val="32"/>
        </w:rPr>
        <w:t>电话：</w:t>
      </w:r>
      <w:r>
        <w:rPr>
          <w:rFonts w:hint="eastAsia" w:ascii="宋体" w:hAnsi="宋体" w:cs="宋体"/>
          <w:b/>
          <w:color w:val="000000"/>
          <w:sz w:val="32"/>
          <w:szCs w:val="32"/>
          <w:u w:val="single"/>
        </w:rPr>
        <w:t xml:space="preserve">             </w:t>
      </w:r>
    </w:p>
    <w:p w14:paraId="63F15028">
      <w:pPr>
        <w:spacing w:line="480" w:lineRule="auto"/>
        <w:ind w:left="2930" w:leftChars="619" w:right="735" w:rightChars="350" w:hanging="1630" w:hangingChars="509"/>
        <w:rPr>
          <w:rFonts w:hint="eastAsia" w:ascii="宋体" w:hAnsi="宋体" w:cs="宋体"/>
          <w:b/>
          <w:color w:val="000000"/>
          <w:sz w:val="32"/>
          <w:szCs w:val="32"/>
          <w:u w:val="single"/>
        </w:rPr>
      </w:pPr>
      <w:r>
        <w:rPr>
          <w:rFonts w:hint="eastAsia" w:ascii="宋体" w:hAnsi="宋体" w:cs="宋体"/>
          <w:b/>
          <w:color w:val="000000"/>
          <w:sz w:val="32"/>
          <w:szCs w:val="32"/>
        </w:rPr>
        <w:t>地    址：</w:t>
      </w:r>
      <w:r>
        <w:rPr>
          <w:rFonts w:hint="eastAsia" w:ascii="宋体" w:hAnsi="宋体" w:cs="宋体"/>
          <w:b/>
          <w:color w:val="000000"/>
          <w:sz w:val="32"/>
          <w:szCs w:val="32"/>
          <w:u w:val="single"/>
        </w:rPr>
        <w:t xml:space="preserve">                              </w:t>
      </w:r>
    </w:p>
    <w:p w14:paraId="4E00910F">
      <w:pPr>
        <w:spacing w:line="480" w:lineRule="auto"/>
        <w:ind w:left="2930" w:leftChars="619" w:right="735" w:rightChars="350" w:hanging="1630" w:hangingChars="509"/>
        <w:rPr>
          <w:rFonts w:hint="eastAsia" w:ascii="宋体" w:hAnsi="宋体" w:cs="宋体"/>
          <w:b/>
          <w:color w:val="000000"/>
          <w:sz w:val="32"/>
          <w:szCs w:val="32"/>
        </w:rPr>
      </w:pPr>
      <w:r>
        <w:rPr>
          <w:rFonts w:hint="eastAsia" w:ascii="宋体" w:hAnsi="宋体" w:cs="宋体"/>
          <w:b/>
          <w:color w:val="000000"/>
          <w:sz w:val="32"/>
          <w:szCs w:val="32"/>
        </w:rPr>
        <w:t>日    期：      年   月   日</w:t>
      </w:r>
    </w:p>
    <w:p w14:paraId="43940882">
      <w:pPr>
        <w:pStyle w:val="24"/>
        <w:wordWrap w:val="0"/>
        <w:spacing w:line="360" w:lineRule="auto"/>
        <w:ind w:firstLine="0" w:firstLineChars="0"/>
        <w:outlineLvl w:val="2"/>
        <w:rPr>
          <w:rStyle w:val="14"/>
          <w:rFonts w:ascii="黑体" w:hAnsi="黑体" w:eastAsia="黑体" w:cs="黑体"/>
          <w:b w:val="0"/>
          <w:bCs/>
          <w:color w:val="000000"/>
          <w:sz w:val="32"/>
          <w:szCs w:val="32"/>
          <w:shd w:val="clear" w:color="auto" w:fill="FFFFFF"/>
        </w:rPr>
      </w:pPr>
    </w:p>
    <w:p w14:paraId="2462EEE2">
      <w:pPr>
        <w:pStyle w:val="24"/>
        <w:wordWrap w:val="0"/>
        <w:spacing w:line="360" w:lineRule="auto"/>
        <w:ind w:firstLine="0" w:firstLineChars="0"/>
        <w:outlineLvl w:val="2"/>
        <w:rPr>
          <w:rStyle w:val="14"/>
          <w:rFonts w:ascii="黑体" w:hAnsi="黑体" w:eastAsia="黑体" w:cs="黑体"/>
          <w:b w:val="0"/>
          <w:bCs/>
          <w:color w:val="000000"/>
          <w:sz w:val="32"/>
          <w:szCs w:val="32"/>
          <w:shd w:val="clear" w:color="auto" w:fill="FFFFFF"/>
        </w:rPr>
      </w:pPr>
    </w:p>
    <w:p w14:paraId="4558776D">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1C0C9E82">
      <w:pPr>
        <w:wordWrap w:val="0"/>
        <w:spacing w:line="360" w:lineRule="auto"/>
        <w:rPr>
          <w:rFonts w:hint="eastAsia" w:ascii="宋体" w:hAnsi="宋体"/>
          <w:sz w:val="24"/>
          <w:lang w:val="zh-CN"/>
        </w:rPr>
      </w:pPr>
      <w:bookmarkStart w:id="14" w:name="_Toc117244374"/>
      <w:bookmarkStart w:id="15" w:name="_Toc122685190"/>
      <w:bookmarkStart w:id="16" w:name="_Toc117244489"/>
    </w:p>
    <w:p w14:paraId="00F9B4E3">
      <w:pPr>
        <w:wordWrap w:val="0"/>
        <w:spacing w:line="360" w:lineRule="auto"/>
        <w:ind w:firstLine="3082" w:firstLineChars="700"/>
        <w:rPr>
          <w:rFonts w:hint="eastAsia" w:ascii="宋体" w:hAnsi="宋体" w:cs="宋体"/>
          <w:b/>
          <w:bCs/>
          <w:sz w:val="44"/>
          <w:szCs w:val="44"/>
          <w:lang w:val="zh-CN"/>
        </w:rPr>
      </w:pPr>
      <w:r>
        <w:rPr>
          <w:rFonts w:hint="eastAsia" w:ascii="宋体" w:hAnsi="宋体" w:cs="宋体"/>
          <w:b/>
          <w:bCs/>
          <w:sz w:val="44"/>
          <w:szCs w:val="44"/>
          <w:lang w:val="zh-CN"/>
        </w:rPr>
        <w:t>目      录</w:t>
      </w:r>
      <w:bookmarkEnd w:id="14"/>
      <w:bookmarkEnd w:id="15"/>
      <w:bookmarkEnd w:id="16"/>
    </w:p>
    <w:p w14:paraId="3769ED37">
      <w:pPr>
        <w:wordWrap w:val="0"/>
        <w:spacing w:line="360" w:lineRule="auto"/>
        <w:ind w:firstLine="480" w:firstLineChars="200"/>
        <w:jc w:val="left"/>
        <w:rPr>
          <w:rFonts w:hint="eastAsia" w:ascii="宋体" w:hAnsi="宋体" w:cs="宋体"/>
          <w:sz w:val="24"/>
          <w:lang w:val="zh-CN"/>
        </w:rPr>
      </w:pPr>
    </w:p>
    <w:p w14:paraId="441A35ED">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（1）法人、其他组织应提供营业执照或执业许可证等证明文件，自然人应提供身份证明文件（仅限中国公民）彩色扫描件；</w:t>
      </w:r>
    </w:p>
    <w:p w14:paraId="4F69ED83">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（2）提供“具备参与政府采购资格条件的声明函”；</w:t>
      </w:r>
    </w:p>
    <w:p w14:paraId="3BC36325">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（3）提供“未被列入违法失信行为记录名单的声明函”；</w:t>
      </w:r>
    </w:p>
    <w:p w14:paraId="3BEE4EE6">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（4）提供“</w:t>
      </w:r>
      <w:r>
        <w:rPr>
          <w:rFonts w:hint="eastAsia" w:ascii="宋体" w:hAnsi="宋体" w:cs="宋体"/>
          <w:bCs/>
          <w:lang w:val="zh-CN"/>
        </w:rPr>
        <w:t>履行</w:t>
      </w:r>
      <w:r>
        <w:rPr>
          <w:rFonts w:hint="eastAsia" w:ascii="宋体" w:hAnsi="宋体" w:cs="宋体"/>
          <w:bCs/>
        </w:rPr>
        <w:t>合同所必需的设备和专业技术能力”</w:t>
      </w:r>
      <w:r>
        <w:rPr>
          <w:rFonts w:hint="eastAsia" w:ascii="宋体" w:hAnsi="宋体" w:cs="宋体"/>
          <w:color w:val="000000"/>
          <w:shd w:val="clear" w:color="auto" w:fill="FFFFFF"/>
        </w:rPr>
        <w:t>；</w:t>
      </w:r>
    </w:p>
    <w:p w14:paraId="5BA1CA4E">
      <w:pPr>
        <w:pStyle w:val="8"/>
        <w:widowControl/>
        <w:shd w:val="clear" w:color="auto" w:fill="FFFFFF"/>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（5）提供“</w:t>
      </w:r>
      <w:r>
        <w:rPr>
          <w:rFonts w:hint="eastAsia" w:ascii="宋体" w:hAnsi="宋体" w:cs="宋体"/>
          <w:b/>
          <w:bCs/>
          <w:color w:val="000000"/>
          <w:shd w:val="clear" w:color="auto" w:fill="FFFFFF"/>
        </w:rPr>
        <w:t>合格有效的《增值电信业务经营许可证》（业务种类涵盖</w:t>
      </w:r>
      <w:r>
        <w:rPr>
          <w:rFonts w:hint="eastAsia" w:ascii="宋体" w:hAnsi="宋体" w:eastAsia="宋体" w:cs="宋体"/>
          <w:b/>
          <w:bCs/>
          <w:color w:val="000000"/>
          <w:shd w:val="clear" w:color="auto" w:fill="FFFFFF"/>
          <w:lang w:eastAsia="zh-CN"/>
        </w:rPr>
        <w:t>云计算服务</w:t>
      </w:r>
      <w:r>
        <w:rPr>
          <w:rFonts w:hint="eastAsia" w:ascii="宋体" w:hAnsi="宋体" w:cs="宋体"/>
          <w:b/>
          <w:bCs/>
          <w:color w:val="000000"/>
          <w:shd w:val="clear" w:color="auto" w:fill="FFFFFF"/>
        </w:rPr>
        <w:t>业务）或者具备《广播电视节目传送业务经营许可证》，或者为国家主管部门认可的公益性互联网络运营单位</w:t>
      </w:r>
      <w:r>
        <w:rPr>
          <w:rFonts w:hint="eastAsia" w:ascii="宋体" w:hAnsi="宋体" w:cs="宋体"/>
          <w:color w:val="000000"/>
          <w:shd w:val="clear" w:color="auto" w:fill="FFFFFF"/>
        </w:rPr>
        <w:t>”</w:t>
      </w:r>
      <w:r>
        <w:rPr>
          <w:rFonts w:hint="eastAsia" w:ascii="宋体" w:hAnsi="宋体" w:cs="宋体"/>
          <w:b/>
          <w:bCs/>
          <w:color w:val="000000"/>
          <w:shd w:val="clear" w:color="auto" w:fill="FFFFFF"/>
        </w:rPr>
        <w:t>证书彩色扫描件；</w:t>
      </w:r>
    </w:p>
    <w:p w14:paraId="109D338B">
      <w:pPr>
        <w:wordWrap w:val="0"/>
        <w:spacing w:line="360" w:lineRule="auto"/>
        <w:ind w:firstLine="480" w:firstLineChars="200"/>
        <w:rPr>
          <w:rFonts w:hint="eastAsia" w:ascii="宋体" w:hAnsi="宋体" w:cs="宋体"/>
          <w:kern w:val="0"/>
          <w:sz w:val="24"/>
          <w:lang w:val="zh-CN"/>
        </w:rPr>
      </w:pPr>
      <w:r>
        <w:rPr>
          <w:rFonts w:hint="eastAsia" w:ascii="宋体" w:hAnsi="宋体" w:cs="宋体"/>
          <w:color w:val="000000"/>
          <w:sz w:val="24"/>
          <w:shd w:val="clear" w:color="auto" w:fill="FFFFFF"/>
        </w:rPr>
        <w:t>（6）</w:t>
      </w:r>
      <w:r>
        <w:rPr>
          <w:rFonts w:hint="eastAsia" w:ascii="宋体" w:hAnsi="宋体" w:cs="宋体"/>
          <w:kern w:val="0"/>
          <w:sz w:val="24"/>
          <w:lang w:val="zh-CN"/>
        </w:rPr>
        <w:t>唯一授权函；</w:t>
      </w:r>
    </w:p>
    <w:p w14:paraId="67E1DE68">
      <w:pPr>
        <w:pStyle w:val="3"/>
        <w:rPr>
          <w:rFonts w:hint="eastAsia" w:ascii="宋体" w:hAnsi="宋体" w:cs="宋体"/>
          <w:sz w:val="24"/>
        </w:rPr>
      </w:pPr>
      <w:r>
        <w:rPr>
          <w:rFonts w:hint="eastAsia" w:ascii="宋体" w:hAnsi="宋体" w:cs="宋体"/>
          <w:color w:val="000000"/>
          <w:sz w:val="24"/>
          <w:shd w:val="clear" w:color="auto" w:fill="FFFFFF"/>
        </w:rPr>
        <w:t xml:space="preserve">    （7）响应书；</w:t>
      </w:r>
    </w:p>
    <w:p w14:paraId="5AAEC43F">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（8）</w:t>
      </w:r>
      <w:r>
        <w:rPr>
          <w:rFonts w:hint="eastAsia" w:ascii="宋体" w:hAnsi="宋体" w:eastAsia="宋体" w:cs="宋体"/>
          <w:color w:val="000000"/>
          <w:shd w:val="clear" w:color="auto" w:fill="FFFFFF"/>
          <w:lang w:eastAsia="zh-CN"/>
        </w:rPr>
        <w:t>云计算服务</w:t>
      </w:r>
      <w:r>
        <w:rPr>
          <w:rFonts w:hint="eastAsia" w:ascii="宋体" w:hAnsi="宋体" w:cs="宋体"/>
          <w:color w:val="000000"/>
          <w:shd w:val="clear" w:color="auto" w:fill="FFFFFF"/>
        </w:rPr>
        <w:t>报价表；</w:t>
      </w:r>
    </w:p>
    <w:p w14:paraId="41182539">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（9）</w:t>
      </w:r>
      <w:r>
        <w:rPr>
          <w:rFonts w:hint="eastAsia" w:ascii="宋体" w:hAnsi="宋体" w:eastAsia="宋体" w:cs="宋体"/>
          <w:color w:val="000000"/>
          <w:shd w:val="clear" w:color="auto" w:fill="FFFFFF"/>
          <w:lang w:eastAsia="zh-CN"/>
        </w:rPr>
        <w:t>随县</w:t>
      </w:r>
      <w:r>
        <w:rPr>
          <w:rFonts w:hint="eastAsia" w:ascii="宋体" w:hAnsi="宋体" w:cs="宋体"/>
          <w:color w:val="000000"/>
          <w:shd w:val="clear" w:color="auto" w:fill="FFFFFF"/>
        </w:rPr>
        <w:t>政府采购协议供应商信用承诺书；</w:t>
      </w:r>
    </w:p>
    <w:p w14:paraId="4F3C8A93">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r>
        <w:rPr>
          <w:rFonts w:hint="eastAsia" w:ascii="宋体" w:hAnsi="宋体" w:cs="宋体"/>
          <w:color w:val="000000"/>
          <w:shd w:val="clear" w:color="auto" w:fill="FFFFFF"/>
        </w:rPr>
        <w:t>（10）</w:t>
      </w:r>
      <w:r>
        <w:rPr>
          <w:rFonts w:hint="eastAsia" w:ascii="宋体" w:hAnsi="宋体" w:eastAsia="宋体" w:cs="宋体"/>
          <w:color w:val="000000"/>
          <w:shd w:val="clear" w:color="auto" w:fill="FFFFFF"/>
          <w:lang w:eastAsia="zh-CN"/>
        </w:rPr>
        <w:t>随县</w:t>
      </w:r>
      <w:r>
        <w:rPr>
          <w:rFonts w:hint="eastAsia" w:ascii="宋体" w:hAnsi="宋体" w:cs="宋体"/>
          <w:color w:val="000000"/>
          <w:shd w:val="clear" w:color="auto" w:fill="FFFFFF"/>
        </w:rPr>
        <w:t>政府采购开放式框架协议；</w:t>
      </w:r>
    </w:p>
    <w:p w14:paraId="7BEFF367">
      <w:pPr>
        <w:wordWrap w:val="0"/>
        <w:spacing w:line="360" w:lineRule="auto"/>
        <w:ind w:firstLine="480" w:firstLineChars="200"/>
        <w:rPr>
          <w:rFonts w:hint="eastAsia" w:ascii="宋体" w:hAnsi="宋体" w:cs="宋体"/>
          <w:kern w:val="0"/>
          <w:sz w:val="24"/>
          <w:lang w:val="zh-CN"/>
        </w:rPr>
      </w:pPr>
      <w:r>
        <w:rPr>
          <w:rFonts w:hint="eastAsia" w:ascii="宋体" w:hAnsi="宋体" w:cs="宋体"/>
          <w:kern w:val="0"/>
          <w:sz w:val="24"/>
          <w:lang w:val="zh-CN"/>
        </w:rPr>
        <w:t>（</w:t>
      </w:r>
      <w:r>
        <w:rPr>
          <w:rFonts w:hint="eastAsia" w:ascii="宋体" w:hAnsi="宋体" w:cs="宋体"/>
          <w:kern w:val="0"/>
          <w:sz w:val="24"/>
        </w:rPr>
        <w:t>11</w:t>
      </w:r>
      <w:r>
        <w:rPr>
          <w:rFonts w:hint="eastAsia" w:ascii="宋体" w:hAnsi="宋体" w:cs="宋体"/>
          <w:kern w:val="0"/>
          <w:sz w:val="24"/>
          <w:lang w:val="zh-CN"/>
        </w:rPr>
        <w:t>）供应商认为需要的其他证明材料（若有，根据项目实际自行编写）。</w:t>
      </w:r>
    </w:p>
    <w:p w14:paraId="74F6C41E">
      <w:pPr>
        <w:wordWrap w:val="0"/>
        <w:spacing w:line="360" w:lineRule="auto"/>
        <w:jc w:val="left"/>
        <w:rPr>
          <w:rFonts w:hint="eastAsia" w:ascii="宋体" w:hAnsi="宋体" w:cs="宋体"/>
          <w:sz w:val="32"/>
          <w:szCs w:val="32"/>
          <w:lang w:val="zh-CN"/>
        </w:rPr>
      </w:pPr>
      <w:bookmarkStart w:id="17" w:name="_Toc107561297"/>
    </w:p>
    <w:p w14:paraId="511341C1">
      <w:pPr>
        <w:pStyle w:val="3"/>
        <w:rPr>
          <w:rFonts w:hint="eastAsia" w:ascii="仿宋" w:hAnsi="仿宋" w:eastAsia="仿宋" w:cs="仿宋"/>
          <w:sz w:val="32"/>
          <w:szCs w:val="32"/>
          <w:lang w:val="zh-CN"/>
        </w:rPr>
      </w:pPr>
    </w:p>
    <w:p w14:paraId="59B0EC06">
      <w:pPr>
        <w:pStyle w:val="3"/>
        <w:rPr>
          <w:rFonts w:hint="eastAsia" w:ascii="仿宋" w:hAnsi="仿宋" w:eastAsia="仿宋" w:cs="仿宋"/>
          <w:sz w:val="28"/>
          <w:szCs w:val="28"/>
          <w:lang w:val="zh-CN"/>
        </w:rPr>
      </w:pPr>
    </w:p>
    <w:p w14:paraId="19C0C4E7">
      <w:pPr>
        <w:pStyle w:val="3"/>
        <w:rPr>
          <w:rFonts w:ascii="宋体" w:hAnsi="宋体"/>
          <w:sz w:val="24"/>
          <w:lang w:val="zh-CN"/>
        </w:rPr>
      </w:pPr>
    </w:p>
    <w:p w14:paraId="39E3AEB1">
      <w:pPr>
        <w:pStyle w:val="3"/>
        <w:rPr>
          <w:rFonts w:ascii="宋体" w:hAnsi="宋体"/>
          <w:sz w:val="24"/>
          <w:lang w:val="zh-CN"/>
        </w:rPr>
      </w:pPr>
    </w:p>
    <w:p w14:paraId="17F0B86C">
      <w:pPr>
        <w:pStyle w:val="3"/>
        <w:rPr>
          <w:rFonts w:ascii="宋体" w:hAnsi="宋体"/>
          <w:sz w:val="24"/>
          <w:lang w:val="zh-CN"/>
        </w:rPr>
      </w:pPr>
    </w:p>
    <w:p w14:paraId="68812BB1">
      <w:pPr>
        <w:pStyle w:val="3"/>
        <w:rPr>
          <w:rFonts w:ascii="宋体" w:hAnsi="宋体"/>
          <w:sz w:val="24"/>
          <w:lang w:val="zh-CN"/>
        </w:rPr>
      </w:pPr>
    </w:p>
    <w:p w14:paraId="52229B6C">
      <w:pPr>
        <w:pStyle w:val="3"/>
        <w:rPr>
          <w:rFonts w:ascii="宋体" w:hAnsi="宋体"/>
          <w:sz w:val="24"/>
          <w:lang w:val="zh-CN"/>
        </w:rPr>
      </w:pPr>
    </w:p>
    <w:p w14:paraId="695F5729">
      <w:pPr>
        <w:pStyle w:val="3"/>
        <w:rPr>
          <w:rFonts w:ascii="宋体" w:hAnsi="宋体"/>
          <w:sz w:val="24"/>
          <w:lang w:val="zh-CN"/>
        </w:rPr>
      </w:pPr>
    </w:p>
    <w:p w14:paraId="5A68CE43">
      <w:pPr>
        <w:pStyle w:val="3"/>
        <w:rPr>
          <w:rFonts w:ascii="宋体" w:hAnsi="宋体"/>
          <w:sz w:val="24"/>
          <w:lang w:val="zh-CN"/>
        </w:rPr>
      </w:pPr>
    </w:p>
    <w:p w14:paraId="6603BF72">
      <w:pPr>
        <w:pStyle w:val="3"/>
        <w:rPr>
          <w:rFonts w:ascii="宋体" w:hAnsi="宋体"/>
          <w:sz w:val="24"/>
          <w:lang w:val="zh-CN"/>
        </w:rPr>
      </w:pPr>
    </w:p>
    <w:p w14:paraId="216C2AD1">
      <w:pPr>
        <w:pStyle w:val="3"/>
        <w:rPr>
          <w:rFonts w:ascii="宋体" w:hAnsi="宋体"/>
          <w:sz w:val="24"/>
          <w:lang w:val="zh-CN"/>
        </w:rPr>
      </w:pPr>
    </w:p>
    <w:p w14:paraId="3D6460C9">
      <w:pPr>
        <w:pStyle w:val="3"/>
        <w:rPr>
          <w:rFonts w:ascii="宋体" w:hAnsi="宋体"/>
          <w:sz w:val="24"/>
          <w:lang w:val="zh-CN"/>
        </w:rPr>
      </w:pPr>
    </w:p>
    <w:p w14:paraId="700E921E">
      <w:pPr>
        <w:pStyle w:val="3"/>
        <w:rPr>
          <w:rFonts w:ascii="宋体" w:hAnsi="宋体"/>
          <w:sz w:val="24"/>
          <w:lang w:val="zh-CN"/>
        </w:rPr>
      </w:pPr>
    </w:p>
    <w:p w14:paraId="2CB8FD3D">
      <w:pPr>
        <w:pStyle w:val="3"/>
        <w:rPr>
          <w:rFonts w:ascii="宋体" w:hAnsi="宋体"/>
          <w:sz w:val="24"/>
          <w:lang w:val="zh-CN"/>
        </w:rPr>
      </w:pPr>
    </w:p>
    <w:p w14:paraId="56205A91">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lang w:val="zh-CN"/>
        </w:rPr>
      </w:pPr>
      <w:bookmarkStart w:id="18" w:name="_Toc122685193"/>
      <w:bookmarkStart w:id="19" w:name="_Toc117244492"/>
      <w:bookmarkStart w:id="20" w:name="_Toc117244377"/>
      <w:bookmarkStart w:id="21" w:name="_Toc168584178"/>
    </w:p>
    <w:p w14:paraId="424E80A4">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r>
        <w:rPr>
          <w:rStyle w:val="14"/>
          <w:rFonts w:hint="eastAsia" w:ascii="仿宋_GB2312" w:hAnsi="仿宋_GB2312" w:eastAsia="仿宋_GB2312" w:cs="仿宋_GB2312"/>
          <w:b w:val="0"/>
          <w:bCs/>
          <w:color w:val="000000"/>
          <w:sz w:val="32"/>
          <w:szCs w:val="32"/>
          <w:shd w:val="clear" w:color="auto" w:fill="FFFFFF"/>
          <w:lang w:val="zh-CN"/>
        </w:rPr>
        <w:t>附件</w:t>
      </w:r>
      <w:r>
        <w:rPr>
          <w:rStyle w:val="14"/>
          <w:rFonts w:hint="eastAsia" w:ascii="仿宋_GB2312" w:hAnsi="仿宋_GB2312" w:eastAsia="仿宋_GB2312" w:cs="仿宋_GB2312"/>
          <w:b w:val="0"/>
          <w:bCs/>
          <w:color w:val="000000"/>
          <w:sz w:val="32"/>
          <w:szCs w:val="32"/>
          <w:shd w:val="clear" w:color="auto" w:fill="FFFFFF"/>
        </w:rPr>
        <w:t>1：</w:t>
      </w:r>
    </w:p>
    <w:p w14:paraId="5D8F95FF">
      <w:pPr>
        <w:pStyle w:val="24"/>
        <w:wordWrap w:val="0"/>
        <w:spacing w:line="560" w:lineRule="exact"/>
        <w:ind w:firstLine="0" w:firstLineChars="0"/>
        <w:jc w:val="center"/>
        <w:outlineLvl w:val="2"/>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法人、其他组织的营业执照或执业许可证等证明文件，自然人的身份证明</w:t>
      </w:r>
    </w:p>
    <w:p w14:paraId="2CC7011E">
      <w:pPr>
        <w:spacing w:line="560" w:lineRule="exact"/>
        <w:ind w:firstLine="960" w:firstLineChars="400"/>
        <w:rPr>
          <w:rFonts w:hint="eastAsia" w:ascii="宋体" w:hAnsi="宋体" w:cs="宋体"/>
          <w:b/>
          <w:sz w:val="24"/>
          <w:lang w:val="zh-CN"/>
        </w:rPr>
      </w:pPr>
      <w:r>
        <w:rPr>
          <w:rFonts w:hint="eastAsia" w:ascii="宋体" w:hAnsi="宋体" w:cs="宋体"/>
          <w:sz w:val="24"/>
          <w:lang w:val="zh-CN"/>
        </w:rPr>
        <w:t>（按供应商自身</w:t>
      </w:r>
      <w:r>
        <w:rPr>
          <w:rFonts w:hint="eastAsia" w:ascii="宋体" w:hAnsi="宋体" w:cs="宋体"/>
          <w:bCs/>
          <w:sz w:val="24"/>
        </w:rPr>
        <w:t>实际情况</w:t>
      </w:r>
      <w:r>
        <w:rPr>
          <w:rFonts w:hint="eastAsia" w:ascii="宋体" w:hAnsi="宋体" w:cs="宋体"/>
          <w:sz w:val="24"/>
          <w:lang w:val="zh-CN"/>
        </w:rPr>
        <w:t>自行编写）</w:t>
      </w:r>
    </w:p>
    <w:p w14:paraId="09B4D27D">
      <w:pPr>
        <w:pStyle w:val="24"/>
        <w:numPr>
          <w:ilvl w:val="0"/>
          <w:numId w:val="4"/>
        </w:numPr>
        <w:spacing w:line="560" w:lineRule="exact"/>
        <w:ind w:firstLineChars="0"/>
        <w:rPr>
          <w:rFonts w:hint="eastAsia" w:ascii="宋体" w:hAnsi="宋体" w:cs="宋体"/>
          <w:sz w:val="24"/>
        </w:rPr>
      </w:pPr>
      <w:r>
        <w:rPr>
          <w:rFonts w:hint="eastAsia" w:ascii="宋体" w:hAnsi="宋体" w:cs="宋体"/>
          <w:sz w:val="24"/>
        </w:rPr>
        <w:t>企业法人（包括合伙企业）提供工商部门注册的有效“企业法人营业执照”或“营业执照”；</w:t>
      </w:r>
    </w:p>
    <w:p w14:paraId="5B670B22">
      <w:pPr>
        <w:pStyle w:val="24"/>
        <w:numPr>
          <w:ilvl w:val="0"/>
          <w:numId w:val="4"/>
        </w:numPr>
        <w:spacing w:line="560" w:lineRule="exact"/>
        <w:ind w:firstLineChars="0"/>
        <w:rPr>
          <w:rFonts w:hint="eastAsia" w:ascii="宋体" w:hAnsi="宋体" w:cs="宋体"/>
          <w:sz w:val="24"/>
        </w:rPr>
      </w:pPr>
      <w:r>
        <w:rPr>
          <w:rFonts w:hint="eastAsia" w:ascii="宋体" w:hAnsi="宋体" w:cs="宋体"/>
          <w:sz w:val="24"/>
        </w:rPr>
        <w:t>事业单位法人应提供有效的“事业单位法人证书”；</w:t>
      </w:r>
    </w:p>
    <w:p w14:paraId="1C4312A1">
      <w:pPr>
        <w:pStyle w:val="24"/>
        <w:numPr>
          <w:ilvl w:val="0"/>
          <w:numId w:val="4"/>
        </w:numPr>
        <w:spacing w:line="560" w:lineRule="exact"/>
        <w:ind w:firstLineChars="0"/>
        <w:rPr>
          <w:rFonts w:hint="eastAsia" w:ascii="宋体" w:hAnsi="宋体" w:cs="宋体"/>
          <w:sz w:val="24"/>
        </w:rPr>
      </w:pPr>
      <w:r>
        <w:rPr>
          <w:rFonts w:hint="eastAsia" w:ascii="宋体" w:hAnsi="宋体" w:cs="宋体"/>
          <w:sz w:val="24"/>
        </w:rPr>
        <w:t>非企业专业服务机构应提供执业许可证等证明文件；</w:t>
      </w:r>
    </w:p>
    <w:p w14:paraId="763A585A">
      <w:pPr>
        <w:pStyle w:val="24"/>
        <w:numPr>
          <w:ilvl w:val="0"/>
          <w:numId w:val="4"/>
        </w:numPr>
        <w:spacing w:line="560" w:lineRule="exact"/>
        <w:ind w:firstLineChars="0"/>
        <w:rPr>
          <w:rFonts w:hint="eastAsia" w:ascii="宋体" w:hAnsi="宋体" w:cs="宋体"/>
          <w:sz w:val="24"/>
          <w:lang w:val="zh-CN"/>
        </w:rPr>
      </w:pPr>
      <w:r>
        <w:rPr>
          <w:rFonts w:hint="eastAsia" w:ascii="宋体" w:hAnsi="宋体" w:cs="宋体"/>
          <w:sz w:val="24"/>
        </w:rPr>
        <w:t>个体工商户应提供有效的“个体工商户营业执照”；</w:t>
      </w:r>
    </w:p>
    <w:p w14:paraId="0D83DB7A">
      <w:pPr>
        <w:pStyle w:val="24"/>
        <w:numPr>
          <w:ilvl w:val="0"/>
          <w:numId w:val="4"/>
        </w:numPr>
        <w:spacing w:line="560" w:lineRule="exact"/>
        <w:ind w:firstLineChars="0"/>
        <w:rPr>
          <w:rFonts w:hint="eastAsia" w:ascii="宋体" w:hAnsi="宋体" w:cs="宋体"/>
          <w:sz w:val="24"/>
          <w:lang w:val="zh-CN"/>
        </w:rPr>
      </w:pPr>
      <w:r>
        <w:rPr>
          <w:rFonts w:hint="eastAsia" w:ascii="宋体" w:hAnsi="宋体" w:cs="宋体"/>
          <w:sz w:val="24"/>
        </w:rPr>
        <w:t>自然人应</w:t>
      </w:r>
      <w:r>
        <w:rPr>
          <w:rFonts w:hint="eastAsia" w:ascii="宋体" w:hAnsi="宋体" w:cs="宋体"/>
          <w:sz w:val="24"/>
          <w:lang w:val="zh-CN"/>
        </w:rPr>
        <w:t>提供有效的自然人身份证明（仅限中国公民）。</w:t>
      </w:r>
    </w:p>
    <w:p w14:paraId="228B0901">
      <w:pPr>
        <w:pStyle w:val="24"/>
        <w:wordWrap w:val="0"/>
        <w:spacing w:line="360" w:lineRule="auto"/>
        <w:ind w:firstLine="0" w:firstLineChars="0"/>
        <w:outlineLvl w:val="2"/>
        <w:rPr>
          <w:rStyle w:val="14"/>
          <w:rFonts w:hint="eastAsia" w:ascii="宋体" w:hAnsi="宋体" w:cs="宋体"/>
          <w:b w:val="0"/>
          <w:bCs/>
          <w:color w:val="000000"/>
          <w:sz w:val="24"/>
          <w:shd w:val="clear" w:color="auto" w:fill="FFFFFF"/>
        </w:rPr>
      </w:pPr>
    </w:p>
    <w:p w14:paraId="5058A9EF">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24"/>
          <w:shd w:val="clear" w:color="auto" w:fill="FFFFFF"/>
        </w:rPr>
      </w:pPr>
    </w:p>
    <w:p w14:paraId="08577340">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72130E3D">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48A80866">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2AF4A6A7">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6AA85219">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2A489F1A">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0032EC03">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1473611B">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79ABE189">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p>
    <w:p w14:paraId="2CB6E194">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3B65319F">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6E142B5F">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7CA89119">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p>
    <w:p w14:paraId="76A47ED3">
      <w:pPr>
        <w:pStyle w:val="24"/>
        <w:wordWrap w:val="0"/>
        <w:spacing w:line="360" w:lineRule="auto"/>
        <w:ind w:firstLine="0" w:firstLineChars="0"/>
        <w:outlineLvl w:val="2"/>
        <w:rPr>
          <w:rStyle w:val="14"/>
          <w:rFonts w:ascii="仿宋_GB2312" w:hAnsi="仿宋_GB2312" w:eastAsia="仿宋_GB2312" w:cs="仿宋_GB2312"/>
          <w:b w:val="0"/>
          <w:bCs/>
          <w:color w:val="000000"/>
          <w:sz w:val="32"/>
          <w:szCs w:val="32"/>
          <w:shd w:val="clear" w:color="auto" w:fill="FFFFFF"/>
        </w:rPr>
      </w:pPr>
      <w:r>
        <w:rPr>
          <w:rStyle w:val="14"/>
          <w:rFonts w:hint="eastAsia" w:ascii="仿宋_GB2312" w:hAnsi="仿宋_GB2312" w:eastAsia="仿宋_GB2312" w:cs="仿宋_GB2312"/>
          <w:b w:val="0"/>
          <w:bCs/>
          <w:color w:val="000000"/>
          <w:sz w:val="32"/>
          <w:szCs w:val="32"/>
          <w:shd w:val="clear" w:color="auto" w:fill="FFFFFF"/>
          <w:lang w:val="zh-CN"/>
        </w:rPr>
        <w:t>附件</w:t>
      </w:r>
      <w:r>
        <w:rPr>
          <w:rStyle w:val="14"/>
          <w:rFonts w:hint="eastAsia" w:ascii="仿宋_GB2312" w:hAnsi="仿宋_GB2312" w:eastAsia="仿宋_GB2312" w:cs="仿宋_GB2312"/>
          <w:b w:val="0"/>
          <w:bCs/>
          <w:color w:val="000000"/>
          <w:sz w:val="32"/>
          <w:szCs w:val="32"/>
          <w:shd w:val="clear" w:color="auto" w:fill="FFFFFF"/>
        </w:rPr>
        <w:t>2：</w:t>
      </w:r>
    </w:p>
    <w:bookmarkEnd w:id="17"/>
    <w:bookmarkEnd w:id="18"/>
    <w:bookmarkEnd w:id="19"/>
    <w:bookmarkEnd w:id="20"/>
    <w:bookmarkEnd w:id="21"/>
    <w:p w14:paraId="3F8CBB66">
      <w:pPr>
        <w:pStyle w:val="24"/>
        <w:wordWrap w:val="0"/>
        <w:spacing w:line="360" w:lineRule="auto"/>
        <w:ind w:firstLine="0" w:firstLineChars="0"/>
        <w:jc w:val="center"/>
        <w:outlineLvl w:val="2"/>
        <w:rPr>
          <w:lang w:val="zh-CN"/>
        </w:rPr>
      </w:pPr>
      <w:bookmarkStart w:id="22" w:name="_Toc107561298"/>
      <w:r>
        <w:rPr>
          <w:rFonts w:hint="eastAsia" w:ascii="仿宋_GB2312" w:hAnsi="仿宋_GB2312" w:eastAsia="仿宋_GB2312" w:cs="仿宋_GB2312"/>
          <w:b/>
          <w:sz w:val="32"/>
          <w:szCs w:val="32"/>
          <w:lang w:val="zh-CN"/>
        </w:rPr>
        <w:t>具备参与政府采购资格条件的书面声明函</w:t>
      </w:r>
    </w:p>
    <w:p w14:paraId="7E91D003">
      <w:pPr>
        <w:spacing w:line="360" w:lineRule="auto"/>
        <w:jc w:val="center"/>
        <w:rPr>
          <w:rFonts w:hint="eastAsia" w:ascii="宋体" w:hAnsi="宋体" w:cs="宋体"/>
          <w:sz w:val="32"/>
          <w:szCs w:val="32"/>
        </w:rPr>
      </w:pPr>
      <w:r>
        <w:rPr>
          <w:rFonts w:hint="eastAsia" w:ascii="宋体" w:hAnsi="宋体" w:cs="宋体"/>
          <w:bCs/>
        </w:rPr>
        <w:t>（</w:t>
      </w:r>
      <w:r>
        <w:rPr>
          <w:rFonts w:hint="eastAsia" w:ascii="宋体" w:hAnsi="宋体" w:cs="宋体"/>
        </w:rPr>
        <w:t>可不再提供其它证明材料</w:t>
      </w:r>
      <w:r>
        <w:rPr>
          <w:rFonts w:hint="eastAsia" w:ascii="宋体" w:hAnsi="宋体" w:cs="宋体"/>
          <w:bCs/>
        </w:rPr>
        <w:t>）</w:t>
      </w:r>
    </w:p>
    <w:p w14:paraId="7E2D2E04">
      <w:pPr>
        <w:widowControl/>
        <w:spacing w:line="440" w:lineRule="exact"/>
        <w:rPr>
          <w:rFonts w:hint="eastAsia" w:ascii="宋体" w:hAnsi="宋体" w:cs="宋体"/>
          <w:sz w:val="24"/>
        </w:rPr>
      </w:pPr>
      <w:r>
        <w:rPr>
          <w:rFonts w:hint="eastAsia" w:ascii="宋体" w:hAnsi="宋体" w:cs="宋体"/>
          <w:sz w:val="24"/>
        </w:rPr>
        <w:t>随县政府采购中心：</w:t>
      </w:r>
    </w:p>
    <w:p w14:paraId="57677DCE">
      <w:pPr>
        <w:wordWrap w:val="0"/>
        <w:spacing w:line="440" w:lineRule="exact"/>
        <w:ind w:firstLine="480" w:firstLineChars="200"/>
        <w:rPr>
          <w:rFonts w:hint="eastAsia" w:ascii="宋体" w:hAnsi="宋体" w:cs="宋体"/>
          <w:sz w:val="24"/>
        </w:rPr>
      </w:pPr>
      <w:r>
        <w:rPr>
          <w:rFonts w:hint="eastAsia" w:ascii="宋体" w:hAnsi="宋体" w:cs="宋体"/>
          <w:sz w:val="24"/>
        </w:rPr>
        <w:t>我公司已认真阅读《中华人民共和国政府采购法》和本项目采购文件中关于申请人（供应商/供应商）的资格要求，知悉参加政府采购活动应当具备的资格条件。本次提交的供应商资格证明材料，已经我公司认真核对和检查，全部内容真实、合法、准确、完整，我公司对此负责，并愿承担由此引起的法律责任。在此，我公司郑重声明如下：</w:t>
      </w:r>
    </w:p>
    <w:p w14:paraId="1B6F74CF">
      <w:pPr>
        <w:wordWrap w:val="0"/>
        <w:spacing w:line="440" w:lineRule="exact"/>
        <w:ind w:firstLine="480" w:firstLineChars="200"/>
        <w:rPr>
          <w:rFonts w:hint="eastAsia" w:ascii="宋体" w:hAnsi="宋体" w:cs="宋体"/>
          <w:sz w:val="24"/>
        </w:rPr>
      </w:pPr>
      <w:r>
        <w:rPr>
          <w:rFonts w:hint="eastAsia" w:ascii="宋体" w:hAnsi="宋体" w:cs="宋体"/>
          <w:sz w:val="24"/>
        </w:rPr>
        <w:t>一、我公司具备《中华人民共和国政府采购法》第二十二条规定的资格条件，即：具有独立承担民事责任的能力、具有良好的商业信誉和健全的财务会计制度、具有履行合同所必需的设备和专业技术能力、有依法交纳税收和社会保障资金的良好记录、参加政府采购活动前三年内，在经营活动中没有重大违法记录。</w:t>
      </w:r>
    </w:p>
    <w:p w14:paraId="3A8B2B76">
      <w:pPr>
        <w:wordWrap w:val="0"/>
        <w:spacing w:line="440" w:lineRule="exact"/>
        <w:ind w:firstLine="480" w:firstLineChars="200"/>
        <w:rPr>
          <w:rFonts w:hint="eastAsia" w:ascii="宋体" w:hAnsi="宋体" w:cs="宋体"/>
          <w:sz w:val="24"/>
        </w:rPr>
      </w:pPr>
      <w:r>
        <w:rPr>
          <w:rFonts w:hint="eastAsia" w:ascii="宋体" w:hAnsi="宋体" w:cs="宋体"/>
          <w:sz w:val="24"/>
        </w:rPr>
        <w:t>二、我公司参加本项目政府采购活动前三年内，未因违法经营受到刑事处罚或者责令停产停业、吊销许可证或者执照、较大数额罚款等行政处罚，未受到过全国各级人民政府财政部门依法作出的禁止参加政府采购活动等行政处罚决定。</w:t>
      </w:r>
    </w:p>
    <w:p w14:paraId="6E8B017E">
      <w:pPr>
        <w:wordWrap w:val="0"/>
        <w:spacing w:line="440" w:lineRule="exact"/>
        <w:ind w:firstLine="480" w:firstLineChars="200"/>
        <w:rPr>
          <w:rFonts w:hint="eastAsia" w:ascii="宋体" w:hAnsi="宋体" w:cs="宋体"/>
          <w:sz w:val="24"/>
        </w:rPr>
      </w:pPr>
      <w:r>
        <w:rPr>
          <w:rFonts w:hint="eastAsia" w:ascii="宋体" w:hAnsi="宋体" w:cs="宋体"/>
          <w:sz w:val="24"/>
        </w:rPr>
        <w:t>三、我公司在递交投标（响应）文件截止时间前，未被“信用中国”网站（www.creditchina.gov.cn）、“中国政府采购网”（www.ccgp.gov.cn）列入失信被执行人、重大税收违法案件当事人名单、政府采购严重违法失信行为记录名单。</w:t>
      </w:r>
    </w:p>
    <w:p w14:paraId="7877D4BF">
      <w:pPr>
        <w:wordWrap w:val="0"/>
        <w:spacing w:line="440" w:lineRule="exact"/>
        <w:ind w:firstLine="480" w:firstLineChars="200"/>
        <w:rPr>
          <w:rFonts w:hint="eastAsia" w:ascii="宋体" w:hAnsi="宋体" w:cs="宋体"/>
          <w:sz w:val="24"/>
        </w:rPr>
      </w:pPr>
      <w:r>
        <w:rPr>
          <w:rFonts w:hint="eastAsia" w:ascii="宋体" w:hAnsi="宋体" w:cs="宋体"/>
          <w:sz w:val="24"/>
        </w:rPr>
        <w:t>四、如上述声明内容不实，本单位自愿接受政府采购监管部门按照《中华人民共和国政府采购法》关于提供虚假材料的规定给予处罚，并承担一切法律后果。</w:t>
      </w:r>
    </w:p>
    <w:p w14:paraId="1C1FC3AA">
      <w:pPr>
        <w:wordWrap w:val="0"/>
        <w:spacing w:before="100" w:beforeAutospacing="1" w:after="100" w:afterAutospacing="1" w:line="440" w:lineRule="exact"/>
        <w:ind w:firstLine="2160" w:firstLineChars="900"/>
        <w:rPr>
          <w:rFonts w:hint="eastAsia" w:ascii="宋体" w:hAnsi="宋体" w:cs="宋体"/>
          <w:bCs/>
          <w:sz w:val="24"/>
          <w:u w:val="single"/>
          <w:lang w:val="zh-CN"/>
        </w:rPr>
      </w:pPr>
      <w:r>
        <w:rPr>
          <w:rFonts w:hint="eastAsia" w:ascii="宋体" w:hAnsi="宋体" w:cs="宋体"/>
          <w:bCs/>
          <w:sz w:val="24"/>
          <w:lang w:val="zh-CN"/>
        </w:rPr>
        <w:t>供应商（公章）：</w:t>
      </w:r>
      <w:r>
        <w:rPr>
          <w:rFonts w:hint="eastAsia" w:ascii="宋体" w:hAnsi="宋体" w:cs="宋体"/>
          <w:bCs/>
          <w:sz w:val="24"/>
          <w:u w:val="single"/>
          <w:lang w:val="zh-CN"/>
        </w:rPr>
        <w:t xml:space="preserve">                </w:t>
      </w:r>
    </w:p>
    <w:p w14:paraId="4FBEF096">
      <w:pPr>
        <w:widowControl/>
        <w:wordWrap w:val="0"/>
        <w:spacing w:line="440" w:lineRule="exact"/>
        <w:ind w:firstLine="2160" w:firstLineChars="900"/>
        <w:rPr>
          <w:rFonts w:hint="eastAsia" w:ascii="宋体" w:hAnsi="宋体" w:cs="宋体"/>
          <w:bCs/>
          <w:sz w:val="24"/>
          <w:u w:val="single"/>
          <w:lang w:val="zh-CN"/>
        </w:rPr>
      </w:pPr>
      <w:r>
        <w:rPr>
          <w:rFonts w:hint="eastAsia" w:ascii="宋体" w:hAnsi="宋体" w:cs="宋体"/>
          <w:sz w:val="24"/>
        </w:rPr>
        <w:t>日    期：</w:t>
      </w:r>
      <w:r>
        <w:rPr>
          <w:rFonts w:hint="eastAsia" w:ascii="宋体" w:hAnsi="宋体" w:cs="宋体"/>
          <w:bCs/>
          <w:sz w:val="24"/>
          <w:u w:val="single"/>
          <w:lang w:val="zh-CN"/>
        </w:rPr>
        <w:t xml:space="preserve">                      </w:t>
      </w:r>
    </w:p>
    <w:p w14:paraId="4724F746">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24"/>
          <w:shd w:val="clear" w:color="auto" w:fill="FFFFFF"/>
        </w:rPr>
        <w:sectPr>
          <w:footerReference r:id="rId8" w:type="default"/>
          <w:pgSz w:w="11906" w:h="16838"/>
          <w:pgMar w:top="1440" w:right="1486" w:bottom="1440" w:left="1600" w:header="851" w:footer="992" w:gutter="0"/>
          <w:cols w:space="720" w:num="1"/>
          <w:docGrid w:type="lines" w:linePitch="312" w:charSpace="0"/>
        </w:sectPr>
      </w:pPr>
    </w:p>
    <w:p w14:paraId="7BAFE706">
      <w:pPr>
        <w:pStyle w:val="24"/>
        <w:wordWrap w:val="0"/>
        <w:spacing w:line="360" w:lineRule="auto"/>
        <w:ind w:firstLine="0" w:firstLineChars="0"/>
        <w:outlineLvl w:val="2"/>
        <w:rPr>
          <w:rStyle w:val="14"/>
          <w:rFonts w:hint="eastAsia" w:ascii="仿宋_GB2312" w:hAnsi="仿宋_GB2312" w:eastAsia="仿宋_GB2312" w:cs="仿宋_GB2312"/>
          <w:b w:val="0"/>
          <w:bCs/>
          <w:color w:val="000000"/>
          <w:sz w:val="32"/>
          <w:szCs w:val="32"/>
          <w:shd w:val="clear" w:color="auto" w:fill="FFFFFF"/>
        </w:rPr>
      </w:pPr>
      <w:r>
        <w:rPr>
          <w:rStyle w:val="14"/>
          <w:rFonts w:hint="eastAsia" w:ascii="仿宋_GB2312" w:hAnsi="仿宋_GB2312" w:eastAsia="仿宋_GB2312" w:cs="仿宋_GB2312"/>
          <w:b w:val="0"/>
          <w:bCs/>
          <w:color w:val="000000"/>
          <w:sz w:val="32"/>
          <w:szCs w:val="32"/>
          <w:shd w:val="clear" w:color="auto" w:fill="FFFFFF"/>
        </w:rPr>
        <w:t>附件3：</w:t>
      </w:r>
    </w:p>
    <w:p w14:paraId="4EF46FAA">
      <w:pPr>
        <w:pStyle w:val="24"/>
        <w:wordWrap w:val="0"/>
        <w:spacing w:line="360" w:lineRule="auto"/>
        <w:ind w:firstLine="0" w:firstLineChars="0"/>
        <w:jc w:val="center"/>
        <w:outlineLvl w:val="2"/>
        <w:rPr>
          <w:lang w:val="zh-CN"/>
        </w:rPr>
      </w:pPr>
      <w:r>
        <w:rPr>
          <w:rFonts w:hint="eastAsia" w:ascii="仿宋_GB2312" w:hAnsi="仿宋_GB2312" w:eastAsia="仿宋_GB2312" w:cs="仿宋_GB2312"/>
          <w:b/>
          <w:sz w:val="32"/>
          <w:szCs w:val="32"/>
          <w:lang w:val="zh-CN"/>
        </w:rPr>
        <w:t>未被列入违法失信行为记录名单的声明函</w:t>
      </w:r>
    </w:p>
    <w:p w14:paraId="01B601AE">
      <w:pPr>
        <w:spacing w:line="360" w:lineRule="auto"/>
        <w:jc w:val="center"/>
        <w:rPr>
          <w:rFonts w:hint="eastAsia" w:ascii="仿宋_GB2312" w:hAnsi="仿宋_GB2312" w:eastAsia="仿宋_GB2312" w:cs="仿宋_GB2312"/>
          <w:sz w:val="32"/>
          <w:szCs w:val="32"/>
        </w:rPr>
      </w:pPr>
      <w:r>
        <w:rPr>
          <w:rFonts w:hint="eastAsia" w:ascii="楷体" w:hAnsi="楷体" w:eastAsia="楷体"/>
          <w:bCs/>
        </w:rPr>
        <w:t>（</w:t>
      </w:r>
      <w:r>
        <w:rPr>
          <w:rFonts w:hint="eastAsia" w:ascii="楷体" w:hAnsi="楷体" w:eastAsia="楷体"/>
        </w:rPr>
        <w:t>可不再提供其它证明材料</w:t>
      </w:r>
      <w:r>
        <w:rPr>
          <w:rFonts w:hint="eastAsia" w:ascii="楷体" w:hAnsi="楷体" w:eastAsia="楷体"/>
          <w:bCs/>
        </w:rPr>
        <w:t>）</w:t>
      </w:r>
    </w:p>
    <w:p w14:paraId="4A461D5F">
      <w:pPr>
        <w:widowControl/>
        <w:spacing w:line="560" w:lineRule="exact"/>
        <w:rPr>
          <w:rFonts w:hint="eastAsia" w:ascii="宋体" w:hAnsi="宋体" w:cs="宋体"/>
          <w:sz w:val="24"/>
        </w:rPr>
      </w:pPr>
      <w:r>
        <w:rPr>
          <w:rFonts w:hint="eastAsia" w:ascii="宋体" w:hAnsi="宋体" w:eastAsia="宋体" w:cs="宋体"/>
          <w:sz w:val="24"/>
          <w:lang w:eastAsia="zh-CN"/>
        </w:rPr>
        <w:t>随县政府采购中心</w:t>
      </w:r>
      <w:r>
        <w:rPr>
          <w:rFonts w:hint="eastAsia" w:ascii="宋体" w:hAnsi="宋体" w:cs="宋体"/>
          <w:sz w:val="24"/>
        </w:rPr>
        <w:t>：</w:t>
      </w:r>
    </w:p>
    <w:p w14:paraId="49AD07CA">
      <w:pPr>
        <w:wordWrap w:val="0"/>
        <w:spacing w:line="560" w:lineRule="exact"/>
        <w:ind w:firstLine="480" w:firstLineChars="200"/>
        <w:rPr>
          <w:rFonts w:hint="eastAsia" w:ascii="宋体" w:hAnsi="宋体" w:cs="宋体"/>
          <w:bCs/>
          <w:sz w:val="24"/>
        </w:rPr>
      </w:pPr>
      <w:r>
        <w:rPr>
          <w:rFonts w:hint="eastAsia" w:ascii="宋体" w:hAnsi="宋体" w:cs="宋体"/>
          <w:bCs/>
          <w:sz w:val="24"/>
        </w:rPr>
        <w:t>本公司参加贵中心组织的</w:t>
      </w:r>
      <w:r>
        <w:rPr>
          <w:rFonts w:hint="eastAsia" w:ascii="宋体" w:hAnsi="宋体" w:cs="宋体"/>
          <w:bCs/>
          <w:sz w:val="24"/>
          <w:u w:val="single"/>
        </w:rPr>
        <w:t xml:space="preserve"> </w:t>
      </w:r>
      <w:r>
        <w:rPr>
          <w:rFonts w:hint="eastAsia" w:ascii="宋体" w:hAnsi="宋体" w:cs="宋体"/>
          <w:i/>
          <w:sz w:val="24"/>
          <w:u w:val="single"/>
        </w:rPr>
        <w:t>（项目名称）</w:t>
      </w:r>
      <w:r>
        <w:rPr>
          <w:rFonts w:hint="eastAsia" w:ascii="宋体" w:hAnsi="宋体" w:cs="宋体"/>
          <w:bCs/>
          <w:sz w:val="24"/>
          <w:u w:val="single"/>
        </w:rPr>
        <w:t xml:space="preserve"> </w:t>
      </w:r>
      <w:r>
        <w:rPr>
          <w:rFonts w:hint="eastAsia" w:ascii="宋体" w:hAnsi="宋体" w:cs="宋体"/>
          <w:bCs/>
          <w:sz w:val="24"/>
        </w:rPr>
        <w:t>项目（项目编号：</w:t>
      </w:r>
      <w:r>
        <w:rPr>
          <w:rFonts w:hint="eastAsia" w:ascii="宋体" w:hAnsi="宋体" w:cs="宋体"/>
          <w:bCs/>
          <w:sz w:val="24"/>
          <w:u w:val="single"/>
        </w:rPr>
        <w:t xml:space="preserve">          </w:t>
      </w:r>
      <w:r>
        <w:rPr>
          <w:rFonts w:hint="eastAsia" w:ascii="宋体" w:hAnsi="宋体" w:cs="宋体"/>
          <w:bCs/>
          <w:sz w:val="24"/>
        </w:rPr>
        <w:t>）的政府采购活动，根据征集文件的规定提交相关资格证明文件。并郑重声明如下：</w:t>
      </w:r>
    </w:p>
    <w:p w14:paraId="1883557F">
      <w:pPr>
        <w:wordWrap w:val="0"/>
        <w:spacing w:line="560" w:lineRule="exact"/>
        <w:ind w:firstLine="480" w:firstLineChars="200"/>
        <w:rPr>
          <w:rFonts w:hint="eastAsia" w:ascii="宋体" w:hAnsi="宋体" w:cs="宋体"/>
          <w:sz w:val="24"/>
        </w:rPr>
      </w:pPr>
      <w:r>
        <w:rPr>
          <w:rFonts w:hint="eastAsia" w:ascii="宋体" w:hAnsi="宋体" w:cs="宋体"/>
          <w:sz w:val="24"/>
        </w:rPr>
        <w:t>1.未被“信用中国”网站（www.creditchina.gov.cn） 、“中国政府采购网”（www.ccgp.gov.cn）列入失信被执行人、重大税收违法案件当事人名单、政府采购严重违法失信行为记录名单；</w:t>
      </w:r>
    </w:p>
    <w:p w14:paraId="7AF15F7A">
      <w:pPr>
        <w:wordWrap w:val="0"/>
        <w:spacing w:line="560" w:lineRule="exact"/>
        <w:ind w:firstLine="480" w:firstLineChars="200"/>
        <w:rPr>
          <w:rFonts w:hint="eastAsia" w:ascii="宋体" w:hAnsi="宋体" w:cs="宋体"/>
          <w:sz w:val="24"/>
        </w:rPr>
      </w:pPr>
      <w:r>
        <w:rPr>
          <w:rFonts w:hint="eastAsia" w:ascii="宋体" w:hAnsi="宋体" w:cs="宋体"/>
          <w:sz w:val="24"/>
        </w:rPr>
        <w:t>2.对上述声明内容的真实性负责。如有虚假，将依法承担相应责任。</w:t>
      </w:r>
    </w:p>
    <w:p w14:paraId="1502F120">
      <w:pPr>
        <w:wordWrap w:val="0"/>
        <w:spacing w:before="100" w:beforeAutospacing="1" w:after="100" w:afterAutospacing="1" w:line="560" w:lineRule="exact"/>
        <w:ind w:firstLine="1200" w:firstLineChars="500"/>
        <w:rPr>
          <w:rFonts w:hint="eastAsia" w:ascii="宋体" w:hAnsi="宋体" w:cs="宋体"/>
          <w:bCs/>
          <w:sz w:val="24"/>
          <w:lang w:val="zh-CN"/>
        </w:rPr>
      </w:pPr>
    </w:p>
    <w:p w14:paraId="249EC0F6">
      <w:pPr>
        <w:wordWrap w:val="0"/>
        <w:spacing w:before="100" w:beforeAutospacing="1" w:after="100" w:afterAutospacing="1" w:line="560" w:lineRule="exact"/>
        <w:ind w:firstLine="2160" w:firstLineChars="900"/>
        <w:rPr>
          <w:rFonts w:hint="eastAsia" w:ascii="宋体" w:hAnsi="宋体" w:cs="宋体"/>
          <w:bCs/>
          <w:sz w:val="24"/>
          <w:u w:val="single"/>
          <w:lang w:val="zh-CN"/>
        </w:rPr>
      </w:pPr>
      <w:r>
        <w:rPr>
          <w:rFonts w:hint="eastAsia" w:ascii="宋体" w:hAnsi="宋体" w:cs="宋体"/>
          <w:bCs/>
          <w:sz w:val="24"/>
          <w:lang w:val="zh-CN"/>
        </w:rPr>
        <w:t>供应商（公章）：</w:t>
      </w:r>
      <w:r>
        <w:rPr>
          <w:rFonts w:hint="eastAsia" w:ascii="宋体" w:hAnsi="宋体" w:cs="宋体"/>
          <w:bCs/>
          <w:sz w:val="24"/>
          <w:u w:val="single"/>
          <w:lang w:val="zh-CN"/>
        </w:rPr>
        <w:t xml:space="preserve">               </w:t>
      </w:r>
    </w:p>
    <w:p w14:paraId="39FC574E">
      <w:pPr>
        <w:widowControl/>
        <w:spacing w:line="560" w:lineRule="exact"/>
        <w:ind w:firstLine="2160" w:firstLineChars="900"/>
        <w:rPr>
          <w:rFonts w:hint="eastAsia" w:ascii="宋体" w:hAnsi="宋体" w:cs="宋体"/>
          <w:bCs/>
          <w:sz w:val="24"/>
          <w:u w:val="single"/>
        </w:rPr>
      </w:pPr>
      <w:r>
        <w:rPr>
          <w:rFonts w:hint="eastAsia" w:ascii="宋体" w:hAnsi="宋体" w:cs="宋体"/>
          <w:sz w:val="24"/>
        </w:rPr>
        <w:t>日      期：</w:t>
      </w:r>
      <w:r>
        <w:rPr>
          <w:rFonts w:hint="eastAsia" w:ascii="宋体" w:hAnsi="宋体" w:cs="宋体"/>
          <w:bCs/>
          <w:sz w:val="24"/>
          <w:u w:val="single"/>
        </w:rPr>
        <w:t xml:space="preserve">        </w:t>
      </w:r>
      <w:r>
        <w:rPr>
          <w:rFonts w:hint="eastAsia" w:ascii="宋体" w:hAnsi="宋体" w:cs="宋体"/>
          <w:bCs/>
          <w:sz w:val="24"/>
          <w:u w:val="single"/>
          <w:lang w:val="zh-CN"/>
        </w:rPr>
        <w:t xml:space="preserve">      </w:t>
      </w:r>
      <w:r>
        <w:rPr>
          <w:rFonts w:hint="eastAsia" w:ascii="宋体" w:hAnsi="宋体" w:cs="宋体"/>
          <w:bCs/>
          <w:sz w:val="24"/>
          <w:u w:val="single"/>
        </w:rPr>
        <w:t xml:space="preserve">      </w:t>
      </w:r>
    </w:p>
    <w:p w14:paraId="0149B0D9">
      <w:pPr>
        <w:wordWrap w:val="0"/>
        <w:spacing w:line="360" w:lineRule="auto"/>
        <w:ind w:left="988"/>
        <w:rPr>
          <w:bCs/>
          <w:szCs w:val="21"/>
          <w:u w:val="single"/>
          <w:lang w:val="zh-CN"/>
        </w:rPr>
      </w:pPr>
    </w:p>
    <w:p w14:paraId="078C8F83">
      <w:pPr>
        <w:pStyle w:val="3"/>
        <w:rPr>
          <w:bCs/>
          <w:szCs w:val="21"/>
          <w:u w:val="single"/>
          <w:lang w:val="zh-CN"/>
        </w:rPr>
      </w:pPr>
    </w:p>
    <w:p w14:paraId="767514F6">
      <w:pPr>
        <w:pStyle w:val="3"/>
        <w:rPr>
          <w:bCs/>
          <w:szCs w:val="21"/>
          <w:u w:val="single"/>
          <w:lang w:val="zh-CN"/>
        </w:rPr>
      </w:pPr>
    </w:p>
    <w:p w14:paraId="11381E59">
      <w:pPr>
        <w:pStyle w:val="3"/>
        <w:rPr>
          <w:bCs/>
          <w:szCs w:val="21"/>
          <w:u w:val="single"/>
          <w:lang w:val="zh-CN"/>
        </w:rPr>
      </w:pPr>
    </w:p>
    <w:p w14:paraId="5806573A">
      <w:pPr>
        <w:pStyle w:val="3"/>
        <w:rPr>
          <w:bCs/>
          <w:szCs w:val="21"/>
          <w:u w:val="single"/>
          <w:lang w:val="zh-CN"/>
        </w:rPr>
      </w:pPr>
    </w:p>
    <w:p w14:paraId="3E9B8F7E">
      <w:pPr>
        <w:pStyle w:val="3"/>
        <w:rPr>
          <w:bCs/>
          <w:szCs w:val="21"/>
          <w:u w:val="single"/>
          <w:lang w:val="zh-CN"/>
        </w:rPr>
      </w:pPr>
    </w:p>
    <w:p w14:paraId="72322CF6">
      <w:pPr>
        <w:pStyle w:val="3"/>
        <w:rPr>
          <w:bCs/>
          <w:szCs w:val="21"/>
          <w:u w:val="single"/>
          <w:lang w:val="zh-CN"/>
        </w:rPr>
      </w:pPr>
    </w:p>
    <w:p w14:paraId="7E36CB77">
      <w:pPr>
        <w:pStyle w:val="3"/>
        <w:rPr>
          <w:bCs/>
          <w:szCs w:val="21"/>
          <w:u w:val="single"/>
          <w:lang w:val="zh-CN"/>
        </w:rPr>
      </w:pPr>
    </w:p>
    <w:p w14:paraId="2EA45B7E">
      <w:pPr>
        <w:pStyle w:val="3"/>
        <w:rPr>
          <w:bCs/>
          <w:szCs w:val="21"/>
          <w:u w:val="single"/>
          <w:lang w:val="zh-CN"/>
        </w:rPr>
      </w:pPr>
    </w:p>
    <w:p w14:paraId="21C0C35E">
      <w:pPr>
        <w:pStyle w:val="3"/>
        <w:rPr>
          <w:bCs/>
          <w:szCs w:val="21"/>
          <w:u w:val="single"/>
          <w:lang w:val="zh-CN"/>
        </w:rPr>
      </w:pPr>
    </w:p>
    <w:p w14:paraId="7CB5B656">
      <w:pPr>
        <w:pStyle w:val="3"/>
        <w:rPr>
          <w:rStyle w:val="14"/>
          <w:rFonts w:hint="eastAsia" w:ascii="仿宋_GB2312" w:hAnsi="仿宋_GB2312" w:eastAsia="仿宋_GB2312" w:cs="仿宋_GB2312"/>
          <w:b w:val="0"/>
          <w:bCs/>
          <w:color w:val="000000"/>
          <w:sz w:val="32"/>
          <w:szCs w:val="32"/>
          <w:shd w:val="clear" w:color="auto" w:fill="FFFFFF"/>
        </w:rPr>
        <w:sectPr>
          <w:footerReference r:id="rId9" w:type="default"/>
          <w:pgSz w:w="11906" w:h="16838"/>
          <w:pgMar w:top="1440" w:right="1486" w:bottom="1440" w:left="1600" w:header="851" w:footer="992" w:gutter="0"/>
          <w:cols w:space="720" w:num="1"/>
          <w:docGrid w:type="lines" w:linePitch="312" w:charSpace="0"/>
        </w:sectPr>
      </w:pPr>
    </w:p>
    <w:p w14:paraId="3A20909C">
      <w:pPr>
        <w:pStyle w:val="3"/>
        <w:rPr>
          <w:rFonts w:hint="eastAsia" w:ascii="仿宋_GB2312" w:hAnsi="仿宋_GB2312" w:eastAsia="仿宋_GB2312" w:cs="仿宋_GB2312"/>
          <w:b/>
          <w:sz w:val="32"/>
          <w:szCs w:val="32"/>
          <w:lang w:val="zh-CN"/>
        </w:rPr>
      </w:pPr>
      <w:r>
        <w:rPr>
          <w:rStyle w:val="14"/>
          <w:rFonts w:hint="eastAsia" w:ascii="仿宋_GB2312" w:hAnsi="仿宋_GB2312" w:eastAsia="仿宋_GB2312" w:cs="仿宋_GB2312"/>
          <w:b w:val="0"/>
          <w:bCs/>
          <w:color w:val="000000"/>
          <w:sz w:val="32"/>
          <w:szCs w:val="32"/>
          <w:shd w:val="clear" w:color="auto" w:fill="FFFFFF"/>
        </w:rPr>
        <w:t>附件4</w:t>
      </w:r>
      <w:r>
        <w:rPr>
          <w:rFonts w:hint="eastAsia" w:ascii="仿宋_GB2312" w:hAnsi="仿宋_GB2312" w:eastAsia="仿宋_GB2312" w:cs="仿宋_GB2312"/>
          <w:b/>
          <w:sz w:val="32"/>
          <w:szCs w:val="32"/>
        </w:rPr>
        <w:t>：</w:t>
      </w:r>
      <w:r>
        <w:rPr>
          <w:rFonts w:hint="eastAsia" w:ascii="仿宋_GB2312" w:hAnsi="仿宋_GB2312" w:eastAsia="仿宋_GB2312" w:cs="仿宋_GB2312"/>
          <w:b/>
          <w:sz w:val="32"/>
          <w:szCs w:val="32"/>
          <w:lang w:val="zh-CN"/>
        </w:rPr>
        <w:t>履行合同所必需的设备和专业技术能力</w:t>
      </w:r>
    </w:p>
    <w:p w14:paraId="33FB809F">
      <w:pPr>
        <w:pStyle w:val="3"/>
        <w:ind w:firstLine="964" w:firstLineChars="300"/>
        <w:rPr>
          <w:rFonts w:hint="eastAsia" w:ascii="仿宋_GB2312" w:hAnsi="仿宋_GB2312" w:eastAsia="仿宋_GB2312" w:cs="仿宋_GB2312"/>
          <w:b/>
          <w:sz w:val="32"/>
          <w:szCs w:val="32"/>
          <w:lang w:val="zh-CN"/>
        </w:rPr>
      </w:pPr>
      <w:r>
        <w:rPr>
          <w:rFonts w:hint="eastAsia" w:ascii="仿宋_GB2312" w:hAnsi="仿宋_GB2312" w:eastAsia="仿宋_GB2312" w:cs="仿宋_GB2312"/>
          <w:b/>
          <w:sz w:val="32"/>
          <w:szCs w:val="32"/>
          <w:lang w:val="zh-CN"/>
        </w:rPr>
        <w:t>（供应商根据企业情况自行编写）</w:t>
      </w:r>
    </w:p>
    <w:p w14:paraId="3E043764">
      <w:pPr>
        <w:pStyle w:val="3"/>
        <w:rPr>
          <w:rFonts w:hint="eastAsia" w:ascii="仿宋_GB2312" w:hAnsi="仿宋_GB2312" w:eastAsia="仿宋_GB2312" w:cs="仿宋_GB2312"/>
          <w:b/>
          <w:sz w:val="32"/>
          <w:szCs w:val="32"/>
          <w:lang w:val="zh-CN"/>
        </w:rPr>
      </w:pPr>
    </w:p>
    <w:p w14:paraId="3BC3A23C">
      <w:pPr>
        <w:pStyle w:val="3"/>
        <w:rPr>
          <w:rFonts w:hint="eastAsia" w:ascii="仿宋_GB2312" w:hAnsi="仿宋_GB2312" w:eastAsia="仿宋_GB2312" w:cs="仿宋_GB2312"/>
          <w:b/>
          <w:sz w:val="32"/>
          <w:szCs w:val="32"/>
          <w:lang w:val="zh-CN"/>
        </w:rPr>
      </w:pPr>
    </w:p>
    <w:p w14:paraId="22FF44C1">
      <w:pPr>
        <w:pStyle w:val="3"/>
        <w:rPr>
          <w:rFonts w:hint="eastAsia" w:ascii="仿宋_GB2312" w:hAnsi="仿宋_GB2312" w:eastAsia="仿宋_GB2312" w:cs="仿宋_GB2312"/>
          <w:b/>
          <w:sz w:val="32"/>
          <w:szCs w:val="32"/>
        </w:rPr>
      </w:pPr>
    </w:p>
    <w:p w14:paraId="505F8262">
      <w:pPr>
        <w:wordWrap w:val="0"/>
        <w:spacing w:line="560" w:lineRule="exact"/>
        <w:rPr>
          <w:rFonts w:hint="eastAsia" w:ascii="仿宋_GB2312" w:hAnsi="仿宋_GB2312" w:eastAsia="仿宋_GB2312" w:cs="仿宋_GB2312"/>
          <w:sz w:val="28"/>
          <w:szCs w:val="28"/>
        </w:rPr>
      </w:pPr>
      <w:r>
        <w:rPr>
          <w:rStyle w:val="14"/>
          <w:rFonts w:hint="eastAsia" w:ascii="仿宋_GB2312" w:hAnsi="仿宋_GB2312" w:eastAsia="仿宋_GB2312" w:cs="仿宋_GB2312"/>
          <w:b w:val="0"/>
          <w:bCs/>
          <w:color w:val="000000"/>
          <w:sz w:val="32"/>
          <w:szCs w:val="32"/>
          <w:shd w:val="clear" w:color="auto" w:fill="FFFFFF"/>
        </w:rPr>
        <w:t>附件5</w:t>
      </w:r>
      <w:r>
        <w:rPr>
          <w:rFonts w:hint="eastAsia" w:ascii="仿宋_GB2312" w:hAnsi="仿宋_GB2312" w:eastAsia="仿宋_GB2312" w:cs="仿宋_GB2312"/>
          <w:sz w:val="28"/>
          <w:szCs w:val="28"/>
        </w:rPr>
        <w:t>：</w:t>
      </w:r>
    </w:p>
    <w:p w14:paraId="3A3C50AC">
      <w:pPr>
        <w:wordWrap w:val="0"/>
        <w:spacing w:line="560" w:lineRule="exact"/>
        <w:rPr>
          <w:rFonts w:hint="eastAsia" w:ascii="仿宋_GB2312" w:hAnsi="仿宋_GB2312" w:eastAsia="仿宋_GB2312" w:cs="仿宋_GB2312"/>
          <w:sz w:val="28"/>
          <w:szCs w:val="28"/>
        </w:rPr>
      </w:pPr>
    </w:p>
    <w:p w14:paraId="3CBDE177">
      <w:pPr>
        <w:pStyle w:val="24"/>
        <w:numPr>
          <w:ilvl w:val="0"/>
          <w:numId w:val="0"/>
        </w:numPr>
        <w:wordWrap w:val="0"/>
        <w:spacing w:line="360" w:lineRule="auto"/>
        <w:ind w:firstLine="562" w:firstLineChars="200"/>
        <w:jc w:val="both"/>
        <w:outlineLvl w:val="2"/>
        <w:rPr>
          <w:rFonts w:hint="eastAsia" w:ascii="仿宋_GB2312" w:hAnsi="仿宋_GB2312" w:eastAsia="仿宋_GB2312" w:cs="仿宋_GB2312"/>
          <w:b/>
          <w:bCs/>
          <w:i w:val="0"/>
          <w:iCs w:val="0"/>
          <w:caps w:val="0"/>
          <w:color w:val="000000"/>
          <w:spacing w:val="0"/>
          <w:sz w:val="28"/>
          <w:szCs w:val="28"/>
          <w:highlight w:val="none"/>
          <w:shd w:val="clear" w:color="auto" w:fill="FFFFFF"/>
          <w:lang w:val="en-US" w:eastAsia="zh-CN"/>
        </w:rPr>
      </w:pPr>
      <w:r>
        <w:rPr>
          <w:rFonts w:hint="eastAsia" w:ascii="仿宋_GB2312" w:hAnsi="仿宋_GB2312" w:eastAsia="仿宋_GB2312" w:cs="仿宋_GB2312"/>
          <w:b/>
          <w:bCs/>
          <w:i w:val="0"/>
          <w:iCs w:val="0"/>
          <w:caps w:val="0"/>
          <w:color w:val="000000"/>
          <w:spacing w:val="0"/>
          <w:sz w:val="28"/>
          <w:szCs w:val="28"/>
          <w:highlight w:val="none"/>
          <w:shd w:val="clear" w:color="auto" w:fill="FFFFFF"/>
          <w:lang w:val="en-US" w:eastAsia="zh-CN"/>
        </w:rPr>
        <w:t>供应商应具备合格有效的《中华人民共和国增值电信业务经营许可证》，业务内容应包含互联网数据中心业务，在职人员至少具备2名</w:t>
      </w:r>
      <w:r>
        <w:rPr>
          <w:rFonts w:hint="eastAsia" w:ascii="仿宋_GB2312" w:hAnsi="仿宋_GB2312" w:eastAsia="仿宋_GB2312" w:cs="仿宋_GB2312"/>
          <w:b/>
          <w:bCs/>
          <w:i w:val="0"/>
          <w:iCs w:val="0"/>
          <w:caps w:val="0"/>
          <w:color w:val="000000"/>
          <w:spacing w:val="0"/>
          <w:kern w:val="0"/>
          <w:sz w:val="28"/>
          <w:szCs w:val="28"/>
          <w:highlight w:val="none"/>
          <w:shd w:val="clear" w:color="auto" w:fill="FFFFFF"/>
          <w:lang w:val="en-US" w:eastAsia="zh-CN" w:bidi="ar"/>
        </w:rPr>
        <w:t>取得中级或中级以上信息技术专业技术职称或相关执业资格的证书。</w:t>
      </w:r>
    </w:p>
    <w:p w14:paraId="1AF29CB0">
      <w:pPr>
        <w:pStyle w:val="24"/>
        <w:numPr>
          <w:ilvl w:val="0"/>
          <w:numId w:val="0"/>
        </w:numPr>
        <w:wordWrap w:val="0"/>
        <w:spacing w:line="360" w:lineRule="auto"/>
        <w:ind w:firstLine="562" w:firstLineChars="200"/>
        <w:jc w:val="both"/>
        <w:outlineLvl w:val="2"/>
        <w:rPr>
          <w:rFonts w:hint="eastAsia" w:ascii="仿宋_GB2312" w:hAnsi="仿宋_GB2312" w:eastAsia="仿宋_GB2312" w:cs="仿宋_GB2312"/>
          <w:b/>
          <w:bCs/>
          <w:i w:val="0"/>
          <w:iCs w:val="0"/>
          <w:caps w:val="0"/>
          <w:color w:val="000000"/>
          <w:spacing w:val="0"/>
          <w:sz w:val="28"/>
          <w:szCs w:val="28"/>
          <w:highlight w:val="none"/>
          <w:shd w:val="clear" w:color="auto" w:fill="FFFFFF"/>
          <w:lang w:val="en-US" w:eastAsia="zh-CN"/>
        </w:rPr>
      </w:pPr>
      <w:r>
        <w:rPr>
          <w:rFonts w:hint="eastAsia" w:ascii="仿宋_GB2312" w:hAnsi="仿宋_GB2312" w:eastAsia="仿宋_GB2312" w:cs="仿宋_GB2312"/>
          <w:b/>
          <w:bCs/>
          <w:i w:val="0"/>
          <w:iCs w:val="0"/>
          <w:caps w:val="0"/>
          <w:color w:val="000000"/>
          <w:spacing w:val="0"/>
          <w:kern w:val="0"/>
          <w:sz w:val="28"/>
          <w:szCs w:val="28"/>
          <w:highlight w:val="none"/>
          <w:shd w:val="clear" w:color="auto" w:fill="FFFFFF"/>
          <w:lang w:val="en-US" w:eastAsia="zh-CN" w:bidi="ar"/>
        </w:rPr>
        <w:t>①</w:t>
      </w:r>
      <w:r>
        <w:rPr>
          <w:rFonts w:hint="eastAsia" w:ascii="仿宋_GB2312" w:hAnsi="仿宋_GB2312" w:eastAsia="仿宋_GB2312" w:cs="仿宋_GB2312"/>
          <w:b/>
          <w:bCs/>
          <w:i w:val="0"/>
          <w:iCs w:val="0"/>
          <w:caps w:val="0"/>
          <w:color w:val="000000"/>
          <w:spacing w:val="0"/>
          <w:sz w:val="28"/>
          <w:szCs w:val="28"/>
          <w:highlight w:val="none"/>
          <w:shd w:val="clear" w:color="auto" w:fill="FFFFFF"/>
          <w:lang w:val="en-US" w:eastAsia="zh-CN"/>
        </w:rPr>
        <w:t>资产评估机构资格证书或备案材料</w:t>
      </w:r>
      <w:r>
        <w:rPr>
          <w:rFonts w:hint="eastAsia" w:ascii="仿宋_GB2312" w:hAnsi="仿宋_GB2312" w:eastAsia="仿宋_GB2312" w:cs="仿宋_GB2312"/>
          <w:b/>
          <w:bCs/>
          <w:i w:val="0"/>
          <w:iCs w:val="0"/>
          <w:caps w:val="0"/>
          <w:color w:val="000000"/>
          <w:spacing w:val="0"/>
          <w:kern w:val="0"/>
          <w:sz w:val="28"/>
          <w:szCs w:val="28"/>
          <w:highlight w:val="none"/>
          <w:shd w:val="clear" w:color="auto" w:fill="FFFFFF"/>
          <w:lang w:val="en-US" w:eastAsia="zh-CN" w:bidi="ar"/>
        </w:rPr>
        <w:t>彩色扫描件；</w:t>
      </w:r>
    </w:p>
    <w:p w14:paraId="3DA72DC9">
      <w:pPr>
        <w:pStyle w:val="24"/>
        <w:numPr>
          <w:ilvl w:val="0"/>
          <w:numId w:val="0"/>
        </w:numPr>
        <w:wordWrap w:val="0"/>
        <w:spacing w:line="360" w:lineRule="auto"/>
        <w:ind w:firstLine="562" w:firstLineChars="200"/>
        <w:jc w:val="both"/>
        <w:outlineLvl w:val="2"/>
        <w:rPr>
          <w:rFonts w:hint="eastAsia" w:ascii="仿宋_GB2312" w:hAnsi="仿宋_GB2312" w:eastAsia="仿宋_GB2312" w:cs="仿宋_GB2312"/>
          <w:b/>
          <w:bCs/>
          <w:i w:val="0"/>
          <w:iCs w:val="0"/>
          <w:caps w:val="0"/>
          <w:color w:val="000000"/>
          <w:spacing w:val="0"/>
          <w:kern w:val="0"/>
          <w:sz w:val="28"/>
          <w:szCs w:val="28"/>
          <w:highlight w:val="none"/>
          <w:shd w:val="clear" w:color="auto" w:fill="FFFFFF"/>
          <w:lang w:val="en-US" w:eastAsia="zh-CN" w:bidi="ar"/>
        </w:rPr>
      </w:pPr>
      <w:r>
        <w:rPr>
          <w:rFonts w:hint="eastAsia" w:ascii="仿宋_GB2312" w:hAnsi="仿宋_GB2312" w:eastAsia="仿宋_GB2312" w:cs="仿宋_GB2312"/>
          <w:b/>
          <w:bCs/>
          <w:i w:val="0"/>
          <w:iCs w:val="0"/>
          <w:caps w:val="0"/>
          <w:color w:val="000000"/>
          <w:spacing w:val="0"/>
          <w:kern w:val="0"/>
          <w:sz w:val="28"/>
          <w:szCs w:val="28"/>
          <w:highlight w:val="none"/>
          <w:shd w:val="clear" w:color="auto" w:fill="FFFFFF"/>
          <w:lang w:val="en-US" w:eastAsia="zh-CN" w:bidi="ar"/>
        </w:rPr>
        <w:t>②在职人员中至少2人取得的专业技术职称或相关执业资格的证书彩色扫描件；</w:t>
      </w:r>
    </w:p>
    <w:p w14:paraId="1ECE314D">
      <w:pPr>
        <w:pStyle w:val="24"/>
        <w:numPr>
          <w:ilvl w:val="0"/>
          <w:numId w:val="0"/>
        </w:numPr>
        <w:wordWrap w:val="0"/>
        <w:spacing w:line="360" w:lineRule="auto"/>
        <w:ind w:firstLine="562" w:firstLineChars="200"/>
        <w:jc w:val="both"/>
        <w:outlineLvl w:val="2"/>
        <w:rPr>
          <w:rStyle w:val="14"/>
          <w:rFonts w:hint="eastAsia" w:ascii="仿宋_GB2312" w:hAnsi="仿宋_GB2312" w:eastAsia="仿宋_GB2312" w:cs="仿宋_GB2312"/>
          <w:b/>
          <w:bCs w:val="0"/>
          <w:i w:val="0"/>
          <w:iCs w:val="0"/>
          <w:caps w:val="0"/>
          <w:color w:val="000000"/>
          <w:spacing w:val="0"/>
          <w:sz w:val="32"/>
          <w:szCs w:val="32"/>
          <w:highlight w:val="none"/>
          <w:shd w:val="clear" w:color="auto" w:fill="FFFFFF"/>
          <w:lang w:val="en-US" w:eastAsia="zh-CN"/>
        </w:rPr>
      </w:pPr>
      <w:r>
        <w:rPr>
          <w:rFonts w:hint="eastAsia" w:ascii="仿宋_GB2312" w:hAnsi="仿宋_GB2312" w:eastAsia="仿宋_GB2312" w:cs="仿宋_GB2312"/>
          <w:b/>
          <w:bCs/>
          <w:i w:val="0"/>
          <w:iCs w:val="0"/>
          <w:caps w:val="0"/>
          <w:color w:val="000000"/>
          <w:spacing w:val="0"/>
          <w:kern w:val="0"/>
          <w:sz w:val="28"/>
          <w:szCs w:val="28"/>
          <w:highlight w:val="none"/>
          <w:shd w:val="clear" w:color="auto" w:fill="FFFFFF"/>
          <w:lang w:val="en-US" w:eastAsia="zh-CN" w:bidi="ar"/>
        </w:rPr>
        <w:t>③供应商近三个月为以上3人缴纳的社保证明材料（含人员名单）。</w:t>
      </w:r>
    </w:p>
    <w:p w14:paraId="0E25FF1E">
      <w:pPr>
        <w:wordWrap w:val="0"/>
        <w:spacing w:line="560" w:lineRule="exact"/>
        <w:rPr>
          <w:rFonts w:hint="eastAsia" w:ascii="仿宋_GB2312" w:hAnsi="仿宋_GB2312" w:eastAsia="仿宋_GB2312" w:cs="仿宋_GB2312"/>
          <w:sz w:val="28"/>
          <w:szCs w:val="28"/>
        </w:rPr>
      </w:pPr>
    </w:p>
    <w:p w14:paraId="408A50B1">
      <w:pPr>
        <w:wordWrap w:val="0"/>
        <w:spacing w:line="560" w:lineRule="exact"/>
        <w:ind w:firstLine="560" w:firstLineChars="200"/>
        <w:rPr>
          <w:rFonts w:hint="eastAsia" w:ascii="仿宋_GB2312" w:hAnsi="仿宋_GB2312" w:eastAsia="仿宋_GB2312" w:cs="仿宋_GB2312"/>
          <w:sz w:val="28"/>
          <w:szCs w:val="28"/>
        </w:rPr>
      </w:pPr>
    </w:p>
    <w:p w14:paraId="571C3124">
      <w:pPr>
        <w:pStyle w:val="3"/>
        <w:rPr>
          <w:rFonts w:ascii="宋体" w:hAnsi="宋体"/>
          <w:kern w:val="0"/>
          <w:sz w:val="24"/>
          <w:szCs w:val="20"/>
        </w:rPr>
      </w:pPr>
    </w:p>
    <w:p w14:paraId="2483AC34">
      <w:pPr>
        <w:pStyle w:val="3"/>
        <w:rPr>
          <w:rFonts w:ascii="宋体" w:hAnsi="宋体"/>
          <w:kern w:val="0"/>
          <w:sz w:val="24"/>
          <w:szCs w:val="20"/>
        </w:rPr>
      </w:pPr>
    </w:p>
    <w:p w14:paraId="4BACDB2C">
      <w:pPr>
        <w:pStyle w:val="3"/>
        <w:rPr>
          <w:rFonts w:ascii="宋体" w:hAnsi="宋体"/>
          <w:kern w:val="0"/>
          <w:sz w:val="24"/>
          <w:szCs w:val="20"/>
        </w:rPr>
      </w:pPr>
    </w:p>
    <w:p w14:paraId="3D015679">
      <w:pPr>
        <w:pStyle w:val="3"/>
        <w:rPr>
          <w:rFonts w:ascii="宋体" w:hAnsi="宋体"/>
          <w:kern w:val="0"/>
          <w:sz w:val="24"/>
          <w:szCs w:val="20"/>
        </w:rPr>
      </w:pPr>
    </w:p>
    <w:p w14:paraId="2039BD6A">
      <w:pPr>
        <w:pStyle w:val="3"/>
        <w:rPr>
          <w:rFonts w:ascii="宋体" w:hAnsi="宋体"/>
          <w:kern w:val="0"/>
          <w:sz w:val="24"/>
          <w:szCs w:val="20"/>
        </w:rPr>
      </w:pPr>
    </w:p>
    <w:p w14:paraId="1A263949">
      <w:pPr>
        <w:pStyle w:val="3"/>
        <w:rPr>
          <w:rFonts w:ascii="宋体" w:hAnsi="宋体"/>
          <w:kern w:val="0"/>
          <w:sz w:val="24"/>
          <w:szCs w:val="20"/>
        </w:rPr>
      </w:pPr>
    </w:p>
    <w:p w14:paraId="0C56F03E">
      <w:pPr>
        <w:pStyle w:val="3"/>
        <w:rPr>
          <w:rFonts w:ascii="宋体" w:hAnsi="宋体"/>
          <w:kern w:val="0"/>
          <w:sz w:val="24"/>
          <w:szCs w:val="20"/>
        </w:rPr>
      </w:pPr>
    </w:p>
    <w:p w14:paraId="53FBF0C4">
      <w:pPr>
        <w:pStyle w:val="3"/>
        <w:rPr>
          <w:rFonts w:ascii="宋体" w:hAnsi="宋体"/>
          <w:kern w:val="0"/>
          <w:sz w:val="24"/>
          <w:szCs w:val="20"/>
        </w:rPr>
      </w:pPr>
    </w:p>
    <w:p w14:paraId="3DD45EB4">
      <w:pPr>
        <w:pStyle w:val="3"/>
        <w:rPr>
          <w:rFonts w:ascii="宋体" w:hAnsi="宋体"/>
          <w:kern w:val="0"/>
          <w:sz w:val="24"/>
          <w:szCs w:val="20"/>
        </w:rPr>
      </w:pPr>
    </w:p>
    <w:p w14:paraId="7D067BCA">
      <w:pPr>
        <w:pStyle w:val="3"/>
        <w:rPr>
          <w:rFonts w:ascii="宋体" w:hAnsi="宋体"/>
          <w:kern w:val="0"/>
          <w:sz w:val="24"/>
          <w:szCs w:val="20"/>
        </w:rPr>
      </w:pPr>
    </w:p>
    <w:p w14:paraId="2DD05A07">
      <w:pPr>
        <w:pStyle w:val="3"/>
        <w:rPr>
          <w:rFonts w:ascii="宋体" w:hAnsi="宋体"/>
          <w:kern w:val="0"/>
          <w:sz w:val="24"/>
          <w:szCs w:val="20"/>
        </w:rPr>
      </w:pPr>
    </w:p>
    <w:p w14:paraId="09F70EF6">
      <w:pPr>
        <w:pStyle w:val="3"/>
        <w:rPr>
          <w:rFonts w:ascii="宋体" w:hAnsi="宋体"/>
          <w:kern w:val="0"/>
          <w:sz w:val="24"/>
          <w:szCs w:val="20"/>
        </w:rPr>
      </w:pPr>
    </w:p>
    <w:p w14:paraId="5549CF82">
      <w:pPr>
        <w:pStyle w:val="3"/>
        <w:rPr>
          <w:rFonts w:ascii="宋体" w:hAnsi="宋体"/>
          <w:kern w:val="0"/>
          <w:sz w:val="24"/>
          <w:szCs w:val="20"/>
        </w:rPr>
      </w:pPr>
    </w:p>
    <w:p w14:paraId="1C5F7009">
      <w:pPr>
        <w:pStyle w:val="3"/>
        <w:rPr>
          <w:rFonts w:ascii="宋体" w:hAnsi="宋体"/>
          <w:kern w:val="0"/>
          <w:sz w:val="24"/>
          <w:szCs w:val="20"/>
        </w:rPr>
      </w:pPr>
    </w:p>
    <w:p w14:paraId="4E1D7947">
      <w:pPr>
        <w:pStyle w:val="3"/>
        <w:rPr>
          <w:rFonts w:ascii="宋体" w:hAnsi="宋体"/>
          <w:kern w:val="0"/>
          <w:sz w:val="24"/>
          <w:szCs w:val="20"/>
        </w:rPr>
      </w:pPr>
    </w:p>
    <w:bookmarkEnd w:id="22"/>
    <w:p w14:paraId="3AC89019">
      <w:pPr>
        <w:wordWrap w:val="0"/>
        <w:spacing w:line="360" w:lineRule="auto"/>
        <w:rPr>
          <w:rFonts w:hint="eastAsia" w:ascii="宋体" w:hAnsi="宋体" w:cs="宋体"/>
          <w:color w:val="000000"/>
          <w:sz w:val="24"/>
          <w:shd w:val="clear" w:color="auto" w:fill="FFFFFF"/>
        </w:rPr>
      </w:pPr>
      <w:bookmarkStart w:id="23" w:name="_Toc117244497"/>
      <w:bookmarkStart w:id="24" w:name="_Toc122685198"/>
      <w:bookmarkStart w:id="25" w:name="_Toc168584180"/>
      <w:bookmarkStart w:id="26" w:name="_Toc117244382"/>
      <w:r>
        <w:rPr>
          <w:rStyle w:val="14"/>
          <w:rFonts w:hint="eastAsia" w:ascii="仿宋_GB2312" w:hAnsi="仿宋_GB2312" w:eastAsia="仿宋_GB2312" w:cs="仿宋_GB2312"/>
          <w:b w:val="0"/>
          <w:bCs/>
          <w:color w:val="000000"/>
          <w:sz w:val="32"/>
          <w:szCs w:val="32"/>
          <w:shd w:val="clear" w:color="auto" w:fill="FFFFFF"/>
        </w:rPr>
        <w:t>附件6：</w:t>
      </w:r>
    </w:p>
    <w:p w14:paraId="58241B63">
      <w:pPr>
        <w:wordWrap w:val="0"/>
        <w:spacing w:line="360" w:lineRule="auto"/>
        <w:rPr>
          <w:rFonts w:hint="eastAsia" w:ascii="宋体" w:hAnsi="宋体" w:cs="宋体"/>
          <w:color w:val="000000"/>
          <w:sz w:val="24"/>
          <w:shd w:val="clear" w:color="auto" w:fill="FFFFFF"/>
        </w:rPr>
      </w:pPr>
    </w:p>
    <w:p w14:paraId="5D25FD36">
      <w:pPr>
        <w:pStyle w:val="3"/>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响应书；</w:t>
      </w:r>
    </w:p>
    <w:p w14:paraId="4415A698">
      <w:pPr>
        <w:pStyle w:val="3"/>
        <w:ind w:firstLine="560"/>
        <w:rPr>
          <w:rFonts w:hint="eastAsia" w:ascii="宋体" w:hAnsi="宋体" w:cs="宋体"/>
          <w:b/>
          <w:sz w:val="32"/>
          <w:szCs w:val="32"/>
        </w:rPr>
      </w:pPr>
    </w:p>
    <w:p w14:paraId="1DC8BB11">
      <w:pPr>
        <w:wordWrap w:val="0"/>
        <w:spacing w:line="360" w:lineRule="auto"/>
        <w:ind w:firstLine="480" w:firstLineChars="200"/>
        <w:rPr>
          <w:rFonts w:hint="eastAsia" w:ascii="宋体" w:hAnsi="宋体" w:cs="宋体"/>
          <w:kern w:val="0"/>
          <w:sz w:val="24"/>
        </w:rPr>
      </w:pPr>
      <w:r>
        <w:rPr>
          <w:rFonts w:hint="eastAsia" w:ascii="宋体" w:hAnsi="宋体" w:cs="宋体"/>
          <w:kern w:val="0"/>
          <w:sz w:val="24"/>
        </w:rPr>
        <w:t>依据</w:t>
      </w:r>
      <w:r>
        <w:rPr>
          <w:rFonts w:hint="eastAsia" w:ascii="宋体" w:hAnsi="宋体" w:cs="宋体"/>
          <w:kern w:val="0"/>
          <w:sz w:val="24"/>
          <w:u w:val="single"/>
        </w:rPr>
        <w:t xml:space="preserve">  </w:t>
      </w:r>
      <w:r>
        <w:rPr>
          <w:rFonts w:hint="eastAsia" w:ascii="宋体" w:hAnsi="宋体" w:cs="宋体"/>
          <w:i/>
          <w:kern w:val="0"/>
          <w:sz w:val="24"/>
          <w:u w:val="single"/>
        </w:rPr>
        <w:t>（项目名称）</w:t>
      </w:r>
      <w:r>
        <w:rPr>
          <w:rFonts w:hint="eastAsia" w:ascii="宋体" w:hAnsi="宋体" w:cs="宋体"/>
          <w:kern w:val="0"/>
          <w:sz w:val="24"/>
          <w:u w:val="single"/>
        </w:rPr>
        <w:t xml:space="preserve"> </w:t>
      </w:r>
      <w:r>
        <w:rPr>
          <w:rFonts w:hint="eastAsia" w:ascii="宋体" w:hAnsi="宋体" w:cs="宋体"/>
          <w:kern w:val="0"/>
          <w:sz w:val="24"/>
        </w:rPr>
        <w:t>项目（项目编号：</w:t>
      </w:r>
      <w:r>
        <w:rPr>
          <w:rFonts w:hint="eastAsia" w:ascii="宋体" w:hAnsi="宋体" w:cs="宋体"/>
          <w:kern w:val="0"/>
          <w:sz w:val="24"/>
          <w:u w:val="single"/>
        </w:rPr>
        <w:t xml:space="preserve">      </w:t>
      </w:r>
      <w:r>
        <w:rPr>
          <w:rFonts w:hint="eastAsia" w:ascii="宋体" w:hAnsi="宋体" w:cs="宋体"/>
          <w:bCs/>
          <w:kern w:val="0"/>
          <w:sz w:val="24"/>
        </w:rPr>
        <w:t>，包号：第</w:t>
      </w:r>
      <w:r>
        <w:rPr>
          <w:rFonts w:hint="eastAsia" w:ascii="宋体" w:hAnsi="宋体" w:cs="宋体"/>
          <w:bCs/>
          <w:kern w:val="0"/>
          <w:sz w:val="24"/>
          <w:u w:val="single"/>
        </w:rPr>
        <w:t xml:space="preserve">   </w:t>
      </w:r>
      <w:r>
        <w:rPr>
          <w:rFonts w:hint="eastAsia" w:ascii="宋体" w:hAnsi="宋体" w:cs="宋体"/>
          <w:bCs/>
          <w:kern w:val="0"/>
          <w:sz w:val="24"/>
        </w:rPr>
        <w:t>包</w:t>
      </w:r>
      <w:r>
        <w:rPr>
          <w:rFonts w:hint="eastAsia" w:ascii="宋体" w:hAnsi="宋体" w:cs="宋体"/>
          <w:kern w:val="0"/>
          <w:sz w:val="24"/>
        </w:rPr>
        <w:t>）的征集邀请，我方代表</w:t>
      </w:r>
      <w:r>
        <w:rPr>
          <w:rFonts w:hint="eastAsia" w:ascii="宋体" w:hAnsi="宋体" w:cs="宋体"/>
          <w:kern w:val="0"/>
          <w:sz w:val="24"/>
          <w:u w:val="single"/>
        </w:rPr>
        <w:t xml:space="preserve"> </w:t>
      </w:r>
      <w:r>
        <w:rPr>
          <w:rFonts w:hint="eastAsia" w:ascii="宋体" w:hAnsi="宋体" w:cs="宋体"/>
          <w:i/>
          <w:kern w:val="0"/>
          <w:sz w:val="24"/>
          <w:u w:val="single"/>
        </w:rPr>
        <w:t>（姓名、职务）</w:t>
      </w:r>
      <w:r>
        <w:rPr>
          <w:rFonts w:hint="eastAsia" w:ascii="宋体" w:hAnsi="宋体" w:cs="宋体"/>
          <w:kern w:val="0"/>
          <w:sz w:val="24"/>
          <w:u w:val="single"/>
        </w:rPr>
        <w:t xml:space="preserve"> </w:t>
      </w:r>
      <w:r>
        <w:rPr>
          <w:rFonts w:hint="eastAsia" w:ascii="宋体" w:hAnsi="宋体" w:cs="宋体"/>
          <w:kern w:val="0"/>
          <w:sz w:val="24"/>
        </w:rPr>
        <w:t>经正式授权并代表</w:t>
      </w:r>
      <w:r>
        <w:rPr>
          <w:rFonts w:hint="eastAsia" w:ascii="宋体" w:hAnsi="宋体" w:cs="宋体"/>
          <w:i/>
          <w:kern w:val="0"/>
          <w:sz w:val="24"/>
          <w:u w:val="single"/>
        </w:rPr>
        <w:t>（供应商全称 ）</w:t>
      </w:r>
      <w:r>
        <w:rPr>
          <w:rFonts w:hint="eastAsia" w:ascii="宋体" w:hAnsi="宋体" w:cs="宋体"/>
          <w:kern w:val="0"/>
          <w:sz w:val="24"/>
          <w:u w:val="single"/>
        </w:rPr>
        <w:t xml:space="preserve"> </w:t>
      </w:r>
      <w:r>
        <w:rPr>
          <w:rFonts w:hint="eastAsia" w:ascii="宋体" w:hAnsi="宋体" w:cs="宋体"/>
          <w:kern w:val="0"/>
          <w:sz w:val="24"/>
        </w:rPr>
        <w:t>提交申请文件。</w:t>
      </w:r>
    </w:p>
    <w:p w14:paraId="1D39F9CF">
      <w:pPr>
        <w:wordWrap w:val="0"/>
        <w:spacing w:line="360" w:lineRule="auto"/>
        <w:rPr>
          <w:rFonts w:hint="eastAsia" w:ascii="宋体" w:hAnsi="宋体" w:cs="宋体"/>
          <w:b/>
          <w:kern w:val="0"/>
          <w:sz w:val="24"/>
        </w:rPr>
      </w:pPr>
      <w:r>
        <w:rPr>
          <w:rFonts w:hint="eastAsia" w:ascii="宋体" w:hAnsi="宋体" w:cs="宋体"/>
          <w:b/>
          <w:kern w:val="0"/>
          <w:sz w:val="24"/>
        </w:rPr>
        <w:t>在此，我方宣布同意如下：</w:t>
      </w:r>
    </w:p>
    <w:p w14:paraId="3509EC7C">
      <w:pPr>
        <w:tabs>
          <w:tab w:val="left" w:pos="851"/>
        </w:tabs>
        <w:wordWrap w:val="0"/>
        <w:spacing w:line="360" w:lineRule="auto"/>
        <w:ind w:left="420" w:leftChars="200"/>
        <w:rPr>
          <w:rFonts w:hint="eastAsia" w:ascii="宋体" w:hAnsi="宋体" w:cs="宋体"/>
          <w:sz w:val="24"/>
        </w:rPr>
      </w:pPr>
      <w:r>
        <w:rPr>
          <w:rFonts w:hint="eastAsia" w:ascii="宋体" w:hAnsi="宋体" w:cs="宋体"/>
          <w:sz w:val="24"/>
        </w:rPr>
        <w:t>1.征集公告中有关供应商资格要求、资格审查方法和标准、框架协议签订、付费标准费用结算及支付方式等条款；</w:t>
      </w:r>
    </w:p>
    <w:p w14:paraId="2BFF97C4">
      <w:pPr>
        <w:tabs>
          <w:tab w:val="left" w:pos="851"/>
        </w:tabs>
        <w:wordWrap w:val="0"/>
        <w:spacing w:line="360" w:lineRule="auto"/>
        <w:ind w:left="420" w:leftChars="200"/>
        <w:rPr>
          <w:rFonts w:hint="eastAsia" w:ascii="宋体" w:hAnsi="宋体" w:cs="宋体"/>
          <w:sz w:val="24"/>
        </w:rPr>
      </w:pPr>
      <w:r>
        <w:rPr>
          <w:rFonts w:hint="eastAsia" w:ascii="宋体" w:hAnsi="宋体" w:cs="宋体"/>
          <w:sz w:val="24"/>
        </w:rPr>
        <w:t>2.“采购需求”中有关采购内容、执行的相关标准规范、服务标准、技术保障、服务人员组成、服务的地域范围、服务工作量的计量方式及报价要求等所有内容；</w:t>
      </w:r>
    </w:p>
    <w:p w14:paraId="3C3C9625">
      <w:pPr>
        <w:tabs>
          <w:tab w:val="left" w:pos="851"/>
        </w:tabs>
        <w:wordWrap w:val="0"/>
        <w:spacing w:line="360" w:lineRule="auto"/>
        <w:ind w:left="420" w:leftChars="200"/>
        <w:rPr>
          <w:rFonts w:hint="eastAsia" w:ascii="宋体" w:hAnsi="宋体" w:cs="宋体"/>
          <w:sz w:val="24"/>
        </w:rPr>
      </w:pPr>
      <w:r>
        <w:rPr>
          <w:rFonts w:hint="eastAsia" w:ascii="宋体" w:hAnsi="宋体" w:cs="宋体"/>
          <w:sz w:val="24"/>
        </w:rPr>
        <w:t>3.“框架协议文本”中所有条款。</w:t>
      </w:r>
    </w:p>
    <w:p w14:paraId="174BDECB">
      <w:pPr>
        <w:pStyle w:val="3"/>
        <w:rPr>
          <w:rFonts w:hint="eastAsia" w:ascii="宋体" w:hAnsi="宋体" w:cs="宋体"/>
          <w:sz w:val="24"/>
        </w:rPr>
      </w:pPr>
    </w:p>
    <w:p w14:paraId="790EC9C4">
      <w:pPr>
        <w:spacing w:line="360" w:lineRule="auto"/>
        <w:jc w:val="left"/>
        <w:rPr>
          <w:rFonts w:hint="eastAsia" w:ascii="宋体" w:hAnsi="宋体" w:cs="宋体"/>
          <w:color w:val="FF0000"/>
          <w:kern w:val="0"/>
          <w:sz w:val="24"/>
        </w:rPr>
      </w:pPr>
      <w:r>
        <w:rPr>
          <w:rFonts w:hint="eastAsia" w:ascii="宋体" w:hAnsi="宋体" w:cs="宋体"/>
          <w:color w:val="FF0000"/>
          <w:kern w:val="0"/>
          <w:sz w:val="24"/>
        </w:rPr>
        <w:t xml:space="preserve">    </w:t>
      </w:r>
    </w:p>
    <w:p w14:paraId="3B095ACA">
      <w:pPr>
        <w:wordWrap w:val="0"/>
        <w:spacing w:before="100" w:beforeAutospacing="1" w:after="100" w:afterAutospacing="1" w:line="360" w:lineRule="auto"/>
        <w:ind w:firstLine="3316" w:firstLineChars="1382"/>
        <w:rPr>
          <w:rFonts w:hint="eastAsia" w:ascii="宋体" w:hAnsi="宋体" w:cs="宋体"/>
          <w:bCs/>
          <w:kern w:val="0"/>
          <w:sz w:val="24"/>
        </w:rPr>
      </w:pPr>
      <w:r>
        <w:rPr>
          <w:rFonts w:hint="eastAsia" w:ascii="宋体" w:hAnsi="宋体" w:cs="宋体"/>
          <w:bCs/>
          <w:kern w:val="0"/>
          <w:sz w:val="24"/>
        </w:rPr>
        <w:t>供应商（公章）：</w:t>
      </w:r>
      <w:r>
        <w:rPr>
          <w:rFonts w:hint="eastAsia" w:ascii="宋体" w:hAnsi="宋体" w:cs="宋体"/>
          <w:bCs/>
          <w:kern w:val="0"/>
          <w:sz w:val="24"/>
          <w:u w:val="single"/>
        </w:rPr>
        <w:t xml:space="preserve">                    </w:t>
      </w:r>
    </w:p>
    <w:p w14:paraId="5C153DD0">
      <w:pPr>
        <w:wordWrap w:val="0"/>
        <w:spacing w:before="100" w:beforeAutospacing="1" w:after="100" w:afterAutospacing="1" w:line="360" w:lineRule="auto"/>
        <w:ind w:firstLine="3316" w:firstLineChars="1382"/>
        <w:rPr>
          <w:rFonts w:hint="eastAsia" w:ascii="仿宋" w:hAnsi="仿宋" w:eastAsia="仿宋" w:cs="仿宋"/>
          <w:bCs/>
          <w:kern w:val="0"/>
          <w:sz w:val="24"/>
        </w:rPr>
      </w:pPr>
      <w:r>
        <w:rPr>
          <w:rFonts w:hint="eastAsia" w:ascii="宋体" w:hAnsi="宋体" w:cs="宋体"/>
          <w:bCs/>
          <w:kern w:val="0"/>
          <w:sz w:val="24"/>
        </w:rPr>
        <w:t>日    期：</w:t>
      </w:r>
      <w:r>
        <w:rPr>
          <w:rFonts w:hint="eastAsia" w:ascii="宋体" w:hAnsi="宋体" w:cs="宋体"/>
          <w:bCs/>
          <w:kern w:val="0"/>
          <w:sz w:val="24"/>
          <w:u w:val="single"/>
        </w:rPr>
        <w:t xml:space="preserve">                          </w:t>
      </w:r>
    </w:p>
    <w:p w14:paraId="7A38A90C">
      <w:pPr>
        <w:pStyle w:val="3"/>
        <w:ind w:firstLine="560"/>
        <w:rPr>
          <w:rFonts w:ascii="仿宋_GB2312" w:hAnsi="仿宋_GB2312" w:eastAsia="仿宋_GB2312" w:cs="仿宋_GB2312"/>
          <w:b/>
          <w:sz w:val="24"/>
        </w:rPr>
      </w:pPr>
    </w:p>
    <w:p w14:paraId="11BBDA20">
      <w:pPr>
        <w:pStyle w:val="3"/>
        <w:ind w:firstLine="560"/>
        <w:rPr>
          <w:rFonts w:ascii="仿宋_GB2312" w:hAnsi="仿宋_GB2312" w:eastAsia="仿宋_GB2312" w:cs="仿宋_GB2312"/>
          <w:b/>
          <w:sz w:val="32"/>
          <w:szCs w:val="32"/>
        </w:rPr>
      </w:pPr>
    </w:p>
    <w:p w14:paraId="234D2E20">
      <w:pPr>
        <w:pStyle w:val="3"/>
        <w:ind w:firstLine="560"/>
        <w:rPr>
          <w:rFonts w:ascii="仿宋_GB2312" w:hAnsi="仿宋_GB2312" w:eastAsia="仿宋_GB2312" w:cs="仿宋_GB2312"/>
          <w:b/>
          <w:sz w:val="32"/>
          <w:szCs w:val="32"/>
        </w:rPr>
      </w:pPr>
    </w:p>
    <w:p w14:paraId="24DFE3A0">
      <w:pPr>
        <w:pStyle w:val="3"/>
        <w:ind w:firstLine="560"/>
        <w:rPr>
          <w:rFonts w:ascii="仿宋_GB2312" w:hAnsi="仿宋_GB2312" w:eastAsia="仿宋_GB2312" w:cs="仿宋_GB2312"/>
          <w:b/>
          <w:sz w:val="32"/>
          <w:szCs w:val="32"/>
        </w:rPr>
      </w:pPr>
    </w:p>
    <w:p w14:paraId="3D19AEA0">
      <w:pPr>
        <w:pStyle w:val="3"/>
        <w:ind w:firstLine="560"/>
        <w:rPr>
          <w:rFonts w:ascii="仿宋_GB2312" w:hAnsi="仿宋_GB2312" w:eastAsia="仿宋_GB2312" w:cs="仿宋_GB2312"/>
          <w:b/>
          <w:sz w:val="32"/>
          <w:szCs w:val="32"/>
        </w:rPr>
      </w:pPr>
    </w:p>
    <w:p w14:paraId="4E953AEC">
      <w:pPr>
        <w:pStyle w:val="3"/>
        <w:ind w:firstLine="560"/>
        <w:rPr>
          <w:rFonts w:ascii="仿宋_GB2312" w:hAnsi="仿宋_GB2312" w:eastAsia="仿宋_GB2312" w:cs="仿宋_GB2312"/>
          <w:b/>
          <w:sz w:val="32"/>
          <w:szCs w:val="32"/>
        </w:rPr>
      </w:pPr>
    </w:p>
    <w:p w14:paraId="2F3657B1">
      <w:pPr>
        <w:pStyle w:val="3"/>
        <w:ind w:firstLine="560"/>
        <w:rPr>
          <w:rFonts w:ascii="仿宋_GB2312" w:hAnsi="仿宋_GB2312" w:eastAsia="仿宋_GB2312" w:cs="仿宋_GB2312"/>
          <w:b/>
          <w:sz w:val="32"/>
          <w:szCs w:val="32"/>
        </w:rPr>
      </w:pPr>
    </w:p>
    <w:p w14:paraId="55E8A5DB">
      <w:pPr>
        <w:pStyle w:val="3"/>
        <w:ind w:firstLine="560"/>
        <w:rPr>
          <w:rFonts w:ascii="仿宋_GB2312" w:hAnsi="仿宋_GB2312" w:eastAsia="仿宋_GB2312" w:cs="仿宋_GB2312"/>
          <w:b/>
          <w:sz w:val="32"/>
          <w:szCs w:val="32"/>
        </w:rPr>
      </w:pPr>
    </w:p>
    <w:p w14:paraId="6BCC3760">
      <w:pPr>
        <w:pStyle w:val="3"/>
        <w:rPr>
          <w:rFonts w:ascii="仿宋_GB2312" w:hAnsi="仿宋_GB2312" w:eastAsia="仿宋_GB2312" w:cs="仿宋_GB2312"/>
          <w:b/>
          <w:sz w:val="32"/>
          <w:szCs w:val="32"/>
        </w:rPr>
      </w:pPr>
    </w:p>
    <w:p w14:paraId="794559A3">
      <w:pPr>
        <w:pStyle w:val="3"/>
        <w:rPr>
          <w:rFonts w:ascii="仿宋_GB2312" w:hAnsi="仿宋_GB2312" w:eastAsia="仿宋_GB2312" w:cs="仿宋_GB2312"/>
          <w:b/>
          <w:sz w:val="32"/>
          <w:szCs w:val="32"/>
        </w:rPr>
      </w:pPr>
    </w:p>
    <w:p w14:paraId="76D3A0AA">
      <w:pPr>
        <w:pStyle w:val="8"/>
        <w:widowControl/>
        <w:shd w:val="clear" w:color="auto" w:fill="FFFFFF"/>
        <w:wordWrap w:val="0"/>
        <w:spacing w:before="0" w:beforeAutospacing="0" w:after="0" w:afterAutospacing="0" w:line="500" w:lineRule="exact"/>
        <w:jc w:val="both"/>
        <w:rPr>
          <w:rFonts w:hint="eastAsia" w:ascii="仿宋" w:hAnsi="仿宋" w:eastAsia="仿宋" w:cs="仿宋"/>
          <w:b/>
          <w:bCs/>
          <w:color w:val="000000"/>
          <w:sz w:val="32"/>
          <w:szCs w:val="32"/>
          <w:shd w:val="clear" w:color="auto" w:fill="FFFFFF"/>
        </w:rPr>
      </w:pPr>
      <w:r>
        <w:rPr>
          <w:rFonts w:hint="eastAsia" w:ascii="仿宋" w:hAnsi="仿宋" w:eastAsia="仿宋" w:cs="仿宋"/>
          <w:color w:val="000000"/>
          <w:sz w:val="32"/>
          <w:szCs w:val="32"/>
          <w:shd w:val="clear" w:color="auto" w:fill="FFFFFF"/>
        </w:rPr>
        <w:t>附件</w:t>
      </w:r>
      <w:r>
        <w:rPr>
          <w:rFonts w:hint="eastAsia" w:ascii="仿宋" w:hAnsi="仿宋" w:eastAsia="仿宋" w:cs="仿宋"/>
          <w:color w:val="000000"/>
          <w:sz w:val="32"/>
          <w:szCs w:val="32"/>
          <w:shd w:val="clear" w:color="auto" w:fill="FFFFFF"/>
          <w:lang w:val="en-US" w:eastAsia="zh-CN"/>
        </w:rPr>
        <w:t>7</w:t>
      </w:r>
      <w:r>
        <w:rPr>
          <w:rFonts w:hint="eastAsia" w:ascii="仿宋" w:hAnsi="仿宋" w:eastAsia="仿宋" w:cs="仿宋"/>
          <w:color w:val="000000"/>
          <w:sz w:val="32"/>
          <w:szCs w:val="32"/>
          <w:shd w:val="clear" w:color="auto" w:fill="FFFFFF"/>
        </w:rPr>
        <w:t>：</w:t>
      </w:r>
      <w:r>
        <w:rPr>
          <w:rFonts w:hint="eastAsia" w:ascii="仿宋" w:hAnsi="仿宋" w:eastAsia="仿宋" w:cs="仿宋"/>
          <w:b/>
          <w:bCs/>
          <w:color w:val="000000"/>
          <w:sz w:val="32"/>
          <w:szCs w:val="32"/>
          <w:shd w:val="clear" w:color="auto" w:fill="FFFFFF"/>
          <w:lang w:eastAsia="zh-CN"/>
        </w:rPr>
        <w:t>云计算服务</w:t>
      </w:r>
      <w:r>
        <w:rPr>
          <w:rFonts w:hint="eastAsia" w:ascii="仿宋" w:hAnsi="仿宋" w:eastAsia="仿宋" w:cs="仿宋"/>
          <w:b/>
          <w:bCs/>
          <w:color w:val="000000"/>
          <w:sz w:val="32"/>
          <w:szCs w:val="32"/>
          <w:shd w:val="clear" w:color="auto" w:fill="FFFFFF"/>
        </w:rPr>
        <w:t>报价表；</w:t>
      </w:r>
    </w:p>
    <w:p w14:paraId="6FA957CA">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5E338AFD">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3588813F">
      <w:pPr>
        <w:pStyle w:val="24"/>
        <w:numPr>
          <w:ilvl w:val="0"/>
          <w:numId w:val="0"/>
        </w:numPr>
        <w:wordWrap w:val="0"/>
        <w:spacing w:line="360" w:lineRule="auto"/>
        <w:jc w:val="center"/>
        <w:outlineLvl w:val="2"/>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lang w:val="en-US" w:eastAsia="zh-CN"/>
        </w:rPr>
        <w:t>云计算服务报价表</w:t>
      </w:r>
    </w:p>
    <w:tbl>
      <w:tblPr>
        <w:tblStyle w:val="12"/>
        <w:tblpPr w:leftFromText="180" w:rightFromText="180" w:vertAnchor="text" w:horzAnchor="page" w:tblpX="2194" w:tblpY="446"/>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3"/>
        <w:gridCol w:w="2613"/>
        <w:gridCol w:w="3094"/>
      </w:tblGrid>
      <w:tr w14:paraId="33A0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trPr>
        <w:tc>
          <w:tcPr>
            <w:tcW w:w="2613" w:type="dxa"/>
            <w:noWrap w:val="0"/>
            <w:vAlign w:val="center"/>
          </w:tcPr>
          <w:p w14:paraId="5A556DB9">
            <w:pPr>
              <w:pStyle w:val="24"/>
              <w:widowControl w:val="0"/>
              <w:numPr>
                <w:ilvl w:val="0"/>
                <w:numId w:val="0"/>
              </w:numPr>
              <w:wordWrap w:val="0"/>
              <w:spacing w:line="360" w:lineRule="auto"/>
              <w:jc w:val="center"/>
              <w:outlineLvl w:val="2"/>
              <w:rPr>
                <w:rFonts w:hint="eastAsia" w:ascii="仿宋_GB2312" w:hAnsi="仿宋_GB2312" w:eastAsia="仿宋_GB2312" w:cs="仿宋_GB2312"/>
                <w:b/>
                <w:sz w:val="32"/>
                <w:szCs w:val="32"/>
                <w:vertAlign w:val="baseline"/>
                <w:lang w:val="en-US" w:eastAsia="zh-CN"/>
              </w:rPr>
            </w:pPr>
            <w:r>
              <w:rPr>
                <w:rFonts w:hint="eastAsia" w:ascii="仿宋_GB2312" w:hAnsi="仿宋_GB2312" w:eastAsia="仿宋_GB2312" w:cs="仿宋_GB2312"/>
                <w:b/>
                <w:sz w:val="32"/>
                <w:szCs w:val="32"/>
                <w:vertAlign w:val="baseline"/>
                <w:lang w:val="en-US" w:eastAsia="zh-CN"/>
              </w:rPr>
              <w:t>供应商报价</w:t>
            </w:r>
          </w:p>
        </w:tc>
        <w:tc>
          <w:tcPr>
            <w:tcW w:w="2613" w:type="dxa"/>
            <w:noWrap w:val="0"/>
            <w:vAlign w:val="center"/>
          </w:tcPr>
          <w:p w14:paraId="0342CA1F">
            <w:pPr>
              <w:pStyle w:val="24"/>
              <w:widowControl w:val="0"/>
              <w:numPr>
                <w:ilvl w:val="0"/>
                <w:numId w:val="0"/>
              </w:numPr>
              <w:wordWrap w:val="0"/>
              <w:spacing w:line="360" w:lineRule="auto"/>
              <w:jc w:val="center"/>
              <w:outlineLvl w:val="2"/>
              <w:rPr>
                <w:rFonts w:hint="default" w:ascii="仿宋_GB2312" w:hAnsi="仿宋_GB2312" w:eastAsia="仿宋_GB2312" w:cs="仿宋_GB2312"/>
                <w:b/>
                <w:sz w:val="32"/>
                <w:szCs w:val="32"/>
                <w:u w:val="single"/>
                <w:vertAlign w:val="baseline"/>
                <w:lang w:val="en-US" w:eastAsia="zh-CN"/>
              </w:rPr>
            </w:pPr>
            <w:r>
              <w:rPr>
                <w:rFonts w:hint="eastAsia" w:ascii="仿宋_GB2312" w:hAnsi="仿宋_GB2312" w:eastAsia="仿宋_GB2312" w:cs="仿宋_GB2312"/>
                <w:b/>
                <w:sz w:val="32"/>
                <w:szCs w:val="32"/>
                <w:vertAlign w:val="baseline"/>
                <w:lang w:val="en-US" w:eastAsia="zh-CN"/>
              </w:rPr>
              <w:t>优惠率</w:t>
            </w:r>
            <w:r>
              <w:rPr>
                <w:rFonts w:hint="eastAsia" w:ascii="仿宋_GB2312" w:hAnsi="仿宋_GB2312" w:eastAsia="仿宋_GB2312" w:cs="仿宋_GB2312"/>
                <w:b/>
                <w:sz w:val="32"/>
                <w:szCs w:val="32"/>
                <w:u w:val="single"/>
                <w:vertAlign w:val="baseline"/>
                <w:lang w:val="en-US" w:eastAsia="zh-CN"/>
              </w:rPr>
              <w:t xml:space="preserve">   </w:t>
            </w:r>
            <w:r>
              <w:rPr>
                <w:rFonts w:hint="eastAsia" w:ascii="仿宋_GB2312" w:hAnsi="仿宋_GB2312" w:eastAsia="仿宋_GB2312" w:cs="仿宋_GB2312"/>
                <w:b/>
                <w:sz w:val="32"/>
                <w:szCs w:val="32"/>
                <w:u w:val="none"/>
                <w:vertAlign w:val="baseline"/>
                <w:lang w:val="en-US" w:eastAsia="zh-CN"/>
              </w:rPr>
              <w:t>%</w:t>
            </w:r>
          </w:p>
        </w:tc>
        <w:tc>
          <w:tcPr>
            <w:tcW w:w="3094" w:type="dxa"/>
            <w:noWrap w:val="0"/>
            <w:vAlign w:val="center"/>
          </w:tcPr>
          <w:p w14:paraId="13018646">
            <w:pPr>
              <w:pStyle w:val="24"/>
              <w:widowControl w:val="0"/>
              <w:numPr>
                <w:ilvl w:val="0"/>
                <w:numId w:val="0"/>
              </w:numPr>
              <w:wordWrap w:val="0"/>
              <w:spacing w:line="360" w:lineRule="auto"/>
              <w:jc w:val="center"/>
              <w:outlineLvl w:val="2"/>
              <w:rPr>
                <w:rFonts w:hint="default" w:ascii="仿宋_GB2312" w:hAnsi="仿宋_GB2312" w:eastAsia="仿宋_GB2312" w:cs="仿宋_GB2312"/>
                <w:b/>
                <w:sz w:val="32"/>
                <w:szCs w:val="32"/>
                <w:vertAlign w:val="baseline"/>
                <w:lang w:val="en-US" w:eastAsia="zh-CN"/>
              </w:rPr>
            </w:pPr>
            <w:r>
              <w:rPr>
                <w:rFonts w:hint="eastAsia" w:ascii="仿宋_GB2312" w:hAnsi="仿宋_GB2312" w:eastAsia="仿宋_GB2312" w:cs="仿宋_GB2312"/>
                <w:b/>
                <w:sz w:val="28"/>
                <w:szCs w:val="28"/>
                <w:vertAlign w:val="baseline"/>
                <w:lang w:val="en-US" w:eastAsia="zh-CN"/>
              </w:rPr>
              <w:t>该值不得小于10%</w:t>
            </w:r>
          </w:p>
        </w:tc>
      </w:tr>
    </w:tbl>
    <w:p w14:paraId="7C5FFB30">
      <w:pPr>
        <w:pStyle w:val="24"/>
        <w:numPr>
          <w:ilvl w:val="0"/>
          <w:numId w:val="0"/>
        </w:numPr>
        <w:wordWrap w:val="0"/>
        <w:spacing w:line="360" w:lineRule="auto"/>
        <w:ind w:firstLine="643" w:firstLineChars="200"/>
        <w:jc w:val="both"/>
        <w:outlineLvl w:val="2"/>
        <w:rPr>
          <w:rFonts w:hint="eastAsia" w:ascii="仿宋_GB2312" w:hAnsi="仿宋_GB2312" w:eastAsia="仿宋_GB2312" w:cs="仿宋_GB2312"/>
          <w:b/>
          <w:sz w:val="32"/>
          <w:szCs w:val="32"/>
          <w:lang w:val="en-US" w:eastAsia="zh-CN"/>
        </w:rPr>
      </w:pPr>
    </w:p>
    <w:p w14:paraId="3AFA9DDC">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b/>
          <w:lang w:val="zh-CN"/>
        </w:rPr>
      </w:pPr>
      <w:r>
        <w:rPr>
          <w:rFonts w:hint="eastAsia" w:ascii="宋体" w:hAnsi="宋体"/>
          <w:b/>
          <w:bCs/>
          <w:sz w:val="24"/>
          <w:szCs w:val="24"/>
        </w:rPr>
        <w:t>注：</w:t>
      </w:r>
      <w:r>
        <w:rPr>
          <w:rFonts w:hint="eastAsia" w:ascii="宋体" w:hAnsi="宋体"/>
          <w:b/>
          <w:bCs/>
          <w:sz w:val="24"/>
          <w:szCs w:val="24"/>
          <w:lang w:val="en-US" w:eastAsia="zh-CN"/>
        </w:rPr>
        <w:t>1.</w:t>
      </w:r>
      <w:r>
        <w:rPr>
          <w:rFonts w:hint="eastAsia" w:cs="宋体"/>
          <w:b w:val="0"/>
          <w:bCs w:val="0"/>
          <w:sz w:val="24"/>
          <w:szCs w:val="24"/>
          <w:lang w:val="en-US" w:eastAsia="zh-CN"/>
        </w:rPr>
        <w:t>参与本项目框架协议征集的供应商，应对以上服务内容进行报价，不得缺项、漏项，不得超过每项的最高限制单价，</w:t>
      </w:r>
      <w:r>
        <w:rPr>
          <w:rFonts w:hint="eastAsia"/>
          <w:lang w:val="zh-CN"/>
        </w:rPr>
        <w:t>否则按照</w:t>
      </w:r>
      <w:r>
        <w:rPr>
          <w:rFonts w:hint="eastAsia"/>
          <w:b/>
          <w:lang w:val="zh-CN"/>
        </w:rPr>
        <w:t>无效响应处理。</w:t>
      </w:r>
    </w:p>
    <w:p w14:paraId="60B481C3">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宋体" w:hAnsi="宋体" w:eastAsia="宋体"/>
          <w:sz w:val="24"/>
          <w:szCs w:val="24"/>
          <w:lang w:val="en-US" w:eastAsia="zh-CN"/>
        </w:rPr>
      </w:pPr>
      <w:r>
        <w:rPr>
          <w:rFonts w:hint="eastAsia" w:ascii="宋体" w:hAnsi="宋体"/>
          <w:b/>
          <w:bCs/>
          <w:sz w:val="24"/>
          <w:szCs w:val="24"/>
          <w:lang w:val="en-US" w:eastAsia="zh-CN"/>
        </w:rPr>
        <w:t>2.以上报价在响应文件中提交的同时，须在网上商城报价系统进行填写。所有内容必须如实填写，且保持一致，否则将按照《孝感市政府采购网上商城管理暂行办法（试行）》进行处理，并列入网上商城“黑名单”。</w:t>
      </w:r>
    </w:p>
    <w:p w14:paraId="2D7BD5CC">
      <w:pPr>
        <w:keepNext w:val="0"/>
        <w:keepLines w:val="0"/>
        <w:pageBreakBefore w:val="0"/>
        <w:kinsoku/>
        <w:wordWrap w:val="0"/>
        <w:overflowPunct/>
        <w:topLinePunct w:val="0"/>
        <w:autoSpaceDE/>
        <w:autoSpaceDN/>
        <w:bidi w:val="0"/>
        <w:adjustRightInd/>
        <w:snapToGrid/>
        <w:spacing w:before="100" w:beforeAutospacing="1" w:after="100" w:afterAutospacing="1" w:line="560" w:lineRule="exact"/>
        <w:ind w:firstLine="2520" w:firstLineChars="900"/>
        <w:jc w:val="right"/>
        <w:textAlignment w:val="auto"/>
        <w:rPr>
          <w:rFonts w:hint="eastAsia" w:ascii="仿宋_GB2312" w:hAnsi="仿宋_GB2312" w:eastAsia="仿宋_GB2312" w:cs="仿宋_GB2312"/>
          <w:bCs/>
          <w:sz w:val="28"/>
          <w:szCs w:val="28"/>
          <w:u w:val="single"/>
          <w:lang w:val="zh-CN"/>
        </w:rPr>
      </w:pPr>
      <w:r>
        <w:rPr>
          <w:rFonts w:hint="eastAsia" w:ascii="仿宋_GB2312" w:hAnsi="仿宋_GB2312" w:eastAsia="仿宋_GB2312" w:cs="仿宋_GB2312"/>
          <w:bCs/>
          <w:sz w:val="28"/>
          <w:szCs w:val="28"/>
          <w:lang w:val="zh-CN"/>
        </w:rPr>
        <w:t>供应商（公章）：</w:t>
      </w:r>
      <w:r>
        <w:rPr>
          <w:rFonts w:hint="eastAsia" w:ascii="仿宋_GB2312" w:hAnsi="仿宋_GB2312" w:eastAsia="仿宋_GB2312" w:cs="仿宋_GB2312"/>
          <w:bCs/>
          <w:sz w:val="28"/>
          <w:szCs w:val="28"/>
          <w:u w:val="single"/>
          <w:lang w:val="zh-CN"/>
        </w:rPr>
        <w:t xml:space="preserve">               </w:t>
      </w:r>
    </w:p>
    <w:p w14:paraId="76DF73D3">
      <w:pPr>
        <w:keepNext w:val="0"/>
        <w:keepLines w:val="0"/>
        <w:pageBreakBefore w:val="0"/>
        <w:widowControl/>
        <w:kinsoku/>
        <w:overflowPunct/>
        <w:topLinePunct w:val="0"/>
        <w:autoSpaceDE/>
        <w:autoSpaceDN/>
        <w:bidi w:val="0"/>
        <w:adjustRightInd/>
        <w:snapToGrid/>
        <w:spacing w:line="560" w:lineRule="exact"/>
        <w:ind w:firstLine="4480" w:firstLineChars="1600"/>
        <w:jc w:val="both"/>
        <w:textAlignment w:val="auto"/>
        <w:rPr>
          <w:rFonts w:hint="default" w:eastAsia="仿宋_GB2312"/>
          <w:bCs/>
          <w:sz w:val="20"/>
          <w:szCs w:val="20"/>
          <w:u w:val="single"/>
          <w:lang w:val="en-US" w:eastAsia="zh-CN"/>
        </w:rPr>
      </w:pPr>
      <w:r>
        <w:rPr>
          <w:rFonts w:hint="eastAsia" w:ascii="仿宋_GB2312" w:hAnsi="仿宋_GB2312" w:eastAsia="仿宋_GB2312" w:cs="仿宋_GB2312"/>
          <w:sz w:val="28"/>
          <w:szCs w:val="28"/>
        </w:rPr>
        <w:t>日   </w:t>
      </w:r>
      <w:r>
        <w:rPr>
          <w:rFonts w:hint="eastAsia" w:ascii="仿宋_GB2312" w:hAnsi="仿宋_GB2312" w:eastAsia="仿宋_GB2312" w:cs="仿宋_GB2312"/>
          <w:sz w:val="28"/>
          <w:szCs w:val="28"/>
          <w:lang w:val="en-US" w:eastAsia="zh-CN"/>
        </w:rPr>
        <w:t xml:space="preserve">   </w:t>
      </w:r>
      <w:r>
        <w:rPr>
          <w:rFonts w:hint="eastAsia" w:ascii="仿宋_GB2312" w:hAnsi="仿宋_GB2312" w:eastAsia="仿宋_GB2312" w:cs="仿宋_GB2312"/>
          <w:sz w:val="28"/>
          <w:szCs w:val="28"/>
        </w:rPr>
        <w:t>期：</w:t>
      </w:r>
      <w:r>
        <w:rPr>
          <w:rFonts w:hint="eastAsia" w:ascii="仿宋_GB2312" w:hAnsi="仿宋_GB2312" w:eastAsia="仿宋_GB2312" w:cs="仿宋_GB2312"/>
          <w:bCs/>
          <w:sz w:val="28"/>
          <w:szCs w:val="28"/>
          <w:u w:val="single"/>
          <w:lang w:val="en-US" w:eastAsia="zh-CN"/>
        </w:rPr>
        <w:t xml:space="preserve">        </w:t>
      </w:r>
      <w:r>
        <w:rPr>
          <w:rFonts w:hint="eastAsia" w:ascii="仿宋_GB2312" w:hAnsi="仿宋_GB2312" w:eastAsia="仿宋_GB2312" w:cs="仿宋_GB2312"/>
          <w:bCs/>
          <w:sz w:val="28"/>
          <w:szCs w:val="28"/>
          <w:u w:val="single"/>
          <w:lang w:val="zh-CN"/>
        </w:rPr>
        <w:t xml:space="preserve">      </w:t>
      </w:r>
      <w:r>
        <w:rPr>
          <w:rFonts w:hint="eastAsia" w:ascii="仿宋_GB2312" w:hAnsi="仿宋_GB2312" w:eastAsia="仿宋_GB2312" w:cs="仿宋_GB2312"/>
          <w:bCs/>
          <w:sz w:val="28"/>
          <w:szCs w:val="28"/>
          <w:u w:val="single"/>
          <w:lang w:val="en-US" w:eastAsia="zh-CN"/>
        </w:rPr>
        <w:t xml:space="preserve">      </w:t>
      </w:r>
    </w:p>
    <w:p w14:paraId="64AA84FE">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5A7E63C8">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1BC7F080">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3063D844">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2F73ED1B">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79EA05F4">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72B27270">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2512351C">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593F5E21">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2D5390D2">
      <w:pPr>
        <w:pStyle w:val="8"/>
        <w:widowControl/>
        <w:shd w:val="clear" w:color="auto" w:fill="FFFFFF"/>
        <w:wordWrap w:val="0"/>
        <w:spacing w:before="0" w:beforeAutospacing="0" w:after="0" w:afterAutospacing="0" w:line="500" w:lineRule="exact"/>
        <w:ind w:firstLine="480" w:firstLineChars="200"/>
        <w:jc w:val="both"/>
        <w:rPr>
          <w:rFonts w:hint="eastAsia" w:ascii="宋体" w:hAnsi="宋体" w:cs="宋体"/>
          <w:color w:val="000000"/>
          <w:shd w:val="clear" w:color="auto" w:fill="FFFFFF"/>
        </w:rPr>
      </w:pPr>
    </w:p>
    <w:p w14:paraId="2F359FF8">
      <w:pPr>
        <w:wordWrap w:val="0"/>
        <w:spacing w:line="360" w:lineRule="auto"/>
        <w:jc w:val="left"/>
        <w:rPr>
          <w:rFonts w:hint="eastAsia" w:ascii="仿宋" w:hAnsi="仿宋" w:eastAsia="仿宋"/>
          <w:sz w:val="28"/>
          <w:szCs w:val="28"/>
        </w:rPr>
      </w:pPr>
      <w:r>
        <w:rPr>
          <w:rStyle w:val="14"/>
          <w:rFonts w:hint="eastAsia" w:ascii="仿宋_GB2312" w:hAnsi="仿宋_GB2312" w:eastAsia="仿宋_GB2312" w:cs="仿宋_GB2312"/>
          <w:b w:val="0"/>
          <w:bCs/>
          <w:color w:val="000000"/>
          <w:sz w:val="32"/>
          <w:szCs w:val="32"/>
          <w:shd w:val="clear" w:color="auto" w:fill="FFFFFF"/>
        </w:rPr>
        <w:t>附件</w:t>
      </w:r>
      <w:r>
        <w:rPr>
          <w:rStyle w:val="14"/>
          <w:rFonts w:hint="eastAsia" w:ascii="仿宋_GB2312" w:hAnsi="仿宋_GB2312" w:eastAsia="仿宋_GB2312" w:cs="仿宋_GB2312"/>
          <w:b w:val="0"/>
          <w:bCs/>
          <w:color w:val="000000"/>
          <w:sz w:val="32"/>
          <w:szCs w:val="32"/>
          <w:shd w:val="clear" w:color="auto" w:fill="FFFFFF"/>
          <w:lang w:val="en-US" w:eastAsia="zh-CN"/>
        </w:rPr>
        <w:t>8</w:t>
      </w:r>
      <w:r>
        <w:rPr>
          <w:rStyle w:val="14"/>
          <w:rFonts w:hint="eastAsia" w:ascii="仿宋_GB2312" w:hAnsi="仿宋_GB2312" w:eastAsia="仿宋_GB2312" w:cs="仿宋_GB2312"/>
          <w:b w:val="0"/>
          <w:bCs/>
          <w:color w:val="000000"/>
          <w:sz w:val="32"/>
          <w:szCs w:val="32"/>
          <w:shd w:val="clear" w:color="auto" w:fill="FFFFFF"/>
        </w:rPr>
        <w:t>：</w:t>
      </w:r>
    </w:p>
    <w:p w14:paraId="2D0352B0">
      <w:pPr>
        <w:widowControl/>
        <w:shd w:val="clear" w:color="auto" w:fill="FFFFFF"/>
        <w:spacing w:line="440" w:lineRule="atLeast"/>
        <w:ind w:firstLine="2327" w:firstLineChars="644"/>
        <w:rPr>
          <w:rFonts w:hint="eastAsia" w:ascii="黑体" w:hAnsi="黑体" w:eastAsia="黑体" w:cs="黑体"/>
          <w:b/>
          <w:bCs/>
          <w:color w:val="060001"/>
          <w:kern w:val="0"/>
          <w:sz w:val="36"/>
          <w:szCs w:val="36"/>
        </w:rPr>
      </w:pPr>
      <w:r>
        <w:rPr>
          <w:rFonts w:hint="eastAsia" w:ascii="黑体" w:hAnsi="黑体" w:eastAsia="黑体" w:cs="黑体"/>
          <w:b/>
          <w:bCs/>
          <w:color w:val="060001"/>
          <w:kern w:val="0"/>
          <w:sz w:val="36"/>
          <w:szCs w:val="36"/>
          <w:lang w:eastAsia="zh-CN"/>
        </w:rPr>
        <w:t>随县</w:t>
      </w:r>
      <w:r>
        <w:rPr>
          <w:rFonts w:hint="eastAsia" w:ascii="黑体" w:hAnsi="黑体" w:eastAsia="黑体" w:cs="黑体"/>
          <w:b/>
          <w:bCs/>
          <w:color w:val="060001"/>
          <w:kern w:val="0"/>
          <w:sz w:val="36"/>
          <w:szCs w:val="36"/>
        </w:rPr>
        <w:t>政府采购协议供应商</w:t>
      </w:r>
    </w:p>
    <w:p w14:paraId="47DD1832">
      <w:pPr>
        <w:widowControl/>
        <w:shd w:val="clear" w:color="auto" w:fill="FFFFFF"/>
        <w:spacing w:line="440" w:lineRule="atLeast"/>
        <w:ind w:firstLine="3769" w:firstLineChars="1043"/>
        <w:rPr>
          <w:rFonts w:ascii="黑体" w:hAnsi="黑体" w:eastAsia="黑体" w:cs="黑体"/>
          <w:b/>
          <w:bCs/>
          <w:color w:val="060001"/>
          <w:kern w:val="0"/>
          <w:sz w:val="36"/>
          <w:szCs w:val="36"/>
        </w:rPr>
      </w:pPr>
      <w:r>
        <w:rPr>
          <w:rFonts w:hint="eastAsia" w:ascii="黑体" w:hAnsi="黑体" w:eastAsia="黑体" w:cs="黑体"/>
          <w:b/>
          <w:bCs/>
          <w:color w:val="060001"/>
          <w:kern w:val="0"/>
          <w:sz w:val="36"/>
          <w:szCs w:val="36"/>
        </w:rPr>
        <w:t>信用承诺书</w:t>
      </w:r>
    </w:p>
    <w:p w14:paraId="325EF36C">
      <w:pPr>
        <w:widowControl/>
        <w:shd w:val="clear" w:color="auto" w:fill="FFFFFF"/>
        <w:spacing w:line="440" w:lineRule="atLeast"/>
        <w:ind w:firstLine="480"/>
        <w:rPr>
          <w:rFonts w:ascii="仿宋" w:hAnsi="仿宋" w:eastAsia="仿宋" w:cs="仿宋"/>
          <w:color w:val="060001"/>
          <w:kern w:val="0"/>
          <w:sz w:val="32"/>
          <w:szCs w:val="32"/>
        </w:rPr>
      </w:pPr>
      <w:r>
        <w:rPr>
          <w:rFonts w:hint="eastAsia" w:ascii="仿宋" w:hAnsi="仿宋" w:eastAsia="仿宋" w:cs="仿宋"/>
          <w:color w:val="060001"/>
          <w:kern w:val="0"/>
          <w:sz w:val="32"/>
          <w:szCs w:val="32"/>
        </w:rPr>
        <w:t> </w:t>
      </w:r>
    </w:p>
    <w:p w14:paraId="7C3374C3">
      <w:pPr>
        <w:autoSpaceDE w:val="0"/>
        <w:autoSpaceDN w:val="0"/>
        <w:adjustRightInd w:val="0"/>
        <w:spacing w:line="480" w:lineRule="exact"/>
        <w:jc w:val="left"/>
        <w:rPr>
          <w:rFonts w:ascii="黑体" w:hAnsi="Times New Roman" w:eastAsia="黑体" w:cs="黑体"/>
          <w:kern w:val="0"/>
          <w:sz w:val="24"/>
        </w:rPr>
      </w:pPr>
      <w:r>
        <w:rPr>
          <w:rFonts w:hint="eastAsia" w:ascii="黑体" w:hAnsi="Times New Roman" w:eastAsia="黑体" w:cs="黑体"/>
          <w:kern w:val="0"/>
          <w:sz w:val="24"/>
        </w:rPr>
        <w:t>承诺单位（加盖公章）名称：</w:t>
      </w:r>
    </w:p>
    <w:p w14:paraId="58533A30">
      <w:pPr>
        <w:autoSpaceDE w:val="0"/>
        <w:autoSpaceDN w:val="0"/>
        <w:adjustRightInd w:val="0"/>
        <w:spacing w:line="480" w:lineRule="exact"/>
        <w:jc w:val="left"/>
        <w:rPr>
          <w:rFonts w:ascii="黑体" w:hAnsi="Times New Roman" w:eastAsia="黑体" w:cs="黑体"/>
          <w:kern w:val="0"/>
          <w:sz w:val="24"/>
        </w:rPr>
      </w:pPr>
      <w:r>
        <w:rPr>
          <w:rFonts w:hint="eastAsia" w:ascii="黑体" w:hAnsi="Times New Roman" w:eastAsia="黑体" w:cs="黑体"/>
          <w:kern w:val="0"/>
          <w:sz w:val="24"/>
        </w:rPr>
        <w:t xml:space="preserve">证件类型：统一社会信用代码 </w:t>
      </w:r>
    </w:p>
    <w:p w14:paraId="3B33F54F">
      <w:pPr>
        <w:autoSpaceDE w:val="0"/>
        <w:autoSpaceDN w:val="0"/>
        <w:adjustRightInd w:val="0"/>
        <w:spacing w:line="480" w:lineRule="exact"/>
        <w:jc w:val="left"/>
        <w:rPr>
          <w:rFonts w:hint="eastAsia" w:ascii="黑体" w:hAnsi="Times New Roman" w:eastAsia="黑体" w:cs="黑体"/>
          <w:kern w:val="0"/>
          <w:sz w:val="24"/>
        </w:rPr>
      </w:pPr>
      <w:r>
        <w:rPr>
          <w:rFonts w:hint="eastAsia" w:ascii="黑体" w:hAnsi="Times New Roman" w:eastAsia="黑体" w:cs="黑体"/>
          <w:kern w:val="0"/>
          <w:sz w:val="24"/>
        </w:rPr>
        <w:t>证件号码：</w:t>
      </w:r>
    </w:p>
    <w:p w14:paraId="2F87C333">
      <w:pPr>
        <w:autoSpaceDE w:val="0"/>
        <w:autoSpaceDN w:val="0"/>
        <w:adjustRightInd w:val="0"/>
        <w:spacing w:line="480" w:lineRule="exact"/>
        <w:jc w:val="left"/>
        <w:rPr>
          <w:rFonts w:ascii="黑体" w:hAnsi="Times New Roman" w:eastAsia="黑体" w:cs="黑体"/>
          <w:kern w:val="0"/>
          <w:sz w:val="24"/>
        </w:rPr>
      </w:pPr>
      <w:r>
        <w:rPr>
          <w:rFonts w:hint="eastAsia" w:ascii="黑体" w:hAnsi="Times New Roman" w:eastAsia="黑体" w:cs="黑体"/>
          <w:kern w:val="0"/>
          <w:sz w:val="24"/>
        </w:rPr>
        <w:t>承诺内容：</w:t>
      </w:r>
    </w:p>
    <w:p w14:paraId="0AD019B7">
      <w:pPr>
        <w:keepNext w:val="0"/>
        <w:keepLines w:val="0"/>
        <w:pageBreakBefore w:val="0"/>
        <w:widowControl/>
        <w:kinsoku/>
        <w:wordWrap/>
        <w:overflowPunct/>
        <w:topLinePunct/>
        <w:autoSpaceDE w:val="0"/>
        <w:autoSpaceDN w:val="0"/>
        <w:bidi w:val="0"/>
        <w:adjustRightInd w:val="0"/>
        <w:snapToGrid w:val="0"/>
        <w:spacing w:line="700" w:lineRule="exact"/>
        <w:ind w:firstLine="480" w:firstLineChars="200"/>
        <w:jc w:val="both"/>
        <w:textAlignment w:val="baseline"/>
        <w:rPr>
          <w:rFonts w:hint="eastAsia" w:ascii="宋体" w:hAnsi="宋体" w:cs="宋体"/>
          <w:kern w:val="0"/>
          <w:sz w:val="24"/>
        </w:rPr>
      </w:pPr>
      <w:r>
        <w:rPr>
          <w:rFonts w:hint="eastAsia" w:ascii="宋体" w:hAnsi="宋体" w:cs="宋体"/>
          <w:color w:val="060001"/>
          <w:kern w:val="0"/>
          <w:sz w:val="24"/>
        </w:rPr>
        <w:t>根据</w:t>
      </w:r>
      <w:r>
        <w:rPr>
          <w:rFonts w:hint="eastAsia" w:ascii="宋体" w:hAnsi="宋体" w:cs="宋体"/>
          <w:kern w:val="0"/>
          <w:sz w:val="24"/>
          <w:lang w:eastAsia="zh-CN"/>
        </w:rPr>
        <w:t>随县</w:t>
      </w:r>
      <w:r>
        <w:rPr>
          <w:rFonts w:hint="eastAsia" w:ascii="宋体" w:hAnsi="宋体" w:cs="宋体"/>
          <w:kern w:val="0"/>
          <w:sz w:val="24"/>
          <w:lang w:val="en-US" w:eastAsia="zh-CN"/>
        </w:rPr>
        <w:t>2026-2027年行政事业单位云计算服务开放式框架协议供应商征集</w:t>
      </w:r>
      <w:r>
        <w:rPr>
          <w:rFonts w:hint="eastAsia" w:ascii="宋体" w:hAnsi="宋体" w:cs="宋体"/>
          <w:color w:val="060001"/>
          <w:kern w:val="0"/>
          <w:sz w:val="24"/>
        </w:rPr>
        <w:t>的要求，</w:t>
      </w:r>
      <w:r>
        <w:rPr>
          <w:rFonts w:hint="eastAsia" w:ascii="宋体" w:hAnsi="宋体" w:cs="宋体"/>
          <w:kern w:val="0"/>
          <w:sz w:val="24"/>
        </w:rPr>
        <w:t>为维护公开、公平、公正的政府采购市场秩序，树立诚实守信的政府采购供应商形象，本单位自愿做出以下承诺：</w:t>
      </w:r>
    </w:p>
    <w:p w14:paraId="69A48F96">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一、承诺本单位严格遵守国家法律、法规和规章，全面履行应尽的责任和义务，全面做到履约守信，具备《政府采购法》第二十二条规定的条件。</w:t>
      </w:r>
    </w:p>
    <w:p w14:paraId="27F258D5">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二、承诺本单位提供给注册登记部门、行业管理部门、司法部门、行业组织以及在政府采购活动中提交的所有资料均合法、真实、有效，无任何伪造、修改、虚假成分，并对所提供资料的真实性负责。</w:t>
      </w:r>
    </w:p>
    <w:p w14:paraId="46125B53">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三、承诺本单位严格依法开展生产经营活动，主动接受行业监管，自愿接受依法开展的日常检查；违法失信经营后将自愿接受约束和惩戒，并依法承担相应责任。</w:t>
      </w:r>
    </w:p>
    <w:p w14:paraId="304026AD">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四、承诺本单位自觉接受行政管理部门、行业组织、社会公众、新闻舆论的监督。</w:t>
      </w:r>
    </w:p>
    <w:p w14:paraId="2B776E32">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五、承诺本单位将按照《湖北省社会信用信息管理条例》要求，向社会公示信用信息。</w:t>
      </w:r>
    </w:p>
    <w:p w14:paraId="2808CFA9">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六、承诺本单位自我约束、自我管理，重合同、守信用，不制假售假、商标侵权、虚假宣传、违约毁约、恶意逃债、偷税漏税、价格欺诈、垄断和不正当竞争，维护经营者、消费者的合法权益。</w:t>
      </w:r>
    </w:p>
    <w:p w14:paraId="78821D3B">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七、承诺本单位在“信用中国”未被列入失信被执行人、重大税收违法案件当事人名单；在“湖北省政府采购网”未被列入政府采购严重违法失信记录名单；在“国家企业信用信息公示系统网”未被列入严重违法失信企业名单；所提供网站查询截图真实有效，无弄虚作假。在参加此次政府采购协议供货商的征集活动前3年内，在经营活动中无重大违法记录。</w:t>
      </w:r>
    </w:p>
    <w:p w14:paraId="13B6F6FA">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kern w:val="0"/>
          <w:sz w:val="24"/>
        </w:rPr>
        <w:t>八、</w:t>
      </w:r>
      <w:r>
        <w:rPr>
          <w:rFonts w:hint="eastAsia" w:ascii="宋体" w:hAnsi="宋体" w:cs="宋体"/>
          <w:color w:val="060001"/>
          <w:kern w:val="0"/>
          <w:sz w:val="24"/>
        </w:rPr>
        <w:t>如发现我单位违反《中华人民共和国政府采购法》及其条例的相关规定或承诺书的有关规定和承诺，我公司将自觉接受政府采购监管部门的处罚。</w:t>
      </w:r>
    </w:p>
    <w:p w14:paraId="397B913C">
      <w:pPr>
        <w:widowControl/>
        <w:shd w:val="clear" w:color="auto" w:fill="FFFFFF"/>
        <w:spacing w:line="480" w:lineRule="exact"/>
        <w:ind w:firstLine="480"/>
        <w:rPr>
          <w:rFonts w:hint="eastAsia" w:ascii="宋体" w:hAnsi="宋体" w:cs="宋体"/>
          <w:kern w:val="0"/>
          <w:sz w:val="24"/>
        </w:rPr>
      </w:pPr>
      <w:r>
        <w:rPr>
          <w:rFonts w:hint="eastAsia" w:ascii="宋体" w:hAnsi="宋体" w:cs="宋体"/>
          <w:color w:val="060001"/>
          <w:kern w:val="0"/>
          <w:sz w:val="24"/>
        </w:rPr>
        <w:t>九、我单位承诺无条件接受政府采购监管部门履约检查及遵守</w:t>
      </w:r>
      <w:r>
        <w:rPr>
          <w:rFonts w:hint="eastAsia" w:ascii="宋体" w:hAnsi="宋体" w:cs="宋体"/>
          <w:sz w:val="24"/>
        </w:rPr>
        <w:t>《</w:t>
      </w:r>
      <w:r>
        <w:rPr>
          <w:rFonts w:hint="eastAsia" w:ascii="宋体" w:hAnsi="宋体" w:eastAsia="宋体" w:cs="宋体"/>
          <w:sz w:val="24"/>
          <w:lang w:eastAsia="zh-CN"/>
        </w:rPr>
        <w:t>随县</w:t>
      </w:r>
      <w:r>
        <w:rPr>
          <w:rFonts w:hint="eastAsia" w:ascii="宋体" w:hAnsi="宋体" w:cs="宋体"/>
          <w:sz w:val="24"/>
        </w:rPr>
        <w:t>政府采购网上商城管理暂行办法（试行）》的管理规定</w:t>
      </w:r>
      <w:r>
        <w:rPr>
          <w:rFonts w:hint="eastAsia" w:ascii="宋体" w:hAnsi="宋体" w:cs="宋体"/>
          <w:color w:val="060001"/>
          <w:kern w:val="0"/>
          <w:sz w:val="24"/>
        </w:rPr>
        <w:t>。</w:t>
      </w:r>
      <w:r>
        <w:rPr>
          <w:rFonts w:hint="eastAsia" w:ascii="宋体" w:hAnsi="宋体" w:cs="宋体"/>
          <w:kern w:val="0"/>
          <w:sz w:val="24"/>
        </w:rPr>
        <w:t>承诺本单位若违背承诺约定，经查实，愿意接受行业主管部门和信用管理部门相应的规定处罚，承担违约责任，并依法承担相应的法律责任。自愿按照《湖北省社会信用信息管理条例》规定，违背承诺约定行为作为失信信息，记录到省社会信用信息服务平台，并予公开。</w:t>
      </w:r>
    </w:p>
    <w:p w14:paraId="024119E5">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我单位提供的货物或服务均为符合国家标准和征集文件要求的合格产品，承诺为各采购单位提供符合或高于国家标准和征集文件要求的货物或服务，且供应产品具有标准配置的，我公司为各单位提供的货物或服务符合或高于其标准。</w:t>
      </w:r>
    </w:p>
    <w:p w14:paraId="0723FAA3">
      <w:pPr>
        <w:spacing w:line="480" w:lineRule="exact"/>
        <w:ind w:firstLine="480" w:firstLineChars="200"/>
        <w:rPr>
          <w:rFonts w:hint="eastAsia" w:ascii="宋体" w:hAnsi="宋体" w:cs="宋体"/>
          <w:color w:val="060001"/>
          <w:kern w:val="0"/>
          <w:sz w:val="24"/>
        </w:rPr>
      </w:pPr>
      <w:r>
        <w:rPr>
          <w:rFonts w:hint="eastAsia" w:ascii="宋体" w:hAnsi="宋体" w:cs="宋体"/>
          <w:kern w:val="0"/>
          <w:sz w:val="24"/>
        </w:rPr>
        <w:t>十一、</w:t>
      </w:r>
      <w:r>
        <w:rPr>
          <w:rFonts w:hint="eastAsia" w:ascii="宋体" w:hAnsi="宋体" w:cs="宋体"/>
          <w:sz w:val="24"/>
        </w:rPr>
        <w:t>在协议供货（服务）项目有效期内，承诺所提供的货物或服务价格在实际交易过程中</w:t>
      </w:r>
      <w:r>
        <w:rPr>
          <w:rFonts w:hint="eastAsia" w:ascii="宋体" w:hAnsi="宋体" w:cs="宋体"/>
          <w:kern w:val="0"/>
          <w:sz w:val="24"/>
        </w:rPr>
        <w:t>市场价格发生波动时，在协议供应期间，承诺的优惠比率不变。</w:t>
      </w:r>
    </w:p>
    <w:p w14:paraId="02C57FB9">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十二、保证供货时遵从政府采购程序，按规定内容及政府采购方式与各采购单位签订合同书，妥善保管该合同书。</w:t>
      </w:r>
    </w:p>
    <w:p w14:paraId="15D4389F">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十三、保证提供标准服务，完善货物服务保障体系，按国家有关规定提供质量保证。</w:t>
      </w:r>
    </w:p>
    <w:p w14:paraId="6FCE66A1">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十四、保证满足</w:t>
      </w:r>
      <w:r>
        <w:rPr>
          <w:rFonts w:hint="eastAsia" w:ascii="宋体" w:hAnsi="宋体" w:eastAsia="宋体" w:cs="宋体"/>
          <w:color w:val="060001"/>
          <w:kern w:val="0"/>
          <w:sz w:val="24"/>
          <w:lang w:eastAsia="zh-CN"/>
        </w:rPr>
        <w:t>随县</w:t>
      </w:r>
      <w:r>
        <w:rPr>
          <w:rFonts w:hint="eastAsia" w:ascii="宋体" w:hAnsi="宋体" w:cs="宋体"/>
          <w:color w:val="060001"/>
          <w:kern w:val="0"/>
          <w:sz w:val="24"/>
        </w:rPr>
        <w:t>各采购单位的购买要求，不实行区域限制，承诺的价格优惠率和服务在</w:t>
      </w:r>
      <w:r>
        <w:rPr>
          <w:rFonts w:hint="eastAsia" w:ascii="宋体" w:hAnsi="宋体" w:eastAsia="宋体" w:cs="宋体"/>
          <w:color w:val="060001"/>
          <w:kern w:val="0"/>
          <w:sz w:val="24"/>
          <w:lang w:eastAsia="zh-CN"/>
        </w:rPr>
        <w:t>随县</w:t>
      </w:r>
      <w:r>
        <w:rPr>
          <w:rFonts w:hint="eastAsia" w:ascii="宋体" w:hAnsi="宋体" w:cs="宋体"/>
          <w:color w:val="060001"/>
          <w:kern w:val="0"/>
          <w:sz w:val="24"/>
        </w:rPr>
        <w:t>有效。不在供货合同内容之外，提出任何附加条款。</w:t>
      </w:r>
    </w:p>
    <w:p w14:paraId="462E208A">
      <w:pPr>
        <w:widowControl/>
        <w:shd w:val="clear" w:color="auto" w:fill="FFFFFF"/>
        <w:spacing w:line="480" w:lineRule="exact"/>
        <w:ind w:firstLine="480"/>
        <w:rPr>
          <w:rFonts w:hint="eastAsia" w:ascii="宋体" w:hAnsi="宋体" w:cs="宋体"/>
          <w:color w:val="060001"/>
          <w:kern w:val="0"/>
          <w:sz w:val="24"/>
        </w:rPr>
      </w:pPr>
      <w:r>
        <w:rPr>
          <w:rFonts w:hint="eastAsia" w:ascii="宋体" w:hAnsi="宋体" w:cs="宋体"/>
          <w:color w:val="060001"/>
          <w:kern w:val="0"/>
          <w:sz w:val="24"/>
        </w:rPr>
        <w:t>十五、我单位承诺在未经政府采购监管部门许可的情况下，不乱悬挂“政府采购协议供应商”等相关字样的招牌，不以政府采购名义从事与政府采购无关的事宜。</w:t>
      </w:r>
    </w:p>
    <w:p w14:paraId="1190C582">
      <w:pPr>
        <w:autoSpaceDE w:val="0"/>
        <w:autoSpaceDN w:val="0"/>
        <w:adjustRightInd w:val="0"/>
        <w:spacing w:line="480" w:lineRule="exact"/>
        <w:ind w:firstLine="480" w:firstLineChars="200"/>
        <w:jc w:val="left"/>
        <w:rPr>
          <w:rFonts w:hint="eastAsia" w:ascii="宋体" w:hAnsi="宋体" w:cs="宋体"/>
          <w:kern w:val="0"/>
          <w:sz w:val="24"/>
        </w:rPr>
      </w:pPr>
      <w:r>
        <w:rPr>
          <w:rFonts w:hint="eastAsia" w:ascii="宋体" w:hAnsi="宋体" w:cs="宋体"/>
          <w:kern w:val="0"/>
          <w:sz w:val="24"/>
        </w:rPr>
        <w:t>十六、承诺本单位同意将以上承诺事项上网公示。</w:t>
      </w:r>
    </w:p>
    <w:p w14:paraId="4617F1C3">
      <w:pPr>
        <w:widowControl/>
        <w:shd w:val="clear" w:color="auto" w:fill="FFFFFF"/>
        <w:spacing w:line="480" w:lineRule="exact"/>
        <w:ind w:firstLine="480"/>
        <w:rPr>
          <w:rFonts w:hint="eastAsia" w:ascii="宋体" w:hAnsi="宋体" w:cs="宋体"/>
          <w:color w:val="060001"/>
          <w:kern w:val="0"/>
          <w:sz w:val="24"/>
        </w:rPr>
      </w:pPr>
    </w:p>
    <w:p w14:paraId="53B1C7CC">
      <w:pPr>
        <w:widowControl/>
        <w:shd w:val="clear" w:color="auto" w:fill="FFFFFF"/>
        <w:spacing w:line="480" w:lineRule="exact"/>
        <w:jc w:val="right"/>
        <w:rPr>
          <w:rFonts w:hint="eastAsia" w:ascii="黑体" w:hAnsi="Times New Roman" w:eastAsia="黑体" w:cs="黑体"/>
          <w:kern w:val="0"/>
          <w:sz w:val="24"/>
        </w:rPr>
      </w:pPr>
      <w:r>
        <w:rPr>
          <w:rFonts w:hint="eastAsia" w:ascii="黑体" w:hAnsi="Times New Roman" w:eastAsia="黑体" w:cs="黑体"/>
          <w:kern w:val="0"/>
          <w:sz w:val="24"/>
        </w:rPr>
        <w:t xml:space="preserve">法人（或委托法人）签字:                      </w:t>
      </w:r>
    </w:p>
    <w:p w14:paraId="1890F675">
      <w:pPr>
        <w:widowControl/>
        <w:shd w:val="clear" w:color="auto" w:fill="FFFFFF"/>
        <w:spacing w:line="480" w:lineRule="exact"/>
        <w:ind w:firstLine="480" w:firstLineChars="200"/>
        <w:jc w:val="right"/>
        <w:rPr>
          <w:rFonts w:hint="eastAsia" w:ascii="黑体" w:hAnsi="Times New Roman" w:eastAsia="黑体" w:cs="黑体"/>
          <w:kern w:val="0"/>
          <w:sz w:val="24"/>
        </w:rPr>
      </w:pPr>
    </w:p>
    <w:p w14:paraId="01192B55">
      <w:pPr>
        <w:widowControl/>
        <w:shd w:val="clear" w:color="auto" w:fill="FFFFFF"/>
        <w:spacing w:line="480" w:lineRule="exact"/>
        <w:ind w:firstLine="480" w:firstLineChars="200"/>
        <w:jc w:val="right"/>
      </w:pPr>
      <w:r>
        <w:rPr>
          <w:rFonts w:hint="eastAsia" w:ascii="黑体" w:hAnsi="Times New Roman" w:eastAsia="黑体" w:cs="黑体"/>
          <w:kern w:val="0"/>
          <w:sz w:val="24"/>
        </w:rPr>
        <w:t xml:space="preserve"> 年   月    日</w:t>
      </w:r>
    </w:p>
    <w:p w14:paraId="05C54BD4">
      <w:pPr>
        <w:rPr>
          <w:rFonts w:hint="eastAsia"/>
        </w:rPr>
      </w:pPr>
    </w:p>
    <w:p w14:paraId="58CEA5DF">
      <w:pPr>
        <w:rPr>
          <w:rFonts w:hint="eastAsia"/>
        </w:rPr>
      </w:pPr>
    </w:p>
    <w:p w14:paraId="5F60DC13">
      <w:pPr>
        <w:rPr>
          <w:rFonts w:hint="eastAsia"/>
        </w:rPr>
      </w:pPr>
    </w:p>
    <w:p w14:paraId="1CDB73A6">
      <w:pPr>
        <w:rPr>
          <w:rFonts w:hint="eastAsia"/>
        </w:rPr>
      </w:pPr>
    </w:p>
    <w:p w14:paraId="0F1968CD">
      <w:pPr>
        <w:rPr>
          <w:rFonts w:hint="eastAsia"/>
        </w:rPr>
      </w:pPr>
    </w:p>
    <w:p w14:paraId="7C23D51F">
      <w:pPr>
        <w:rPr>
          <w:rFonts w:hint="eastAsia"/>
        </w:rPr>
      </w:pPr>
    </w:p>
    <w:p w14:paraId="1823260E">
      <w:pPr>
        <w:rPr>
          <w:rFonts w:hint="eastAsia"/>
        </w:rPr>
      </w:pPr>
    </w:p>
    <w:p w14:paraId="65F18EA2">
      <w:pPr>
        <w:rPr>
          <w:rFonts w:hint="eastAsia"/>
        </w:rPr>
      </w:pPr>
    </w:p>
    <w:p w14:paraId="7DBCC4E3">
      <w:pPr>
        <w:rPr>
          <w:rFonts w:hint="eastAsia"/>
        </w:rPr>
      </w:pPr>
    </w:p>
    <w:p w14:paraId="57A14DAE">
      <w:pPr>
        <w:rPr>
          <w:rFonts w:hint="eastAsia"/>
        </w:rPr>
      </w:pPr>
    </w:p>
    <w:p w14:paraId="4488C0D2">
      <w:pPr>
        <w:rPr>
          <w:rFonts w:hint="eastAsia"/>
        </w:rPr>
      </w:pPr>
    </w:p>
    <w:p w14:paraId="1E138959">
      <w:pPr>
        <w:rPr>
          <w:rFonts w:hint="eastAsia"/>
        </w:rPr>
      </w:pPr>
    </w:p>
    <w:p w14:paraId="7453A500">
      <w:pPr>
        <w:rPr>
          <w:rFonts w:hint="eastAsia"/>
        </w:rPr>
      </w:pPr>
    </w:p>
    <w:p w14:paraId="0C519F78">
      <w:pPr>
        <w:rPr>
          <w:rFonts w:hint="eastAsia"/>
        </w:rPr>
      </w:pPr>
    </w:p>
    <w:p w14:paraId="43C1934B">
      <w:pPr>
        <w:rPr>
          <w:rFonts w:hint="eastAsia"/>
        </w:rPr>
      </w:pPr>
    </w:p>
    <w:p w14:paraId="75007B2B">
      <w:pPr>
        <w:rPr>
          <w:rFonts w:hint="eastAsia"/>
        </w:rPr>
      </w:pPr>
    </w:p>
    <w:p w14:paraId="7A3DA72E">
      <w:pPr>
        <w:rPr>
          <w:rFonts w:hint="eastAsia"/>
        </w:rPr>
      </w:pPr>
    </w:p>
    <w:p w14:paraId="2A45BEB6">
      <w:pPr>
        <w:rPr>
          <w:rFonts w:hint="eastAsia"/>
        </w:rPr>
      </w:pPr>
    </w:p>
    <w:p w14:paraId="219BDF01">
      <w:pPr>
        <w:rPr>
          <w:rFonts w:hint="eastAsia"/>
        </w:rPr>
      </w:pPr>
    </w:p>
    <w:p w14:paraId="1021D197">
      <w:pPr>
        <w:rPr>
          <w:rFonts w:hint="eastAsia"/>
        </w:rPr>
      </w:pPr>
    </w:p>
    <w:p w14:paraId="3B331277">
      <w:pPr>
        <w:rPr>
          <w:rFonts w:hint="eastAsia"/>
        </w:rPr>
      </w:pPr>
    </w:p>
    <w:p w14:paraId="0B911270">
      <w:pPr>
        <w:rPr>
          <w:rFonts w:hint="eastAsia"/>
        </w:rPr>
      </w:pPr>
    </w:p>
    <w:p w14:paraId="63D22156">
      <w:pPr>
        <w:rPr>
          <w:rFonts w:hint="eastAsia"/>
        </w:rPr>
      </w:pPr>
    </w:p>
    <w:p w14:paraId="13D100A8">
      <w:pPr>
        <w:rPr>
          <w:rFonts w:hint="eastAsia"/>
        </w:rPr>
      </w:pPr>
    </w:p>
    <w:p w14:paraId="60D8B31B">
      <w:pPr>
        <w:rPr>
          <w:rFonts w:hint="eastAsia"/>
        </w:rPr>
      </w:pPr>
    </w:p>
    <w:p w14:paraId="212449C9">
      <w:pPr>
        <w:rPr>
          <w:rFonts w:hint="eastAsia"/>
        </w:rPr>
      </w:pPr>
    </w:p>
    <w:p w14:paraId="175FE309">
      <w:pPr>
        <w:rPr>
          <w:rFonts w:hint="eastAsia"/>
        </w:rPr>
      </w:pPr>
    </w:p>
    <w:p w14:paraId="4E859882">
      <w:pPr>
        <w:rPr>
          <w:rFonts w:hint="eastAsia"/>
        </w:rPr>
      </w:pPr>
    </w:p>
    <w:p w14:paraId="0BF5013F">
      <w:pPr>
        <w:rPr>
          <w:rFonts w:hint="eastAsia"/>
        </w:rPr>
      </w:pPr>
    </w:p>
    <w:p w14:paraId="14A3973A">
      <w:pPr>
        <w:rPr>
          <w:rFonts w:hint="eastAsia"/>
        </w:rPr>
      </w:pPr>
    </w:p>
    <w:p w14:paraId="4CE32625">
      <w:pPr>
        <w:rPr>
          <w:rFonts w:hint="eastAsia"/>
        </w:rPr>
      </w:pPr>
    </w:p>
    <w:p w14:paraId="3240C88E">
      <w:pPr>
        <w:rPr>
          <w:rFonts w:hint="eastAsia"/>
        </w:rPr>
      </w:pPr>
    </w:p>
    <w:p w14:paraId="615D2EEF">
      <w:pPr>
        <w:rPr>
          <w:rFonts w:hint="eastAsia"/>
        </w:rPr>
      </w:pPr>
    </w:p>
    <w:p w14:paraId="16B109A5">
      <w:pPr>
        <w:rPr>
          <w:rFonts w:hint="eastAsia"/>
        </w:rPr>
      </w:pPr>
    </w:p>
    <w:p w14:paraId="1F4733B2">
      <w:pPr>
        <w:rPr>
          <w:rFonts w:hint="eastAsia"/>
        </w:rPr>
      </w:pPr>
    </w:p>
    <w:p w14:paraId="010225B9">
      <w:pPr>
        <w:rPr>
          <w:rFonts w:hint="eastAsia"/>
        </w:rPr>
      </w:pPr>
    </w:p>
    <w:p w14:paraId="5B3CC7DF">
      <w:pPr>
        <w:rPr>
          <w:rFonts w:hint="eastAsia"/>
        </w:rPr>
      </w:pPr>
    </w:p>
    <w:p w14:paraId="53CA8FC5">
      <w:pPr>
        <w:rPr>
          <w:rFonts w:hint="eastAsia"/>
        </w:rPr>
      </w:pPr>
    </w:p>
    <w:p w14:paraId="129C2648">
      <w:pPr>
        <w:pStyle w:val="8"/>
        <w:widowControl/>
        <w:shd w:val="clear" w:color="auto" w:fill="FFFFFF"/>
        <w:wordWrap w:val="0"/>
        <w:spacing w:before="0" w:beforeAutospacing="0" w:after="0" w:afterAutospacing="0" w:line="500" w:lineRule="exact"/>
        <w:ind w:firstLine="640" w:firstLineChars="200"/>
        <w:jc w:val="both"/>
        <w:rPr>
          <w:rFonts w:hint="eastAsia" w:ascii="仿宋" w:hAnsi="仿宋" w:eastAsia="仿宋" w:cs="仿宋"/>
          <w:color w:val="000000"/>
          <w:sz w:val="32"/>
          <w:szCs w:val="32"/>
          <w:shd w:val="clear" w:color="auto" w:fill="FFFFFF"/>
        </w:rPr>
      </w:pPr>
    </w:p>
    <w:p w14:paraId="3281461F">
      <w:pPr>
        <w:pStyle w:val="8"/>
        <w:widowControl/>
        <w:shd w:val="clear" w:color="auto" w:fill="FFFFFF"/>
        <w:wordWrap w:val="0"/>
        <w:spacing w:before="0" w:beforeAutospacing="0" w:after="0" w:afterAutospacing="0" w:line="500" w:lineRule="exact"/>
        <w:jc w:val="both"/>
        <w:rPr>
          <w:rFonts w:hint="eastAsia" w:ascii="仿宋" w:hAnsi="仿宋" w:eastAsia="仿宋" w:cs="仿宋"/>
          <w:b/>
          <w:bCs/>
          <w:color w:val="000000"/>
          <w:sz w:val="32"/>
          <w:szCs w:val="32"/>
          <w:shd w:val="clear" w:color="auto" w:fill="FFFFFF"/>
        </w:rPr>
      </w:pPr>
      <w:r>
        <w:rPr>
          <w:rFonts w:hint="eastAsia" w:ascii="仿宋" w:hAnsi="仿宋" w:eastAsia="仿宋" w:cs="仿宋"/>
          <w:color w:val="000000"/>
          <w:sz w:val="32"/>
          <w:szCs w:val="32"/>
          <w:shd w:val="clear" w:color="auto" w:fill="FFFFFF"/>
        </w:rPr>
        <w:t>附件</w:t>
      </w:r>
      <w:r>
        <w:rPr>
          <w:rFonts w:hint="eastAsia" w:ascii="仿宋" w:hAnsi="仿宋" w:eastAsia="仿宋" w:cs="仿宋"/>
          <w:color w:val="000000"/>
          <w:sz w:val="32"/>
          <w:szCs w:val="32"/>
          <w:shd w:val="clear" w:color="auto" w:fill="FFFFFF"/>
          <w:lang w:val="en-US" w:eastAsia="zh-CN"/>
        </w:rPr>
        <w:t>9</w:t>
      </w:r>
      <w:r>
        <w:rPr>
          <w:rFonts w:hint="eastAsia" w:ascii="仿宋" w:hAnsi="仿宋" w:eastAsia="仿宋" w:cs="仿宋"/>
          <w:color w:val="000000"/>
          <w:sz w:val="32"/>
          <w:szCs w:val="32"/>
          <w:shd w:val="clear" w:color="auto" w:fill="FFFFFF"/>
        </w:rPr>
        <w:t>：</w:t>
      </w:r>
      <w:r>
        <w:rPr>
          <w:rFonts w:hint="eastAsia" w:ascii="仿宋" w:hAnsi="仿宋" w:eastAsia="仿宋" w:cs="仿宋"/>
          <w:b/>
          <w:bCs/>
          <w:color w:val="000000"/>
          <w:sz w:val="32"/>
          <w:szCs w:val="32"/>
          <w:shd w:val="clear" w:color="auto" w:fill="FFFFFF"/>
        </w:rPr>
        <w:t>框架协议文本；</w:t>
      </w:r>
    </w:p>
    <w:p w14:paraId="6465B12F">
      <w:pPr>
        <w:rPr>
          <w:rFonts w:ascii="宋体" w:hAnsi="宋体"/>
          <w:kern w:val="0"/>
          <w:sz w:val="36"/>
          <w:szCs w:val="36"/>
        </w:rPr>
      </w:pPr>
    </w:p>
    <w:bookmarkEnd w:id="23"/>
    <w:bookmarkEnd w:id="24"/>
    <w:bookmarkEnd w:id="25"/>
    <w:bookmarkEnd w:id="26"/>
    <w:p w14:paraId="39ACC55D">
      <w:pPr>
        <w:keepNext/>
        <w:keepLines/>
        <w:widowControl w:val="0"/>
        <w:numPr>
          <w:ilvl w:val="0"/>
          <w:numId w:val="0"/>
        </w:numPr>
        <w:tabs>
          <w:tab w:val="left" w:pos="1276"/>
        </w:tabs>
        <w:wordWrap w:val="0"/>
        <w:spacing w:before="120" w:after="120" w:line="360" w:lineRule="auto"/>
        <w:jc w:val="center"/>
        <w:outlineLvl w:val="0"/>
        <w:rPr>
          <w:rFonts w:ascii="宋体" w:hAnsi="宋体" w:eastAsia="宋体" w:cs="Times New Roman"/>
          <w:b/>
          <w:bCs/>
          <w:kern w:val="44"/>
          <w:sz w:val="36"/>
          <w:szCs w:val="36"/>
          <w:lang w:val="en-US" w:eastAsia="zh-CN" w:bidi="ar-SA"/>
        </w:rPr>
      </w:pPr>
      <w:r>
        <w:rPr>
          <w:rFonts w:hint="eastAsia" w:ascii="宋体" w:hAnsi="宋体" w:eastAsia="宋体" w:cs="Times New Roman"/>
          <w:b/>
          <w:bCs/>
          <w:kern w:val="44"/>
          <w:sz w:val="36"/>
          <w:szCs w:val="36"/>
          <w:lang w:val="en-US" w:eastAsia="zh-CN" w:bidi="ar-SA"/>
        </w:rPr>
        <w:t>框架协议文本</w:t>
      </w:r>
    </w:p>
    <w:p w14:paraId="21F69088">
      <w:pPr>
        <w:rPr>
          <w:rFonts w:ascii="宋体" w:hAnsi="宋体" w:eastAsia="宋体" w:cs="Times New Roman"/>
          <w:kern w:val="0"/>
          <w:sz w:val="36"/>
          <w:szCs w:val="36"/>
        </w:rPr>
      </w:pPr>
    </w:p>
    <w:p w14:paraId="3C72F1A5">
      <w:pPr>
        <w:rPr>
          <w:rFonts w:ascii="宋体" w:hAnsi="宋体" w:eastAsia="宋体" w:cs="Times New Roman"/>
          <w:kern w:val="0"/>
          <w:sz w:val="36"/>
          <w:szCs w:val="36"/>
        </w:rPr>
      </w:pPr>
    </w:p>
    <w:p w14:paraId="08E3900B">
      <w:pPr>
        <w:widowControl w:val="0"/>
        <w:wordWrap w:val="0"/>
        <w:spacing w:line="360" w:lineRule="auto"/>
        <w:ind w:left="0" w:leftChars="0" w:firstLine="0" w:firstLineChars="0"/>
        <w:jc w:val="center"/>
        <w:rPr>
          <w:rFonts w:ascii="宋体" w:hAnsi="宋体" w:eastAsia="宋体" w:cs="Times New Roman"/>
          <w:b/>
          <w:sz w:val="36"/>
          <w:szCs w:val="36"/>
          <w:lang w:val="zh-CN" w:eastAsia="zh-CN" w:bidi="ar-SA"/>
        </w:rPr>
      </w:pPr>
      <w:r>
        <w:rPr>
          <w:rFonts w:ascii="宋体" w:hAnsi="宋体" w:eastAsia="宋体" w:cs="Times New Roman"/>
          <w:b/>
          <w:sz w:val="36"/>
          <w:szCs w:val="36"/>
          <w:lang w:val="zh-CN" w:eastAsia="zh-CN" w:bidi="ar-SA"/>
        </w:rPr>
        <w:t>服务类</w:t>
      </w:r>
    </w:p>
    <w:p w14:paraId="4150EE3E">
      <w:pPr>
        <w:widowControl w:val="0"/>
        <w:wordWrap w:val="0"/>
        <w:spacing w:line="360" w:lineRule="auto"/>
        <w:ind w:left="0" w:leftChars="0" w:firstLine="0" w:firstLineChars="0"/>
        <w:jc w:val="center"/>
        <w:rPr>
          <w:rFonts w:ascii="宋体" w:hAnsi="宋体" w:eastAsia="宋体" w:cs="Times New Roman"/>
          <w:sz w:val="24"/>
          <w:szCs w:val="24"/>
          <w:lang w:val="zh-CN" w:eastAsia="zh-CN" w:bidi="ar-SA"/>
        </w:rPr>
      </w:pPr>
      <w:r>
        <w:rPr>
          <w:rFonts w:hint="eastAsia" w:ascii="宋体" w:hAnsi="宋体" w:eastAsia="宋体" w:cs="Times New Roman"/>
          <w:b/>
          <w:sz w:val="36"/>
          <w:szCs w:val="36"/>
          <w:lang w:val="zh-CN" w:eastAsia="zh-CN" w:bidi="ar-SA"/>
        </w:rPr>
        <w:t>开放式框架协议</w:t>
      </w:r>
    </w:p>
    <w:p w14:paraId="066F1D1E">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030C3BC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项目编号：</w:t>
      </w:r>
    </w:p>
    <w:p w14:paraId="71AE18A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项目名称：</w:t>
      </w:r>
    </w:p>
    <w:p w14:paraId="6E7933AF">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67B226A2">
      <w:pPr>
        <w:widowControl w:val="0"/>
        <w:wordWrap w:val="0"/>
        <w:spacing w:line="360" w:lineRule="auto"/>
        <w:ind w:firstLine="480" w:firstLineChars="200"/>
        <w:jc w:val="left"/>
        <w:rPr>
          <w:rFonts w:hint="default" w:ascii="宋体" w:hAnsi="宋体" w:eastAsia="宋体" w:cs="Times New Roman"/>
          <w:sz w:val="24"/>
          <w:szCs w:val="24"/>
          <w:lang w:val="en-US" w:eastAsia="zh-CN" w:bidi="ar-SA"/>
        </w:rPr>
      </w:pPr>
      <w:r>
        <w:rPr>
          <w:rFonts w:hint="eastAsia" w:ascii="宋体" w:hAnsi="宋体" w:eastAsia="宋体" w:cs="Times New Roman"/>
          <w:sz w:val="24"/>
          <w:szCs w:val="24"/>
          <w:lang w:val="zh-CN" w:eastAsia="zh-CN" w:bidi="ar-SA"/>
        </w:rPr>
        <w:t>甲方（征集人）：</w:t>
      </w:r>
      <w:r>
        <w:rPr>
          <w:rFonts w:hint="eastAsia" w:ascii="宋体" w:hAnsi="宋体" w:eastAsia="宋体" w:cs="Times New Roman"/>
          <w:sz w:val="24"/>
          <w:szCs w:val="24"/>
          <w:lang w:val="en-US" w:eastAsia="zh-CN" w:bidi="ar-SA"/>
        </w:rPr>
        <w:t>随县公共资源交易中心</w:t>
      </w:r>
    </w:p>
    <w:p w14:paraId="6AF1121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地址：</w:t>
      </w:r>
    </w:p>
    <w:p w14:paraId="733E1A9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联系方式：</w:t>
      </w:r>
    </w:p>
    <w:p w14:paraId="49F4CCBB">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0BB4041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乙方（入围供应商）：</w:t>
      </w:r>
    </w:p>
    <w:p w14:paraId="1D070F3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地址：</w:t>
      </w:r>
    </w:p>
    <w:p w14:paraId="1AA3E71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联系方式：</w:t>
      </w:r>
    </w:p>
    <w:p w14:paraId="48E7227A">
      <w:pPr>
        <w:widowControl w:val="0"/>
        <w:wordWrap w:val="0"/>
        <w:spacing w:line="360" w:lineRule="auto"/>
        <w:ind w:firstLine="480" w:firstLineChars="200"/>
        <w:jc w:val="left"/>
        <w:rPr>
          <w:rFonts w:ascii="宋体" w:hAnsi="宋体" w:eastAsia="宋体" w:cs="Times New Roman"/>
          <w:sz w:val="24"/>
          <w:szCs w:val="24"/>
          <w:lang w:val="zh-CN" w:eastAsia="zh-CN" w:bidi="ar-SA"/>
        </w:rPr>
      </w:pPr>
    </w:p>
    <w:p w14:paraId="405D854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签订日期：</w:t>
      </w:r>
      <w:r>
        <w:rPr>
          <w:rFonts w:ascii="宋体" w:hAnsi="宋体" w:eastAsia="宋体" w:cs="Times New Roman"/>
          <w:sz w:val="24"/>
          <w:szCs w:val="24"/>
          <w:lang w:val="zh-CN" w:eastAsia="zh-CN" w:bidi="ar-SA"/>
        </w:rPr>
        <w:t xml:space="preserve">  年  月  日</w:t>
      </w:r>
    </w:p>
    <w:p w14:paraId="61C3167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br w:type="page"/>
      </w:r>
    </w:p>
    <w:p w14:paraId="6B16D243">
      <w:pPr>
        <w:keepNext/>
        <w:keepLines/>
        <w:widowControl w:val="0"/>
        <w:spacing w:before="260" w:after="260" w:line="416" w:lineRule="auto"/>
        <w:jc w:val="both"/>
        <w:outlineLvl w:val="1"/>
        <w:rPr>
          <w:rFonts w:ascii="Cambria" w:hAnsi="Cambria" w:eastAsia="宋体" w:cs="Times New Roman"/>
          <w:b/>
          <w:bCs/>
          <w:sz w:val="32"/>
          <w:szCs w:val="32"/>
          <w:lang w:val="en-US" w:eastAsia="zh-CN" w:bidi="ar-SA"/>
        </w:rPr>
      </w:pPr>
      <w:bookmarkStart w:id="27" w:name="_Toc182321252"/>
      <w:r>
        <w:rPr>
          <w:rFonts w:hint="eastAsia" w:ascii="Cambria" w:hAnsi="Cambria" w:eastAsia="宋体" w:cs="Times New Roman"/>
          <w:b/>
          <w:bCs/>
          <w:sz w:val="32"/>
          <w:szCs w:val="32"/>
          <w:lang w:val="en-US" w:eastAsia="zh-CN" w:bidi="ar-SA"/>
        </w:rPr>
        <w:t>一、框架协议文本</w:t>
      </w:r>
      <w:bookmarkEnd w:id="27"/>
    </w:p>
    <w:p w14:paraId="60EB38D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根据《中华人民共和国政府采购法》《政府采购框架协议采购方式管理暂行办法》《中华人民共和国民法典》等现行有效法律法规，甲方编制了</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20</w:t>
      </w:r>
      <w:r>
        <w:rPr>
          <w:rFonts w:hint="eastAsia" w:ascii="宋体" w:hAnsi="宋体" w:eastAsia="宋体" w:cs="Times New Roman"/>
          <w:sz w:val="24"/>
          <w:szCs w:val="24"/>
          <w:lang w:val="en-US" w:eastAsia="zh-CN" w:bidi="ar-SA"/>
        </w:rPr>
        <w:t>26-2027</w:t>
      </w:r>
      <w:r>
        <w:rPr>
          <w:rFonts w:ascii="宋体" w:hAnsi="宋体" w:eastAsia="宋体" w:cs="Times New Roman"/>
          <w:sz w:val="24"/>
          <w:szCs w:val="24"/>
          <w:lang w:val="zh-CN" w:eastAsia="zh-CN" w:bidi="ar-SA"/>
        </w:rPr>
        <w:t>年</w:t>
      </w:r>
      <w:r>
        <w:rPr>
          <w:rFonts w:hint="eastAsia" w:ascii="宋体" w:hAnsi="宋体" w:eastAsia="宋体" w:cs="Times New Roman"/>
          <w:sz w:val="24"/>
          <w:szCs w:val="24"/>
          <w:lang w:val="zh-CN" w:eastAsia="zh-CN" w:bidi="ar-SA"/>
        </w:rPr>
        <w:t>服务</w:t>
      </w:r>
      <w:r>
        <w:rPr>
          <w:rFonts w:ascii="宋体" w:hAnsi="宋体" w:eastAsia="宋体" w:cs="Times New Roman"/>
          <w:sz w:val="24"/>
          <w:szCs w:val="24"/>
          <w:lang w:val="zh-CN" w:eastAsia="zh-CN" w:bidi="ar-SA"/>
        </w:rPr>
        <w:t>类</w:t>
      </w:r>
      <w:r>
        <w:rPr>
          <w:rFonts w:hint="eastAsia" w:ascii="宋体" w:hAnsi="宋体" w:eastAsia="宋体" w:cs="Times New Roman"/>
          <w:sz w:val="24"/>
          <w:szCs w:val="24"/>
          <w:lang w:val="zh-CN" w:eastAsia="zh-CN" w:bidi="ar-SA"/>
        </w:rPr>
        <w:t>开放</w:t>
      </w:r>
      <w:r>
        <w:rPr>
          <w:rFonts w:ascii="宋体" w:hAnsi="宋体" w:eastAsia="宋体" w:cs="Times New Roman"/>
          <w:sz w:val="24"/>
          <w:szCs w:val="24"/>
          <w:lang w:val="zh-CN" w:eastAsia="zh-CN" w:bidi="ar-SA"/>
        </w:rPr>
        <w:t>式框架协议文本（以下简称协议），乙方应当在详细阅读并对其有关要求完全了解基础上签署。协议具体内容如下：</w:t>
      </w:r>
    </w:p>
    <w:p w14:paraId="2E75A34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一、定义</w:t>
      </w:r>
    </w:p>
    <w:p w14:paraId="420245C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除非另有特别约定，在本协议以及与本协议有关的甲乙双方另行签订的其他文件中，下列词语按如下定义进行解释：</w:t>
      </w:r>
    </w:p>
    <w:p w14:paraId="2072A17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1.“框架协议”是指甲方和乙方已达成的协议，即由双方签订的协议格式中的文件，包括本项目征集文件、乙方响应文件、所有的附件、附录和组成协议部分的所有其他文件。</w:t>
      </w:r>
    </w:p>
    <w:p w14:paraId="34D1F66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 xml:space="preserve">2. </w:t>
      </w:r>
      <w:r>
        <w:rPr>
          <w:rFonts w:hint="eastAsia" w:ascii="宋体" w:hAnsi="宋体" w:eastAsia="宋体" w:cs="Times New Roman"/>
          <w:sz w:val="24"/>
          <w:szCs w:val="24"/>
          <w:lang w:val="zh-CN" w:eastAsia="zh-CN" w:bidi="ar-SA"/>
        </w:rPr>
        <w:t>“</w:t>
      </w:r>
      <w:r>
        <w:rPr>
          <w:rFonts w:hint="default" w:ascii="宋体" w:hAnsi="宋体" w:eastAsia="宋体" w:cs="Times New Roman"/>
          <w:sz w:val="24"/>
          <w:szCs w:val="24"/>
          <w:lang w:val="zh-CN" w:eastAsia="zh-CN" w:bidi="ar-SA"/>
        </w:rPr>
        <w:t>开放式框架协议采购”是指明确采购需求和付费标准等框架协议条件，愿意接受协议条件的供应商可以随时申请加入的框架协议采购。在开放式框架协议中，付费标准即为最高限制单价。最高限制单价是供应商第一阶段响应报价的最高限价。开放式框架协议入围供应商可以随时申请退出框架协议。</w:t>
      </w:r>
    </w:p>
    <w:p w14:paraId="4BE98DF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3.“入围供应商”是指通过政府采购框架协议采购项目征集程序，合法取得订立本框架协议资格的供应商。</w:t>
      </w:r>
    </w:p>
    <w:p w14:paraId="72FACA0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4.“最高限制单价”是指供应商第一阶段响应报价的最高限价。</w:t>
      </w:r>
    </w:p>
    <w:p w14:paraId="2DB05DD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5.“协议价格”是指入围供应商第一阶段响应报价（有量价关系折扣的，包括量价关系折扣），是采购人确定第二阶段成交供应商的最高限价。</w:t>
      </w:r>
    </w:p>
    <w:p w14:paraId="171DE1B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6.“附件”是指与本协议的订立、履行有关的，经甲乙双方认可的，对本协议约定的内容进行细化、补充、修改、变更的文件、图纸、音像制品等资料，包括本项目征集文件、乙方响应文件。</w:t>
      </w:r>
    </w:p>
    <w:p w14:paraId="4EAC23E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7.“商品”是指乙方在</w:t>
      </w:r>
      <w:r>
        <w:rPr>
          <w:rFonts w:hint="eastAsia" w:ascii="宋体" w:hAnsi="宋体" w:eastAsia="宋体" w:cs="Times New Roman"/>
          <w:sz w:val="24"/>
          <w:szCs w:val="24"/>
          <w:lang w:val="zh-CN" w:eastAsia="zh-CN" w:bidi="ar-SA"/>
        </w:rPr>
        <w:t>湖北省政府采购网上商城【随州随县】站点（</w:t>
      </w:r>
      <w:r>
        <w:rPr>
          <w:rFonts w:hint="eastAsia" w:ascii="宋体" w:hAnsi="宋体" w:eastAsia="宋体" w:cs="Times New Roman"/>
          <w:sz w:val="24"/>
          <w:szCs w:val="24"/>
          <w:lang w:val="zh-CN" w:eastAsia="zh-CN" w:bidi="ar-SA"/>
        </w:rPr>
        <w:fldChar w:fldCharType="begin"/>
      </w:r>
      <w:r>
        <w:rPr>
          <w:rFonts w:hint="eastAsia" w:ascii="宋体" w:hAnsi="宋体" w:eastAsia="宋体" w:cs="Times New Roman"/>
          <w:sz w:val="24"/>
          <w:szCs w:val="24"/>
          <w:lang w:val="zh-CN" w:eastAsia="zh-CN" w:bidi="ar-SA"/>
        </w:rPr>
        <w:instrText xml:space="preserve"> HYPERLINK "https://wssc.hbggzy.cn/home?site_id=420802" </w:instrText>
      </w:r>
      <w:r>
        <w:rPr>
          <w:rFonts w:hint="eastAsia" w:ascii="宋体" w:hAnsi="宋体" w:eastAsia="宋体" w:cs="Times New Roman"/>
          <w:sz w:val="24"/>
          <w:szCs w:val="24"/>
          <w:lang w:val="zh-CN" w:eastAsia="zh-CN" w:bidi="ar-SA"/>
        </w:rPr>
        <w:fldChar w:fldCharType="separate"/>
      </w:r>
      <w:r>
        <w:rPr>
          <w:rFonts w:hint="eastAsia" w:ascii="宋体" w:hAnsi="宋体" w:eastAsia="宋体" w:cs="Times New Roman"/>
          <w:sz w:val="24"/>
          <w:szCs w:val="24"/>
          <w:lang w:val="zh-CN" w:eastAsia="zh-CN" w:bidi="ar-SA"/>
        </w:rPr>
        <w:t>https://wssc.hbggzy.cn/home?site_id=421321</w:t>
      </w:r>
      <w:r>
        <w:rPr>
          <w:rFonts w:hint="eastAsia" w:ascii="宋体" w:hAnsi="宋体" w:eastAsia="宋体" w:cs="Times New Roman"/>
          <w:sz w:val="24"/>
          <w:szCs w:val="24"/>
          <w:lang w:val="zh-CN" w:eastAsia="zh-CN" w:bidi="ar-SA"/>
        </w:rPr>
        <w:fldChar w:fldCharType="end"/>
      </w: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展示并可向用户提供交易的所有商品及服务。</w:t>
      </w:r>
    </w:p>
    <w:p w14:paraId="5ADC230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8.“用户”是指按本协议约定向乙方实施采购的</w:t>
      </w:r>
      <w:r>
        <w:rPr>
          <w:rFonts w:hint="eastAsia" w:ascii="宋体" w:hAnsi="宋体" w:eastAsia="宋体" w:cs="Times New Roman"/>
          <w:sz w:val="24"/>
          <w:szCs w:val="24"/>
          <w:lang w:val="zh-CN" w:eastAsia="zh-CN" w:bidi="ar-SA"/>
        </w:rPr>
        <w:t>湖北省政府采购网上商城【随州随县】站点</w:t>
      </w:r>
      <w:r>
        <w:rPr>
          <w:rFonts w:ascii="宋体" w:hAnsi="宋体" w:eastAsia="宋体" w:cs="Times New Roman"/>
          <w:sz w:val="24"/>
          <w:szCs w:val="24"/>
          <w:lang w:val="zh-CN" w:eastAsia="zh-CN" w:bidi="ar-SA"/>
        </w:rPr>
        <w:t>（以下简称网上商城）注册采购单位，包括但不限于</w:t>
      </w:r>
      <w:r>
        <w:rPr>
          <w:rFonts w:hint="eastAsia" w:ascii="宋体" w:hAnsi="宋体" w:eastAsia="宋体" w:cs="Times New Roman"/>
          <w:sz w:val="24"/>
          <w:szCs w:val="24"/>
          <w:lang w:val="zh-CN" w:eastAsia="zh-CN" w:bidi="ar-SA"/>
        </w:rPr>
        <w:t>随</w:t>
      </w:r>
      <w:r>
        <w:rPr>
          <w:rFonts w:hint="eastAsia" w:ascii="宋体" w:hAnsi="宋体" w:eastAsia="宋体" w:cs="Times New Roman"/>
          <w:sz w:val="24"/>
          <w:szCs w:val="24"/>
          <w:lang w:val="en-US" w:eastAsia="zh-CN" w:bidi="ar-SA"/>
        </w:rPr>
        <w:t xml:space="preserve">县县 </w:t>
      </w:r>
      <w:r>
        <w:rPr>
          <w:rFonts w:hint="eastAsia" w:ascii="宋体" w:hAnsi="宋体" w:eastAsia="宋体" w:cs="Times New Roman"/>
          <w:sz w:val="24"/>
          <w:szCs w:val="24"/>
          <w:lang w:val="zh-CN" w:eastAsia="zh-CN" w:bidi="ar-SA"/>
        </w:rPr>
        <w:t>直机关各部门及其所属各级行政事业单位</w:t>
      </w:r>
      <w:r>
        <w:rPr>
          <w:rFonts w:ascii="宋体" w:hAnsi="宋体" w:eastAsia="宋体" w:cs="Times New Roman"/>
          <w:sz w:val="24"/>
          <w:szCs w:val="24"/>
          <w:lang w:val="zh-CN" w:eastAsia="zh-CN" w:bidi="ar-SA"/>
        </w:rPr>
        <w:t>。</w:t>
      </w:r>
    </w:p>
    <w:p w14:paraId="4C3FF0D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9.“第三方”是指本协议以外的任何中国境内、境外的法人、自然人或其他组织。</w:t>
      </w:r>
    </w:p>
    <w:p w14:paraId="1EB7425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10.“框架协议有效期”是指供应商作为</w:t>
      </w:r>
      <w:r>
        <w:rPr>
          <w:rFonts w:hint="eastAsia" w:ascii="宋体" w:hAnsi="宋体" w:eastAsia="宋体" w:cs="Times New Roman"/>
          <w:sz w:val="24"/>
          <w:szCs w:val="24"/>
          <w:lang w:val="zh-CN" w:eastAsia="zh-CN" w:bidi="ar-SA"/>
        </w:rPr>
        <w:t>随县县直机关各部门及其所属各级行政事业单位</w:t>
      </w:r>
      <w:r>
        <w:rPr>
          <w:rFonts w:ascii="宋体" w:hAnsi="宋体" w:eastAsia="宋体" w:cs="Times New Roman"/>
          <w:sz w:val="24"/>
          <w:szCs w:val="24"/>
          <w:lang w:val="zh-CN" w:eastAsia="zh-CN" w:bidi="ar-SA"/>
        </w:rPr>
        <w:t>政府采购框架协议入围供应商的有效期。</w:t>
      </w:r>
    </w:p>
    <w:p w14:paraId="60DBADA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二、框架协议有效期</w:t>
      </w:r>
    </w:p>
    <w:p w14:paraId="03308BF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本框架协议有效期为本协议签订之日起至202</w:t>
      </w:r>
      <w:r>
        <w:rPr>
          <w:rFonts w:hint="eastAsia" w:ascii="宋体" w:hAnsi="宋体" w:eastAsia="宋体" w:cs="Times New Roman"/>
          <w:sz w:val="24"/>
          <w:szCs w:val="24"/>
          <w:lang w:val="en-US" w:eastAsia="zh-CN" w:bidi="ar-SA"/>
        </w:rPr>
        <w:t>7</w:t>
      </w:r>
      <w:r>
        <w:rPr>
          <w:rFonts w:hint="eastAsia" w:ascii="宋体" w:hAnsi="宋体" w:eastAsia="宋体" w:cs="Times New Roman"/>
          <w:sz w:val="24"/>
          <w:szCs w:val="24"/>
          <w:lang w:val="zh-CN" w:eastAsia="zh-CN" w:bidi="ar-SA"/>
        </w:rPr>
        <w:t>年1</w:t>
      </w:r>
      <w:r>
        <w:rPr>
          <w:rFonts w:hint="eastAsia" w:ascii="宋体" w:hAnsi="宋体" w:eastAsia="宋体" w:cs="Times New Roman"/>
          <w:sz w:val="24"/>
          <w:szCs w:val="24"/>
          <w:lang w:val="en-US" w:eastAsia="zh-CN" w:bidi="ar-SA"/>
        </w:rPr>
        <w:t>2</w:t>
      </w:r>
      <w:r>
        <w:rPr>
          <w:rFonts w:hint="eastAsia" w:ascii="宋体" w:hAnsi="宋体" w:eastAsia="宋体" w:cs="Times New Roman"/>
          <w:sz w:val="24"/>
          <w:szCs w:val="24"/>
          <w:lang w:val="zh-CN" w:eastAsia="zh-CN" w:bidi="ar-SA"/>
        </w:rPr>
        <w:t>月31日止。如遇政策性调整，有效期将适时调整。</w:t>
      </w:r>
    </w:p>
    <w:p w14:paraId="40377EF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三、采购需求</w:t>
      </w:r>
    </w:p>
    <w:p w14:paraId="364A1A0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1.采购需求（详见</w:t>
      </w:r>
      <w:r>
        <w:rPr>
          <w:rFonts w:hint="eastAsia" w:ascii="宋体" w:hAnsi="宋体" w:eastAsia="宋体" w:cs="Times New Roman"/>
          <w:sz w:val="24"/>
          <w:szCs w:val="24"/>
          <w:lang w:val="zh-CN" w:eastAsia="zh-CN" w:bidi="ar-SA"/>
        </w:rPr>
        <w:t>“附件</w:t>
      </w:r>
      <w:r>
        <w:rPr>
          <w:rFonts w:hint="eastAsia" w:ascii="宋体" w:hAnsi="宋体" w:eastAsia="宋体" w:cs="Times New Roman"/>
          <w:sz w:val="24"/>
          <w:szCs w:val="24"/>
          <w:lang w:val="en-US" w:eastAsia="zh-CN" w:bidi="ar-SA"/>
        </w:rPr>
        <w:t>1：</w:t>
      </w:r>
      <w:r>
        <w:rPr>
          <w:rFonts w:hint="eastAsia" w:ascii="宋体" w:hAnsi="宋体" w:eastAsia="宋体" w:cs="Times New Roman"/>
          <w:sz w:val="24"/>
          <w:szCs w:val="24"/>
          <w:lang w:val="zh-CN" w:eastAsia="zh-CN" w:bidi="ar-SA"/>
        </w:rPr>
        <w:t>采购需求”</w:t>
      </w:r>
      <w:r>
        <w:rPr>
          <w:rFonts w:ascii="宋体" w:hAnsi="宋体" w:eastAsia="宋体" w:cs="Times New Roman"/>
          <w:sz w:val="24"/>
          <w:szCs w:val="24"/>
          <w:lang w:val="zh-CN" w:eastAsia="zh-CN" w:bidi="ar-SA"/>
        </w:rPr>
        <w:t>）</w:t>
      </w:r>
    </w:p>
    <w:p w14:paraId="7B315AB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2.最高限制单价（详见</w:t>
      </w:r>
      <w:r>
        <w:rPr>
          <w:rFonts w:hint="eastAsia" w:ascii="宋体" w:hAnsi="宋体" w:eastAsia="宋体" w:cs="Times New Roman"/>
          <w:sz w:val="24"/>
          <w:szCs w:val="24"/>
          <w:lang w:val="zh-CN" w:eastAsia="zh-CN" w:bidi="ar-SA"/>
        </w:rPr>
        <w:t>“附件</w:t>
      </w:r>
      <w:r>
        <w:rPr>
          <w:rFonts w:hint="eastAsia" w:ascii="宋体" w:hAnsi="宋体" w:eastAsia="宋体" w:cs="Times New Roman"/>
          <w:sz w:val="24"/>
          <w:szCs w:val="24"/>
          <w:lang w:val="en-US" w:eastAsia="zh-CN" w:bidi="ar-SA"/>
        </w:rPr>
        <w:t>1：</w:t>
      </w:r>
      <w:r>
        <w:rPr>
          <w:rFonts w:hint="eastAsia" w:ascii="宋体" w:hAnsi="宋体" w:eastAsia="宋体" w:cs="Times New Roman"/>
          <w:sz w:val="24"/>
          <w:szCs w:val="24"/>
          <w:lang w:val="zh-CN" w:eastAsia="zh-CN" w:bidi="ar-SA"/>
        </w:rPr>
        <w:t>采购需求”</w:t>
      </w:r>
      <w:r>
        <w:rPr>
          <w:rFonts w:ascii="宋体" w:hAnsi="宋体" w:eastAsia="宋体" w:cs="Times New Roman"/>
          <w:sz w:val="24"/>
          <w:szCs w:val="24"/>
          <w:lang w:val="zh-CN" w:eastAsia="zh-CN" w:bidi="ar-SA"/>
        </w:rPr>
        <w:t>）</w:t>
      </w:r>
    </w:p>
    <w:p w14:paraId="061A548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w:t>
      </w:r>
      <w:r>
        <w:rPr>
          <w:rFonts w:hint="eastAsia" w:ascii="宋体" w:hAnsi="宋体" w:eastAsia="宋体" w:cs="Times New Roman"/>
          <w:sz w:val="24"/>
          <w:szCs w:val="24"/>
          <w:lang w:val="zh-CN" w:eastAsia="zh-CN" w:bidi="ar-SA"/>
        </w:rPr>
        <w:t>开放</w:t>
      </w:r>
      <w:r>
        <w:rPr>
          <w:rFonts w:ascii="宋体" w:hAnsi="宋体" w:eastAsia="宋体" w:cs="Times New Roman"/>
          <w:sz w:val="24"/>
          <w:szCs w:val="24"/>
          <w:lang w:val="zh-CN" w:eastAsia="zh-CN" w:bidi="ar-SA"/>
        </w:rPr>
        <w:t>式框架协议第一阶段的入围产品详细技术规格或者服务内容、服务标准，协议价格（详见乙方的</w:t>
      </w:r>
      <w:r>
        <w:rPr>
          <w:rFonts w:hint="eastAsia" w:ascii="宋体" w:hAnsi="宋体" w:eastAsia="宋体" w:cs="Times New Roman"/>
          <w:sz w:val="24"/>
          <w:szCs w:val="24"/>
          <w:lang w:val="zh-CN" w:eastAsia="zh-CN" w:bidi="ar-SA"/>
        </w:rPr>
        <w:t>申请</w:t>
      </w:r>
      <w:r>
        <w:rPr>
          <w:rFonts w:ascii="宋体" w:hAnsi="宋体" w:eastAsia="宋体" w:cs="Times New Roman"/>
          <w:sz w:val="24"/>
          <w:szCs w:val="24"/>
          <w:lang w:val="zh-CN" w:eastAsia="zh-CN" w:bidi="ar-SA"/>
        </w:rPr>
        <w:t>文件）</w:t>
      </w:r>
    </w:p>
    <w:p w14:paraId="31A4EFF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四、入围产品（服务类）升级换代规则</w:t>
      </w:r>
    </w:p>
    <w:p w14:paraId="45433C58">
      <w:pPr>
        <w:widowControl w:val="0"/>
        <w:wordWrap w:val="0"/>
        <w:spacing w:line="360" w:lineRule="auto"/>
        <w:ind w:firstLine="480" w:firstLineChars="200"/>
        <w:jc w:val="left"/>
        <w:rPr>
          <w:rFonts w:ascii="宋体" w:hAnsi="宋体" w:eastAsia="宋体" w:cs="Times New Roman"/>
          <w:color w:val="auto"/>
          <w:sz w:val="24"/>
          <w:szCs w:val="24"/>
          <w:lang w:val="zh-CN" w:eastAsia="zh-CN" w:bidi="ar-SA"/>
        </w:rPr>
      </w:pPr>
      <w:r>
        <w:rPr>
          <w:rFonts w:hint="default" w:ascii="宋体" w:hAnsi="宋体" w:eastAsia="宋体" w:cs="Times New Roman"/>
          <w:color w:val="auto"/>
          <w:sz w:val="24"/>
          <w:szCs w:val="24"/>
          <w:lang w:val="zh-CN" w:eastAsia="zh-CN" w:bidi="ar-SA"/>
        </w:rPr>
        <w:t>在框架协议有效期内，入围供应商可以按程序对已入围</w:t>
      </w:r>
      <w:r>
        <w:rPr>
          <w:rFonts w:hint="eastAsia" w:ascii="宋体" w:hAnsi="宋体" w:eastAsia="宋体" w:cs="Times New Roman"/>
          <w:color w:val="auto"/>
          <w:sz w:val="24"/>
          <w:szCs w:val="24"/>
          <w:lang w:val="zh-CN" w:eastAsia="zh-CN" w:bidi="ar-SA"/>
        </w:rPr>
        <w:t>服务（</w:t>
      </w:r>
      <w:r>
        <w:rPr>
          <w:rFonts w:hint="default" w:ascii="宋体" w:hAnsi="宋体" w:eastAsia="宋体" w:cs="Times New Roman"/>
          <w:color w:val="auto"/>
          <w:sz w:val="24"/>
          <w:szCs w:val="24"/>
          <w:lang w:val="zh-CN" w:eastAsia="zh-CN" w:bidi="ar-SA"/>
        </w:rPr>
        <w:t>产品</w:t>
      </w:r>
      <w:r>
        <w:rPr>
          <w:rFonts w:hint="eastAsia" w:ascii="宋体" w:hAnsi="宋体" w:eastAsia="宋体" w:cs="Times New Roman"/>
          <w:color w:val="auto"/>
          <w:sz w:val="24"/>
          <w:szCs w:val="24"/>
          <w:lang w:val="zh-CN" w:eastAsia="zh-CN" w:bidi="ar-SA"/>
        </w:rPr>
        <w:t>）</w:t>
      </w:r>
      <w:r>
        <w:rPr>
          <w:rFonts w:hint="default" w:ascii="宋体" w:hAnsi="宋体" w:eastAsia="宋体" w:cs="Times New Roman"/>
          <w:color w:val="auto"/>
          <w:sz w:val="24"/>
          <w:szCs w:val="24"/>
          <w:lang w:val="zh-CN" w:eastAsia="zh-CN" w:bidi="ar-SA"/>
        </w:rPr>
        <w:t>进行升级替换，</w:t>
      </w:r>
      <w:r>
        <w:rPr>
          <w:rFonts w:hint="eastAsia" w:ascii="宋体" w:hAnsi="宋体" w:eastAsia="宋体" w:cs="Times New Roman"/>
          <w:color w:val="auto"/>
          <w:sz w:val="24"/>
          <w:szCs w:val="24"/>
          <w:lang w:val="zh-CN" w:eastAsia="zh-CN" w:bidi="ar-SA"/>
        </w:rPr>
        <w:t>并</w:t>
      </w:r>
      <w:r>
        <w:rPr>
          <w:rFonts w:hint="default" w:ascii="宋体" w:hAnsi="宋体" w:eastAsia="宋体" w:cs="Times New Roman"/>
          <w:color w:val="auto"/>
          <w:sz w:val="24"/>
          <w:szCs w:val="24"/>
          <w:lang w:val="zh-CN" w:eastAsia="zh-CN" w:bidi="ar-SA"/>
        </w:rPr>
        <w:t>提供新旧</w:t>
      </w:r>
      <w:r>
        <w:rPr>
          <w:rFonts w:hint="eastAsia" w:ascii="宋体" w:hAnsi="宋体" w:eastAsia="宋体" w:cs="Times New Roman"/>
          <w:color w:val="auto"/>
          <w:sz w:val="24"/>
          <w:szCs w:val="24"/>
          <w:lang w:val="zh-CN" w:eastAsia="zh-CN" w:bidi="ar-SA"/>
        </w:rPr>
        <w:t>服务（</w:t>
      </w:r>
      <w:r>
        <w:rPr>
          <w:rFonts w:hint="default" w:ascii="宋体" w:hAnsi="宋体" w:eastAsia="宋体" w:cs="Times New Roman"/>
          <w:color w:val="auto"/>
          <w:sz w:val="24"/>
          <w:szCs w:val="24"/>
          <w:lang w:val="zh-CN" w:eastAsia="zh-CN" w:bidi="ar-SA"/>
        </w:rPr>
        <w:t>产品</w:t>
      </w:r>
      <w:r>
        <w:rPr>
          <w:rFonts w:hint="eastAsia" w:ascii="宋体" w:hAnsi="宋体" w:eastAsia="宋体" w:cs="Times New Roman"/>
          <w:color w:val="auto"/>
          <w:sz w:val="24"/>
          <w:szCs w:val="24"/>
          <w:lang w:val="zh-CN" w:eastAsia="zh-CN" w:bidi="ar-SA"/>
        </w:rPr>
        <w:t>）的</w:t>
      </w:r>
      <w:r>
        <w:rPr>
          <w:rFonts w:hint="default" w:ascii="宋体" w:hAnsi="宋体" w:eastAsia="宋体" w:cs="Times New Roman"/>
          <w:color w:val="auto"/>
          <w:sz w:val="24"/>
          <w:szCs w:val="24"/>
          <w:lang w:val="zh-CN" w:eastAsia="zh-CN" w:bidi="ar-SA"/>
        </w:rPr>
        <w:t>参数配置、市场价格、服务标准等信息对比表</w:t>
      </w:r>
      <w:r>
        <w:rPr>
          <w:rFonts w:hint="eastAsia" w:ascii="宋体" w:hAnsi="宋体" w:eastAsia="宋体" w:cs="Times New Roman"/>
          <w:color w:val="auto"/>
          <w:sz w:val="24"/>
          <w:szCs w:val="24"/>
          <w:lang w:val="zh-CN" w:eastAsia="zh-CN" w:bidi="ar-SA"/>
        </w:rPr>
        <w:t>，</w:t>
      </w:r>
      <w:r>
        <w:rPr>
          <w:rFonts w:hint="default" w:ascii="宋体" w:hAnsi="宋体" w:eastAsia="宋体" w:cs="Times New Roman"/>
          <w:color w:val="auto"/>
          <w:sz w:val="24"/>
          <w:szCs w:val="24"/>
          <w:lang w:val="zh-CN" w:eastAsia="zh-CN" w:bidi="ar-SA"/>
        </w:rPr>
        <w:t>入围供应商须保证升级换代后的产品及相关服务完全满足征集文件的要求，且价格不高于原入围产品的入围价格。</w:t>
      </w:r>
    </w:p>
    <w:p w14:paraId="4A605C6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五、确定第二阶段成交供应商的方式</w:t>
      </w:r>
    </w:p>
    <w:p w14:paraId="1921226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1.确定第二阶段成交供应商的方式为直接选定。</w:t>
      </w:r>
    </w:p>
    <w:p w14:paraId="10748CA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直接选定是指由采购人或者服务对象依据入围产品（服务）价格、质量以及服务便利性、用户评价等因素，从第一阶段入围供应商中直接选定。第一阶段入围供应商的协议价格（有量价关系折扣的，包括量价关系折扣，以下统称协议价格）是采购人确定第二阶段成交供应商的最高限价。</w:t>
      </w:r>
    </w:p>
    <w:p w14:paraId="214678F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六、适用框架协议的采购人或者服务对象范围</w:t>
      </w:r>
    </w:p>
    <w:p w14:paraId="06378B3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国家机关、事业单位和团体组织。</w:t>
      </w:r>
    </w:p>
    <w:p w14:paraId="49CD1A8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七、履行合同的地域范围</w:t>
      </w:r>
    </w:p>
    <w:p w14:paraId="678CDB6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履行合同的地域范围为</w:t>
      </w:r>
      <w:r>
        <w:rPr>
          <w:rFonts w:hint="eastAsia" w:ascii="宋体" w:hAnsi="宋体" w:eastAsia="宋体" w:cs="Times New Roman"/>
          <w:sz w:val="24"/>
          <w:szCs w:val="24"/>
          <w:lang w:val="en-US" w:eastAsia="zh-CN" w:bidi="ar-SA"/>
        </w:rPr>
        <w:t>随州市</w:t>
      </w:r>
      <w:r>
        <w:rPr>
          <w:rFonts w:hint="eastAsia" w:ascii="宋体" w:hAnsi="宋体" w:eastAsia="宋体" w:cs="Times New Roman"/>
          <w:sz w:val="24"/>
          <w:szCs w:val="24"/>
          <w:lang w:val="zh-CN" w:eastAsia="zh-CN" w:bidi="ar-SA"/>
        </w:rPr>
        <w:t>内所有地区。</w:t>
      </w:r>
    </w:p>
    <w:p w14:paraId="6DFEADF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八、双方的权利和义务</w:t>
      </w:r>
    </w:p>
    <w:p w14:paraId="482318C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（一）甲方的权利和义务</w:t>
      </w:r>
    </w:p>
    <w:p w14:paraId="054754D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 甲方作为</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政府集中采购机构，严格遵循公开透明、公平竞争、公正和诚实信用原则组织实施框架协议采购供应商的征集工作。</w:t>
      </w:r>
    </w:p>
    <w:p w14:paraId="129097D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 甲方有权依照有关法规、规章的规定，制定网上商城的交易程序和规则，要求用户与乙方按照交易程序和规则进行交易。</w:t>
      </w:r>
    </w:p>
    <w:p w14:paraId="374E77F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 甲方有权根据国家法律法规规定及政策要求、主管部门要求、采购人反馈以及行业市场变化等情况适时调整本协议相关内容。</w:t>
      </w:r>
    </w:p>
    <w:p w14:paraId="0065B27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 甲方有权对乙方在框架协议采购活动中的行为进行管理。</w:t>
      </w:r>
    </w:p>
    <w:p w14:paraId="769CECF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5. 甲方有权按法律法规规定将包括但不限于本项目征集文件、第一阶段入围供应商信息以及第二阶段确定成交供应商情况，以及乙方履行协议和政府采购合同相关情况向采购人或其他利害关系人公开，以及按要求提供给相关主管部门。</w:t>
      </w:r>
    </w:p>
    <w:p w14:paraId="317E1CD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6. 甲方有权接受采购人和服务对象对乙方履行框架协议和采购合同情况的反馈与评价，并将用户反馈和评价情况向采购人和服务对象公开，作为第二阶段直接选定成交供应商的参考。</w:t>
      </w:r>
    </w:p>
    <w:p w14:paraId="01D722D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7</w:t>
      </w:r>
      <w:r>
        <w:rPr>
          <w:rFonts w:ascii="宋体" w:hAnsi="宋体" w:eastAsia="宋体" w:cs="Times New Roman"/>
          <w:sz w:val="24"/>
          <w:szCs w:val="24"/>
          <w:lang w:val="zh-CN" w:eastAsia="zh-CN" w:bidi="ar-SA"/>
        </w:rPr>
        <w:t>. 甲方有权对乙方进行考核，考核内容包括但不限于</w:t>
      </w:r>
      <w:r>
        <w:rPr>
          <w:rFonts w:hint="eastAsia" w:ascii="宋体" w:hAnsi="宋体" w:eastAsia="宋体" w:cs="Times New Roman"/>
          <w:sz w:val="24"/>
          <w:szCs w:val="24"/>
          <w:lang w:val="zh-CN" w:eastAsia="zh-CN" w:bidi="ar-SA"/>
        </w:rPr>
        <w:t>服务</w:t>
      </w:r>
      <w:r>
        <w:rPr>
          <w:rFonts w:ascii="宋体" w:hAnsi="宋体" w:eastAsia="宋体" w:cs="Times New Roman"/>
          <w:sz w:val="24"/>
          <w:szCs w:val="24"/>
          <w:lang w:val="zh-CN" w:eastAsia="zh-CN" w:bidi="ar-SA"/>
        </w:rPr>
        <w:t>价格、质量、售后服务、销售业绩等。</w:t>
      </w:r>
    </w:p>
    <w:p w14:paraId="7D0EFEB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8</w:t>
      </w:r>
      <w:r>
        <w:rPr>
          <w:rFonts w:ascii="宋体" w:hAnsi="宋体" w:eastAsia="宋体" w:cs="Times New Roman"/>
          <w:sz w:val="24"/>
          <w:szCs w:val="24"/>
          <w:lang w:val="zh-CN" w:eastAsia="zh-CN" w:bidi="ar-SA"/>
        </w:rPr>
        <w:t>. 甲方有权对乙方的交易及履约行为进行监督和检查，接受用户对乙方的投诉。如发现乙方有违反本协议、拒不履约或在履约过程中存在违约行为的（以下简称违约行为），甲方有权追究乙方的违约责任</w:t>
      </w: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对违反协议价格向用户提供服务的，甲方有权终止乙方入围供应商资格。情节严重的，将提请监管部门进行处理。乙方可以委托一家或者多家</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，按照框架协议约定接受采购人合同授予，并履行采购合同。乙方应当对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履行管理职责，并对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在执行</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框架协议采购中的违约行为承担责任。</w:t>
      </w:r>
    </w:p>
    <w:p w14:paraId="645C982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1）乙方首次违约，甲方将给予警告并暂停其交易资格60天，第二次违约，甲方将暂停其交易资格180天，第三次违约，甲方将解除与其签订的框架协议。</w:t>
      </w:r>
    </w:p>
    <w:p w14:paraId="3AC379E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2）乙方所委托</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违约视同乙方违约。</w:t>
      </w:r>
    </w:p>
    <w:p w14:paraId="5A66EBD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乙方若出现违法行为，甲方将提请有关部门进行处理。</w:t>
      </w:r>
    </w:p>
    <w:p w14:paraId="0E0DDBF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9</w:t>
      </w:r>
      <w:r>
        <w:rPr>
          <w:rFonts w:ascii="宋体" w:hAnsi="宋体" w:eastAsia="宋体" w:cs="Times New Roman"/>
          <w:sz w:val="24"/>
          <w:szCs w:val="24"/>
          <w:lang w:val="zh-CN" w:eastAsia="zh-CN" w:bidi="ar-SA"/>
        </w:rPr>
        <w:t>. 甲方有权根据国家有关政策和集中采购目录、相关主管部门要求、采购人的实际使用需求情况延长或缩短框架协议有效期。</w:t>
      </w:r>
    </w:p>
    <w:p w14:paraId="3719093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w:t>
      </w:r>
      <w:r>
        <w:rPr>
          <w:rFonts w:hint="eastAsia" w:ascii="宋体" w:hAnsi="宋体" w:eastAsia="宋体" w:cs="Times New Roman"/>
          <w:sz w:val="24"/>
          <w:szCs w:val="24"/>
          <w:lang w:val="en-US" w:eastAsia="zh-CN" w:bidi="ar-SA"/>
        </w:rPr>
        <w:t>0</w:t>
      </w:r>
      <w:r>
        <w:rPr>
          <w:rFonts w:ascii="宋体" w:hAnsi="宋体" w:eastAsia="宋体" w:cs="Times New Roman"/>
          <w:sz w:val="24"/>
          <w:szCs w:val="24"/>
          <w:lang w:val="zh-CN" w:eastAsia="zh-CN" w:bidi="ar-SA"/>
        </w:rPr>
        <w:t>. 甲方对采购人不按时支付乙方合同款不承担任何责任。</w:t>
      </w:r>
    </w:p>
    <w:p w14:paraId="389C331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w:t>
      </w:r>
      <w:r>
        <w:rPr>
          <w:rFonts w:hint="eastAsia" w:ascii="宋体" w:hAnsi="宋体" w:eastAsia="宋体" w:cs="Times New Roman"/>
          <w:sz w:val="24"/>
          <w:szCs w:val="24"/>
          <w:lang w:val="en-US" w:eastAsia="zh-CN" w:bidi="ar-SA"/>
        </w:rPr>
        <w:t>1</w:t>
      </w:r>
      <w:r>
        <w:rPr>
          <w:rFonts w:ascii="宋体" w:hAnsi="宋体" w:eastAsia="宋体" w:cs="Times New Roman"/>
          <w:sz w:val="24"/>
          <w:szCs w:val="24"/>
          <w:lang w:val="zh-CN" w:eastAsia="zh-CN" w:bidi="ar-SA"/>
        </w:rPr>
        <w:t>. 甲方保证依法履行本协议全部约定义务。</w:t>
      </w:r>
    </w:p>
    <w:p w14:paraId="3184658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（二）乙方的权利义务</w:t>
      </w:r>
    </w:p>
    <w:p w14:paraId="26A2FA3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 乙方只有在与甲方签订本协议后，才获得与采购人订立采购合同的有效资格。</w:t>
      </w:r>
    </w:p>
    <w:p w14:paraId="74E7A9D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 乙方应严格执行国家法律法规，合法经营，诚实守信，自觉遵守本协议相关内容。</w:t>
      </w:r>
    </w:p>
    <w:p w14:paraId="4F450C6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 乙方同意并积极配合甲方的管理，包括但不限于上述“甲方的权利义务”中所列的内容。</w:t>
      </w:r>
    </w:p>
    <w:p w14:paraId="0B7F67D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 乙方应严格按照本协议内容与采购人订立采购合同，维护采购人的利益。</w:t>
      </w:r>
    </w:p>
    <w:p w14:paraId="28689D9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5</w:t>
      </w:r>
      <w:r>
        <w:rPr>
          <w:rFonts w:ascii="宋体" w:hAnsi="宋体" w:eastAsia="宋体" w:cs="Times New Roman"/>
          <w:sz w:val="24"/>
          <w:szCs w:val="24"/>
          <w:lang w:val="zh-CN" w:eastAsia="zh-CN" w:bidi="ar-SA"/>
        </w:rPr>
        <w:t>. 乙方提供的产品或服务应符合国家标准和响应文件</w:t>
      </w:r>
      <w:r>
        <w:rPr>
          <w:rFonts w:hint="eastAsia" w:ascii="宋体" w:hAnsi="宋体" w:eastAsia="宋体" w:cs="Times New Roman"/>
          <w:sz w:val="24"/>
          <w:szCs w:val="24"/>
          <w:lang w:val="zh-CN" w:eastAsia="zh-CN" w:bidi="ar-SA"/>
        </w:rPr>
        <w:t>承诺</w:t>
      </w:r>
      <w:r>
        <w:rPr>
          <w:rFonts w:ascii="宋体" w:hAnsi="宋体" w:eastAsia="宋体" w:cs="Times New Roman"/>
          <w:sz w:val="24"/>
          <w:szCs w:val="24"/>
          <w:lang w:val="zh-CN" w:eastAsia="zh-CN" w:bidi="ar-SA"/>
        </w:rPr>
        <w:t>，涉及的产品迭代、市场变化、政策调整等情况时，应及时向甲方反馈。</w:t>
      </w:r>
    </w:p>
    <w:p w14:paraId="622E68F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6</w:t>
      </w:r>
      <w:r>
        <w:rPr>
          <w:rFonts w:ascii="宋体" w:hAnsi="宋体" w:eastAsia="宋体" w:cs="Times New Roman"/>
          <w:sz w:val="24"/>
          <w:szCs w:val="24"/>
          <w:lang w:val="zh-CN" w:eastAsia="zh-CN" w:bidi="ar-SA"/>
        </w:rPr>
        <w:t>. 乙方同意甲方为政府采购工作需要在相关政府采购业务网站、相关文件上或其他渠道公开发布乙方的协议价格、服务承诺及其它相关信息。</w:t>
      </w:r>
    </w:p>
    <w:p w14:paraId="7BA802C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7</w:t>
      </w:r>
      <w:r>
        <w:rPr>
          <w:rFonts w:ascii="宋体" w:hAnsi="宋体" w:eastAsia="宋体" w:cs="Times New Roman"/>
          <w:sz w:val="24"/>
          <w:szCs w:val="24"/>
          <w:lang w:val="zh-CN" w:eastAsia="zh-CN" w:bidi="ar-SA"/>
        </w:rPr>
        <w:t>. 乙方有权委托一家或多家</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，按照框架协议约定接受采购人合同授予并履行采购合同。乙方承诺对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履行管理职责，并对</w:t>
      </w:r>
      <w:r>
        <w:rPr>
          <w:rFonts w:hint="eastAsia" w:ascii="宋体" w:hAnsi="宋体" w:eastAsia="宋体" w:cs="Times New Roman"/>
          <w:sz w:val="24"/>
          <w:szCs w:val="24"/>
          <w:lang w:val="zh-CN" w:eastAsia="zh-CN" w:bidi="ar-SA"/>
        </w:rPr>
        <w:t>分支机构</w:t>
      </w:r>
      <w:r>
        <w:rPr>
          <w:rFonts w:ascii="宋体" w:hAnsi="宋体" w:eastAsia="宋体" w:cs="Times New Roman"/>
          <w:sz w:val="24"/>
          <w:szCs w:val="24"/>
          <w:lang w:val="zh-CN" w:eastAsia="zh-CN" w:bidi="ar-SA"/>
        </w:rPr>
        <w:t>在执行</w:t>
      </w:r>
      <w:r>
        <w:rPr>
          <w:rFonts w:hint="eastAsia" w:ascii="宋体" w:hAnsi="宋体" w:eastAsia="宋体" w:cs="Times New Roman"/>
          <w:sz w:val="24"/>
          <w:szCs w:val="24"/>
          <w:lang w:val="en-US" w:eastAsia="zh-CN" w:bidi="ar-SA"/>
        </w:rPr>
        <w:t>随县</w:t>
      </w:r>
      <w:r>
        <w:rPr>
          <w:rFonts w:ascii="宋体" w:hAnsi="宋体" w:eastAsia="宋体" w:cs="Times New Roman"/>
          <w:sz w:val="24"/>
          <w:szCs w:val="24"/>
          <w:lang w:val="zh-CN" w:eastAsia="zh-CN" w:bidi="ar-SA"/>
        </w:rPr>
        <w:t>框架协议采购中的违约行为承担责任。</w:t>
      </w:r>
    </w:p>
    <w:p w14:paraId="3E9D069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8</w:t>
      </w:r>
      <w:r>
        <w:rPr>
          <w:rFonts w:ascii="宋体" w:hAnsi="宋体" w:eastAsia="宋体" w:cs="Times New Roman"/>
          <w:sz w:val="24"/>
          <w:szCs w:val="24"/>
          <w:lang w:val="zh-CN" w:eastAsia="zh-CN" w:bidi="ar-SA"/>
        </w:rPr>
        <w:t>. 乙方同意本协议适用的采购人包括但不限于</w:t>
      </w:r>
      <w:r>
        <w:rPr>
          <w:rFonts w:hint="eastAsia" w:cs="Times New Roman"/>
          <w:sz w:val="24"/>
          <w:highlight w:val="none"/>
          <w:lang w:val="en-US" w:eastAsia="zh-CN"/>
        </w:rPr>
        <w:t>随县县直</w:t>
      </w:r>
      <w:r>
        <w:rPr>
          <w:rFonts w:ascii="Times New Roman" w:hAnsi="Times New Roman" w:eastAsia="宋体" w:cs="Times New Roman"/>
          <w:sz w:val="24"/>
          <w:highlight w:val="none"/>
        </w:rPr>
        <w:t>机关各部门及其所属各级行政事业单位</w:t>
      </w:r>
      <w:r>
        <w:rPr>
          <w:rFonts w:ascii="宋体" w:hAnsi="宋体" w:eastAsia="宋体" w:cs="Times New Roman"/>
          <w:sz w:val="24"/>
          <w:szCs w:val="24"/>
          <w:lang w:val="zh-CN" w:eastAsia="zh-CN" w:bidi="ar-SA"/>
        </w:rPr>
        <w:t>。</w:t>
      </w:r>
    </w:p>
    <w:p w14:paraId="4ADFCF4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en-US" w:eastAsia="zh-CN" w:bidi="ar-SA"/>
        </w:rPr>
        <w:t>9</w:t>
      </w:r>
      <w:r>
        <w:rPr>
          <w:rFonts w:ascii="宋体" w:hAnsi="宋体" w:eastAsia="宋体" w:cs="Times New Roman"/>
          <w:sz w:val="24"/>
          <w:szCs w:val="24"/>
          <w:lang w:val="zh-CN" w:eastAsia="zh-CN" w:bidi="ar-SA"/>
        </w:rPr>
        <w:t>. 乙方有权拒绝甲方及采购人提出的除乙方承诺以外的其它要求。</w:t>
      </w:r>
    </w:p>
    <w:p w14:paraId="620970C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九、入围供应商的清退</w:t>
      </w:r>
    </w:p>
    <w:p w14:paraId="5C15508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1.入围供应商有下列情形之一，尚未签订框架协议的，取消其入围资格;已经签订框架协议的，解除与其签订的框架协议：</w:t>
      </w:r>
    </w:p>
    <w:p w14:paraId="29267DA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1）恶意串通谋取入围或者合同成交的；</w:t>
      </w:r>
    </w:p>
    <w:p w14:paraId="56A5356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2）提供虚假材料谋取入围或者合同成交的；</w:t>
      </w:r>
    </w:p>
    <w:p w14:paraId="5C11B01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3）无正当理由拒不接受合同授予的；</w:t>
      </w:r>
    </w:p>
    <w:p w14:paraId="3314B26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4）不履行合同义务或者履行合同义务不符合约定，经采购人请求履行后仍不履行或者仍未按约定履行的；</w:t>
      </w:r>
    </w:p>
    <w:p w14:paraId="1BCC4809">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5）框架协议有效期内，因违法行为被禁止或限制参加政府采购活动的；</w:t>
      </w:r>
    </w:p>
    <w:p w14:paraId="5824E1B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2.入围供应商有以下情形之一的，甲方有权解除与其签订的框架协议：</w:t>
      </w:r>
    </w:p>
    <w:p w14:paraId="533831C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1）在协议有效期内，乙方不再满足征集公告要求的；</w:t>
      </w:r>
    </w:p>
    <w:p w14:paraId="7F7E4CE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2）乙方拒绝接受甲方检查或提供虚假资料的；</w:t>
      </w:r>
    </w:p>
    <w:p w14:paraId="657E9ED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3）在履约情况检查过程中，发现乙方违反本协议的；</w:t>
      </w:r>
    </w:p>
    <w:p w14:paraId="508F87E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4）订立采购合同后，乙方因自身原因故意拖延或拒绝签订合同或签订合同后故意拖延或拒绝履约的；</w:t>
      </w:r>
    </w:p>
    <w:p w14:paraId="2138304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5）乙方严重违反本协议，在甲方通知其纠正的限期内未能纠正的；</w:t>
      </w:r>
    </w:p>
    <w:p w14:paraId="5C47A61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6）乙方采用不正当竞争手段谋取采购合同订立的；</w:t>
      </w:r>
    </w:p>
    <w:p w14:paraId="780916D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7）乙方向甲方或采购人有关工作人员行贿或提供其它不正当利益的；</w:t>
      </w:r>
    </w:p>
    <w:p w14:paraId="67EF157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8）因乙方原因影响本协议无法履行或终止的；</w:t>
      </w:r>
    </w:p>
    <w:p w14:paraId="6D245C7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9）不配合甲方或其指定的第三方检测机构对商品进行检测的；</w:t>
      </w:r>
    </w:p>
    <w:p w14:paraId="690171C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10）向用户提供假冒伪劣商品或提供商品的质量、配置或售后服务不符合国家有关规定、合同约定的标准的；</w:t>
      </w:r>
    </w:p>
    <w:p w14:paraId="7FAA0165">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11）被用户投诉提供的商品存在质量问题时，未按合同约定进行维修、更换、召回及赔付的；</w:t>
      </w:r>
    </w:p>
    <w:p w14:paraId="6E1A254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12）与用户签订《采购合同》后，违法转包或未经用户允许分包的；</w:t>
      </w:r>
    </w:p>
    <w:p w14:paraId="6C35F86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13）因自身原因出现重大责任事件的；</w:t>
      </w:r>
    </w:p>
    <w:p w14:paraId="7DAC702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14）乙方存在以下情形并经调查属实的；</w:t>
      </w:r>
    </w:p>
    <w:p w14:paraId="5456158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①乙方超出申请文件的承诺范围收取费用的；</w:t>
      </w:r>
    </w:p>
    <w:p w14:paraId="548A4C07">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②乙方向用户提供的服务，质量明显不满足服务合同、征集文件、乙方申请文件和本协议规定标准的；</w:t>
      </w:r>
    </w:p>
    <w:p w14:paraId="3C03D20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③乙方向用户提供的服务价格明显高于市场同类服务价格的；</w:t>
      </w:r>
    </w:p>
    <w:p w14:paraId="055214C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④乙方其它违反本协议规定的行为。</w:t>
      </w:r>
    </w:p>
    <w:p w14:paraId="271FB18C">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被取消入围资格或者被解除框架协议的供应商不得参加同一开放式框架协议补充征集。</w:t>
      </w:r>
    </w:p>
    <w:p w14:paraId="503A020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十、采购合同文本</w:t>
      </w:r>
    </w:p>
    <w:p w14:paraId="344EF70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详见“附件</w:t>
      </w:r>
      <w:r>
        <w:rPr>
          <w:rFonts w:hint="eastAsia" w:ascii="宋体" w:hAnsi="宋体" w:eastAsia="宋体" w:cs="Times New Roman"/>
          <w:sz w:val="24"/>
          <w:szCs w:val="24"/>
          <w:lang w:val="en-US" w:eastAsia="zh-CN" w:bidi="ar-SA"/>
        </w:rPr>
        <w:t>3：</w:t>
      </w:r>
      <w:r>
        <w:rPr>
          <w:rFonts w:hint="eastAsia" w:ascii="宋体" w:hAnsi="宋体" w:eastAsia="宋体" w:cs="Times New Roman"/>
          <w:sz w:val="24"/>
          <w:szCs w:val="24"/>
          <w:lang w:val="zh-CN" w:eastAsia="zh-CN" w:bidi="ar-SA"/>
        </w:rPr>
        <w:t>采购合同文本格式（参考）”。</w:t>
      </w:r>
    </w:p>
    <w:p w14:paraId="0DDB75F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十一、资金支付方式、时间和条件</w:t>
      </w:r>
    </w:p>
    <w:p w14:paraId="3E517A3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详见“附件</w:t>
      </w:r>
      <w:r>
        <w:rPr>
          <w:rFonts w:hint="eastAsia" w:ascii="宋体" w:hAnsi="宋体" w:eastAsia="宋体" w:cs="Times New Roman"/>
          <w:sz w:val="24"/>
          <w:szCs w:val="24"/>
          <w:lang w:val="en-US" w:eastAsia="zh-CN" w:bidi="ar-SA"/>
        </w:rPr>
        <w:t>3：</w:t>
      </w:r>
      <w:r>
        <w:rPr>
          <w:rFonts w:hint="eastAsia" w:ascii="宋体" w:hAnsi="宋体" w:eastAsia="宋体" w:cs="Times New Roman"/>
          <w:sz w:val="24"/>
          <w:szCs w:val="24"/>
          <w:lang w:val="zh-CN" w:eastAsia="zh-CN" w:bidi="ar-SA"/>
        </w:rPr>
        <w:t>采购合同文本格式（参考）”。</w:t>
      </w:r>
    </w:p>
    <w:p w14:paraId="1184912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十二、不可抗力</w:t>
      </w:r>
    </w:p>
    <w:p w14:paraId="707E114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协议一方由于受诸如战争、骚乱、瘟疫、严重火灾、洪水、台风、地震等不可抗力事件的影响而不能执行协议时，协议有效期可予以延长，延长的期限由双方商定。不可抗力事件是指协议双方在缔结协议时所不能预见的，且它的发生及其后果是无法避免和无法克服的。</w:t>
      </w:r>
    </w:p>
    <w:p w14:paraId="28BB178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2.遭受不可抗力一方应在不可抗力事件发生后尽快以书面形式通知对方，并于事件发生后14天内将有关部门出具的证明文件、详细情况报告以及不可抗力对履行协议影响程度的说明寄给对方。</w:t>
      </w:r>
    </w:p>
    <w:p w14:paraId="6F4FF2B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发生不可抗力时，任何一方均不对因不可抗力无法履行或延迟履行本协议义务而使另一方蒙受损失承担责任，但遭受不可抗力一方有责任尽可能及时采取适当或必要措施减少或消除不可抗力的影响。遭受不可抗力的一方对因未尽本项义务而造成的损失承担赔偿责任。</w:t>
      </w:r>
    </w:p>
    <w:p w14:paraId="43C6CB1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4.一旦不可抗力事件的影响持续120天以上，协议双方通过友好协商，在合理的时间内达成进一步履行协议或终止协议的意见。</w:t>
      </w:r>
    </w:p>
    <w:p w14:paraId="12E2345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十三、保密条款</w:t>
      </w:r>
    </w:p>
    <w:p w14:paraId="77780B0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任何一方对其获知的本协议涉及的所有有形、无形的信息及资料（包括但不限于甲乙双方的往来书面文件、电子邮件及信息等）中另一方的商业秘密（法律法规规定应予公开的信息除外）或国家秘密负有保密义务。</w:t>
      </w:r>
    </w:p>
    <w:p w14:paraId="0F5B5E3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除法律、法规或本协议另有规定，或得到本协议另一方的书面许可外，任何一方不得向第三方泄露前款规定的商业秘密或国家秘密。保密期限自任何一方获知该商业秘密或国家秘密之日起至本条规定的秘密成为公众信息之日止。</w:t>
      </w:r>
    </w:p>
    <w:p w14:paraId="72AE309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十四、争议的解决</w:t>
      </w:r>
    </w:p>
    <w:p w14:paraId="1DE161E3">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在执行本协议中发生的与本协议有关的争端，甲乙双方应通过友好协商解决，经协商在</w:t>
      </w:r>
      <w:r>
        <w:rPr>
          <w:rFonts w:ascii="宋体" w:hAnsi="宋体" w:eastAsia="宋体" w:cs="Times New Roman"/>
          <w:sz w:val="24"/>
          <w:szCs w:val="24"/>
          <w:lang w:val="zh-CN" w:eastAsia="zh-CN" w:bidi="ar-SA"/>
        </w:rPr>
        <w:t>60天内不能达成协议时，甲乙双方同意将争议提交有管辖权的人民法院解决。</w:t>
      </w:r>
    </w:p>
    <w:p w14:paraId="1F656BB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十五、协议的解释</w:t>
      </w:r>
    </w:p>
    <w:p w14:paraId="371A581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对本协议及其附件的解释应遵循诚实信用原则，依照本协议签订时有效的国家法律、法规以及人们通常的理解进行。</w:t>
      </w:r>
    </w:p>
    <w:p w14:paraId="0BBD026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本协议中以日表述的时间期限均指公历日。</w:t>
      </w:r>
    </w:p>
    <w:p w14:paraId="795197C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十六、协议修改</w:t>
      </w:r>
    </w:p>
    <w:p w14:paraId="563D0696">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对于本协议的未尽事宜，需进行修改、补充或完善的，甲乙双方必须就所修改的内容签订补充协议。</w:t>
      </w:r>
    </w:p>
    <w:p w14:paraId="46A7D6B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补充协议与本协议具有同等法律效力，补充协议与本协议不一致的，以补充协议为准。</w:t>
      </w:r>
    </w:p>
    <w:p w14:paraId="45DF9D1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十七、协议生效</w:t>
      </w:r>
    </w:p>
    <w:p w14:paraId="14BB5BC2">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除非另有说明，本协议经甲乙双方加盖公章后，即开始生效。</w:t>
      </w:r>
    </w:p>
    <w:p w14:paraId="7C878DF0">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本次框架协议采购的征集公告、响应文件等（包括但不限于）均为本协议不可分割的部分，与本协议具有同等的法律效力。</w:t>
      </w:r>
    </w:p>
    <w:p w14:paraId="0446C46A">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十八、协议终止</w:t>
      </w:r>
    </w:p>
    <w:p w14:paraId="421F5714">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1.除本协议另有约定外，在有效期内任何一方不得擅自终止，否则应负担所造成的一切损失。出现下列情况时本协议自行终止：</w:t>
      </w:r>
    </w:p>
    <w:p w14:paraId="365F0B5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1）本协议正常履行完毕；</w:t>
      </w:r>
    </w:p>
    <w:p w14:paraId="14C07F8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2）甲乙双方协议终止本协议的履行；</w:t>
      </w:r>
    </w:p>
    <w:p w14:paraId="033B265D">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3）不可抗力导致本协议无法履行或履行不必要时；</w:t>
      </w:r>
    </w:p>
    <w:p w14:paraId="4F40892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w:t>
      </w:r>
      <w:r>
        <w:rPr>
          <w:rFonts w:ascii="宋体" w:hAnsi="宋体" w:eastAsia="宋体" w:cs="Times New Roman"/>
          <w:sz w:val="24"/>
          <w:szCs w:val="24"/>
          <w:lang w:val="zh-CN" w:eastAsia="zh-CN" w:bidi="ar-SA"/>
        </w:rPr>
        <w:t>4）一方不履行协议条款，造成另一方无法执行协议，协商又不能求得解决，责任方赔偿损失后，协议终止。</w:t>
      </w:r>
    </w:p>
    <w:p w14:paraId="0B3D6271">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2.乙方出现本协议第八条所列违约情形的，甲方有权解除协议，对于由此给乙方造成的损失甲方不承担赔偿责任，对于由此给甲方造成的损失，乙方应负赔偿责任。</w:t>
      </w:r>
    </w:p>
    <w:p w14:paraId="777B626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十九、法律适用</w:t>
      </w:r>
    </w:p>
    <w:p w14:paraId="7F2517C8">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本协议及附件的订立、效力、解释、履行、争议的解决等适用本协议签订时有效的国家法律、法规的有关规定。</w:t>
      </w:r>
    </w:p>
    <w:p w14:paraId="14CA8EDE">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hint="eastAsia" w:ascii="宋体" w:hAnsi="宋体" w:eastAsia="宋体" w:cs="Times New Roman"/>
          <w:sz w:val="24"/>
          <w:szCs w:val="24"/>
          <w:lang w:val="zh-CN" w:eastAsia="zh-CN" w:bidi="ar-SA"/>
        </w:rPr>
        <w:t>二十、权利的保留</w:t>
      </w:r>
    </w:p>
    <w:p w14:paraId="7F857D5B">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1.任何一方没有行使其权利或没有就违约方的违约行为采取任何行动，不应被视为是对其权利的放弃或对追究其他各方违约责任权利的放弃。任何一方放弃针对违约方的某种权利，或放弃追究违约方的某种责任，不应视为对其他权利或追究其他责任的放弃。</w:t>
      </w:r>
    </w:p>
    <w:p w14:paraId="2ADAEDE5">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2.如果本协议部分条款依据协议生效后颁布的有关法律、法规被确认为无效或无法履行，且该部分无效或无法履行的条款不影响本协议其他条款效力的，本协议其他条款继续有效；同时，协议各方应根据现行有关法律、法规对该部分无效或无法履行的条款进行调整，使其依法成为有效条款，并尽量符合本协议所体现的原则和精神。</w:t>
      </w:r>
    </w:p>
    <w:p w14:paraId="0C96B08F">
      <w:pPr>
        <w:widowControl w:val="0"/>
        <w:wordWrap w:val="0"/>
        <w:spacing w:line="360" w:lineRule="auto"/>
        <w:ind w:firstLine="480" w:firstLineChars="200"/>
        <w:jc w:val="left"/>
        <w:rPr>
          <w:rFonts w:ascii="宋体" w:hAnsi="宋体" w:eastAsia="宋体" w:cs="Times New Roman"/>
          <w:sz w:val="24"/>
          <w:szCs w:val="24"/>
          <w:lang w:val="zh-CN" w:eastAsia="zh-CN" w:bidi="ar-SA"/>
        </w:rPr>
      </w:pPr>
      <w:r>
        <w:rPr>
          <w:rFonts w:ascii="宋体" w:hAnsi="宋体" w:eastAsia="宋体" w:cs="Times New Roman"/>
          <w:sz w:val="24"/>
          <w:szCs w:val="24"/>
          <w:lang w:val="zh-CN" w:eastAsia="zh-CN" w:bidi="ar-SA"/>
        </w:rPr>
        <w:t>3.在本协议履行期间，因国家法律、法规、政策的变化致使本协议的部分条款相冲突、无效或失去可强制执行效力时，甲乙双方应尽快修改本协议中相冲突或无效或失去可强制执行效力的条款。</w:t>
      </w:r>
    </w:p>
    <w:p w14:paraId="73EF6AB3">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2E317EF9">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27E12A0D">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39504202">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45605E99">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168890DD">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3D5C8C82">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78CC6EFE">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77230808">
      <w:pPr>
        <w:rPr>
          <w:rStyle w:val="14"/>
          <w:rFonts w:hint="eastAsia" w:ascii="黑体" w:hAnsi="黑体" w:eastAsia="黑体" w:cs="黑体"/>
          <w:b w:val="0"/>
          <w:color w:val="000000"/>
          <w:kern w:val="0"/>
          <w:shd w:val="clear" w:color="auto" w:fill="FFFFFF"/>
          <w:lang w:bidi="ar"/>
        </w:rPr>
      </w:pPr>
    </w:p>
    <w:p w14:paraId="58631036">
      <w:pPr>
        <w:rPr>
          <w:rStyle w:val="14"/>
          <w:rFonts w:hint="eastAsia" w:ascii="黑体" w:hAnsi="黑体" w:eastAsia="黑体" w:cs="黑体"/>
          <w:b w:val="0"/>
          <w:color w:val="000000"/>
          <w:kern w:val="0"/>
          <w:shd w:val="clear" w:color="auto" w:fill="FFFFFF"/>
          <w:lang w:bidi="ar"/>
        </w:rPr>
      </w:pPr>
    </w:p>
    <w:p w14:paraId="053D4110">
      <w:pPr>
        <w:rPr>
          <w:rStyle w:val="14"/>
          <w:rFonts w:hint="eastAsia" w:ascii="黑体" w:hAnsi="黑体" w:eastAsia="黑体" w:cs="黑体"/>
          <w:b w:val="0"/>
          <w:color w:val="000000"/>
          <w:kern w:val="0"/>
          <w:shd w:val="clear" w:color="auto" w:fill="FFFFFF"/>
          <w:lang w:bidi="ar"/>
        </w:rPr>
      </w:pPr>
    </w:p>
    <w:p w14:paraId="322E0D6B">
      <w:pPr>
        <w:rPr>
          <w:rStyle w:val="14"/>
          <w:rFonts w:hint="eastAsia" w:ascii="黑体" w:hAnsi="黑体" w:eastAsia="黑体" w:cs="黑体"/>
          <w:b w:val="0"/>
          <w:color w:val="000000"/>
          <w:kern w:val="0"/>
          <w:shd w:val="clear" w:color="auto" w:fill="FFFFFF"/>
          <w:lang w:bidi="ar"/>
        </w:rPr>
      </w:pPr>
    </w:p>
    <w:p w14:paraId="3527D8D4">
      <w:pPr>
        <w:rPr>
          <w:rStyle w:val="14"/>
          <w:rFonts w:hint="eastAsia" w:ascii="黑体" w:hAnsi="黑体" w:eastAsia="黑体" w:cs="黑体"/>
          <w:b w:val="0"/>
          <w:color w:val="000000"/>
          <w:kern w:val="0"/>
          <w:shd w:val="clear" w:color="auto" w:fill="FFFFFF"/>
          <w:lang w:bidi="ar"/>
        </w:rPr>
      </w:pPr>
    </w:p>
    <w:p w14:paraId="458E8A08">
      <w:pPr>
        <w:rPr>
          <w:rStyle w:val="14"/>
          <w:rFonts w:hint="eastAsia" w:ascii="黑体" w:hAnsi="黑体" w:eastAsia="黑体" w:cs="黑体"/>
          <w:b w:val="0"/>
          <w:color w:val="000000"/>
          <w:kern w:val="0"/>
          <w:shd w:val="clear" w:color="auto" w:fill="FFFFFF"/>
          <w:lang w:bidi="ar"/>
        </w:rPr>
      </w:pPr>
    </w:p>
    <w:p w14:paraId="69A84A9B">
      <w:pPr>
        <w:rPr>
          <w:rStyle w:val="14"/>
          <w:rFonts w:hint="eastAsia" w:ascii="黑体" w:hAnsi="黑体" w:eastAsia="黑体" w:cs="黑体"/>
          <w:b w:val="0"/>
          <w:color w:val="000000"/>
          <w:kern w:val="0"/>
          <w:shd w:val="clear" w:color="auto" w:fill="FFFFFF"/>
          <w:lang w:bidi="ar"/>
        </w:rPr>
      </w:pPr>
    </w:p>
    <w:p w14:paraId="1954FA26">
      <w:pPr>
        <w:pStyle w:val="2"/>
        <w:numPr>
          <w:ilvl w:val="1"/>
          <w:numId w:val="0"/>
        </w:numPr>
        <w:spacing w:before="0" w:after="0" w:line="360" w:lineRule="auto"/>
        <w:ind w:leftChars="0"/>
        <w:jc w:val="left"/>
        <w:rPr>
          <w:rStyle w:val="14"/>
          <w:rFonts w:hint="eastAsia" w:ascii="黑体" w:hAnsi="黑体" w:eastAsia="黑体" w:cs="黑体"/>
          <w:b w:val="0"/>
          <w:color w:val="000000"/>
          <w:kern w:val="0"/>
          <w:shd w:val="clear" w:color="auto" w:fill="FFFFFF"/>
          <w:lang w:bidi="ar"/>
        </w:rPr>
      </w:pPr>
    </w:p>
    <w:p w14:paraId="444AB3D4">
      <w:pPr>
        <w:pStyle w:val="2"/>
        <w:numPr>
          <w:ilvl w:val="1"/>
          <w:numId w:val="0"/>
        </w:numPr>
        <w:spacing w:before="0" w:after="0" w:line="360" w:lineRule="auto"/>
        <w:ind w:leftChars="0"/>
        <w:jc w:val="left"/>
        <w:rPr>
          <w:rFonts w:hint="eastAsia" w:ascii="仿宋" w:hAnsi="仿宋" w:eastAsia="仿宋"/>
          <w:bCs w:val="0"/>
          <w:sz w:val="28"/>
          <w:szCs w:val="28"/>
        </w:rPr>
      </w:pPr>
      <w:r>
        <w:rPr>
          <w:rStyle w:val="14"/>
          <w:rFonts w:hint="eastAsia" w:ascii="黑体" w:hAnsi="黑体" w:eastAsia="黑体" w:cs="黑体"/>
          <w:b w:val="0"/>
          <w:color w:val="000000"/>
          <w:kern w:val="0"/>
          <w:shd w:val="clear" w:color="auto" w:fill="FFFFFF"/>
          <w:lang w:bidi="ar"/>
        </w:rPr>
        <w:t>附件二</w:t>
      </w:r>
      <w:r>
        <w:rPr>
          <w:rStyle w:val="14"/>
          <w:rFonts w:hint="eastAsia" w:ascii="仿宋_GB2312" w:hAnsi="仿宋_GB2312" w:eastAsia="仿宋_GB2312" w:cs="仿宋_GB2312"/>
          <w:b w:val="0"/>
          <w:color w:val="000000"/>
          <w:shd w:val="clear" w:color="auto" w:fill="FFFFFF"/>
        </w:rPr>
        <w:t>：</w:t>
      </w:r>
      <w:r>
        <w:rPr>
          <w:rStyle w:val="14"/>
          <w:rFonts w:hint="eastAsia" w:ascii="黑体" w:hAnsi="黑体" w:eastAsia="黑体" w:cs="黑体"/>
          <w:b/>
          <w:bCs w:val="0"/>
          <w:color w:val="000000"/>
          <w:shd w:val="clear" w:color="auto" w:fill="FFFFFF"/>
        </w:rPr>
        <w:t>采购合同文本格式（参考）</w:t>
      </w:r>
    </w:p>
    <w:p w14:paraId="25542960">
      <w:pPr>
        <w:wordWrap w:val="0"/>
        <w:spacing w:line="560" w:lineRule="exact"/>
        <w:ind w:firstLine="643" w:firstLineChars="200"/>
        <w:jc w:val="center"/>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采购合同书</w:t>
      </w:r>
    </w:p>
    <w:p w14:paraId="7AAA0895">
      <w:pPr>
        <w:pStyle w:val="5"/>
        <w:spacing w:line="560" w:lineRule="exact"/>
        <w:ind w:firstLine="640" w:firstLineChars="200"/>
        <w:rPr>
          <w:rFonts w:hint="eastAsia" w:ascii="仿宋_GB2312" w:hAnsi="仿宋_GB2312" w:eastAsia="仿宋_GB2312" w:cs="仿宋_GB2312"/>
          <w:sz w:val="32"/>
          <w:szCs w:val="32"/>
          <w:u w:val="single"/>
        </w:rPr>
      </w:pPr>
    </w:p>
    <w:p w14:paraId="01E384AE">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甲方（采购人）：</w:t>
      </w:r>
      <w:r>
        <w:rPr>
          <w:rFonts w:hint="eastAsia" w:ascii="仿宋_GB2312" w:hAnsi="仿宋_GB2312" w:eastAsia="仿宋_GB2312" w:cs="仿宋_GB2312"/>
          <w:sz w:val="24"/>
          <w:szCs w:val="24"/>
          <w:u w:val="single"/>
        </w:rPr>
        <w:t xml:space="preserve">                                 </w:t>
      </w:r>
    </w:p>
    <w:p w14:paraId="2618C1E5">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乙方（入围供应商）：</w:t>
      </w:r>
      <w:r>
        <w:rPr>
          <w:rFonts w:hint="eastAsia" w:ascii="仿宋_GB2312" w:hAnsi="仿宋_GB2312" w:eastAsia="仿宋_GB2312" w:cs="仿宋_GB2312"/>
          <w:sz w:val="24"/>
          <w:szCs w:val="24"/>
          <w:u w:val="single"/>
        </w:rPr>
        <w:t xml:space="preserve">                             </w:t>
      </w:r>
    </w:p>
    <w:p w14:paraId="532ED628">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u w:val="single"/>
        </w:rPr>
        <w:t xml:space="preserve">  项目名称和编号  </w:t>
      </w:r>
      <w:r>
        <w:rPr>
          <w:rFonts w:hint="eastAsia" w:ascii="仿宋_GB2312" w:hAnsi="仿宋_GB2312" w:eastAsia="仿宋_GB2312" w:cs="仿宋_GB2312"/>
          <w:sz w:val="24"/>
          <w:szCs w:val="24"/>
        </w:rPr>
        <w:t>（以下简称本项目）已确定乙方为入围供应商，甲乙双方根据《中华人民共和国政府采购法》、《中华人民共和国民法典》等相关法律法规以及本项目征集文件的规定，经平等协商达成协议如下：</w:t>
      </w:r>
    </w:p>
    <w:p w14:paraId="720F5701">
      <w:pPr>
        <w:pStyle w:val="5"/>
        <w:spacing w:line="360" w:lineRule="auto"/>
        <w:ind w:firstLine="482" w:firstLineChars="200"/>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一、定义</w:t>
      </w:r>
    </w:p>
    <w:p w14:paraId="532ED55C">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除非另有特别约定，在本协议以及与本协议有关的甲乙双方另行签订的其他文件中，下列词语按如下定义进行解释：</w:t>
      </w:r>
    </w:p>
    <w:p w14:paraId="7B9B0A2D">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1.“协议”是指甲乙双方签字（盖章）确认的格式条款所组成的文件，包括所有的附件及其他文件；</w:t>
      </w:r>
    </w:p>
    <w:p w14:paraId="5EA7CCFF">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2.“附件”是指与本协议的订立、履行有关的，经甲乙双方确认的，对本协议约定的内容进行细化、补充、修改、变更的文件、图纸、音像制品等资料。</w:t>
      </w:r>
    </w:p>
    <w:p w14:paraId="77D7190E">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二、服务条款</w:t>
      </w:r>
    </w:p>
    <w:p w14:paraId="44D0BAA9">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乙方向甲方提供以下服务：</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8"/>
        <w:gridCol w:w="2603"/>
        <w:gridCol w:w="2734"/>
        <w:gridCol w:w="840"/>
        <w:gridCol w:w="780"/>
        <w:gridCol w:w="1092"/>
      </w:tblGrid>
      <w:tr w14:paraId="015C8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779EACDA">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服务</w:t>
            </w:r>
            <w:r>
              <w:rPr>
                <w:rFonts w:hint="eastAsia" w:ascii="仿宋_GB2312" w:hAnsi="仿宋_GB2312" w:eastAsia="仿宋_GB2312" w:cs="仿宋_GB2312"/>
                <w:sz w:val="24"/>
                <w:szCs w:val="24"/>
                <w:lang w:val="zh-CN"/>
              </w:rPr>
              <w:t>名称</w:t>
            </w:r>
          </w:p>
        </w:tc>
        <w:tc>
          <w:tcPr>
            <w:tcW w:w="2603" w:type="dxa"/>
            <w:noWrap w:val="0"/>
            <w:vAlign w:val="center"/>
          </w:tcPr>
          <w:p w14:paraId="66AC5162">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服务内容</w:t>
            </w:r>
          </w:p>
        </w:tc>
        <w:tc>
          <w:tcPr>
            <w:tcW w:w="2734" w:type="dxa"/>
            <w:noWrap w:val="0"/>
            <w:vAlign w:val="center"/>
          </w:tcPr>
          <w:p w14:paraId="77151E1C">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服务标准</w:t>
            </w:r>
          </w:p>
        </w:tc>
        <w:tc>
          <w:tcPr>
            <w:tcW w:w="840" w:type="dxa"/>
            <w:noWrap w:val="0"/>
            <w:vAlign w:val="center"/>
          </w:tcPr>
          <w:p w14:paraId="362021F5">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单价</w:t>
            </w:r>
          </w:p>
        </w:tc>
        <w:tc>
          <w:tcPr>
            <w:tcW w:w="780" w:type="dxa"/>
            <w:noWrap w:val="0"/>
            <w:vAlign w:val="center"/>
          </w:tcPr>
          <w:p w14:paraId="0158C27A">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数量</w:t>
            </w:r>
          </w:p>
        </w:tc>
        <w:tc>
          <w:tcPr>
            <w:tcW w:w="1092" w:type="dxa"/>
            <w:noWrap w:val="0"/>
            <w:vAlign w:val="center"/>
          </w:tcPr>
          <w:p w14:paraId="4DA52188">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小计</w:t>
            </w:r>
          </w:p>
        </w:tc>
      </w:tr>
      <w:tr w14:paraId="366FB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4592044B">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603" w:type="dxa"/>
            <w:noWrap w:val="0"/>
            <w:vAlign w:val="center"/>
          </w:tcPr>
          <w:p w14:paraId="069C5F22">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734" w:type="dxa"/>
            <w:noWrap w:val="0"/>
            <w:vAlign w:val="center"/>
          </w:tcPr>
          <w:p w14:paraId="64979282">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840" w:type="dxa"/>
            <w:noWrap w:val="0"/>
            <w:vAlign w:val="center"/>
          </w:tcPr>
          <w:p w14:paraId="46E43766">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780" w:type="dxa"/>
            <w:noWrap w:val="0"/>
            <w:vAlign w:val="center"/>
          </w:tcPr>
          <w:p w14:paraId="383E049F">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7D27AB9C">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127E8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56C74B72">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603" w:type="dxa"/>
            <w:noWrap w:val="0"/>
            <w:vAlign w:val="center"/>
          </w:tcPr>
          <w:p w14:paraId="5A16DD2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734" w:type="dxa"/>
            <w:noWrap w:val="0"/>
            <w:vAlign w:val="center"/>
          </w:tcPr>
          <w:p w14:paraId="139759DE">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840" w:type="dxa"/>
            <w:noWrap w:val="0"/>
            <w:vAlign w:val="center"/>
          </w:tcPr>
          <w:p w14:paraId="5D8DDDBF">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780" w:type="dxa"/>
            <w:noWrap w:val="0"/>
            <w:vAlign w:val="center"/>
          </w:tcPr>
          <w:p w14:paraId="31A88509">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63C745C4">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3682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28" w:type="dxa"/>
            <w:noWrap w:val="0"/>
            <w:vAlign w:val="center"/>
          </w:tcPr>
          <w:p w14:paraId="124ECD25">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603" w:type="dxa"/>
            <w:noWrap w:val="0"/>
            <w:vAlign w:val="center"/>
          </w:tcPr>
          <w:p w14:paraId="1ED664BE">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2734" w:type="dxa"/>
            <w:noWrap w:val="0"/>
            <w:vAlign w:val="center"/>
          </w:tcPr>
          <w:p w14:paraId="5FCE8051">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840" w:type="dxa"/>
            <w:noWrap w:val="0"/>
            <w:vAlign w:val="center"/>
          </w:tcPr>
          <w:p w14:paraId="3C7828AB">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780" w:type="dxa"/>
            <w:noWrap w:val="0"/>
            <w:vAlign w:val="center"/>
          </w:tcPr>
          <w:p w14:paraId="35FBE7E6">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5E04D7F9">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26E1E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685" w:type="dxa"/>
            <w:gridSpan w:val="5"/>
            <w:noWrap w:val="0"/>
            <w:vAlign w:val="center"/>
          </w:tcPr>
          <w:p w14:paraId="743B338A">
            <w:pPr>
              <w:pStyle w:val="5"/>
              <w:spacing w:line="360" w:lineRule="auto"/>
              <w:ind w:firstLine="480" w:firstLineChars="200"/>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lang w:val="zh-CN"/>
              </w:rPr>
              <w:t>合计</w:t>
            </w:r>
          </w:p>
        </w:tc>
        <w:tc>
          <w:tcPr>
            <w:tcW w:w="1092" w:type="dxa"/>
            <w:noWrap w:val="0"/>
            <w:vAlign w:val="center"/>
          </w:tcPr>
          <w:p w14:paraId="20A9EFF1">
            <w:pPr>
              <w:pStyle w:val="5"/>
              <w:spacing w:line="360" w:lineRule="auto"/>
              <w:ind w:firstLine="480" w:firstLineChars="200"/>
              <w:jc w:val="center"/>
              <w:rPr>
                <w:rFonts w:hint="eastAsia" w:ascii="仿宋_GB2312" w:hAnsi="仿宋_GB2312" w:eastAsia="仿宋_GB2312" w:cs="仿宋_GB2312"/>
                <w:sz w:val="24"/>
                <w:szCs w:val="24"/>
                <w:lang w:val="zh-CN"/>
              </w:rPr>
            </w:pPr>
          </w:p>
        </w:tc>
      </w:tr>
    </w:tbl>
    <w:p w14:paraId="1FE12902">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注：如上述表格不适用相关服务的，具体数量、规格型号（服务内容）、技术参数（服务标准）等可用附件形式列明，作为本合同组成部分。</w:t>
      </w:r>
    </w:p>
    <w:p w14:paraId="44596729">
      <w:pPr>
        <w:spacing w:line="360" w:lineRule="auto"/>
        <w:ind w:firstLine="480" w:firstLineChars="200"/>
        <w:rPr>
          <w:rFonts w:hint="eastAsia" w:ascii="仿宋_GB2312" w:hAnsi="仿宋_GB2312" w:eastAsia="仿宋_GB2312" w:cs="仿宋_GB2312"/>
          <w:sz w:val="24"/>
          <w:lang w:val="zh-CN"/>
        </w:rPr>
      </w:pPr>
      <w:r>
        <w:rPr>
          <w:rFonts w:hint="eastAsia" w:ascii="仿宋_GB2312" w:hAnsi="仿宋_GB2312" w:eastAsia="仿宋_GB2312" w:cs="仿宋_GB2312"/>
          <w:sz w:val="24"/>
        </w:rPr>
        <w:t>2.</w:t>
      </w:r>
      <w:r>
        <w:rPr>
          <w:rFonts w:hint="eastAsia" w:ascii="仿宋_GB2312" w:hAnsi="仿宋_GB2312" w:eastAsia="仿宋_GB2312" w:cs="仿宋_GB2312"/>
          <w:sz w:val="24"/>
          <w:lang w:val="zh-CN"/>
        </w:rPr>
        <w:t>派出</w:t>
      </w:r>
      <w:r>
        <w:rPr>
          <w:rFonts w:hint="eastAsia" w:ascii="仿宋_GB2312" w:hAnsi="仿宋_GB2312" w:eastAsia="仿宋_GB2312" w:cs="仿宋_GB2312"/>
          <w:sz w:val="24"/>
        </w:rPr>
        <w:t>服务</w:t>
      </w:r>
      <w:r>
        <w:rPr>
          <w:rFonts w:hint="eastAsia" w:ascii="仿宋_GB2312" w:hAnsi="仿宋_GB2312" w:eastAsia="仿宋_GB2312" w:cs="仿宋_GB2312"/>
          <w:sz w:val="24"/>
          <w:lang w:val="zh-CN"/>
        </w:rPr>
        <w:t>人员基本情况（包括：姓名、性别、专业资质等）：</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7"/>
        <w:gridCol w:w="1224"/>
        <w:gridCol w:w="1140"/>
        <w:gridCol w:w="1596"/>
        <w:gridCol w:w="1919"/>
        <w:gridCol w:w="1919"/>
        <w:gridCol w:w="1092"/>
      </w:tblGrid>
      <w:tr w14:paraId="5B69B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72FC8F23">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序号</w:t>
            </w:r>
          </w:p>
        </w:tc>
        <w:tc>
          <w:tcPr>
            <w:tcW w:w="1224" w:type="dxa"/>
            <w:noWrap w:val="0"/>
            <w:vAlign w:val="center"/>
          </w:tcPr>
          <w:p w14:paraId="733DBE5E">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姓名</w:t>
            </w:r>
          </w:p>
        </w:tc>
        <w:tc>
          <w:tcPr>
            <w:tcW w:w="1140" w:type="dxa"/>
            <w:noWrap w:val="0"/>
            <w:vAlign w:val="center"/>
          </w:tcPr>
          <w:p w14:paraId="4D28D9E1">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性别</w:t>
            </w:r>
          </w:p>
        </w:tc>
        <w:tc>
          <w:tcPr>
            <w:tcW w:w="1596" w:type="dxa"/>
            <w:noWrap w:val="0"/>
            <w:vAlign w:val="center"/>
          </w:tcPr>
          <w:p w14:paraId="7646A6B4">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专业资质</w:t>
            </w:r>
          </w:p>
        </w:tc>
        <w:tc>
          <w:tcPr>
            <w:tcW w:w="1919" w:type="dxa"/>
            <w:noWrap w:val="0"/>
            <w:vAlign w:val="center"/>
          </w:tcPr>
          <w:p w14:paraId="4A22FA94">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擅长领域</w:t>
            </w:r>
          </w:p>
        </w:tc>
        <w:tc>
          <w:tcPr>
            <w:tcW w:w="1919" w:type="dxa"/>
            <w:noWrap w:val="0"/>
            <w:vAlign w:val="center"/>
          </w:tcPr>
          <w:p w14:paraId="6270B03A">
            <w:pPr>
              <w:pStyle w:val="5"/>
              <w:spacing w:line="36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主要项目业绩</w:t>
            </w:r>
          </w:p>
        </w:tc>
        <w:tc>
          <w:tcPr>
            <w:tcW w:w="1092" w:type="dxa"/>
            <w:noWrap w:val="0"/>
            <w:vAlign w:val="center"/>
          </w:tcPr>
          <w:p w14:paraId="667247FB">
            <w:pPr>
              <w:pStyle w:val="5"/>
              <w:spacing w:line="360" w:lineRule="auto"/>
              <w:jc w:val="center"/>
              <w:rPr>
                <w:rFonts w:hint="eastAsia" w:ascii="仿宋_GB2312" w:hAnsi="仿宋_GB2312" w:eastAsia="仿宋_GB2312" w:cs="仿宋_GB2312"/>
                <w:sz w:val="24"/>
                <w:szCs w:val="24"/>
                <w:lang w:val="zh-CN"/>
              </w:rPr>
            </w:pPr>
            <w:r>
              <w:rPr>
                <w:rFonts w:hint="eastAsia" w:ascii="仿宋_GB2312" w:hAnsi="仿宋_GB2312" w:eastAsia="仿宋_GB2312" w:cs="仿宋_GB2312"/>
                <w:sz w:val="24"/>
                <w:szCs w:val="24"/>
              </w:rPr>
              <w:t>其他</w:t>
            </w:r>
          </w:p>
        </w:tc>
      </w:tr>
      <w:tr w14:paraId="1B5CB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1BC5E900">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224" w:type="dxa"/>
            <w:noWrap w:val="0"/>
            <w:vAlign w:val="center"/>
          </w:tcPr>
          <w:p w14:paraId="2035B83E">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140" w:type="dxa"/>
            <w:noWrap w:val="0"/>
            <w:vAlign w:val="center"/>
          </w:tcPr>
          <w:p w14:paraId="19CC0739">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596" w:type="dxa"/>
            <w:noWrap w:val="0"/>
            <w:vAlign w:val="center"/>
          </w:tcPr>
          <w:p w14:paraId="5DC2EC1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2D60CA80">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632C5FC1">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6253F98F">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00A1A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3EDBFF6D">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224" w:type="dxa"/>
            <w:noWrap w:val="0"/>
            <w:vAlign w:val="center"/>
          </w:tcPr>
          <w:p w14:paraId="29506868">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140" w:type="dxa"/>
            <w:noWrap w:val="0"/>
            <w:vAlign w:val="center"/>
          </w:tcPr>
          <w:p w14:paraId="1F21EE2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596" w:type="dxa"/>
            <w:noWrap w:val="0"/>
            <w:vAlign w:val="center"/>
          </w:tcPr>
          <w:p w14:paraId="25587C86">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71F5CCD7">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36C7395F">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46DB0E96">
            <w:pPr>
              <w:pStyle w:val="5"/>
              <w:spacing w:line="360" w:lineRule="auto"/>
              <w:ind w:firstLine="480" w:firstLineChars="200"/>
              <w:jc w:val="center"/>
              <w:rPr>
                <w:rFonts w:hint="eastAsia" w:ascii="仿宋_GB2312" w:hAnsi="仿宋_GB2312" w:eastAsia="仿宋_GB2312" w:cs="仿宋_GB2312"/>
                <w:sz w:val="24"/>
                <w:szCs w:val="24"/>
                <w:lang w:val="zh-CN"/>
              </w:rPr>
            </w:pPr>
          </w:p>
        </w:tc>
      </w:tr>
      <w:tr w14:paraId="43C0B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887" w:type="dxa"/>
            <w:noWrap w:val="0"/>
            <w:vAlign w:val="center"/>
          </w:tcPr>
          <w:p w14:paraId="789CFD6D">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224" w:type="dxa"/>
            <w:noWrap w:val="0"/>
            <w:vAlign w:val="center"/>
          </w:tcPr>
          <w:p w14:paraId="27AC3144">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140" w:type="dxa"/>
            <w:noWrap w:val="0"/>
            <w:vAlign w:val="center"/>
          </w:tcPr>
          <w:p w14:paraId="49DD3013">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596" w:type="dxa"/>
            <w:noWrap w:val="0"/>
            <w:vAlign w:val="center"/>
          </w:tcPr>
          <w:p w14:paraId="6158250C">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2E50E600">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919" w:type="dxa"/>
            <w:noWrap w:val="0"/>
            <w:vAlign w:val="center"/>
          </w:tcPr>
          <w:p w14:paraId="3DCDDA6A">
            <w:pPr>
              <w:pStyle w:val="5"/>
              <w:spacing w:line="360" w:lineRule="auto"/>
              <w:ind w:firstLine="480" w:firstLineChars="200"/>
              <w:jc w:val="center"/>
              <w:rPr>
                <w:rFonts w:hint="eastAsia" w:ascii="仿宋_GB2312" w:hAnsi="仿宋_GB2312" w:eastAsia="仿宋_GB2312" w:cs="仿宋_GB2312"/>
                <w:sz w:val="24"/>
                <w:szCs w:val="24"/>
                <w:lang w:val="zh-CN"/>
              </w:rPr>
            </w:pPr>
          </w:p>
        </w:tc>
        <w:tc>
          <w:tcPr>
            <w:tcW w:w="1092" w:type="dxa"/>
            <w:noWrap w:val="0"/>
            <w:vAlign w:val="center"/>
          </w:tcPr>
          <w:p w14:paraId="73EE04E3">
            <w:pPr>
              <w:pStyle w:val="5"/>
              <w:spacing w:line="360" w:lineRule="auto"/>
              <w:ind w:firstLine="480" w:firstLineChars="200"/>
              <w:jc w:val="center"/>
              <w:rPr>
                <w:rFonts w:hint="eastAsia" w:ascii="仿宋_GB2312" w:hAnsi="仿宋_GB2312" w:eastAsia="仿宋_GB2312" w:cs="仿宋_GB2312"/>
                <w:sz w:val="24"/>
                <w:szCs w:val="24"/>
                <w:lang w:val="zh-CN"/>
              </w:rPr>
            </w:pPr>
          </w:p>
        </w:tc>
      </w:tr>
    </w:tbl>
    <w:p w14:paraId="32F66F29">
      <w:pPr>
        <w:spacing w:line="360" w:lineRule="auto"/>
        <w:ind w:firstLine="480" w:firstLineChars="200"/>
        <w:rPr>
          <w:rFonts w:hint="eastAsia" w:ascii="仿宋_GB2312" w:hAnsi="仿宋_GB2312" w:eastAsia="仿宋_GB2312" w:cs="仿宋_GB2312"/>
          <w:b/>
          <w:bCs/>
          <w:sz w:val="24"/>
        </w:rPr>
      </w:pPr>
      <w:r>
        <w:rPr>
          <w:rFonts w:hint="eastAsia" w:ascii="仿宋_GB2312" w:hAnsi="仿宋_GB2312" w:eastAsia="仿宋_GB2312" w:cs="仿宋_GB2312"/>
          <w:sz w:val="24"/>
        </w:rPr>
        <w:t>注：如上人员信息，乙方应保证其真实性。未经甲方同意，乙方不得提前更换服务人员。</w:t>
      </w:r>
      <w:r>
        <w:rPr>
          <w:rFonts w:hint="eastAsia" w:ascii="仿宋_GB2312" w:hAnsi="仿宋_GB2312" w:eastAsia="仿宋_GB2312" w:cs="仿宋_GB2312"/>
          <w:b/>
          <w:bCs/>
          <w:sz w:val="24"/>
        </w:rPr>
        <w:t>三、合同总金额</w:t>
      </w:r>
    </w:p>
    <w:p w14:paraId="116FD129">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合同总金额为人民币（大写）：</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w:t>
      </w:r>
    </w:p>
    <w:p w14:paraId="61E2FFAA">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四、质量要求及技术标准</w:t>
      </w:r>
    </w:p>
    <w:p w14:paraId="136BD2E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w:t>
      </w:r>
    </w:p>
    <w:p w14:paraId="40004D7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w:t>
      </w:r>
    </w:p>
    <w:p w14:paraId="6F455CBC">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w:t>
      </w:r>
    </w:p>
    <w:p w14:paraId="6280EAE5">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五、交付</w:t>
      </w:r>
    </w:p>
    <w:p w14:paraId="7FA0B752">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1.交付日期： </w:t>
      </w:r>
    </w:p>
    <w:p w14:paraId="37D4C5A3">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2.交付地点：</w:t>
      </w:r>
    </w:p>
    <w:p w14:paraId="66BEAAD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w:t>
      </w:r>
    </w:p>
    <w:p w14:paraId="58FF5CF8">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六、服务费用支付</w:t>
      </w:r>
    </w:p>
    <w:p w14:paraId="7E26FF81">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1.预付款比例：</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％，于政府采购合同签订生效并具备付款条件后</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个工作日内支付。</w:t>
      </w:r>
    </w:p>
    <w:p w14:paraId="0E3EA0BB">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2.完成所有服务并验收合格后</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日内付清尾款。</w:t>
      </w:r>
    </w:p>
    <w:p w14:paraId="4C6009B7">
      <w:pPr>
        <w:spacing w:line="360" w:lineRule="auto"/>
        <w:ind w:firstLine="480" w:firstLineChars="200"/>
        <w:rPr>
          <w:rFonts w:hint="eastAsia" w:ascii="仿宋_GB2312" w:hAnsi="仿宋_GB2312" w:eastAsia="仿宋_GB2312" w:cs="仿宋_GB2312"/>
          <w:b/>
          <w:bCs/>
          <w:sz w:val="24"/>
        </w:rPr>
      </w:pPr>
      <w:r>
        <w:rPr>
          <w:rFonts w:hint="eastAsia" w:ascii="仿宋_GB2312" w:hAnsi="仿宋_GB2312" w:eastAsia="仿宋_GB2312" w:cs="仿宋_GB2312"/>
          <w:sz w:val="24"/>
        </w:rPr>
        <w:t>.......</w:t>
      </w:r>
    </w:p>
    <w:p w14:paraId="1A4C7EF0">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七、质量标准及验收约定</w:t>
      </w:r>
    </w:p>
    <w:p w14:paraId="2E600ADA">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1.验收标准：.......</w:t>
      </w:r>
    </w:p>
    <w:p w14:paraId="3A91D716">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 xml:space="preserve"> ......</w:t>
      </w:r>
    </w:p>
    <w:p w14:paraId="1D082B39">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八、双方的权力和义务</w:t>
      </w:r>
    </w:p>
    <w:p w14:paraId="1E93879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（一）甲方的权力和义务</w:t>
      </w:r>
    </w:p>
    <w:p w14:paraId="18C131DE">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1.确定委托服务相关工作的目的、内容和要求；</w:t>
      </w:r>
    </w:p>
    <w:p w14:paraId="7C040725">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2.对乙方开展工作的时间、质量进行监督、督查；</w:t>
      </w:r>
    </w:p>
    <w:p w14:paraId="244D840E">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3.协调相关部门（单位）关系，保证委托的相关工作正常开展；</w:t>
      </w:r>
    </w:p>
    <w:p w14:paraId="736EFE37">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4.审核乙方提交的服务成果；</w:t>
      </w:r>
    </w:p>
    <w:p w14:paraId="6E5D5EC2">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5.对委托的事项进行验收；</w:t>
      </w:r>
    </w:p>
    <w:p w14:paraId="3B7B85D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6.按规定支付委托费用。</w:t>
      </w:r>
    </w:p>
    <w:p w14:paraId="507EC64B">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（二）乙方的权力和义务</w:t>
      </w:r>
    </w:p>
    <w:p w14:paraId="16964BE5">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1.按照约定的服务内容、要求及标准，在规定的时间、地点提交服务成果；</w:t>
      </w:r>
    </w:p>
    <w:p w14:paraId="3B3EAE37">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2.在开展受托的服务工作中，乙方须指定专人负责配合、协调甲方的工作，并积极参与甲方的工作组织，提供相关咨询服务；</w:t>
      </w:r>
    </w:p>
    <w:p w14:paraId="3C6D406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3.对相关工作中获悉的国家秘密和商业秘密、工作秘密负有保密义务，相关数据及资料未经甲方同意，乙方不得擅自对外公布和发表；</w:t>
      </w:r>
    </w:p>
    <w:p w14:paraId="3084D0EF">
      <w:pPr>
        <w:spacing w:line="360" w:lineRule="auto"/>
        <w:ind w:firstLine="480" w:firstLineChars="200"/>
        <w:rPr>
          <w:rFonts w:hint="eastAsia" w:ascii="仿宋_GB2312" w:hAnsi="仿宋_GB2312" w:eastAsia="仿宋_GB2312" w:cs="仿宋_GB2312"/>
          <w:b/>
          <w:bCs/>
          <w:sz w:val="24"/>
        </w:rPr>
      </w:pPr>
      <w:r>
        <w:rPr>
          <w:rFonts w:hint="eastAsia" w:ascii="仿宋_GB2312" w:hAnsi="仿宋_GB2312" w:eastAsia="仿宋_GB2312" w:cs="仿宋_GB2312"/>
          <w:sz w:val="24"/>
        </w:rPr>
        <w:t>4.按协议规定收取委托费用。</w:t>
      </w:r>
    </w:p>
    <w:p w14:paraId="1C462D27">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九、违约责任</w:t>
      </w:r>
    </w:p>
    <w:p w14:paraId="328148F7">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1.甲方未按本协议规定支付委托费用的，乙方有权终止受托服务工作。</w:t>
      </w:r>
    </w:p>
    <w:p w14:paraId="4DFF0EAA">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2.乙方未按协议规定完成受托服务工作的，甲方可视情况扣减部分或拒付全部费用。</w:t>
      </w:r>
    </w:p>
    <w:p w14:paraId="6CC85341">
      <w:pPr>
        <w:spacing w:line="360" w:lineRule="auto"/>
        <w:ind w:firstLine="482" w:firstLineChars="200"/>
        <w:rPr>
          <w:rFonts w:hint="eastAsia" w:ascii="仿宋_GB2312" w:hAnsi="仿宋_GB2312" w:eastAsia="仿宋_GB2312" w:cs="仿宋_GB2312"/>
          <w:b/>
          <w:bCs/>
          <w:sz w:val="24"/>
        </w:rPr>
      </w:pPr>
      <w:r>
        <w:rPr>
          <w:rFonts w:hint="eastAsia" w:ascii="仿宋_GB2312" w:hAnsi="仿宋_GB2312" w:eastAsia="仿宋_GB2312" w:cs="仿宋_GB2312"/>
          <w:b/>
          <w:bCs/>
          <w:sz w:val="24"/>
        </w:rPr>
        <w:t>十、其他约定</w:t>
      </w:r>
    </w:p>
    <w:p w14:paraId="1CD554BD">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1.本合同期限自签订之日起至乙方将服务成果全部交清并经甲方验收合格时止。</w:t>
      </w:r>
    </w:p>
    <w:p w14:paraId="1FAC56CC">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2.甲方付款前，乙方应先行提供需付款金额的有效发票。</w:t>
      </w:r>
    </w:p>
    <w:p w14:paraId="2EF09CC8">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3.本合同一式</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份，甲、乙双方各执</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份。</w:t>
      </w:r>
    </w:p>
    <w:p w14:paraId="2A71A6EC">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4.协议由双方加盖公章后生效。</w:t>
      </w:r>
    </w:p>
    <w:p w14:paraId="09DD7FD4">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5.未尽事宜，经双方协商一致，可以签订补充协议，补充协议与本协议具有同等效力。</w:t>
      </w:r>
    </w:p>
    <w:p w14:paraId="1FA54FEF">
      <w:pPr>
        <w:spacing w:line="360" w:lineRule="auto"/>
        <w:ind w:firstLine="480" w:firstLineChars="200"/>
        <w:rPr>
          <w:rFonts w:hint="eastAsia" w:ascii="仿宋_GB2312" w:hAnsi="仿宋_GB2312" w:eastAsia="仿宋_GB2312" w:cs="仿宋_GB2312"/>
          <w:sz w:val="24"/>
        </w:rPr>
      </w:pPr>
      <w:r>
        <w:rPr>
          <w:rFonts w:hint="eastAsia" w:ascii="仿宋_GB2312" w:hAnsi="仿宋_GB2312" w:eastAsia="仿宋_GB2312" w:cs="仿宋_GB2312"/>
          <w:sz w:val="24"/>
        </w:rPr>
        <w:t>6.争议解决。本协议有关争议由双方平等协商解决，如协商未能达成一致，可提交有关主管部门调解；协商或调解不成的，提交</w:t>
      </w:r>
      <w:r>
        <w:rPr>
          <w:rFonts w:hint="eastAsia" w:ascii="仿宋_GB2312" w:hAnsi="仿宋_GB2312" w:eastAsia="仿宋_GB2312" w:cs="仿宋_GB2312"/>
          <w:sz w:val="24"/>
          <w:u w:val="single"/>
        </w:rPr>
        <w:t xml:space="preserve">   </w:t>
      </w:r>
      <w:r>
        <w:rPr>
          <w:rFonts w:hint="eastAsia" w:ascii="仿宋_GB2312" w:hAnsi="仿宋_GB2312" w:eastAsia="仿宋_GB2312" w:cs="仿宋_GB2312"/>
          <w:sz w:val="24"/>
        </w:rPr>
        <w:t>仲裁委员会仲裁/向法定管辖法院提起诉讼。</w:t>
      </w:r>
    </w:p>
    <w:p w14:paraId="212DF7E1">
      <w:pPr>
        <w:pStyle w:val="5"/>
        <w:spacing w:line="360" w:lineRule="auto"/>
        <w:rPr>
          <w:rFonts w:hint="eastAsia" w:ascii="仿宋_GB2312" w:hAnsi="仿宋_GB2312" w:eastAsia="仿宋_GB2312" w:cs="仿宋_GB2312"/>
          <w:sz w:val="24"/>
          <w:szCs w:val="24"/>
        </w:rPr>
      </w:pPr>
    </w:p>
    <w:p w14:paraId="529FED7B">
      <w:pPr>
        <w:spacing w:line="360" w:lineRule="auto"/>
        <w:ind w:firstLine="480" w:firstLineChars="200"/>
        <w:rPr>
          <w:rFonts w:hint="eastAsia" w:ascii="仿宋_GB2312" w:hAnsi="仿宋_GB2312" w:eastAsia="仿宋_GB2312" w:cs="仿宋_GB2312"/>
          <w:sz w:val="24"/>
        </w:rPr>
      </w:pPr>
    </w:p>
    <w:p w14:paraId="068CA029">
      <w:pPr>
        <w:pStyle w:val="5"/>
        <w:tabs>
          <w:tab w:val="right" w:pos="8340"/>
        </w:tabs>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甲方：                               乙方：</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ab/>
      </w:r>
    </w:p>
    <w:p w14:paraId="754C7D89">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单位名称（盖章）：                   单位名称（盖章）：</w:t>
      </w:r>
    </w:p>
    <w:p w14:paraId="18C3291C">
      <w:pPr>
        <w:pStyle w:val="5"/>
        <w:spacing w:line="360" w:lineRule="auto"/>
        <w:ind w:firstLine="480" w:firstLineChars="200"/>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法人或授权代表（签字）：             法人或授权代表（签字）：</w:t>
      </w:r>
    </w:p>
    <w:p w14:paraId="3190DA2E">
      <w:pPr>
        <w:wordWrap w:val="0"/>
        <w:spacing w:before="78" w:beforeLines="25" w:line="480" w:lineRule="exact"/>
        <w:ind w:firstLine="480" w:firstLineChars="200"/>
        <w:contextualSpacing/>
        <w:rPr>
          <w:rFonts w:hint="eastAsia" w:ascii="仿宋_GB2312" w:hAnsi="仿宋_GB2312" w:eastAsia="仿宋_GB2312" w:cs="仿宋_GB2312"/>
          <w:sz w:val="30"/>
          <w:szCs w:val="30"/>
        </w:rPr>
      </w:pPr>
      <w:r>
        <w:rPr>
          <w:rFonts w:hint="eastAsia" w:ascii="仿宋_GB2312" w:hAnsi="仿宋_GB2312" w:eastAsia="仿宋_GB2312" w:cs="仿宋_GB2312"/>
          <w:sz w:val="24"/>
        </w:rPr>
        <w:t>签约日期：                           签约日期：</w:t>
      </w:r>
    </w:p>
    <w:p w14:paraId="0844C91B">
      <w:pPr>
        <w:keepNext w:val="0"/>
        <w:keepLines w:val="0"/>
        <w:pageBreakBefore w:val="0"/>
        <w:widowControl/>
        <w:kinsoku/>
        <w:wordWrap/>
        <w:overflowPunct/>
        <w:topLinePunct/>
        <w:autoSpaceDE w:val="0"/>
        <w:autoSpaceDN w:val="0"/>
        <w:bidi w:val="0"/>
        <w:adjustRightInd w:val="0"/>
        <w:snapToGrid w:val="0"/>
        <w:spacing w:line="192" w:lineRule="auto"/>
        <w:jc w:val="both"/>
        <w:textAlignment w:val="baseline"/>
        <w:rPr>
          <w:rFonts w:hint="default" w:ascii="楷体" w:hAnsi="楷体" w:eastAsia="楷体" w:cs="楷体"/>
          <w:spacing w:val="-5"/>
          <w:sz w:val="24"/>
          <w:szCs w:val="24"/>
          <w:lang w:val="en-US" w:eastAsia="zh-CN"/>
        </w:rPr>
      </w:pPr>
    </w:p>
    <w:sectPr>
      <w:headerReference r:id="rId10" w:type="default"/>
      <w:footerReference r:id="rId11" w:type="default"/>
      <w:pgSz w:w="11906" w:h="16840"/>
      <w:pgMar w:top="1984" w:right="1587" w:bottom="1814" w:left="1587" w:header="0" w:footer="1474" w:gutter="0"/>
      <w:pgNumType w:fmt="decimal"/>
      <w:cols w:space="72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Cambria">
    <w:altName w:val="Noto Sans Syriac Eastern"/>
    <w:panose1 w:val="02040503050406030204"/>
    <w:charset w:val="00"/>
    <w:family w:val="roman"/>
    <w:pitch w:val="default"/>
    <w:sig w:usb0="00000000" w:usb1="00000000" w:usb2="02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方正公文小标宋">
    <w:altName w:val="方正小标宋简体"/>
    <w:panose1 w:val="02000500000000000000"/>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Arial Unicode MS">
    <w:altName w:val="DejaVu Sans"/>
    <w:panose1 w:val="020B0604020202020204"/>
    <w:charset w:val="86"/>
    <w:family w:val="auto"/>
    <w:pitch w:val="default"/>
    <w:sig w:usb0="00000000" w:usb1="00000000" w:usb2="0000003F" w:usb3="00000000" w:csb0="603F01FF" w:csb1="FFFF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国标仿宋">
    <w:panose1 w:val="02000500000000000000"/>
    <w:charset w:val="86"/>
    <w:family w:val="auto"/>
    <w:pitch w:val="default"/>
    <w:sig w:usb0="A00002BF" w:usb1="38C77CFA" w:usb2="00000016" w:usb3="00000000" w:csb0="00060007" w:csb1="00000000"/>
  </w:font>
  <w:font w:name="Noto Music">
    <w:panose1 w:val="020B0502040504020204"/>
    <w:charset w:val="00"/>
    <w:family w:val="auto"/>
    <w:pitch w:val="default"/>
    <w:sig w:usb0="00000003" w:usb1="02006000" w:usb2="01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F1F3AB">
    <w:pPr>
      <w:pStyle w:val="6"/>
      <w:rPr>
        <w:rFonts w:hint="default" w:eastAsia="方正书宋_GBK"/>
        <w:lang w:val="en-US" w:eastAsia="zh-CN"/>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479101">
                          <w:pPr>
                            <w:pStyle w:val="6"/>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49479101">
                    <w:pPr>
                      <w:pStyle w:val="6"/>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13"/>
        <w:sz w:val="18"/>
        <w:szCs w:val="18"/>
        <w:lang w:eastAsia="zh-CN"/>
      </w:rPr>
      <w:t>随县政府采购中心</w:t>
    </w:r>
    <w:r>
      <w:rPr>
        <w:rFonts w:ascii="方正书宋_GBK" w:hAnsi="方正书宋_GBK" w:eastAsia="方正书宋_GBK" w:cs="方正书宋_GBK"/>
        <w:spacing w:val="13"/>
        <w:sz w:val="18"/>
        <w:szCs w:val="18"/>
      </w:rPr>
      <w:t>编制</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9173">
    <w:pPr>
      <w:spacing w:line="285" w:lineRule="exact"/>
      <w:rPr>
        <w:rFonts w:hint="eastAsia" w:ascii="方正书宋_GBK" w:hAnsi="方正书宋_GBK" w:eastAsia="方正书宋_GBK" w:cs="方正书宋_GBK"/>
        <w:sz w:val="18"/>
        <w:szCs w:val="18"/>
        <w:lang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3A8D07">
                          <w:pPr>
                            <w:pStyle w:val="6"/>
                          </w:pPr>
                          <w:r>
                            <w:t>第</w:t>
                          </w:r>
                          <w:r>
                            <w:fldChar w:fldCharType="begin"/>
                          </w:r>
                          <w:r>
                            <w:instrText xml:space="preserve"> PAGE  \* MERGEFORMAT </w:instrText>
                          </w:r>
                          <w:r>
                            <w:fldChar w:fldCharType="separate"/>
                          </w:r>
                          <w:r>
                            <w:t>3</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23A8D07">
                    <w:pPr>
                      <w:pStyle w:val="6"/>
                    </w:pPr>
                    <w:r>
                      <w:t>第</w:t>
                    </w:r>
                    <w:r>
                      <w:fldChar w:fldCharType="begin"/>
                    </w:r>
                    <w:r>
                      <w:instrText xml:space="preserve"> PAGE  \* MERGEFORMAT </w:instrText>
                    </w:r>
                    <w:r>
                      <w:fldChar w:fldCharType="separate"/>
                    </w:r>
                    <w:r>
                      <w:t>3</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7"/>
        <w:position w:val="2"/>
        <w:sz w:val="18"/>
        <w:szCs w:val="18"/>
        <w:lang w:eastAsia="zh-CN"/>
      </w:rPr>
      <w:t>随县政府采购中心</w:t>
    </w:r>
    <w:r>
      <w:rPr>
        <w:rFonts w:ascii="方正书宋_GBK" w:hAnsi="方正书宋_GBK" w:eastAsia="方正书宋_GBK" w:cs="方正书宋_GBK"/>
        <w:spacing w:val="7"/>
        <w:position w:val="2"/>
        <w:sz w:val="18"/>
        <w:szCs w:val="18"/>
      </w:rPr>
      <w:t>编制</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17A3">
    <w:pPr>
      <w:pStyle w:val="3"/>
      <w:spacing w:line="235" w:lineRule="auto"/>
      <w:jc w:val="both"/>
      <w:rPr>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CD269C">
                          <w:pPr>
                            <w:pStyle w:val="6"/>
                          </w:pPr>
                          <w:r>
                            <w:t>第</w:t>
                          </w:r>
                          <w:r>
                            <w:fldChar w:fldCharType="begin"/>
                          </w:r>
                          <w:r>
                            <w:instrText xml:space="preserve"> PAGE  \* MERGEFORMAT </w:instrText>
                          </w:r>
                          <w:r>
                            <w:fldChar w:fldCharType="separate"/>
                          </w:r>
                          <w:r>
                            <w:t>29</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20CD269C">
                    <w:pPr>
                      <w:pStyle w:val="6"/>
                    </w:pPr>
                    <w:r>
                      <w:t>第</w:t>
                    </w:r>
                    <w:r>
                      <w:fldChar w:fldCharType="begin"/>
                    </w:r>
                    <w:r>
                      <w:instrText xml:space="preserve"> PAGE  \* MERGEFORMAT </w:instrText>
                    </w:r>
                    <w:r>
                      <w:fldChar w:fldCharType="separate"/>
                    </w:r>
                    <w:r>
                      <w:t>29</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8"/>
        <w:sz w:val="18"/>
        <w:szCs w:val="18"/>
        <w:lang w:eastAsia="zh-CN"/>
      </w:rPr>
      <w:t>随县政府采购中心</w:t>
    </w:r>
    <w:r>
      <w:rPr>
        <w:rFonts w:ascii="方正书宋_GBK" w:hAnsi="方正书宋_GBK" w:eastAsia="方正书宋_GBK" w:cs="方正书宋_GBK"/>
        <w:spacing w:val="8"/>
        <w:sz w:val="18"/>
        <w:szCs w:val="18"/>
      </w:rPr>
      <w:t>编制</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0C107">
    <w:pPr>
      <w:pStyle w:val="6"/>
      <w:tabs>
        <w:tab w:val="center" w:pos="4410"/>
      </w:tabs>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B3406C">
                          <w:pPr>
                            <w:pStyle w:val="6"/>
                          </w:pPr>
                          <w:r>
                            <w:fldChar w:fldCharType="begin"/>
                          </w:r>
                          <w:r>
                            <w:instrText xml:space="preserve"> PAGE  \* MERGEFORMAT </w:instrText>
                          </w:r>
                          <w:r>
                            <w:fldChar w:fldCharType="separate"/>
                          </w:r>
                          <w:r>
                            <w:t>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14:paraId="2FB3406C">
                    <w:pPr>
                      <w:pStyle w:val="6"/>
                    </w:pPr>
                    <w:r>
                      <w:fldChar w:fldCharType="begin"/>
                    </w:r>
                    <w:r>
                      <w:instrText xml:space="preserve"> PAGE  \* MERGEFORMAT </w:instrText>
                    </w:r>
                    <w:r>
                      <w:fldChar w:fldCharType="separate"/>
                    </w:r>
                    <w:r>
                      <w:t>5</w:t>
                    </w:r>
                    <w:r>
                      <w:fldChar w:fldCharType="end"/>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CE5A04">
                          <w:pPr>
                            <w:pStyle w:val="6"/>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3BCE5A04">
                    <w:pPr>
                      <w:pStyle w:val="6"/>
                      <w:rPr>
                        <w:rFonts w:hint="eastAsia"/>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D3790">
    <w:pPr>
      <w:pStyle w:val="6"/>
      <w:tabs>
        <w:tab w:val="center" w:pos="4410"/>
      </w:tabs>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555A434">
                          <w:pPr>
                            <w:pStyle w:val="6"/>
                          </w:pPr>
                          <w:r>
                            <w:fldChar w:fldCharType="begin"/>
                          </w:r>
                          <w:r>
                            <w:instrText xml:space="preserve"> PAGE  \* MERGEFORMAT </w:instrText>
                          </w:r>
                          <w:r>
                            <w:fldChar w:fldCharType="separate"/>
                          </w:r>
                          <w:r>
                            <w:t>15</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14:paraId="1555A434">
                    <w:pPr>
                      <w:pStyle w:val="6"/>
                    </w:pPr>
                    <w:r>
                      <w:fldChar w:fldCharType="begin"/>
                    </w:r>
                    <w:r>
                      <w:instrText xml:space="preserve"> PAGE  \* MERGEFORMAT </w:instrText>
                    </w:r>
                    <w:r>
                      <w:fldChar w:fldCharType="separate"/>
                    </w:r>
                    <w:r>
                      <w:t>15</w:t>
                    </w:r>
                    <w: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A5A7B6">
                          <w:pPr>
                            <w:pStyle w:val="6"/>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69A5A7B6">
                    <w:pPr>
                      <w:pStyle w:val="6"/>
                      <w:rPr>
                        <w:rFonts w:hint="eastAsia"/>
                      </w:rPr>
                    </w:pP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3CB9F">
    <w:pPr>
      <w:pStyle w:val="3"/>
      <w:spacing w:line="235" w:lineRule="auto"/>
      <w:rPr>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A44CB1">
                          <w:pPr>
                            <w:pStyle w:val="6"/>
                          </w:pPr>
                          <w:r>
                            <w:t>第</w:t>
                          </w:r>
                          <w:r>
                            <w:fldChar w:fldCharType="begin"/>
                          </w:r>
                          <w:r>
                            <w:instrText xml:space="preserve"> PAGE  \* MERGEFORMAT </w:instrText>
                          </w:r>
                          <w:r>
                            <w:fldChar w:fldCharType="separate"/>
                          </w:r>
                          <w:r>
                            <w:t>76</w:t>
                          </w:r>
                          <w:r>
                            <w:fldChar w:fldCharType="end"/>
                          </w:r>
                          <w:r>
                            <w:t>页共</w:t>
                          </w:r>
                          <w:r>
                            <w:fldChar w:fldCharType="begin"/>
                          </w:r>
                          <w:r>
                            <w:instrText xml:space="preserve"> NUMPAGES  \* MERGEFORMAT </w:instrText>
                          </w:r>
                          <w:r>
                            <w:fldChar w:fldCharType="separate"/>
                          </w:r>
                          <w:r>
                            <w:t>76</w:t>
                          </w:r>
                          <w:r>
                            <w:fldChar w:fldCharType="end"/>
                          </w:r>
                          <w:r>
                            <w:t>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k3PuszAgAAYwQAAA4AAABkcnMvZTJvRG9jLnhtbK1UzY7TMBC+I/EO&#10;lu80aRdW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PUVJYZpVPz0/dvp&#10;x6/Tz68EZxCocWGGuAeHyNi+tS3aZjgPOEy828rr9AUjAj/kPV7kFW0kPF2aTqbTHC4O37ABfvZ4&#10;3fkQ3wmrSTIK6lG/TlZ22ITYhw4hKZuxa6lUV0NlSFPQ66s3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Kk3PuszAgAAYwQAAA4AAAAAAAAAAQAgAAAAHwEAAGRycy9lMm9Eb2MueG1sUEsF&#10;BgAAAAAGAAYAWQEAAMQFAAAAAA==&#10;">
              <v:fill on="f" focussize="0,0"/>
              <v:stroke on="f" weight="0.5pt"/>
              <v:imagedata o:title=""/>
              <o:lock v:ext="edit" aspectratio="f"/>
              <v:textbox inset="0mm,0mm,0mm,0mm" style="mso-fit-shape-to-text:t;">
                <w:txbxContent>
                  <w:p w14:paraId="11A44CB1">
                    <w:pPr>
                      <w:pStyle w:val="6"/>
                    </w:pPr>
                    <w:r>
                      <w:t>第</w:t>
                    </w:r>
                    <w:r>
                      <w:fldChar w:fldCharType="begin"/>
                    </w:r>
                    <w:r>
                      <w:instrText xml:space="preserve"> PAGE  \* MERGEFORMAT </w:instrText>
                    </w:r>
                    <w:r>
                      <w:fldChar w:fldCharType="separate"/>
                    </w:r>
                    <w:r>
                      <w:t>76</w:t>
                    </w:r>
                    <w:r>
                      <w:fldChar w:fldCharType="end"/>
                    </w:r>
                    <w:r>
                      <w:t>页共</w:t>
                    </w:r>
                    <w:r>
                      <w:fldChar w:fldCharType="begin"/>
                    </w:r>
                    <w:r>
                      <w:instrText xml:space="preserve"> NUMPAGES  \* MERGEFORMAT </w:instrText>
                    </w:r>
                    <w:r>
                      <w:fldChar w:fldCharType="separate"/>
                    </w:r>
                    <w:r>
                      <w:t>76</w:t>
                    </w:r>
                    <w:r>
                      <w:fldChar w:fldCharType="end"/>
                    </w:r>
                    <w:r>
                      <w:t>页</w:t>
                    </w:r>
                  </w:p>
                </w:txbxContent>
              </v:textbox>
            </v:shape>
          </w:pict>
        </mc:Fallback>
      </mc:AlternateContent>
    </w:r>
    <w:r>
      <w:rPr>
        <w:rFonts w:hint="eastAsia" w:ascii="方正书宋_GBK" w:hAnsi="方正书宋_GBK" w:eastAsia="方正书宋_GBK" w:cs="方正书宋_GBK"/>
        <w:spacing w:val="13"/>
        <w:sz w:val="18"/>
        <w:szCs w:val="18"/>
        <w:lang w:eastAsia="zh-CN"/>
      </w:rPr>
      <w:t>随县政府采购中心</w:t>
    </w:r>
    <w:r>
      <w:rPr>
        <w:rFonts w:ascii="方正书宋_GBK" w:hAnsi="方正书宋_GBK" w:eastAsia="方正书宋_GBK" w:cs="方正书宋_GBK"/>
        <w:spacing w:val="13"/>
        <w:sz w:val="18"/>
        <w:szCs w:val="18"/>
      </w:rPr>
      <w:t>编制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B90610">
    <w:pPr>
      <w:spacing w:before="54" w:line="229" w:lineRule="auto"/>
      <w:ind w:left="9"/>
      <w:rPr>
        <w:rFonts w:hint="eastAsia" w:ascii="仿宋" w:hAnsi="仿宋" w:eastAsia="宋体" w:cs="仿宋"/>
        <w:sz w:val="20"/>
        <w:szCs w:val="20"/>
        <w:lang w:eastAsia="zh-CN"/>
      </w:rPr>
    </w:pPr>
    <w:r>
      <mc:AlternateContent>
        <mc:Choice Requires="wps">
          <w:drawing>
            <wp:anchor distT="0" distB="0" distL="114300" distR="114300" simplePos="0" relativeHeight="251659264" behindDoc="0" locked="0" layoutInCell="0" allowOverlap="1">
              <wp:simplePos x="0" y="0"/>
              <wp:positionH relativeFrom="page">
                <wp:posOffset>1022985</wp:posOffset>
              </wp:positionH>
              <wp:positionV relativeFrom="page">
                <wp:posOffset>725805</wp:posOffset>
              </wp:positionV>
              <wp:extent cx="5781675" cy="6350"/>
              <wp:effectExtent l="0" t="0" r="0" b="0"/>
              <wp:wrapNone/>
              <wp:docPr id="5" name="任意多边形 5"/>
              <wp:cNvGraphicFramePr/>
              <a:graphic xmlns:a="http://schemas.openxmlformats.org/drawingml/2006/main">
                <a:graphicData uri="http://schemas.microsoft.com/office/word/2010/wordprocessingShape">
                  <wps:wsp>
                    <wps:cNvSpPr/>
                    <wps:spPr>
                      <a:xfrm>
                        <a:off x="0" y="0"/>
                        <a:ext cx="5781675" cy="6350"/>
                      </a:xfrm>
                      <a:custGeom>
                        <a:avLst/>
                        <a:gdLst/>
                        <a:ahLst/>
                        <a:cxnLst/>
                        <a:pathLst>
                          <a:path w="9105" h="10">
                            <a:moveTo>
                              <a:pt x="0" y="0"/>
                            </a:moveTo>
                            <a:lnTo>
                              <a:pt x="9104" y="0"/>
                            </a:lnTo>
                            <a:lnTo>
                              <a:pt x="9104" y="9"/>
                            </a:lnTo>
                            <a:lnTo>
                              <a:pt x="0" y="9"/>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80.55pt;margin-top:57.15pt;height:0.5pt;width:455.25pt;mso-position-horizontal-relative:page;mso-position-vertical-relative:page;z-index:251659264;mso-width-relative:page;mso-height-relative:page;" fillcolor="#000000" filled="t" stroked="f" coordsize="9105,10" o:allowincell="f" o:gfxdata="UEsDBAoAAAAAAIdO4kAAAAAAAAAAAAAAAAAEAAAAZHJzL1BLAwQUAAAACACHTuJApzXeQNkAAAAM&#10;AQAADwAAAGRycy9kb3ducmV2LnhtbE2PwU7DMBBE70j8g7VI3KhtAgFCnB6qAqJcaECC4zY2SURs&#10;R7bTlr9nc4Lbzu5o9k25PNqB7U2IvXcK5EIAM67xunetgve3h4tbYDGh0zh4ZxT8mAjL6vSkxEL7&#10;g9uafZ1aRiEuFqigS2ksOI9NZyzGhR+No9uXDxYTydByHfBA4Xbgl0Lk3GLv6EOHo1l1pvmuJ6tg&#10;enwJd6uh/ly/TrjeZNun7Jl/KHV+JsU9sGSO6c8MMz6hQ0VMOz85HdlAOpeSrDTIqwzY7BA3Mge2&#10;m1fXGfCq5P9LVL9QSwMEFAAAAAgAh07iQJcnlOIQAgAAeQQAAA4AAABkcnMvZTJvRG9jLnhtbK1U&#10;sW7bMBDdC/QfCO615LR2EsNyhhrpUrQBkn4ATVEWAZJHkLRl7927dyz6E0XQfE1T9DNypCTbcVHA&#10;QzVIR97pvXuPJ02vNlqRtXBeginocJBTIgyHUpplQT/dXb+6oMQHZkqmwIiCboWnV7OXL6aNnYgz&#10;qEGVwhEEMX7S2ILWIdhJlnleC838AKwwmKzAaRZw6ZZZ6ViD6FplZ3k+zhpwpXXAhfe4O2+TtEN0&#10;pwBCVUku5sBXWpjQojqhWEBJvpbW01nqtqoEDx+ryotAVEFRaUh3JMF4Ee/ZbMomS8dsLXnXAjul&#10;hSNNmkmDpDuoOQuMrJz8C0pL7sBDFQYcdNYKSY6gimF+5M1tzaxIWtBqb3em+/8Hyz+sbxyRZUFH&#10;lBim8cB/3d///vzl8fvXPw8/Hn9+I6NoUmP9BGtv7Y3rVh7DqHhTOR2fqIVskrHbnbFiEwjHzdH5&#10;xXB8jgwcc+PXo+R7tn+Xr3x4JyDhsPV7H9pjKfuI1X3EN6YPLQtxO3LHkDQFvRzmSFLjWOfpNDSs&#10;xR2kinDUHLLvs8ocViHKG0p6FVjYp/unTWC7ssto0D/LcNIQ6pSa3pWehivwooWOAhPHTjTyHbrm&#10;QcnyWioVxXq3XLxVjqxZnPp0dS0+K1MmFhuIr/UKkCQedXu4MVpAucUJWVknlzV+PsOEFDM4kaml&#10;7uuJI3+4Tkj7P8bsCV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Kc13kDZAAAADAEAAA8AAAAAAAAA&#10;AQAgAAAAIgAAAGRycy9kb3ducmV2LnhtbFBLAQIUABQAAAAIAIdO4kCXJ5TiEAIAAHkEAAAOAAAA&#10;AAAAAAEAIAAAACgBAABkcnMvZTJvRG9jLnhtbFBLBQYAAAAABgAGAFkBAACqBQAAAAA=&#10;" path="m0,0l9104,0,9104,9,0,9,0,0xe">
              <v:fill on="t" focussize="0,0"/>
              <v:stroke on="f"/>
              <v:imagedata o:title=""/>
              <o:lock v:ext="edit" aspectratio="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6B7DF0"/>
    <w:multiLevelType w:val="singleLevel"/>
    <w:tmpl w:val="856B7DF0"/>
    <w:lvl w:ilvl="0" w:tentative="0">
      <w:start w:val="1"/>
      <w:numFmt w:val="decimal"/>
      <w:lvlText w:val="%1."/>
      <w:lvlJc w:val="left"/>
      <w:pPr>
        <w:tabs>
          <w:tab w:val="left" w:pos="312"/>
        </w:tabs>
      </w:pPr>
    </w:lvl>
  </w:abstractNum>
  <w:abstractNum w:abstractNumId="1">
    <w:nsid w:val="BF846EF7"/>
    <w:multiLevelType w:val="singleLevel"/>
    <w:tmpl w:val="BF846EF7"/>
    <w:lvl w:ilvl="0" w:tentative="0">
      <w:start w:val="1"/>
      <w:numFmt w:val="decimal"/>
      <w:suff w:val="nothing"/>
      <w:lvlText w:val="（%1）"/>
      <w:lvlJc w:val="left"/>
      <w:pPr>
        <w:ind w:left="420"/>
      </w:pPr>
    </w:lvl>
  </w:abstractNum>
  <w:abstractNum w:abstractNumId="2">
    <w:nsid w:val="45C42C9A"/>
    <w:multiLevelType w:val="multilevel"/>
    <w:tmpl w:val="45C42C9A"/>
    <w:lvl w:ilvl="0" w:tentative="0">
      <w:start w:val="1"/>
      <w:numFmt w:val="decimal"/>
      <w:lvlText w:val="%1"/>
      <w:lvlJc w:val="left"/>
      <w:pPr>
        <w:tabs>
          <w:tab w:val="left" w:pos="432"/>
        </w:tabs>
        <w:ind w:left="432" w:hanging="432"/>
      </w:pPr>
    </w:lvl>
    <w:lvl w:ilvl="1" w:tentative="0">
      <w:start w:val="1"/>
      <w:numFmt w:val="decimal"/>
      <w:pStyle w:val="2"/>
      <w:lvlText w:val="%1.%2"/>
      <w:lvlJc w:val="left"/>
      <w:pPr>
        <w:tabs>
          <w:tab w:val="left" w:pos="576"/>
        </w:tabs>
        <w:ind w:left="576" w:hanging="576"/>
      </w:pPr>
    </w:lvl>
    <w:lvl w:ilvl="2" w:tentative="0">
      <w:start w:val="1"/>
      <w:numFmt w:val="decimal"/>
      <w:lvlText w:val="%1.%2.%3"/>
      <w:lvlJc w:val="left"/>
      <w:pPr>
        <w:tabs>
          <w:tab w:val="left" w:pos="1260"/>
        </w:tabs>
        <w:ind w:left="126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3">
    <w:nsid w:val="6A3A06E3"/>
    <w:multiLevelType w:val="multilevel"/>
    <w:tmpl w:val="6A3A06E3"/>
    <w:lvl w:ilvl="0" w:tentative="0">
      <w:start w:val="1"/>
      <w:numFmt w:val="decimal"/>
      <w:lvlText w:val="%1"/>
      <w:lvlJc w:val="left"/>
      <w:pPr>
        <w:ind w:left="420" w:hanging="420"/>
      </w:pPr>
      <w:rPr>
        <w:rFonts w:hint="eastAsia"/>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isplayBackgroundShape w:val="1"/>
  <w:embedTrueTypeFonts/>
  <w:saveSubsetFonts/>
  <w:documentProtection w:enforcement="0"/>
  <w:defaultTabStop w:val="50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OWY1Njk5ZGIyMTE1ZGIzYmYxMzNmMjRlMzY4YTMzZmMifQ=="/>
  </w:docVars>
  <w:rsids>
    <w:rsidRoot w:val="00000000"/>
    <w:rsid w:val="00441793"/>
    <w:rsid w:val="005F65CD"/>
    <w:rsid w:val="00976CE3"/>
    <w:rsid w:val="017B5688"/>
    <w:rsid w:val="017D105D"/>
    <w:rsid w:val="019825F6"/>
    <w:rsid w:val="01A336D3"/>
    <w:rsid w:val="01BC4681"/>
    <w:rsid w:val="01E52B01"/>
    <w:rsid w:val="01EC5C3E"/>
    <w:rsid w:val="028735F4"/>
    <w:rsid w:val="02AE7397"/>
    <w:rsid w:val="02F54FC6"/>
    <w:rsid w:val="052212CE"/>
    <w:rsid w:val="06823015"/>
    <w:rsid w:val="07A0788F"/>
    <w:rsid w:val="081301F9"/>
    <w:rsid w:val="08EF3DDF"/>
    <w:rsid w:val="0A7315F2"/>
    <w:rsid w:val="0A92134D"/>
    <w:rsid w:val="0BF40511"/>
    <w:rsid w:val="0C2907E9"/>
    <w:rsid w:val="0C894775"/>
    <w:rsid w:val="0D2A1D10"/>
    <w:rsid w:val="0EAA1CD0"/>
    <w:rsid w:val="0EB421D9"/>
    <w:rsid w:val="0F1D0908"/>
    <w:rsid w:val="0FB12D9A"/>
    <w:rsid w:val="0FF43BF8"/>
    <w:rsid w:val="10394744"/>
    <w:rsid w:val="1090632E"/>
    <w:rsid w:val="10CF0127"/>
    <w:rsid w:val="11A402E3"/>
    <w:rsid w:val="11CC15E8"/>
    <w:rsid w:val="1211524D"/>
    <w:rsid w:val="12747CB6"/>
    <w:rsid w:val="12B04A66"/>
    <w:rsid w:val="12FA44B5"/>
    <w:rsid w:val="139508A5"/>
    <w:rsid w:val="14B14CD5"/>
    <w:rsid w:val="14DF1632"/>
    <w:rsid w:val="152116FE"/>
    <w:rsid w:val="15E92769"/>
    <w:rsid w:val="16716E1B"/>
    <w:rsid w:val="16AD3796"/>
    <w:rsid w:val="1715758D"/>
    <w:rsid w:val="173C4B1A"/>
    <w:rsid w:val="17B62B1E"/>
    <w:rsid w:val="17C074F9"/>
    <w:rsid w:val="17E470BF"/>
    <w:rsid w:val="187B3AD3"/>
    <w:rsid w:val="18BB071E"/>
    <w:rsid w:val="19C23DFD"/>
    <w:rsid w:val="19F749B0"/>
    <w:rsid w:val="1A253F8B"/>
    <w:rsid w:val="1A564145"/>
    <w:rsid w:val="1B274AE7"/>
    <w:rsid w:val="1B742AD4"/>
    <w:rsid w:val="1C0C32F5"/>
    <w:rsid w:val="1CBF03D5"/>
    <w:rsid w:val="1F093E7B"/>
    <w:rsid w:val="1F7A08D5"/>
    <w:rsid w:val="1F7E769F"/>
    <w:rsid w:val="1FA92F69"/>
    <w:rsid w:val="1FE46A9C"/>
    <w:rsid w:val="20124FB2"/>
    <w:rsid w:val="20270A5D"/>
    <w:rsid w:val="20433C47"/>
    <w:rsid w:val="20A27B39"/>
    <w:rsid w:val="225E628C"/>
    <w:rsid w:val="23825FAA"/>
    <w:rsid w:val="23E92EB8"/>
    <w:rsid w:val="24135151"/>
    <w:rsid w:val="24172B97"/>
    <w:rsid w:val="24897977"/>
    <w:rsid w:val="24F64B4D"/>
    <w:rsid w:val="250749B9"/>
    <w:rsid w:val="25184E18"/>
    <w:rsid w:val="2566706B"/>
    <w:rsid w:val="263C0693"/>
    <w:rsid w:val="264439EB"/>
    <w:rsid w:val="26AD3F61"/>
    <w:rsid w:val="26C07516"/>
    <w:rsid w:val="26CD578F"/>
    <w:rsid w:val="2725772C"/>
    <w:rsid w:val="27272151"/>
    <w:rsid w:val="27327868"/>
    <w:rsid w:val="27743E5C"/>
    <w:rsid w:val="27E2526A"/>
    <w:rsid w:val="28231416"/>
    <w:rsid w:val="28530C17"/>
    <w:rsid w:val="28611414"/>
    <w:rsid w:val="28E91A51"/>
    <w:rsid w:val="2933713D"/>
    <w:rsid w:val="29424212"/>
    <w:rsid w:val="29804D3A"/>
    <w:rsid w:val="29A924E3"/>
    <w:rsid w:val="2A177E5E"/>
    <w:rsid w:val="2A554419"/>
    <w:rsid w:val="2A936DFF"/>
    <w:rsid w:val="2B4D6E9E"/>
    <w:rsid w:val="2B9E5DD1"/>
    <w:rsid w:val="2E291845"/>
    <w:rsid w:val="2E633865"/>
    <w:rsid w:val="2F0361F1"/>
    <w:rsid w:val="2F426B31"/>
    <w:rsid w:val="2F4607D4"/>
    <w:rsid w:val="2F5730DC"/>
    <w:rsid w:val="2FA2186C"/>
    <w:rsid w:val="30B654E5"/>
    <w:rsid w:val="30D75B88"/>
    <w:rsid w:val="30EE1123"/>
    <w:rsid w:val="31210631"/>
    <w:rsid w:val="31594758"/>
    <w:rsid w:val="321E2846"/>
    <w:rsid w:val="322A7F39"/>
    <w:rsid w:val="32347C6B"/>
    <w:rsid w:val="32546D64"/>
    <w:rsid w:val="32FE389F"/>
    <w:rsid w:val="3309716C"/>
    <w:rsid w:val="332A7E55"/>
    <w:rsid w:val="342C1299"/>
    <w:rsid w:val="35131158"/>
    <w:rsid w:val="354E03E2"/>
    <w:rsid w:val="3669231D"/>
    <w:rsid w:val="36E61D56"/>
    <w:rsid w:val="36F9612C"/>
    <w:rsid w:val="373553B6"/>
    <w:rsid w:val="3748158D"/>
    <w:rsid w:val="37A341A5"/>
    <w:rsid w:val="39185056"/>
    <w:rsid w:val="394418E0"/>
    <w:rsid w:val="3A135C74"/>
    <w:rsid w:val="3AB40CE8"/>
    <w:rsid w:val="3AF64E5C"/>
    <w:rsid w:val="3C2276DC"/>
    <w:rsid w:val="3C8B16E3"/>
    <w:rsid w:val="3CC13DBB"/>
    <w:rsid w:val="3D8A5D30"/>
    <w:rsid w:val="3DCD52D5"/>
    <w:rsid w:val="3DEB0AEE"/>
    <w:rsid w:val="3DFE0BF8"/>
    <w:rsid w:val="3E33045B"/>
    <w:rsid w:val="3E5C147A"/>
    <w:rsid w:val="3F1434CE"/>
    <w:rsid w:val="40324B88"/>
    <w:rsid w:val="40DC68A2"/>
    <w:rsid w:val="42BF3AFE"/>
    <w:rsid w:val="42DF267A"/>
    <w:rsid w:val="42E27F91"/>
    <w:rsid w:val="4352109E"/>
    <w:rsid w:val="43BF08CB"/>
    <w:rsid w:val="44071E88"/>
    <w:rsid w:val="44A75419"/>
    <w:rsid w:val="4577303D"/>
    <w:rsid w:val="45790B64"/>
    <w:rsid w:val="462E61DA"/>
    <w:rsid w:val="46686AE8"/>
    <w:rsid w:val="46CB3641"/>
    <w:rsid w:val="478A34FC"/>
    <w:rsid w:val="479B2638"/>
    <w:rsid w:val="479C322F"/>
    <w:rsid w:val="47CD163B"/>
    <w:rsid w:val="47CF2DC3"/>
    <w:rsid w:val="4924499B"/>
    <w:rsid w:val="49535B70"/>
    <w:rsid w:val="49552F5A"/>
    <w:rsid w:val="49816436"/>
    <w:rsid w:val="4A266DE0"/>
    <w:rsid w:val="4A6022F2"/>
    <w:rsid w:val="4AD14F9E"/>
    <w:rsid w:val="4B045373"/>
    <w:rsid w:val="4B830035"/>
    <w:rsid w:val="4C261319"/>
    <w:rsid w:val="4C481290"/>
    <w:rsid w:val="4CFB09F8"/>
    <w:rsid w:val="4D493467"/>
    <w:rsid w:val="4E3E1419"/>
    <w:rsid w:val="4E9407BC"/>
    <w:rsid w:val="4EDD03B5"/>
    <w:rsid w:val="4F772E87"/>
    <w:rsid w:val="51656440"/>
    <w:rsid w:val="516D1B04"/>
    <w:rsid w:val="51EC090F"/>
    <w:rsid w:val="52326C6A"/>
    <w:rsid w:val="52657B9B"/>
    <w:rsid w:val="52F6115B"/>
    <w:rsid w:val="52F757BE"/>
    <w:rsid w:val="533662E6"/>
    <w:rsid w:val="53781727"/>
    <w:rsid w:val="540957A8"/>
    <w:rsid w:val="545D5AF4"/>
    <w:rsid w:val="5579695E"/>
    <w:rsid w:val="55AA2FBB"/>
    <w:rsid w:val="563F54B2"/>
    <w:rsid w:val="56982E14"/>
    <w:rsid w:val="57004BD2"/>
    <w:rsid w:val="58315A42"/>
    <w:rsid w:val="5915074C"/>
    <w:rsid w:val="595A2602"/>
    <w:rsid w:val="599673B8"/>
    <w:rsid w:val="59E12ED7"/>
    <w:rsid w:val="5A2C2F1F"/>
    <w:rsid w:val="5A364E1D"/>
    <w:rsid w:val="5A4C2893"/>
    <w:rsid w:val="5A6A2AD0"/>
    <w:rsid w:val="5AB230A3"/>
    <w:rsid w:val="5BB57FC4"/>
    <w:rsid w:val="5C2B7B52"/>
    <w:rsid w:val="5C480E38"/>
    <w:rsid w:val="5C5E4D01"/>
    <w:rsid w:val="5CF8285E"/>
    <w:rsid w:val="5D885990"/>
    <w:rsid w:val="5DA30A1C"/>
    <w:rsid w:val="5F221E14"/>
    <w:rsid w:val="5F296CFF"/>
    <w:rsid w:val="5FC30F01"/>
    <w:rsid w:val="5FC5111D"/>
    <w:rsid w:val="5FFD74DC"/>
    <w:rsid w:val="610B2E8C"/>
    <w:rsid w:val="61952D71"/>
    <w:rsid w:val="61BA27D8"/>
    <w:rsid w:val="62481B92"/>
    <w:rsid w:val="63057A83"/>
    <w:rsid w:val="63BC45E5"/>
    <w:rsid w:val="63E1404C"/>
    <w:rsid w:val="64126E72"/>
    <w:rsid w:val="64922A01"/>
    <w:rsid w:val="64BC3127"/>
    <w:rsid w:val="65873663"/>
    <w:rsid w:val="65B91242"/>
    <w:rsid w:val="65E40EB9"/>
    <w:rsid w:val="671878E6"/>
    <w:rsid w:val="67881D7C"/>
    <w:rsid w:val="67AF53F2"/>
    <w:rsid w:val="67CB0939"/>
    <w:rsid w:val="68293702"/>
    <w:rsid w:val="68531E47"/>
    <w:rsid w:val="685A43CD"/>
    <w:rsid w:val="68C36416"/>
    <w:rsid w:val="68EB3277"/>
    <w:rsid w:val="691602F4"/>
    <w:rsid w:val="69F63F50"/>
    <w:rsid w:val="6AB52304"/>
    <w:rsid w:val="6AFD72E0"/>
    <w:rsid w:val="6B2328E9"/>
    <w:rsid w:val="6B8359E9"/>
    <w:rsid w:val="6B94657E"/>
    <w:rsid w:val="6C2D4839"/>
    <w:rsid w:val="6C635F46"/>
    <w:rsid w:val="6C6972D4"/>
    <w:rsid w:val="6D2D3E5E"/>
    <w:rsid w:val="6D4C69DA"/>
    <w:rsid w:val="6D77157D"/>
    <w:rsid w:val="6E383BC3"/>
    <w:rsid w:val="6E751F61"/>
    <w:rsid w:val="6FC46FA9"/>
    <w:rsid w:val="6FCF744E"/>
    <w:rsid w:val="7002323A"/>
    <w:rsid w:val="70154C7B"/>
    <w:rsid w:val="702C664F"/>
    <w:rsid w:val="70856FBA"/>
    <w:rsid w:val="70CC1BE0"/>
    <w:rsid w:val="7113683F"/>
    <w:rsid w:val="712D4759"/>
    <w:rsid w:val="713316EB"/>
    <w:rsid w:val="71E2790D"/>
    <w:rsid w:val="724A3704"/>
    <w:rsid w:val="727442DD"/>
    <w:rsid w:val="733749E1"/>
    <w:rsid w:val="7399049F"/>
    <w:rsid w:val="73C53042"/>
    <w:rsid w:val="73F57E8D"/>
    <w:rsid w:val="748A428C"/>
    <w:rsid w:val="74B86703"/>
    <w:rsid w:val="74F6547D"/>
    <w:rsid w:val="75041948"/>
    <w:rsid w:val="762D4ECF"/>
    <w:rsid w:val="776E39F1"/>
    <w:rsid w:val="784B5AE0"/>
    <w:rsid w:val="78872FBC"/>
    <w:rsid w:val="78D15FE5"/>
    <w:rsid w:val="78D36201"/>
    <w:rsid w:val="78DB3308"/>
    <w:rsid w:val="796C3F60"/>
    <w:rsid w:val="799E7FC3"/>
    <w:rsid w:val="79B04492"/>
    <w:rsid w:val="7A202934"/>
    <w:rsid w:val="7AE857D7"/>
    <w:rsid w:val="7AFB559C"/>
    <w:rsid w:val="7B737828"/>
    <w:rsid w:val="7BBB384B"/>
    <w:rsid w:val="7BBC2F7D"/>
    <w:rsid w:val="7BE56DAE"/>
    <w:rsid w:val="7C1508DF"/>
    <w:rsid w:val="7C4A258C"/>
    <w:rsid w:val="7C541E7A"/>
    <w:rsid w:val="7C914DAA"/>
    <w:rsid w:val="7CB9570E"/>
    <w:rsid w:val="7CD460A4"/>
    <w:rsid w:val="7CE502B1"/>
    <w:rsid w:val="7D3F20B7"/>
    <w:rsid w:val="7D690EE2"/>
    <w:rsid w:val="7EB54C30"/>
    <w:rsid w:val="7ECD724F"/>
    <w:rsid w:val="7EE60311"/>
    <w:rsid w:val="7FE900B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numPr>
        <w:ilvl w:val="1"/>
        <w:numId w:val="1"/>
      </w:numPr>
      <w:tabs>
        <w:tab w:val="clear" w:pos="576"/>
      </w:tabs>
      <w:spacing w:before="260" w:after="260" w:line="416" w:lineRule="auto"/>
      <w:ind w:left="0" w:firstLine="0"/>
      <w:outlineLvl w:val="1"/>
    </w:pPr>
    <w:rPr>
      <w:rFonts w:ascii="Cambria" w:hAnsi="Cambria"/>
      <w:b/>
      <w:bCs/>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Body Text Indent"/>
    <w:basedOn w:val="1"/>
    <w:unhideWhenUsed/>
    <w:qFormat/>
    <w:uiPriority w:val="99"/>
    <w:pPr>
      <w:spacing w:after="120"/>
      <w:ind w:left="420" w:leftChars="200"/>
    </w:pPr>
  </w:style>
  <w:style w:type="paragraph" w:styleId="5">
    <w:name w:val="Plain Text"/>
    <w:basedOn w:val="1"/>
    <w:next w:val="1"/>
    <w:unhideWhenUsed/>
    <w:qFormat/>
    <w:uiPriority w:val="99"/>
    <w:rPr>
      <w:rFonts w:hAnsi="Courier New" w:cs="Courier New"/>
      <w:szCs w:val="21"/>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w:basedOn w:val="3"/>
    <w:next w:val="1"/>
    <w:unhideWhenUsed/>
    <w:qFormat/>
    <w:uiPriority w:val="99"/>
    <w:pPr>
      <w:ind w:firstLine="420" w:firstLineChars="100"/>
    </w:pPr>
  </w:style>
  <w:style w:type="paragraph" w:styleId="10">
    <w:name w:val="Body Text First Indent 2"/>
    <w:basedOn w:val="4"/>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paragraph" w:customStyle="1" w:styleId="15">
    <w:name w:val="CD正文"/>
    <w:basedOn w:val="1"/>
    <w:qFormat/>
    <w:uiPriority w:val="0"/>
    <w:pPr>
      <w:spacing w:line="360" w:lineRule="auto"/>
      <w:ind w:firstLine="493"/>
    </w:pPr>
    <w:rPr>
      <w:sz w:val="30"/>
      <w:szCs w:val="28"/>
    </w:rPr>
  </w:style>
  <w:style w:type="table" w:customStyle="1" w:styleId="16">
    <w:name w:val="Table Normal"/>
    <w:semiHidden/>
    <w:unhideWhenUsed/>
    <w:qFormat/>
    <w:uiPriority w:val="0"/>
    <w:tblPr>
      <w:tblCellMar>
        <w:top w:w="0" w:type="dxa"/>
        <w:left w:w="0" w:type="dxa"/>
        <w:bottom w:w="0" w:type="dxa"/>
        <w:right w:w="0" w:type="dxa"/>
      </w:tblCellMar>
    </w:tblPr>
  </w:style>
  <w:style w:type="paragraph" w:customStyle="1" w:styleId="17">
    <w:name w:val="Table Text"/>
    <w:basedOn w:val="1"/>
    <w:semiHidden/>
    <w:qFormat/>
    <w:uiPriority w:val="0"/>
    <w:rPr>
      <w:rFonts w:ascii="方正书宋_GBK" w:hAnsi="方正书宋_GBK" w:eastAsia="方正书宋_GBK" w:cs="方正书宋_GBK"/>
      <w:sz w:val="24"/>
      <w:szCs w:val="24"/>
      <w:lang w:val="en-US" w:eastAsia="en-US" w:bidi="ar-SA"/>
    </w:rPr>
  </w:style>
  <w:style w:type="paragraph" w:customStyle="1" w:styleId="18">
    <w:name w:val="正文_0"/>
    <w:qFormat/>
    <w:uiPriority w:val="0"/>
    <w:pPr>
      <w:widowControl w:val="0"/>
      <w:jc w:val="both"/>
    </w:pPr>
    <w:rPr>
      <w:rFonts w:ascii="Times New Roman" w:hAnsi="Times New Roman" w:eastAsia="宋体" w:cs="Times New Roman"/>
      <w:kern w:val="2"/>
      <w:sz w:val="28"/>
      <w:szCs w:val="24"/>
      <w:lang w:val="en-US" w:eastAsia="zh-CN" w:bidi="ar-SA"/>
    </w:rPr>
  </w:style>
  <w:style w:type="paragraph" w:customStyle="1" w:styleId="19">
    <w:name w:val="01 正文-首行缩进2字符"/>
    <w:basedOn w:val="1"/>
    <w:qFormat/>
    <w:uiPriority w:val="0"/>
    <w:pPr>
      <w:spacing w:before="50" w:beforeLines="50" w:after="50" w:afterLines="50" w:line="360" w:lineRule="auto"/>
      <w:ind w:firstLine="200" w:firstLineChars="200"/>
    </w:pPr>
    <w:rPr>
      <w:rFonts w:ascii="Arial" w:hAnsi="Arial" w:eastAsia="宋体"/>
      <w:color w:val="000000"/>
      <w:sz w:val="24"/>
    </w:rPr>
  </w:style>
  <w:style w:type="paragraph" w:customStyle="1" w:styleId="20">
    <w:name w:val="Normal_1"/>
    <w:qFormat/>
    <w:uiPriority w:val="0"/>
    <w:rPr>
      <w:rFonts w:ascii="Times New Roman" w:hAnsi="Times New Roman" w:eastAsia="Times New Roman" w:cs="Times New Roman"/>
      <w:sz w:val="24"/>
      <w:szCs w:val="24"/>
    </w:rPr>
  </w:style>
  <w:style w:type="paragraph" w:customStyle="1" w:styleId="21">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2">
    <w:name w:val="Normal_1_1"/>
    <w:qFormat/>
    <w:uiPriority w:val="0"/>
    <w:pPr>
      <w:widowControl w:val="0"/>
      <w:jc w:val="both"/>
    </w:pPr>
    <w:rPr>
      <w:rFonts w:ascii="Calibri" w:hAnsi="Calibri" w:eastAsia="宋体" w:cs="Times New Roman"/>
      <w:kern w:val="2"/>
      <w:sz w:val="21"/>
      <w:szCs w:val="22"/>
      <w:lang w:val="en-US" w:eastAsia="zh-CN" w:bidi="ar-SA"/>
    </w:rPr>
  </w:style>
  <w:style w:type="paragraph" w:styleId="23">
    <w:name w:val="No Spacing"/>
    <w:qFormat/>
    <w:uiPriority w:val="1"/>
    <w:pPr>
      <w:widowControl w:val="0"/>
    </w:pPr>
    <w:rPr>
      <w:rFonts w:ascii="宋体" w:hAnsi="宋体" w:eastAsia="宋体" w:cs="Times New Roman"/>
      <w:kern w:val="2"/>
      <w:sz w:val="21"/>
      <w:szCs w:val="22"/>
      <w:lang w:val="en-US" w:eastAsia="zh-CN" w:bidi="ar-SA"/>
    </w:rPr>
  </w:style>
  <w:style w:type="paragraph" w:styleId="24">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header" Target="header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37</Pages>
  <Words>4270</Words>
  <Characters>5282</Characters>
  <TotalTime>3</TotalTime>
  <ScaleCrop>false</ScaleCrop>
  <LinksUpToDate>false</LinksUpToDate>
  <CharactersWithSpaces>5444</CharactersWithSpaces>
  <Application>WPS Office_12.1.2.25882_F1E327BC-269C-435d-A152-05C5408002CA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2026-03-13T23:22:00Z</dcterms:created>
  <dc:creator>CJJ</dc:creator>
  <cp:lastModifiedBy>huawei</cp:lastModifiedBy>
  <dcterms:modified xsi:type="dcterms:W3CDTF">2026-09-24T15:31:13Z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2026-04-14T15:44:15Z</vt:filetime>
  </property>
  <property fmtid="{D5CDD505-2E9C-101B-9397-08002B2CF9AE}" pid="4" name="KSOTemplateDocerSaveRecord">
    <vt:lpwstr>eyJoZGlkIjoiZDJlNGZiMjcxNmYwZWQ1NGRhNDdiNWJkMjA2MTk3YTQiLCJ1c2VySWQiOiIxMzE4NTUwNDYwIn0=</vt:lpwstr>
  </property>
  <property fmtid="{D5CDD505-2E9C-101B-9397-08002B2CF9AE}" pid="5" name="KSOProductBuildVer">
    <vt:lpwstr>2052-12.1.2.25882</vt:lpwstr>
  </property>
  <property fmtid="{D5CDD505-2E9C-101B-9397-08002B2CF9AE}" pid="6" name="ICV">
    <vt:lpwstr>C7B71317452846F18E03372D614D70BC_13</vt:lpwstr>
  </property>
</Properties>
</file>