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46B" w:rsidRPr="00A355D4" w:rsidRDefault="006D046B" w:rsidP="006D046B">
      <w:pPr>
        <w:pStyle w:val="2"/>
        <w:rPr>
          <w:rFonts w:ascii="仿宋" w:eastAsia="仿宋" w:hAnsi="仿宋" w:hint="eastAsia"/>
          <w:color w:val="000000"/>
        </w:rPr>
      </w:pPr>
      <w:bookmarkStart w:id="0" w:name="_Toc11567"/>
      <w:r w:rsidRPr="00A355D4">
        <w:rPr>
          <w:rFonts w:ascii="仿宋" w:eastAsia="仿宋" w:hAnsi="仿宋" w:hint="eastAsia"/>
          <w:color w:val="000000"/>
        </w:rPr>
        <w:t>一包 评分细则</w:t>
      </w:r>
      <w:bookmarkEnd w:id="0"/>
    </w:p>
    <w:tbl>
      <w:tblPr>
        <w:tblW w:w="9674" w:type="dxa"/>
        <w:jc w:val="center"/>
        <w:tblLayout w:type="fixed"/>
        <w:tblLook w:val="0000"/>
      </w:tblPr>
      <w:tblGrid>
        <w:gridCol w:w="1196"/>
        <w:gridCol w:w="1300"/>
        <w:gridCol w:w="684"/>
        <w:gridCol w:w="6494"/>
      </w:tblGrid>
      <w:tr w:rsidR="006D046B" w:rsidRPr="0035630D" w:rsidTr="004314BA">
        <w:trPr>
          <w:trHeight w:val="47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6D046B" w:rsidRPr="0035630D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32"/>
              </w:rPr>
              <w:t>评标</w:t>
            </w:r>
          </w:p>
          <w:p w:rsidR="006D046B" w:rsidRPr="0035630D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32"/>
              </w:rPr>
              <w:t>项目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6D046B" w:rsidRPr="0035630D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32"/>
              </w:rPr>
              <w:t>评审</w:t>
            </w:r>
          </w:p>
          <w:p w:rsidR="006D046B" w:rsidRPr="0035630D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32"/>
              </w:rPr>
              <w:t>内容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6D046B" w:rsidRPr="0035630D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32"/>
              </w:rPr>
              <w:t>分值</w:t>
            </w:r>
          </w:p>
        </w:tc>
        <w:tc>
          <w:tcPr>
            <w:tcW w:w="6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6D046B" w:rsidRPr="0035630D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32"/>
              </w:rPr>
              <w:t>评分标准</w:t>
            </w:r>
          </w:p>
        </w:tc>
      </w:tr>
      <w:tr w:rsidR="006D046B" w:rsidRPr="0035630D" w:rsidTr="004314BA">
        <w:trPr>
          <w:trHeight w:val="998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价格部分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br/>
              <w:t>（60分）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投标报价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32"/>
              </w:rPr>
            </w:pPr>
            <w:r w:rsidRPr="0035630D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32"/>
              </w:rPr>
              <w:t>60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投标报价大于或等于拦标价的、经评标委员会认定低于成本价的作废标处理；低于最高限价（拦标价）、大于成本价的为有效投标报价。</w:t>
            </w:r>
          </w:p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1、基准价得满分60分，其他单位报价得分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=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基准价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/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投标报价×60；</w:t>
            </w:r>
          </w:p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当有效投标价低于平均价</w:t>
            </w:r>
            <w:bookmarkStart w:id="1" w:name="_GoBack"/>
            <w:bookmarkEnd w:id="1"/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的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85%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时，只得0分。</w:t>
            </w:r>
          </w:p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2、基准价：有效投标价中的最低价（低于投标平均价8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5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%的有效投标报价不能作为基准价）。</w:t>
            </w:r>
          </w:p>
        </w:tc>
      </w:tr>
      <w:tr w:rsidR="006D046B" w:rsidRPr="0035630D" w:rsidTr="004314BA">
        <w:trPr>
          <w:trHeight w:val="399"/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商务部分</w:t>
            </w:r>
          </w:p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(40分）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D27F5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D27F5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投标人企业实力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D27F5" w:rsidRDefault="006D046B" w:rsidP="004314BA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  <w:r w:rsidRPr="003D27F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32"/>
              </w:rPr>
              <w:t>20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/>
                <w:color w:val="00B0F0"/>
                <w:sz w:val="28"/>
                <w:szCs w:val="32"/>
                <w:highlight w:val="cyan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投标人近五年（2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015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年1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0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月至2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020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年1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0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月）内同类或类似业绩的，每个得2分，最高得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20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分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(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提供中标通知书或合同复印件加盖公章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)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。</w:t>
            </w:r>
          </w:p>
        </w:tc>
      </w:tr>
      <w:tr w:rsidR="006D046B" w:rsidRPr="0035630D" w:rsidTr="004314BA">
        <w:trPr>
          <w:trHeight w:val="401"/>
          <w:jc w:val="center"/>
        </w:trPr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实施团队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5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1、具备信息安全保障人员，能提供信息安全保障人员认证证书（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OSTA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或注册信息安全工程师CISP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)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每个得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1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分，最多得3分。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br/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2、提供具备高级信息系统项目管理师，每提供一名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1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分，最多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2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分。</w:t>
            </w:r>
          </w:p>
        </w:tc>
      </w:tr>
      <w:tr w:rsidR="006D046B" w:rsidRPr="0035630D" w:rsidTr="004314BA">
        <w:trPr>
          <w:trHeight w:val="401"/>
          <w:jc w:val="center"/>
        </w:trPr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标书制作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  <w:r w:rsidRPr="0035630D"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  <w:t>2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投标文件目录清晰，装订完整，页码清晰。满足得2分，否则不得分。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 xml:space="preserve"> </w:t>
            </w:r>
          </w:p>
        </w:tc>
      </w:tr>
      <w:tr w:rsidR="006D046B" w:rsidRPr="0035630D" w:rsidTr="004314BA">
        <w:trPr>
          <w:trHeight w:val="289"/>
          <w:jc w:val="center"/>
        </w:trPr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 w:hint="eastAsia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售后服务承诺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32"/>
              </w:rPr>
            </w:pPr>
            <w:r w:rsidRPr="0035630D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32"/>
              </w:rPr>
              <w:t>5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有明确的售后服务措施（备用备件、故障响应时间及应急保障措施），依据各投标人所提供的售后服务方案和保障措施进行综合比较，得5分</w:t>
            </w:r>
          </w:p>
        </w:tc>
      </w:tr>
      <w:tr w:rsidR="006D046B" w:rsidRPr="0035630D" w:rsidTr="004314BA">
        <w:trPr>
          <w:trHeight w:val="542"/>
          <w:jc w:val="center"/>
        </w:trPr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32"/>
              </w:rPr>
            </w:pPr>
            <w:r w:rsidRPr="0035630D"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  <w:t>3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46B" w:rsidRPr="0035630D" w:rsidRDefault="006D046B" w:rsidP="004314BA">
            <w:pPr>
              <w:pStyle w:val="20"/>
              <w:spacing w:before="16" w:line="320" w:lineRule="exact"/>
              <w:ind w:left="15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12"/>
                <w:sz w:val="28"/>
                <w:szCs w:val="32"/>
              </w:rPr>
              <w:t xml:space="preserve">投标人有 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24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 xml:space="preserve"> 小时全天候应急人员和设备，并且承诺在接到采购方突发</w:t>
            </w:r>
          </w:p>
          <w:p w:rsidR="006D046B" w:rsidRPr="0035630D" w:rsidRDefault="006D046B" w:rsidP="004314BA">
            <w:pPr>
              <w:pStyle w:val="20"/>
              <w:spacing w:before="2" w:line="320" w:lineRule="exact"/>
              <w:ind w:left="15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事件通知时能及时到达并开展相关工作。提供承诺的得 3分</w:t>
            </w:r>
          </w:p>
        </w:tc>
      </w:tr>
      <w:tr w:rsidR="006D046B" w:rsidRPr="0035630D" w:rsidTr="004314BA">
        <w:trPr>
          <w:trHeight w:val="542"/>
          <w:jc w:val="center"/>
        </w:trPr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  <w:r w:rsidRPr="0035630D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32"/>
              </w:rPr>
              <w:t>2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投标单位能提供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24</w:t>
            </w:r>
            <w:r w:rsidRPr="0035630D">
              <w:rPr>
                <w:rFonts w:ascii="仿宋" w:eastAsia="仿宋" w:hAnsi="仿宋" w:hint="eastAsia"/>
                <w:color w:val="000000"/>
                <w:spacing w:val="-13"/>
                <w:sz w:val="28"/>
                <w:szCs w:val="32"/>
              </w:rPr>
              <w:t>小时</w:t>
            </w:r>
            <w:r w:rsidRPr="0035630D">
              <w:rPr>
                <w:rFonts w:ascii="仿宋" w:eastAsia="仿宋" w:hAnsi="仿宋"/>
                <w:color w:val="000000"/>
                <w:spacing w:val="-13"/>
                <w:sz w:val="28"/>
                <w:szCs w:val="32"/>
              </w:rPr>
              <w:t>服务，需提供电话支持服务、远程服务、现场支</w:t>
            </w:r>
          </w:p>
          <w:p w:rsidR="006D046B" w:rsidRPr="0035630D" w:rsidRDefault="006D046B" w:rsidP="004314BA">
            <w:pPr>
              <w:pStyle w:val="20"/>
              <w:spacing w:before="4" w:line="320" w:lineRule="exact"/>
              <w:ind w:left="15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持服务等多种服务形式承诺的得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2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分。</w:t>
            </w:r>
          </w:p>
        </w:tc>
      </w:tr>
      <w:tr w:rsidR="006D046B" w:rsidRPr="0035630D" w:rsidTr="004314BA">
        <w:trPr>
          <w:trHeight w:val="542"/>
          <w:jc w:val="center"/>
        </w:trPr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spacing w:line="32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</w:pPr>
            <w:r w:rsidRPr="0035630D">
              <w:rPr>
                <w:rFonts w:ascii="仿宋" w:eastAsia="仿宋" w:hAnsi="仿宋" w:cs="宋体"/>
                <w:color w:val="000000"/>
                <w:kern w:val="0"/>
                <w:sz w:val="28"/>
                <w:szCs w:val="32"/>
              </w:rPr>
              <w:t>3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46B" w:rsidRPr="0035630D" w:rsidRDefault="006D046B" w:rsidP="004314BA">
            <w:pPr>
              <w:pStyle w:val="20"/>
              <w:spacing w:before="15" w:line="320" w:lineRule="exact"/>
              <w:ind w:left="15"/>
              <w:rPr>
                <w:rFonts w:ascii="仿宋" w:eastAsia="仿宋" w:hAnsi="仿宋"/>
                <w:color w:val="000000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提供投标人针对本项目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5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年免费售后服务</w:t>
            </w:r>
            <w:r w:rsidRPr="0035630D">
              <w:rPr>
                <w:rFonts w:ascii="仿宋" w:eastAsia="仿宋" w:hAnsi="仿宋" w:hint="eastAsia"/>
                <w:color w:val="000000"/>
                <w:sz w:val="28"/>
                <w:szCs w:val="32"/>
              </w:rPr>
              <w:t>承诺</w:t>
            </w:r>
            <w:r w:rsidRPr="0035630D">
              <w:rPr>
                <w:rFonts w:ascii="仿宋" w:eastAsia="仿宋" w:hAnsi="仿宋"/>
                <w:color w:val="000000"/>
                <w:sz w:val="28"/>
                <w:szCs w:val="32"/>
              </w:rPr>
              <w:t>的给3分。</w:t>
            </w:r>
          </w:p>
        </w:tc>
      </w:tr>
    </w:tbl>
    <w:p w:rsidR="006D046B" w:rsidRPr="00A355D4" w:rsidRDefault="006D046B" w:rsidP="006D046B">
      <w:pPr>
        <w:rPr>
          <w:rFonts w:ascii="仿宋" w:eastAsia="仿宋" w:hAnsi="仿宋" w:hint="eastAsia"/>
          <w:color w:val="000000"/>
          <w:sz w:val="32"/>
          <w:szCs w:val="32"/>
        </w:rPr>
      </w:pPr>
    </w:p>
    <w:p w:rsidR="006D046B" w:rsidRPr="00A355D4" w:rsidRDefault="006D046B" w:rsidP="006D046B">
      <w:pPr>
        <w:pStyle w:val="20"/>
        <w:rPr>
          <w:rFonts w:ascii="仿宋" w:eastAsia="仿宋" w:hAnsi="仿宋" w:hint="eastAsia"/>
          <w:color w:val="000000"/>
          <w:sz w:val="32"/>
          <w:szCs w:val="32"/>
        </w:rPr>
      </w:pPr>
    </w:p>
    <w:p w:rsidR="006D046B" w:rsidRPr="00A355D4" w:rsidRDefault="006D046B" w:rsidP="006D046B">
      <w:pPr>
        <w:pStyle w:val="20"/>
        <w:rPr>
          <w:rFonts w:ascii="仿宋" w:eastAsia="仿宋" w:hAnsi="仿宋" w:hint="eastAsia"/>
          <w:color w:val="000000"/>
          <w:sz w:val="32"/>
          <w:szCs w:val="32"/>
        </w:rPr>
      </w:pPr>
    </w:p>
    <w:p w:rsidR="006D046B" w:rsidRPr="00A355D4" w:rsidRDefault="006D046B" w:rsidP="006D046B">
      <w:pPr>
        <w:pStyle w:val="2"/>
        <w:rPr>
          <w:rFonts w:ascii="仿宋" w:eastAsia="仿宋" w:hAnsi="仿宋" w:hint="eastAsia"/>
          <w:color w:val="000000"/>
        </w:rPr>
      </w:pPr>
      <w:bookmarkStart w:id="2" w:name="_Toc29408"/>
      <w:r w:rsidRPr="00A355D4">
        <w:rPr>
          <w:rFonts w:ascii="仿宋" w:eastAsia="仿宋" w:hAnsi="仿宋" w:hint="eastAsia"/>
          <w:color w:val="000000"/>
        </w:rPr>
        <w:lastRenderedPageBreak/>
        <w:t>二包 评分细则</w:t>
      </w:r>
      <w:bookmarkEnd w:id="2"/>
    </w:p>
    <w:tbl>
      <w:tblPr>
        <w:tblW w:w="9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7"/>
        <w:gridCol w:w="1057"/>
        <w:gridCol w:w="567"/>
        <w:gridCol w:w="7280"/>
      </w:tblGrid>
      <w:tr w:rsidR="006D046B" w:rsidRPr="00A355D4" w:rsidTr="004314BA">
        <w:trPr>
          <w:cantSplit/>
          <w:trHeight w:val="515"/>
          <w:jc w:val="center"/>
        </w:trPr>
        <w:tc>
          <w:tcPr>
            <w:tcW w:w="837" w:type="dxa"/>
            <w:shd w:val="clear" w:color="000000" w:fill="DDEBF7"/>
            <w:vAlign w:val="center"/>
          </w:tcPr>
          <w:p w:rsidR="006D046B" w:rsidRPr="00A355D4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32"/>
                <w:szCs w:val="32"/>
              </w:rPr>
            </w:pPr>
            <w:r w:rsidRPr="00A355D4">
              <w:rPr>
                <w:rFonts w:ascii="仿宋" w:eastAsia="仿宋" w:hAnsi="仿宋" w:hint="eastAsia"/>
                <w:b/>
                <w:bCs/>
                <w:color w:val="000000"/>
                <w:sz w:val="32"/>
                <w:szCs w:val="32"/>
              </w:rPr>
              <w:t>评标</w:t>
            </w:r>
          </w:p>
          <w:p w:rsidR="006D046B" w:rsidRPr="00A355D4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32"/>
                <w:szCs w:val="32"/>
              </w:rPr>
            </w:pPr>
            <w:r w:rsidRPr="00A355D4">
              <w:rPr>
                <w:rFonts w:ascii="仿宋" w:eastAsia="仿宋" w:hAnsi="仿宋" w:hint="eastAsia"/>
                <w:b/>
                <w:bCs/>
                <w:color w:val="000000"/>
                <w:sz w:val="32"/>
                <w:szCs w:val="32"/>
              </w:rPr>
              <w:t>项目</w:t>
            </w:r>
          </w:p>
        </w:tc>
        <w:tc>
          <w:tcPr>
            <w:tcW w:w="1057" w:type="dxa"/>
            <w:shd w:val="clear" w:color="000000" w:fill="DDEBF7"/>
            <w:vAlign w:val="center"/>
          </w:tcPr>
          <w:p w:rsidR="006D046B" w:rsidRPr="00A355D4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32"/>
                <w:szCs w:val="32"/>
              </w:rPr>
            </w:pPr>
            <w:r w:rsidRPr="00A355D4">
              <w:rPr>
                <w:rFonts w:ascii="仿宋" w:eastAsia="仿宋" w:hAnsi="仿宋" w:hint="eastAsia"/>
                <w:b/>
                <w:bCs/>
                <w:color w:val="000000"/>
                <w:sz w:val="32"/>
                <w:szCs w:val="32"/>
              </w:rPr>
              <w:t>评审</w:t>
            </w:r>
          </w:p>
          <w:p w:rsidR="006D046B" w:rsidRPr="00A355D4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32"/>
                <w:szCs w:val="32"/>
              </w:rPr>
            </w:pPr>
            <w:r w:rsidRPr="00A355D4">
              <w:rPr>
                <w:rFonts w:ascii="仿宋" w:eastAsia="仿宋" w:hAnsi="仿宋" w:hint="eastAsia"/>
                <w:b/>
                <w:bCs/>
                <w:color w:val="000000"/>
                <w:sz w:val="32"/>
                <w:szCs w:val="32"/>
              </w:rPr>
              <w:t>内容</w:t>
            </w:r>
          </w:p>
        </w:tc>
        <w:tc>
          <w:tcPr>
            <w:tcW w:w="567" w:type="dxa"/>
            <w:shd w:val="clear" w:color="000000" w:fill="DDEBF7"/>
            <w:vAlign w:val="center"/>
          </w:tcPr>
          <w:p w:rsidR="006D046B" w:rsidRPr="00A355D4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32"/>
                <w:szCs w:val="32"/>
              </w:rPr>
            </w:pPr>
            <w:r w:rsidRPr="00A355D4">
              <w:rPr>
                <w:rFonts w:ascii="仿宋" w:eastAsia="仿宋" w:hAnsi="仿宋" w:hint="eastAsia"/>
                <w:b/>
                <w:bCs/>
                <w:color w:val="000000"/>
                <w:sz w:val="32"/>
                <w:szCs w:val="32"/>
              </w:rPr>
              <w:t>分值</w:t>
            </w:r>
          </w:p>
        </w:tc>
        <w:tc>
          <w:tcPr>
            <w:tcW w:w="7280" w:type="dxa"/>
            <w:shd w:val="clear" w:color="000000" w:fill="DDEBF7"/>
            <w:vAlign w:val="center"/>
          </w:tcPr>
          <w:p w:rsidR="006D046B" w:rsidRPr="00A355D4" w:rsidRDefault="006D046B" w:rsidP="004314BA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color w:val="000000"/>
                <w:sz w:val="32"/>
                <w:szCs w:val="32"/>
              </w:rPr>
            </w:pPr>
            <w:r w:rsidRPr="00A355D4">
              <w:rPr>
                <w:rFonts w:ascii="仿宋" w:eastAsia="仿宋" w:hAnsi="仿宋" w:hint="eastAsia"/>
                <w:b/>
                <w:bCs/>
                <w:color w:val="000000"/>
                <w:sz w:val="32"/>
                <w:szCs w:val="32"/>
              </w:rPr>
              <w:t>评分标准</w:t>
            </w:r>
          </w:p>
        </w:tc>
      </w:tr>
      <w:tr w:rsidR="006D046B" w:rsidRPr="00A355D4" w:rsidTr="004314BA">
        <w:trPr>
          <w:cantSplit/>
          <w:trHeight w:val="2334"/>
          <w:jc w:val="center"/>
        </w:trPr>
        <w:tc>
          <w:tcPr>
            <w:tcW w:w="83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价格部分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br/>
              <w:t>（30分）</w:t>
            </w: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投标报价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3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0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投标报价大于或等于拦标价的、经评标委员会认定低于成本价的作废标处理；低于最高限价（拦标价）、大于成本价的为有效投标报价。</w:t>
            </w:r>
          </w:p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1、基准价得满分30分，其他单位报价得分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=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基准价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/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投标报价×30；</w:t>
            </w:r>
          </w:p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当有效投标价低于平均价的90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%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时，只得0分。</w:t>
            </w:r>
          </w:p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2、基准价：有效投标价中的最低价（低于投标平均价90%的有效投标报价不能作为基准价）。</w:t>
            </w:r>
          </w:p>
        </w:tc>
      </w:tr>
      <w:tr w:rsidR="006D046B" w:rsidRPr="00A355D4" w:rsidTr="004314BA">
        <w:trPr>
          <w:cantSplit/>
          <w:trHeight w:val="436"/>
          <w:jc w:val="center"/>
        </w:trPr>
        <w:tc>
          <w:tcPr>
            <w:tcW w:w="837" w:type="dxa"/>
            <w:vMerge w:val="restart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商务部分</w:t>
            </w:r>
          </w:p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(25分）</w:t>
            </w:r>
          </w:p>
        </w:tc>
        <w:tc>
          <w:tcPr>
            <w:tcW w:w="1057" w:type="dxa"/>
            <w:vMerge w:val="restart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投标人企业实力及资信履约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2.5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投标人具备1、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具有安防工程企业设计施工维护能力一级证书得2.5分、二级得1分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（以证书影印件加盖投标人公章为准）</w:t>
            </w:r>
          </w:p>
        </w:tc>
      </w:tr>
      <w:tr w:rsidR="006D046B" w:rsidRPr="00A355D4" w:rsidTr="004314BA">
        <w:trPr>
          <w:cantSplit/>
          <w:trHeight w:val="1761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2.5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投标人具备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有效期内的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 xml:space="preserve"> ISO 9001 质量管理体系认证证书、ISO/IEC20000 信息技术服务管理体系认证证书、ISO14001 环境管理体系认证证书、ISO/IEC27001信息安全管理体系认证证书、ISO45001/18001职业健康安全体系认证证书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,完全满足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得2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.5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 xml:space="preserve">分，每少提供 1个扣 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0.5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 xml:space="preserve"> 分（提供证书复印件并加盖投标人公章）。</w:t>
            </w:r>
          </w:p>
        </w:tc>
      </w:tr>
      <w:tr w:rsidR="006D046B" w:rsidRPr="00A355D4" w:rsidTr="004314BA">
        <w:trPr>
          <w:cantSplit/>
          <w:trHeight w:val="358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投标人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或软件开发商、设备供应商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具有CMMI5得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分，CMMI4得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分，CMMI3得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0.5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分，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未提供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不得分。。（提供证书复印件并加盖投标人公章）。</w:t>
            </w:r>
          </w:p>
        </w:tc>
      </w:tr>
      <w:tr w:rsidR="006D046B" w:rsidRPr="00A355D4" w:rsidTr="004314BA">
        <w:trPr>
          <w:cantSplit/>
          <w:trHeight w:val="150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3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投标人具备信息技术服务运行维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护标准证书（I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TSS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）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得1分，未提供不得分；具备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云计算服务能力标准证书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（ITSS）得1分，未提供不得分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；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投标人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或软件开发商具有省级及以上软件协会颁发的软件企业证书得1分，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未提供不得分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。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（以证书影印件加盖投标人公章为准）</w:t>
            </w:r>
          </w:p>
        </w:tc>
      </w:tr>
      <w:tr w:rsidR="006D046B" w:rsidRPr="00A355D4" w:rsidTr="004314BA">
        <w:trPr>
          <w:cantSplit/>
          <w:trHeight w:val="584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4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投标人近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2017年10月-2020年10月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内具备类似信息化系统集成业绩的每个得1分，最高得4分，须提供中标通知书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、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合同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、竣工报告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复印件并加盖公章，提供原件备查得，未提供不得分。</w:t>
            </w:r>
          </w:p>
        </w:tc>
      </w:tr>
      <w:tr w:rsidR="006D046B" w:rsidRPr="00A355D4" w:rsidTr="004314BA">
        <w:trPr>
          <w:cantSplit/>
          <w:trHeight w:val="1630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3.5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1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、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投标人拟投入本项目的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建造师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具备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高级职称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得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分（以证书影印件加盖公章为准并提供近三个月缴纳社保证明）。</w:t>
            </w:r>
          </w:p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2、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项目团队成员：服务团队中至少有信息系统项目管理师证书3名、ITSS运维工程师5名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及以上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，同时具备以上证书得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2.5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分，缺一项扣1分，扣完为止（以证书影印件加盖公章为准并提供近三个月缴纳社保证明）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；</w:t>
            </w:r>
          </w:p>
        </w:tc>
      </w:tr>
      <w:tr w:rsidR="006D046B" w:rsidRPr="00A355D4" w:rsidTr="004314BA">
        <w:trPr>
          <w:cantSplit/>
          <w:trHeight w:val="983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 w:val="restart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产品制造商实力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为保证系统的安全性，所投主要产品的制造商需获得中国信息安全测评中心颁发的《国家安全信息漏洞库（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CNNVD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）技术支撑单位等级证书》，一级证书得2分，二级证书得1分，其他不得分，提供有效证明文件并加盖公章。</w:t>
            </w:r>
          </w:p>
        </w:tc>
      </w:tr>
      <w:tr w:rsidR="006D046B" w:rsidRPr="00A355D4" w:rsidTr="004314BA">
        <w:trPr>
          <w:cantSplit/>
          <w:trHeight w:val="1223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为保障项目安全性，投标人或投标人所投存储产品制造商，应具备丰富的应急处理服务项目经验、稳定的技术队伍，针对重大、突发安全事件拥有较强的应对能力，可提供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CNCERT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网络安全应急服务支撑单位证书的，得1分，提供有效证明文件并加盖制造商公章，否则不得分。</w:t>
            </w:r>
          </w:p>
        </w:tc>
      </w:tr>
      <w:tr w:rsidR="006D046B" w:rsidRPr="00A355D4" w:rsidTr="004314BA">
        <w:trPr>
          <w:cantSplit/>
          <w:trHeight w:val="581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所投主要产品制造商应具备较强的合同执行诚信度和执行能力，要求获得政府权威机构颁发的国家级和省级守合同重信用公示企业，同时满足得1分，部分满足得0.5分，否则不得分。提供有效证明文件并加盖公章。</w:t>
            </w:r>
          </w:p>
        </w:tc>
      </w:tr>
      <w:tr w:rsidR="006D046B" w:rsidRPr="00A355D4" w:rsidTr="004314BA">
        <w:trPr>
          <w:cantSplit/>
          <w:trHeight w:val="247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服务器制造商具有服务器存储重点实验室，存储工程技术研究中心，并提供相应的证明材料并加盖原厂鲜章，国家级得2分，省市级得1分。</w:t>
            </w:r>
          </w:p>
        </w:tc>
      </w:tr>
      <w:tr w:rsidR="006D046B" w:rsidRPr="00A355D4" w:rsidTr="004314BA">
        <w:trPr>
          <w:cantSplit/>
          <w:trHeight w:val="1194"/>
          <w:jc w:val="center"/>
        </w:trPr>
        <w:tc>
          <w:tcPr>
            <w:tcW w:w="837" w:type="dxa"/>
            <w:vMerge w:val="restart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产品技术部分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br/>
              <w:t>（25分）</w:t>
            </w: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主要产品技术参数及要求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20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根据各投标方提供的技术证明资料和响应程度，投标人所投产品设备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、软件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技术参数、性能完全响应的，得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20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分；招标文件中</w:t>
            </w:r>
            <w:bookmarkStart w:id="3" w:name="_Hlk48996760"/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标注“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★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”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项作为重点筛查项，必须逐条筛查，以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招标文件中要求的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第三方检测报告、相关证书或官网链接及截图证明为准，不满足的一项扣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分，扣完为止。未标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注“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★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”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符号技术项不满足每项扣0.5分。扣完为止。</w:t>
            </w:r>
            <w:bookmarkEnd w:id="3"/>
          </w:p>
        </w:tc>
      </w:tr>
      <w:tr w:rsidR="006D046B" w:rsidRPr="00A355D4" w:rsidTr="004314BA">
        <w:trPr>
          <w:cantSplit/>
          <w:trHeight w:val="673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 w:val="restart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售后服务方案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有明确的售后服务措施（备用备件、故障响应时间及应急保障措施），依据各投标人所提供的售后服务方案和保障措施进行综合比较，第一名得2分，第二名得1.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5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分，第三名得1分，其他得0.5分（不并列计分）</w:t>
            </w:r>
          </w:p>
        </w:tc>
      </w:tr>
      <w:tr w:rsidR="006D046B" w:rsidRPr="00A355D4" w:rsidTr="004314BA">
        <w:trPr>
          <w:cantSplit/>
          <w:trHeight w:val="2465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4.5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1、因本项目为五年期服务，招标文件中要求的带“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★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”号主要产品须提供产品制造厂家至少提供3年及以上原厂商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授权委托书和服务承诺函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原件并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加盖厂商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鲜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章。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全部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满足得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.5分，否则不得分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；</w:t>
            </w:r>
          </w:p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2、投标人在项目所在地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设有分支机构。投标人需在投标文件中提供本地机构的证明材料（营业执照复印件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或者提供投标人真实有效的当地自有房产证明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并加盖公章）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或有承诺中标后在项目所在地设立售后服务机构的得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3</w:t>
            </w: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分</w:t>
            </w:r>
            <w:r w:rsidRPr="0035630D"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  <w:t>，未提供不得分</w:t>
            </w:r>
          </w:p>
        </w:tc>
      </w:tr>
      <w:tr w:rsidR="006D046B" w:rsidRPr="00A355D4" w:rsidTr="004314BA">
        <w:trPr>
          <w:cantSplit/>
          <w:trHeight w:val="443"/>
          <w:jc w:val="center"/>
        </w:trPr>
        <w:tc>
          <w:tcPr>
            <w:tcW w:w="837" w:type="dxa"/>
            <w:vMerge w:val="restart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施工组织设计评分标准（20分）</w:t>
            </w: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项目设计方案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3.5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投标人自行组织踏勘，根据整个项目实际情况，提供系统总体结构原理性、可靠性、经济性、合理性、稳定性并与前期项目实现无缝对接兼容的整体解决方案综合评定，不缺项得基本分1分，根据编制深浅最多得2.5分</w:t>
            </w:r>
          </w:p>
        </w:tc>
      </w:tr>
      <w:tr w:rsidR="006D046B" w:rsidRPr="00A355D4" w:rsidTr="004314BA">
        <w:trPr>
          <w:cantSplit/>
          <w:trHeight w:val="140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主要施工方法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3.5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不缺项得基本分1分，根据编制深浅最多得2.5分</w:t>
            </w:r>
          </w:p>
        </w:tc>
      </w:tr>
      <w:tr w:rsidR="006D046B" w:rsidRPr="00A355D4" w:rsidTr="004314BA">
        <w:trPr>
          <w:cantSplit/>
          <w:trHeight w:val="663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劳动力安排计划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1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不缺项得基本分0.5分，根据编制深浅最多得0.5分</w:t>
            </w:r>
          </w:p>
        </w:tc>
      </w:tr>
      <w:tr w:rsidR="006D046B" w:rsidRPr="00A355D4" w:rsidTr="004314BA">
        <w:trPr>
          <w:cantSplit/>
          <w:trHeight w:val="421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质量技术措施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不缺项得基本分1分，根据编制深浅最多得1分</w:t>
            </w:r>
          </w:p>
        </w:tc>
      </w:tr>
      <w:tr w:rsidR="006D046B" w:rsidRPr="00A355D4" w:rsidTr="004314BA">
        <w:trPr>
          <w:cantSplit/>
          <w:trHeight w:val="413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安全技术措施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不缺项得基本分1分，根据编制深浅最多得1分</w:t>
            </w:r>
          </w:p>
        </w:tc>
      </w:tr>
      <w:tr w:rsidR="006D046B" w:rsidRPr="00A355D4" w:rsidTr="004314BA">
        <w:trPr>
          <w:cantSplit/>
          <w:trHeight w:val="420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工期技术措施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不缺项得基本分1分，根据编制深浅最多得1分</w:t>
            </w:r>
          </w:p>
        </w:tc>
      </w:tr>
      <w:tr w:rsidR="006D046B" w:rsidRPr="00A355D4" w:rsidTr="004314BA">
        <w:trPr>
          <w:cantSplit/>
          <w:trHeight w:val="269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文明施工措施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不缺项得基本分1分，根据编制深浅最多得1分</w:t>
            </w:r>
          </w:p>
        </w:tc>
      </w:tr>
      <w:tr w:rsidR="006D046B" w:rsidRPr="00A355D4" w:rsidTr="004314BA">
        <w:trPr>
          <w:cantSplit/>
          <w:trHeight w:val="269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环境保护措施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不缺项得基本分1分，根据编制深浅最多得1分</w:t>
            </w:r>
          </w:p>
        </w:tc>
      </w:tr>
      <w:tr w:rsidR="006D046B" w:rsidRPr="00A355D4" w:rsidTr="004314BA">
        <w:trPr>
          <w:cantSplit/>
          <w:trHeight w:val="373"/>
          <w:jc w:val="center"/>
        </w:trPr>
        <w:tc>
          <w:tcPr>
            <w:tcW w:w="837" w:type="dxa"/>
            <w:vMerge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</w:p>
        </w:tc>
        <w:tc>
          <w:tcPr>
            <w:tcW w:w="105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施工进度</w:t>
            </w:r>
          </w:p>
        </w:tc>
        <w:tc>
          <w:tcPr>
            <w:tcW w:w="567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2</w:t>
            </w:r>
          </w:p>
        </w:tc>
        <w:tc>
          <w:tcPr>
            <w:tcW w:w="7280" w:type="dxa"/>
            <w:vAlign w:val="center"/>
          </w:tcPr>
          <w:p w:rsidR="006D046B" w:rsidRPr="0035630D" w:rsidRDefault="006D046B" w:rsidP="004314BA">
            <w:pPr>
              <w:pStyle w:val="20"/>
              <w:spacing w:before="127" w:line="320" w:lineRule="exact"/>
              <w:ind w:left="15"/>
              <w:rPr>
                <w:rFonts w:ascii="仿宋" w:eastAsia="仿宋" w:hAnsi="仿宋"/>
                <w:color w:val="000000"/>
                <w:spacing w:val="-8"/>
                <w:sz w:val="28"/>
                <w:szCs w:val="32"/>
              </w:rPr>
            </w:pPr>
            <w:r w:rsidRPr="0035630D">
              <w:rPr>
                <w:rFonts w:ascii="仿宋" w:eastAsia="仿宋" w:hAnsi="仿宋" w:hint="eastAsia"/>
                <w:color w:val="000000"/>
                <w:spacing w:val="-8"/>
                <w:sz w:val="28"/>
                <w:szCs w:val="32"/>
              </w:rPr>
              <w:t>不缺项得基本分1分，根据编制深浅最多得1分</w:t>
            </w:r>
          </w:p>
        </w:tc>
      </w:tr>
    </w:tbl>
    <w:p w:rsidR="006D046B" w:rsidRPr="00A355D4" w:rsidRDefault="006D046B" w:rsidP="006D046B">
      <w:pPr>
        <w:rPr>
          <w:rFonts w:ascii="仿宋" w:eastAsia="仿宋" w:hAnsi="仿宋"/>
          <w:color w:val="000000"/>
          <w:sz w:val="32"/>
          <w:szCs w:val="32"/>
        </w:rPr>
      </w:pPr>
    </w:p>
    <w:p w:rsidR="003056DC" w:rsidRPr="006D046B" w:rsidRDefault="003056DC"/>
    <w:sectPr w:rsidR="003056DC" w:rsidRPr="006D04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6DC" w:rsidRDefault="003056DC" w:rsidP="006D046B">
      <w:r>
        <w:separator/>
      </w:r>
    </w:p>
  </w:endnote>
  <w:endnote w:type="continuationSeparator" w:id="1">
    <w:p w:rsidR="003056DC" w:rsidRDefault="003056DC" w:rsidP="006D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6DC" w:rsidRDefault="003056DC" w:rsidP="006D046B">
      <w:r>
        <w:separator/>
      </w:r>
    </w:p>
  </w:footnote>
  <w:footnote w:type="continuationSeparator" w:id="1">
    <w:p w:rsidR="003056DC" w:rsidRDefault="003056DC" w:rsidP="006D04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046B"/>
    <w:rsid w:val="003056DC"/>
    <w:rsid w:val="006D0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46B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0"/>
    <w:qFormat/>
    <w:rsid w:val="006D046B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04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046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04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046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6D046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link w:val="2"/>
    <w:rsid w:val="006D046B"/>
    <w:rPr>
      <w:rFonts w:ascii="Arial" w:eastAsia="黑体" w:hAnsi="Arial" w:cs="Times New Roman"/>
      <w:b/>
      <w:bCs/>
      <w:sz w:val="32"/>
      <w:szCs w:val="32"/>
      <w:lang/>
    </w:rPr>
  </w:style>
  <w:style w:type="character" w:customStyle="1" w:styleId="a5">
    <w:name w:val="页脚 字符"/>
    <w:rsid w:val="006D04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2486</Characters>
  <Application>Microsoft Office Word</Application>
  <DocSecurity>0</DocSecurity>
  <Lines>20</Lines>
  <Paragraphs>5</Paragraphs>
  <ScaleCrop>false</ScaleCrop>
  <Company>微软公司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2020-11-27T09:23:00Z</dcterms:created>
  <dcterms:modified xsi:type="dcterms:W3CDTF">2020-11-27T09:23:00Z</dcterms:modified>
</cp:coreProperties>
</file>