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420" w:rightChars="200"/>
        <w:jc w:val="center"/>
        <w:rPr>
          <w:rFonts w:ascii="黑体" w:hAnsi="黑体" w:eastAsia="黑体" w:cs="黑体"/>
          <w:b/>
          <w:bCs/>
          <w:sz w:val="84"/>
          <w:szCs w:val="84"/>
        </w:rPr>
      </w:pPr>
      <w:r>
        <w:rPr>
          <w:rFonts w:hint="eastAsia" w:ascii="黑体" w:hAnsi="黑体" w:eastAsia="黑体" w:cs="黑体"/>
          <w:b/>
          <w:bCs/>
          <w:sz w:val="84"/>
          <w:szCs w:val="84"/>
        </w:rPr>
        <w:t>随县县级政府采购</w:t>
      </w:r>
    </w:p>
    <w:p>
      <w:pPr>
        <w:ind w:right="420" w:rightChars="200"/>
        <w:jc w:val="center"/>
        <w:rPr>
          <w:rFonts w:ascii="黑体" w:hAnsi="黑体" w:eastAsia="黑体" w:cs="黑体"/>
          <w:b/>
          <w:bCs/>
          <w:sz w:val="84"/>
          <w:szCs w:val="84"/>
        </w:rPr>
      </w:pPr>
    </w:p>
    <w:p>
      <w:pPr>
        <w:ind w:right="420" w:rightChars="200"/>
        <w:jc w:val="center"/>
        <w:rPr>
          <w:rFonts w:ascii="黑体" w:hAnsi="黑体" w:eastAsia="黑体" w:cs="黑体"/>
          <w:b/>
          <w:bCs/>
          <w:sz w:val="84"/>
          <w:szCs w:val="84"/>
        </w:rPr>
      </w:pPr>
      <w:r>
        <w:rPr>
          <w:rFonts w:hint="eastAsia" w:ascii="黑体" w:hAnsi="黑体" w:eastAsia="黑体" w:cs="黑体"/>
          <w:b/>
          <w:bCs/>
          <w:sz w:val="84"/>
          <w:szCs w:val="84"/>
        </w:rPr>
        <w:t>询价文件</w:t>
      </w:r>
    </w:p>
    <w:p>
      <w:pPr>
        <w:pStyle w:val="17"/>
        <w:ind w:right="420" w:rightChars="200"/>
        <w:rPr>
          <w:rFonts w:ascii="黑体" w:hAnsi="黑体" w:eastAsia="黑体" w:cs="黑体"/>
          <w:b/>
          <w:bCs/>
          <w:sz w:val="84"/>
          <w:szCs w:val="84"/>
        </w:rPr>
      </w:pPr>
    </w:p>
    <w:p>
      <w:pPr>
        <w:ind w:right="420" w:rightChars="200"/>
      </w:pPr>
    </w:p>
    <w:p>
      <w:pPr>
        <w:ind w:right="420" w:rightChars="200"/>
        <w:jc w:val="center"/>
        <w:rPr>
          <w:rFonts w:ascii="Times New Roman" w:hAnsi="Times New Roman" w:cs="Times New Roman"/>
          <w:sz w:val="24"/>
          <w:szCs w:val="24"/>
        </w:rPr>
      </w:pPr>
    </w:p>
    <w:p>
      <w:pPr>
        <w:ind w:right="420" w:rightChars="200" w:firstLine="1280" w:firstLineChars="400"/>
        <w:rPr>
          <w:rFonts w:ascii="Times New Roman" w:hAnsi="Times New Roman" w:cs="Times New Roman"/>
          <w:sz w:val="32"/>
          <w:szCs w:val="32"/>
        </w:rPr>
      </w:pPr>
      <w:r>
        <w:rPr>
          <w:rFonts w:hint="eastAsia" w:ascii="Times New Roman" w:hAnsi="Times New Roman" w:cs="Times New Roman"/>
          <w:sz w:val="32"/>
          <w:szCs w:val="32"/>
        </w:rPr>
        <w:t>项目编号：SXZC-2021-XJ-001</w:t>
      </w:r>
    </w:p>
    <w:p>
      <w:pPr>
        <w:ind w:left="2877" w:leftChars="608" w:right="420" w:rightChars="200" w:hanging="1600" w:hangingChars="500"/>
        <w:rPr>
          <w:rFonts w:ascii="宋体" w:hAnsi="宋体"/>
          <w:bCs/>
          <w:sz w:val="32"/>
          <w:szCs w:val="32"/>
        </w:rPr>
      </w:pPr>
      <w:r>
        <w:rPr>
          <w:rFonts w:hint="eastAsia" w:ascii="Times New Roman" w:hAnsi="Times New Roman" w:cs="Times New Roman"/>
          <w:sz w:val="32"/>
          <w:szCs w:val="32"/>
        </w:rPr>
        <w:t>项目名称：随县治砂（石）联合执法专班监控平台项目</w:t>
      </w:r>
    </w:p>
    <w:p>
      <w:pPr>
        <w:ind w:right="420" w:rightChars="200" w:firstLine="1257" w:firstLineChars="393"/>
        <w:rPr>
          <w:rFonts w:ascii="宋体" w:hAnsi="宋体"/>
          <w:bCs/>
          <w:sz w:val="32"/>
          <w:szCs w:val="32"/>
        </w:rPr>
      </w:pPr>
      <w:r>
        <w:rPr>
          <w:rFonts w:hint="eastAsia" w:ascii="Times New Roman" w:hAnsi="Times New Roman" w:cs="Times New Roman"/>
          <w:sz w:val="32"/>
          <w:szCs w:val="32"/>
        </w:rPr>
        <w:t>项目内容：监控平台建设</w:t>
      </w:r>
    </w:p>
    <w:p>
      <w:pPr>
        <w:ind w:left="2999" w:leftChars="666" w:right="420" w:rightChars="200" w:hanging="1600" w:hangingChars="500"/>
        <w:rPr>
          <w:rFonts w:ascii="Times New Roman" w:hAnsi="Times New Roman" w:cs="Times New Roman"/>
          <w:sz w:val="32"/>
          <w:szCs w:val="32"/>
        </w:rPr>
      </w:pPr>
    </w:p>
    <w:p>
      <w:pPr>
        <w:ind w:right="420" w:rightChars="200"/>
        <w:rPr>
          <w:rFonts w:ascii="Times New Roman" w:hAnsi="Times New Roman" w:cs="Times New Roman"/>
          <w:sz w:val="32"/>
          <w:szCs w:val="32"/>
        </w:rPr>
      </w:pPr>
    </w:p>
    <w:p>
      <w:pPr>
        <w:spacing w:line="360" w:lineRule="auto"/>
        <w:ind w:right="420" w:rightChars="200"/>
        <w:rPr>
          <w:rFonts w:ascii="Times New Roman" w:hAnsi="Times New Roman" w:cs="Times New Roman"/>
          <w:sz w:val="32"/>
          <w:szCs w:val="32"/>
        </w:rPr>
      </w:pPr>
    </w:p>
    <w:p>
      <w:pPr>
        <w:pStyle w:val="2"/>
        <w:rPr>
          <w:rFonts w:ascii="Times New Roman" w:hAnsi="Times New Roman"/>
          <w:sz w:val="32"/>
          <w:szCs w:val="32"/>
        </w:rPr>
      </w:pPr>
    </w:p>
    <w:p>
      <w:pPr>
        <w:rPr>
          <w:rFonts w:ascii="Times New Roman" w:hAnsi="Times New Roman" w:cs="Times New Roman"/>
          <w:sz w:val="32"/>
          <w:szCs w:val="32"/>
        </w:rPr>
      </w:pPr>
    </w:p>
    <w:p>
      <w:pPr>
        <w:pStyle w:val="2"/>
      </w:pPr>
    </w:p>
    <w:p>
      <w:pPr>
        <w:tabs>
          <w:tab w:val="left" w:pos="2625"/>
          <w:tab w:val="left" w:pos="7939"/>
        </w:tabs>
        <w:spacing w:line="360" w:lineRule="auto"/>
        <w:ind w:right="420" w:rightChars="200"/>
        <w:jc w:val="center"/>
        <w:rPr>
          <w:rFonts w:ascii="Times New Roman" w:hAnsi="Times New Roman" w:cs="Times New Roman"/>
          <w:sz w:val="32"/>
          <w:szCs w:val="32"/>
        </w:rPr>
      </w:pPr>
      <w:r>
        <w:rPr>
          <w:rFonts w:hint="eastAsia" w:ascii="Times New Roman" w:hAnsi="Times New Roman" w:cs="Times New Roman"/>
          <w:sz w:val="32"/>
          <w:szCs w:val="32"/>
        </w:rPr>
        <w:t>随县政府采购中心</w:t>
      </w:r>
    </w:p>
    <w:p>
      <w:pPr>
        <w:spacing w:line="520" w:lineRule="exact"/>
        <w:ind w:right="420" w:rightChars="200"/>
        <w:jc w:val="center"/>
        <w:rPr>
          <w:rFonts w:ascii="Times New Roman" w:hAnsi="Times New Roman" w:cs="Times New Roman"/>
          <w:b/>
          <w:sz w:val="24"/>
          <w:szCs w:val="24"/>
        </w:rPr>
        <w:sectPr>
          <w:pgSz w:w="11906" w:h="16838"/>
          <w:pgMar w:top="1417" w:right="1786" w:bottom="1417" w:left="1166" w:header="851" w:footer="992" w:gutter="0"/>
          <w:cols w:space="720" w:num="1"/>
          <w:docGrid w:type="lines" w:linePitch="312" w:charSpace="0"/>
        </w:sectPr>
      </w:pPr>
      <w:r>
        <w:rPr>
          <w:rFonts w:ascii="Times New Roman" w:hAnsi="Times New Roman" w:cs="Times New Roman"/>
          <w:sz w:val="32"/>
          <w:szCs w:val="32"/>
        </w:rPr>
        <w:t>2021</w:t>
      </w:r>
      <w:r>
        <w:rPr>
          <w:rFonts w:hint="eastAsia" w:ascii="Times New Roman" w:hAnsi="Times New Roman" w:cs="Times New Roman"/>
          <w:sz w:val="32"/>
          <w:szCs w:val="32"/>
        </w:rPr>
        <w:t>年12月</w:t>
      </w:r>
    </w:p>
    <w:p/>
    <w:sdt>
      <w:sdtPr>
        <w:rPr>
          <w:rFonts w:ascii="宋体" w:hAnsi="宋体" w:eastAsia="宋体"/>
        </w:rPr>
        <w:id w:val="147471769"/>
        <w:docPartObj>
          <w:docPartGallery w:val="Table of Contents"/>
          <w:docPartUnique/>
        </w:docPartObj>
      </w:sdtPr>
      <w:sdtEndPr>
        <w:rPr>
          <w:rFonts w:ascii="宋体" w:hAnsi="宋体" w:eastAsia="宋体"/>
          <w:b/>
        </w:rPr>
      </w:sdtEndPr>
      <w:sdtContent>
        <w:p>
          <w:pPr>
            <w:jc w:val="center"/>
            <w:rPr>
              <w:b/>
              <w:bCs/>
              <w:sz w:val="44"/>
              <w:szCs w:val="44"/>
            </w:rPr>
          </w:pPr>
          <w:bookmarkStart w:id="0" w:name="_Toc12619"/>
          <w:r>
            <w:rPr>
              <w:rFonts w:ascii="宋体" w:hAnsi="宋体" w:eastAsia="宋体"/>
              <w:b/>
              <w:bCs/>
              <w:sz w:val="44"/>
              <w:szCs w:val="44"/>
            </w:rPr>
            <w:t>目录</w:t>
          </w:r>
        </w:p>
        <w:p>
          <w:pPr>
            <w:pStyle w:val="187"/>
            <w:tabs>
              <w:tab w:val="right" w:leader="dot" w:pos="8820"/>
            </w:tabs>
            <w:spacing w:line="600" w:lineRule="auto"/>
            <w:rPr>
              <w:b/>
              <w:sz w:val="30"/>
              <w:szCs w:val="30"/>
            </w:rPr>
          </w:pPr>
          <w:r>
            <w:fldChar w:fldCharType="begin"/>
          </w:r>
          <w:r>
            <w:instrText xml:space="preserve">TOC \o "1-2" \h \u </w:instrText>
          </w:r>
          <w:r>
            <w:fldChar w:fldCharType="separate"/>
          </w:r>
          <w:r>
            <w:fldChar w:fldCharType="begin"/>
          </w:r>
          <w:r>
            <w:instrText xml:space="preserve"> HYPERLINK \l "_Toc27578" </w:instrText>
          </w:r>
          <w:r>
            <w:fldChar w:fldCharType="separate"/>
          </w:r>
          <w:r>
            <w:rPr>
              <w:rFonts w:hint="eastAsia" w:ascii="Times New Roman" w:hAnsi="Times New Roman" w:cs="Times New Roman"/>
              <w:b/>
              <w:sz w:val="30"/>
              <w:szCs w:val="30"/>
              <w:lang w:val="hr-HR" w:bidi="ar-EG"/>
            </w:rPr>
            <w:t>第一章 询价邀请</w:t>
          </w:r>
          <w:r>
            <w:rPr>
              <w:rFonts w:hint="eastAsia"/>
              <w:b/>
              <w:sz w:val="30"/>
              <w:szCs w:val="30"/>
            </w:rPr>
            <w:t>函</w:t>
          </w:r>
          <w:r>
            <w:rPr>
              <w:rFonts w:hint="eastAsia"/>
              <w:b/>
              <w:sz w:val="30"/>
              <w:szCs w:val="30"/>
            </w:rPr>
            <w:fldChar w:fldCharType="end"/>
          </w:r>
        </w:p>
        <w:p>
          <w:pPr>
            <w:pStyle w:val="187"/>
            <w:tabs>
              <w:tab w:val="right" w:leader="dot" w:pos="8820"/>
            </w:tabs>
            <w:spacing w:line="600" w:lineRule="auto"/>
            <w:rPr>
              <w:b/>
              <w:sz w:val="30"/>
              <w:szCs w:val="30"/>
            </w:rPr>
          </w:pPr>
          <w:r>
            <w:fldChar w:fldCharType="begin"/>
          </w:r>
          <w:r>
            <w:instrText xml:space="preserve"> HYPERLINK \l "_Toc6368" </w:instrText>
          </w:r>
          <w:r>
            <w:fldChar w:fldCharType="separate"/>
          </w:r>
          <w:r>
            <w:rPr>
              <w:rFonts w:hint="eastAsia" w:ascii="Times New Roman" w:hAnsi="Times New Roman" w:cs="Times New Roman"/>
              <w:b/>
              <w:sz w:val="30"/>
              <w:szCs w:val="30"/>
              <w:lang w:val="hr-HR" w:bidi="ar-EG"/>
            </w:rPr>
            <w:t>第二章</w:t>
          </w:r>
          <w:r>
            <w:rPr>
              <w:rFonts w:hint="eastAsia" w:ascii="Times New Roman" w:hAnsi="Times New Roman" w:cs="Times New Roman"/>
              <w:b/>
              <w:sz w:val="30"/>
              <w:szCs w:val="30"/>
              <w:lang w:bidi="ar-EG"/>
            </w:rPr>
            <w:t xml:space="preserve"> </w:t>
          </w:r>
          <w:r>
            <w:rPr>
              <w:rFonts w:hint="eastAsia" w:ascii="Times New Roman" w:hAnsi="Times New Roman" w:cs="Times New Roman"/>
              <w:b/>
              <w:sz w:val="30"/>
              <w:szCs w:val="30"/>
              <w:lang w:val="hr-HR" w:bidi="ar-EG"/>
            </w:rPr>
            <w:t>报价须知</w:t>
          </w:r>
          <w:r>
            <w:rPr>
              <w:rFonts w:hint="eastAsia" w:ascii="Times New Roman" w:hAnsi="Times New Roman" w:cs="Times New Roman"/>
              <w:b/>
              <w:sz w:val="30"/>
              <w:szCs w:val="30"/>
              <w:lang w:val="hr-HR" w:bidi="ar-EG"/>
            </w:rPr>
            <w:fldChar w:fldCharType="end"/>
          </w:r>
        </w:p>
        <w:p>
          <w:pPr>
            <w:pStyle w:val="187"/>
            <w:tabs>
              <w:tab w:val="right" w:leader="dot" w:pos="8820"/>
            </w:tabs>
            <w:spacing w:line="600" w:lineRule="auto"/>
            <w:rPr>
              <w:b/>
              <w:sz w:val="30"/>
              <w:szCs w:val="30"/>
            </w:rPr>
          </w:pPr>
          <w:r>
            <w:fldChar w:fldCharType="begin"/>
          </w:r>
          <w:r>
            <w:instrText xml:space="preserve"> HYPERLINK \l "_Toc25440" </w:instrText>
          </w:r>
          <w:r>
            <w:fldChar w:fldCharType="separate"/>
          </w:r>
          <w:r>
            <w:rPr>
              <w:rFonts w:hint="eastAsia" w:cs="Times New Roman" w:asciiTheme="majorEastAsia" w:hAnsiTheme="majorEastAsia" w:eastAsiaTheme="majorEastAsia"/>
              <w:b/>
              <w:sz w:val="30"/>
              <w:szCs w:val="30"/>
            </w:rPr>
            <w:t xml:space="preserve">第三章 </w:t>
          </w:r>
          <w:r>
            <w:rPr>
              <w:rFonts w:hint="eastAsia" w:cs="Times New Roman" w:asciiTheme="majorEastAsia" w:hAnsiTheme="majorEastAsia" w:eastAsiaTheme="majorEastAsia"/>
              <w:b/>
              <w:sz w:val="30"/>
              <w:szCs w:val="30"/>
              <w:lang w:val="hr-HR" w:bidi="ar-EG"/>
            </w:rPr>
            <w:t>采购</w:t>
          </w:r>
          <w:r>
            <w:rPr>
              <w:rFonts w:hint="eastAsia" w:cs="Times New Roman" w:asciiTheme="majorEastAsia" w:hAnsiTheme="majorEastAsia" w:eastAsiaTheme="majorEastAsia"/>
              <w:b/>
              <w:sz w:val="30"/>
              <w:szCs w:val="30"/>
            </w:rPr>
            <w:t>货物技术参数、规格及要求</w:t>
          </w:r>
          <w:r>
            <w:rPr>
              <w:rFonts w:hint="eastAsia" w:cs="Times New Roman" w:asciiTheme="majorEastAsia" w:hAnsiTheme="majorEastAsia" w:eastAsiaTheme="majorEastAsia"/>
              <w:b/>
              <w:sz w:val="30"/>
              <w:szCs w:val="30"/>
            </w:rPr>
            <w:fldChar w:fldCharType="end"/>
          </w:r>
        </w:p>
        <w:p>
          <w:pPr>
            <w:pStyle w:val="187"/>
            <w:tabs>
              <w:tab w:val="right" w:leader="dot" w:pos="8820"/>
            </w:tabs>
            <w:spacing w:line="600" w:lineRule="auto"/>
            <w:rPr>
              <w:b/>
              <w:sz w:val="30"/>
              <w:szCs w:val="30"/>
            </w:rPr>
          </w:pPr>
          <w:r>
            <w:fldChar w:fldCharType="begin"/>
          </w:r>
          <w:r>
            <w:instrText xml:space="preserve"> HYPERLINK \l "_Toc2507" </w:instrText>
          </w:r>
          <w:r>
            <w:fldChar w:fldCharType="separate"/>
          </w:r>
          <w:r>
            <w:rPr>
              <w:rFonts w:ascii="Times New Roman" w:hAnsi="Times New Roman" w:cs="Times New Roman"/>
              <w:b/>
              <w:sz w:val="30"/>
              <w:szCs w:val="30"/>
            </w:rPr>
            <w:t>第四章</w:t>
          </w:r>
          <w:r>
            <w:rPr>
              <w:rFonts w:hint="eastAsia" w:ascii="Times New Roman" w:hAnsi="Times New Roman" w:cs="Times New Roman"/>
              <w:b/>
              <w:sz w:val="30"/>
              <w:szCs w:val="30"/>
            </w:rPr>
            <w:t xml:space="preserve"> </w:t>
          </w:r>
          <w:r>
            <w:rPr>
              <w:rFonts w:hint="eastAsia" w:ascii="Times New Roman" w:hAnsi="Times New Roman" w:cs="Times New Roman"/>
              <w:b/>
              <w:bCs/>
              <w:sz w:val="30"/>
              <w:szCs w:val="30"/>
            </w:rPr>
            <w:t>合</w:t>
          </w:r>
          <w:r>
            <w:rPr>
              <w:rFonts w:hint="eastAsia" w:ascii="Times New Roman" w:hAnsi="Times New Roman" w:cs="Times New Roman"/>
              <w:b/>
              <w:bCs/>
              <w:sz w:val="30"/>
              <w:szCs w:val="30"/>
            </w:rPr>
            <w:fldChar w:fldCharType="end"/>
          </w:r>
          <w:r>
            <w:rPr>
              <w:rFonts w:hint="eastAsia"/>
              <w:b/>
              <w:sz w:val="30"/>
              <w:szCs w:val="30"/>
            </w:rPr>
            <w:t>同书</w:t>
          </w:r>
        </w:p>
        <w:p>
          <w:pPr>
            <w:pStyle w:val="187"/>
            <w:tabs>
              <w:tab w:val="right" w:leader="dot" w:pos="8820"/>
            </w:tabs>
            <w:spacing w:line="600" w:lineRule="auto"/>
            <w:rPr>
              <w:b/>
              <w:sz w:val="30"/>
              <w:szCs w:val="30"/>
            </w:rPr>
          </w:pPr>
          <w:r>
            <w:fldChar w:fldCharType="begin"/>
          </w:r>
          <w:r>
            <w:instrText xml:space="preserve"> HYPERLINK \l "_Toc15277" </w:instrText>
          </w:r>
          <w:r>
            <w:fldChar w:fldCharType="separate"/>
          </w:r>
          <w:r>
            <w:rPr>
              <w:rFonts w:hint="eastAsia" w:ascii="Times New Roman" w:hAnsi="Times New Roman" w:cs="Times New Roman"/>
              <w:b/>
              <w:sz w:val="30"/>
              <w:szCs w:val="30"/>
            </w:rPr>
            <w:t>第五章 响应文件格式</w:t>
          </w:r>
          <w:r>
            <w:rPr>
              <w:rFonts w:hint="eastAsia" w:ascii="Times New Roman" w:hAnsi="Times New Roman" w:cs="Times New Roman"/>
              <w:b/>
              <w:sz w:val="30"/>
              <w:szCs w:val="30"/>
            </w:rPr>
            <w:fldChar w:fldCharType="end"/>
          </w: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420"/>
          </w:pPr>
        </w:p>
        <w:p>
          <w:pPr>
            <w:pStyle w:val="188"/>
            <w:tabs>
              <w:tab w:val="right" w:leader="dot" w:pos="8820"/>
            </w:tabs>
            <w:ind w:left="0" w:leftChars="0"/>
          </w:pPr>
        </w:p>
        <w:p>
          <w:pPr>
            <w:pStyle w:val="188"/>
            <w:tabs>
              <w:tab w:val="right" w:leader="dot" w:pos="8820"/>
            </w:tabs>
            <w:ind w:left="0" w:leftChars="0"/>
          </w:pPr>
        </w:p>
        <w:p>
          <w:pPr>
            <w:pStyle w:val="188"/>
            <w:tabs>
              <w:tab w:val="right" w:leader="dot" w:pos="8820"/>
            </w:tabs>
            <w:ind w:left="420"/>
          </w:pPr>
        </w:p>
        <w:p>
          <w:r>
            <w:rPr>
              <w:b/>
            </w:rPr>
            <w:fldChar w:fldCharType="end"/>
          </w:r>
        </w:p>
      </w:sdtContent>
    </w:sdt>
    <w:p>
      <w:pPr>
        <w:spacing w:line="500" w:lineRule="exact"/>
        <w:outlineLvl w:val="0"/>
        <w:rPr>
          <w:rFonts w:ascii="Times New Roman" w:hAnsi="Times New Roman" w:cs="Times New Roman"/>
          <w:b/>
          <w:sz w:val="36"/>
          <w:szCs w:val="36"/>
          <w:lang w:val="hr-HR" w:bidi="ar-EG"/>
        </w:rPr>
      </w:pPr>
    </w:p>
    <w:p>
      <w:pPr>
        <w:pStyle w:val="2"/>
        <w:rPr>
          <w:lang w:val="hr-HR"/>
        </w:rPr>
      </w:pPr>
    </w:p>
    <w:p>
      <w:pPr>
        <w:numPr>
          <w:ilvl w:val="0"/>
          <w:numId w:val="4"/>
        </w:numPr>
        <w:spacing w:line="500" w:lineRule="exact"/>
        <w:jc w:val="center"/>
        <w:outlineLvl w:val="0"/>
        <w:rPr>
          <w:rFonts w:ascii="Times New Roman" w:hAnsi="Times New Roman" w:cs="Times New Roman"/>
          <w:b/>
          <w:sz w:val="36"/>
          <w:szCs w:val="36"/>
          <w:lang w:val="hr-HR" w:bidi="ar-EG"/>
        </w:rPr>
      </w:pPr>
      <w:r>
        <w:rPr>
          <w:rFonts w:hint="eastAsia" w:ascii="Times New Roman" w:hAnsi="Times New Roman" w:cs="Times New Roman"/>
          <w:b/>
          <w:sz w:val="36"/>
          <w:szCs w:val="36"/>
          <w:lang w:val="hr-HR" w:bidi="ar-EG"/>
        </w:rPr>
        <w:t xml:space="preserve">  </w:t>
      </w:r>
      <w:bookmarkStart w:id="1" w:name="_Toc27578"/>
      <w:r>
        <w:rPr>
          <w:rFonts w:hint="eastAsia" w:ascii="Times New Roman" w:hAnsi="Times New Roman" w:cs="Times New Roman"/>
          <w:b/>
          <w:sz w:val="36"/>
          <w:szCs w:val="36"/>
          <w:lang w:val="hr-HR" w:bidi="ar-EG"/>
        </w:rPr>
        <w:t>询价邀请函</w:t>
      </w:r>
      <w:bookmarkEnd w:id="0"/>
      <w:bookmarkEnd w:id="1"/>
    </w:p>
    <w:p>
      <w:pPr>
        <w:pStyle w:val="2"/>
        <w:ind w:left="0"/>
        <w:rPr>
          <w:lang w:val="hr-HR"/>
        </w:rPr>
      </w:pPr>
    </w:p>
    <w:p>
      <w:pPr>
        <w:pBdr>
          <w:top w:val="single" w:color="auto" w:sz="4" w:space="1"/>
          <w:left w:val="single" w:color="auto" w:sz="4" w:space="4"/>
          <w:bottom w:val="single" w:color="auto" w:sz="4" w:space="1"/>
          <w:right w:val="single" w:color="auto" w:sz="4" w:space="4"/>
        </w:pBdr>
        <w:spacing w:line="360" w:lineRule="exact"/>
        <w:ind w:right="420" w:rightChars="200"/>
        <w:rPr>
          <w:rFonts w:ascii="宋体" w:hAnsi="宋体" w:eastAsia="宋体" w:cs="宋体"/>
          <w:sz w:val="24"/>
          <w:szCs w:val="24"/>
          <w:lang w:val="hr-HR"/>
        </w:rPr>
      </w:pPr>
      <w:r>
        <w:rPr>
          <w:rFonts w:hint="eastAsia" w:ascii="宋体" w:hAnsi="宋体" w:eastAsia="宋体" w:cs="宋体"/>
          <w:sz w:val="24"/>
          <w:szCs w:val="24"/>
        </w:rPr>
        <w:t>项目概况</w:t>
      </w:r>
    </w:p>
    <w:p>
      <w:pPr>
        <w:pBdr>
          <w:top w:val="single" w:color="auto" w:sz="4" w:space="1"/>
          <w:left w:val="single" w:color="auto" w:sz="4" w:space="4"/>
          <w:bottom w:val="single" w:color="auto" w:sz="4" w:space="1"/>
          <w:right w:val="single" w:color="auto" w:sz="4" w:space="4"/>
        </w:pBdr>
        <w:spacing w:line="360" w:lineRule="exact"/>
        <w:ind w:right="420" w:rightChars="200" w:firstLine="480" w:firstLineChars="200"/>
        <w:jc w:val="left"/>
        <w:rPr>
          <w:rFonts w:ascii="宋体" w:hAnsi="宋体" w:eastAsia="宋体" w:cs="宋体"/>
          <w:sz w:val="24"/>
          <w:szCs w:val="24"/>
          <w:lang w:val="hr-HR"/>
        </w:rPr>
      </w:pPr>
      <w:r>
        <w:rPr>
          <w:rFonts w:hint="eastAsia" w:ascii="宋体" w:hAnsi="宋体" w:eastAsia="宋体" w:cs="宋体"/>
          <w:sz w:val="24"/>
          <w:szCs w:val="24"/>
        </w:rPr>
        <w:t>随县治砂</w:t>
      </w:r>
      <w:r>
        <w:rPr>
          <w:rFonts w:hint="eastAsia" w:ascii="宋体" w:hAnsi="宋体" w:eastAsia="宋体" w:cs="宋体"/>
          <w:sz w:val="24"/>
          <w:szCs w:val="24"/>
          <w:lang w:val="hr-HR"/>
        </w:rPr>
        <w:t>（</w:t>
      </w:r>
      <w:r>
        <w:rPr>
          <w:rFonts w:hint="eastAsia" w:ascii="宋体" w:hAnsi="宋体" w:eastAsia="宋体" w:cs="宋体"/>
          <w:sz w:val="24"/>
          <w:szCs w:val="24"/>
        </w:rPr>
        <w:t>石</w:t>
      </w:r>
      <w:r>
        <w:rPr>
          <w:rFonts w:hint="eastAsia" w:ascii="宋体" w:hAnsi="宋体" w:eastAsia="宋体" w:cs="宋体"/>
          <w:sz w:val="24"/>
          <w:szCs w:val="24"/>
          <w:lang w:val="hr-HR"/>
        </w:rPr>
        <w:t>）</w:t>
      </w:r>
      <w:r>
        <w:rPr>
          <w:rFonts w:hint="eastAsia" w:ascii="宋体" w:hAnsi="宋体" w:eastAsia="宋体" w:cs="宋体"/>
          <w:sz w:val="24"/>
          <w:szCs w:val="24"/>
        </w:rPr>
        <w:t>联合执法专班监控平台项目的潜在供应商应在随州市随县电子化采购平台</w:t>
      </w:r>
      <w:r>
        <w:rPr>
          <w:rFonts w:hint="eastAsia" w:ascii="仿宋" w:hAnsi="仿宋" w:cs="仿宋"/>
          <w:spacing w:val="18"/>
          <w:sz w:val="24"/>
          <w:u w:val="single"/>
          <w:lang w:val="hr-HR"/>
        </w:rPr>
        <w:t>（https://sso.hubeigp.gov.cn/checkLogin?sourceURL=https%3A%2F%2Fdzcg.hubeigp.gov.cn%2Flogon&amp;cloudid=188）</w:t>
      </w:r>
      <w:r>
        <w:rPr>
          <w:rFonts w:hint="eastAsia" w:ascii="宋体" w:hAnsi="宋体" w:eastAsia="宋体" w:cs="宋体"/>
          <w:sz w:val="24"/>
          <w:szCs w:val="24"/>
        </w:rPr>
        <w:t>获取采购文件</w:t>
      </w:r>
      <w:r>
        <w:rPr>
          <w:rFonts w:hint="eastAsia" w:ascii="宋体" w:hAnsi="宋体" w:eastAsia="宋体" w:cs="宋体"/>
          <w:sz w:val="24"/>
          <w:szCs w:val="24"/>
          <w:lang w:val="hr-HR"/>
        </w:rPr>
        <w:t>，</w:t>
      </w:r>
      <w:r>
        <w:rPr>
          <w:rFonts w:hint="eastAsia" w:ascii="宋体" w:hAnsi="宋体" w:eastAsia="宋体" w:cs="宋体"/>
          <w:sz w:val="24"/>
          <w:szCs w:val="24"/>
        </w:rPr>
        <w:t>并于本项目询价公告规定的提交响应文件截止时间前提交响应文件。</w:t>
      </w:r>
    </w:p>
    <w:p>
      <w:pPr>
        <w:spacing w:line="360" w:lineRule="auto"/>
        <w:ind w:right="420" w:rightChars="200"/>
        <w:outlineLvl w:val="1"/>
        <w:rPr>
          <w:rFonts w:ascii="Times New Roman" w:hAnsi="Times New Roman" w:eastAsia="宋体" w:cs="Times New Roman"/>
          <w:b/>
          <w:bCs/>
          <w:sz w:val="24"/>
          <w:szCs w:val="24"/>
        </w:rPr>
      </w:pPr>
      <w:bookmarkStart w:id="2" w:name="_Toc17951"/>
      <w:bookmarkStart w:id="3" w:name="_Toc35393629"/>
      <w:bookmarkStart w:id="4" w:name="_Toc35393798"/>
      <w:bookmarkStart w:id="5" w:name="_Toc28359089"/>
      <w:bookmarkStart w:id="6" w:name="_Toc28359012"/>
      <w:r>
        <w:rPr>
          <w:rFonts w:hint="eastAsia" w:ascii="Times New Roman" w:hAnsi="Times New Roman" w:eastAsia="宋体" w:cs="Times New Roman"/>
          <w:b/>
          <w:bCs/>
          <w:sz w:val="24"/>
          <w:szCs w:val="24"/>
        </w:rPr>
        <w:t>一、项目基本情况</w:t>
      </w:r>
      <w:bookmarkEnd w:id="2"/>
      <w:bookmarkEnd w:id="3"/>
      <w:bookmarkEnd w:id="4"/>
      <w:bookmarkEnd w:id="5"/>
      <w:bookmarkEnd w:id="6"/>
    </w:p>
    <w:p>
      <w:pPr>
        <w:spacing w:line="360" w:lineRule="auto"/>
        <w:ind w:firstLine="420" w:firstLineChars="175"/>
        <w:jc w:val="left"/>
        <w:rPr>
          <w:rFonts w:ascii="宋体" w:hAnsi="宋体" w:eastAsia="宋体" w:cs="宋体"/>
          <w:sz w:val="24"/>
          <w:szCs w:val="24"/>
        </w:rPr>
      </w:pPr>
      <w:r>
        <w:rPr>
          <w:rFonts w:hint="eastAsia" w:ascii="宋体" w:hAnsi="宋体" w:eastAsia="宋体" w:cs="宋体"/>
          <w:sz w:val="24"/>
          <w:szCs w:val="24"/>
        </w:rPr>
        <w:t>项目编号：SXZC-2021-XJ-001</w:t>
      </w:r>
    </w:p>
    <w:p>
      <w:pPr>
        <w:spacing w:line="360" w:lineRule="auto"/>
        <w:ind w:firstLine="420" w:firstLineChars="175"/>
        <w:jc w:val="left"/>
        <w:rPr>
          <w:rFonts w:eastAsia="宋体"/>
        </w:rPr>
      </w:pPr>
      <w:r>
        <w:rPr>
          <w:rFonts w:hint="eastAsia" w:ascii="Times New Roman" w:hAnsi="Times New Roman" w:eastAsia="宋体" w:cs="Times New Roman"/>
          <w:sz w:val="24"/>
          <w:szCs w:val="24"/>
        </w:rPr>
        <w:t>采购计划备案号：</w:t>
      </w:r>
      <w:r>
        <w:rPr>
          <w:rFonts w:hint="eastAsia" w:ascii="宋体" w:hAnsi="宋体" w:eastAsia="宋体" w:cs="宋体"/>
          <w:sz w:val="24"/>
          <w:szCs w:val="24"/>
        </w:rPr>
        <w:t>2021-12-010312</w:t>
      </w:r>
    </w:p>
    <w:p>
      <w:pPr>
        <w:spacing w:line="360" w:lineRule="auto"/>
        <w:ind w:firstLine="420" w:firstLineChars="175"/>
        <w:jc w:val="left"/>
        <w:rPr>
          <w:rFonts w:ascii="宋体" w:hAnsi="宋体" w:eastAsia="宋体" w:cs="宋体"/>
          <w:sz w:val="24"/>
          <w:szCs w:val="24"/>
        </w:rPr>
      </w:pPr>
      <w:r>
        <w:rPr>
          <w:rFonts w:hint="eastAsia" w:ascii="宋体" w:hAnsi="宋体" w:eastAsia="宋体" w:cs="宋体"/>
          <w:sz w:val="24"/>
          <w:szCs w:val="24"/>
        </w:rPr>
        <w:t>项目名称：随县治砂（石）联合执法专班监控平台项目</w:t>
      </w:r>
    </w:p>
    <w:p>
      <w:pPr>
        <w:spacing w:line="360" w:lineRule="auto"/>
        <w:ind w:firstLine="420" w:firstLineChars="175"/>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采购方式：</w:t>
      </w:r>
      <w:r>
        <w:rPr>
          <w:rFonts w:hint="eastAsia" w:ascii="宋体" w:hAnsi="宋体" w:eastAsia="宋体" w:cs="宋体"/>
          <w:sz w:val="24"/>
          <w:szCs w:val="24"/>
        </w:rPr>
        <w:t>询价</w:t>
      </w:r>
    </w:p>
    <w:p>
      <w:pPr>
        <w:spacing w:line="360" w:lineRule="auto"/>
        <w:ind w:firstLine="420" w:firstLineChars="175"/>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预算金额：</w:t>
      </w:r>
      <w:r>
        <w:rPr>
          <w:rFonts w:hint="eastAsia" w:ascii="宋体" w:hAnsi="宋体" w:eastAsia="宋体" w:cs="宋体"/>
          <w:sz w:val="24"/>
          <w:szCs w:val="24"/>
        </w:rPr>
        <w:t xml:space="preserve">35万元 </w:t>
      </w:r>
      <w:r>
        <w:rPr>
          <w:rFonts w:hint="eastAsia" w:ascii="Times New Roman" w:hAnsi="Times New Roman" w:eastAsia="宋体" w:cs="Times New Roman"/>
          <w:sz w:val="24"/>
          <w:szCs w:val="24"/>
        </w:rPr>
        <w:t xml:space="preserve">   </w:t>
      </w:r>
    </w:p>
    <w:p>
      <w:pPr>
        <w:spacing w:line="360" w:lineRule="auto"/>
        <w:ind w:firstLine="420" w:firstLineChars="175"/>
        <w:jc w:val="left"/>
        <w:rPr>
          <w:rFonts w:ascii="宋体" w:hAnsi="宋体" w:eastAsia="宋体" w:cs="宋体"/>
          <w:sz w:val="24"/>
          <w:szCs w:val="24"/>
        </w:rPr>
      </w:pPr>
      <w:r>
        <w:rPr>
          <w:rFonts w:hint="eastAsia" w:ascii="宋体" w:hAnsi="宋体" w:eastAsia="宋体" w:cs="宋体"/>
          <w:sz w:val="24"/>
          <w:szCs w:val="24"/>
        </w:rPr>
        <w:t>采购需求：监控平台建设（详见附件）</w:t>
      </w:r>
    </w:p>
    <w:p>
      <w:pPr>
        <w:spacing w:line="360" w:lineRule="auto"/>
        <w:ind w:firstLine="420" w:firstLineChars="175"/>
        <w:jc w:val="left"/>
        <w:rPr>
          <w:rFonts w:ascii="Times New Roman" w:hAnsi="Times New Roman" w:eastAsia="宋体" w:cs="Times New Roman"/>
          <w:sz w:val="24"/>
          <w:szCs w:val="24"/>
        </w:rPr>
      </w:pPr>
      <w:r>
        <w:rPr>
          <w:rFonts w:hint="eastAsia" w:ascii="宋体" w:hAnsi="宋体" w:eastAsia="宋体" w:cs="宋体"/>
          <w:sz w:val="24"/>
          <w:szCs w:val="24"/>
        </w:rPr>
        <w:t>合同履行期限：</w:t>
      </w:r>
      <w:r>
        <w:rPr>
          <w:rFonts w:hint="eastAsia" w:ascii="Times New Roman" w:hAnsi="Times New Roman" w:eastAsia="宋体" w:cs="Times New Roman"/>
          <w:sz w:val="24"/>
          <w:szCs w:val="24"/>
        </w:rPr>
        <w:t>合同签订生效后15个日历日内交货。</w:t>
      </w:r>
    </w:p>
    <w:p>
      <w:pPr>
        <w:spacing w:line="360" w:lineRule="auto"/>
        <w:ind w:firstLine="420" w:firstLineChars="175"/>
        <w:jc w:val="left"/>
        <w:rPr>
          <w:rFonts w:ascii="宋体" w:hAnsi="宋体" w:eastAsia="宋体" w:cs="Times New Roman"/>
          <w:sz w:val="24"/>
          <w:szCs w:val="24"/>
        </w:rPr>
      </w:pPr>
      <w:r>
        <w:rPr>
          <w:rFonts w:hint="eastAsia" w:ascii="Times New Roman" w:hAnsi="Times New Roman" w:eastAsia="宋体" w:cs="Times New Roman"/>
          <w:sz w:val="24"/>
          <w:szCs w:val="24"/>
        </w:rPr>
        <w:t>本项目</w:t>
      </w:r>
      <w:r>
        <w:rPr>
          <w:rFonts w:hint="eastAsia" w:ascii="宋体" w:hAnsi="宋体" w:eastAsia="宋体" w:cs="Times New Roman"/>
          <w:sz w:val="24"/>
          <w:szCs w:val="24"/>
        </w:rPr>
        <w:t>是否接受联合体投标：否</w:t>
      </w:r>
    </w:p>
    <w:p>
      <w:pPr>
        <w:spacing w:line="360" w:lineRule="auto"/>
        <w:ind w:firstLine="420" w:firstLineChars="175"/>
        <w:jc w:val="left"/>
        <w:rPr>
          <w:rFonts w:ascii="宋体" w:hAnsi="宋体" w:eastAsia="宋体" w:cs="宋体"/>
          <w:sz w:val="24"/>
          <w:szCs w:val="24"/>
        </w:rPr>
      </w:pPr>
      <w:r>
        <w:rPr>
          <w:rFonts w:hint="eastAsia" w:ascii="宋体" w:hAnsi="宋体" w:eastAsia="宋体" w:cs="Times New Roman"/>
          <w:sz w:val="24"/>
          <w:szCs w:val="24"/>
        </w:rPr>
        <w:t>本项目是否允许分包或转包：否</w:t>
      </w:r>
    </w:p>
    <w:p>
      <w:pPr>
        <w:spacing w:line="360" w:lineRule="auto"/>
        <w:outlineLvl w:val="1"/>
        <w:rPr>
          <w:rFonts w:ascii="Times New Roman" w:hAnsi="Times New Roman" w:eastAsia="宋体" w:cs="Times New Roman"/>
          <w:b/>
          <w:bCs/>
          <w:sz w:val="24"/>
          <w:szCs w:val="24"/>
        </w:rPr>
      </w:pPr>
      <w:bookmarkStart w:id="7" w:name="_Toc28359013"/>
      <w:bookmarkStart w:id="8" w:name="_Toc28359090"/>
      <w:bookmarkStart w:id="9" w:name="_Toc35393630"/>
      <w:bookmarkStart w:id="10" w:name="_Toc35393799"/>
      <w:bookmarkStart w:id="11" w:name="_Toc30736"/>
      <w:r>
        <w:rPr>
          <w:rFonts w:hint="eastAsia" w:ascii="Times New Roman" w:hAnsi="Times New Roman" w:eastAsia="宋体" w:cs="Times New Roman"/>
          <w:b/>
          <w:bCs/>
          <w:sz w:val="24"/>
          <w:szCs w:val="24"/>
        </w:rPr>
        <w:t>二、申请人的资格要求：</w:t>
      </w:r>
      <w:bookmarkEnd w:id="7"/>
      <w:bookmarkEnd w:id="8"/>
      <w:bookmarkEnd w:id="9"/>
      <w:bookmarkEnd w:id="10"/>
      <w:bookmarkEnd w:id="11"/>
    </w:p>
    <w:p>
      <w:pPr>
        <w:spacing w:line="360" w:lineRule="auto"/>
        <w:ind w:firstLine="420" w:firstLineChars="175"/>
        <w:rPr>
          <w:rFonts w:ascii="宋体" w:hAnsi="宋体" w:eastAsia="宋体" w:cs="宋体"/>
          <w:sz w:val="24"/>
          <w:szCs w:val="24"/>
        </w:rPr>
      </w:pPr>
      <w:bookmarkStart w:id="12" w:name="_Toc28359014"/>
      <w:bookmarkStart w:id="13" w:name="_Toc28359091"/>
      <w:r>
        <w:rPr>
          <w:rFonts w:hint="eastAsia" w:ascii="宋体" w:hAnsi="宋体" w:eastAsia="宋体" w:cs="宋体"/>
          <w:sz w:val="24"/>
          <w:szCs w:val="24"/>
        </w:rPr>
        <w:t>1、满足《中华人民共和国政府采购法》第二十二条规定，即：</w:t>
      </w:r>
    </w:p>
    <w:p>
      <w:pPr>
        <w:spacing w:line="360" w:lineRule="auto"/>
        <w:ind w:firstLine="420" w:firstLineChars="175"/>
        <w:rPr>
          <w:rFonts w:ascii="宋体" w:hAnsi="宋体" w:eastAsia="宋体" w:cs="宋体"/>
          <w:sz w:val="24"/>
          <w:szCs w:val="24"/>
        </w:rPr>
      </w:pPr>
      <w:r>
        <w:rPr>
          <w:rFonts w:hint="eastAsia" w:ascii="宋体" w:hAnsi="宋体" w:eastAsia="宋体" w:cs="宋体"/>
          <w:sz w:val="24"/>
          <w:szCs w:val="24"/>
        </w:rPr>
        <w:t>（1）具有独立承担民事责任的能力；</w:t>
      </w:r>
    </w:p>
    <w:p>
      <w:pPr>
        <w:spacing w:line="360" w:lineRule="auto"/>
        <w:ind w:firstLine="420" w:firstLineChars="175"/>
        <w:rPr>
          <w:rFonts w:ascii="宋体" w:hAnsi="宋体" w:eastAsia="宋体" w:cs="宋体"/>
          <w:sz w:val="24"/>
          <w:szCs w:val="24"/>
        </w:rPr>
      </w:pPr>
      <w:r>
        <w:rPr>
          <w:rFonts w:hint="eastAsia" w:ascii="宋体" w:hAnsi="宋体" w:eastAsia="宋体" w:cs="宋体"/>
          <w:sz w:val="24"/>
          <w:szCs w:val="24"/>
        </w:rPr>
        <w:t>（2）具有良好的商业信誉和健全的财务会计制度；</w:t>
      </w:r>
    </w:p>
    <w:p>
      <w:pPr>
        <w:spacing w:line="360" w:lineRule="auto"/>
        <w:ind w:firstLine="420" w:firstLineChars="175"/>
        <w:rPr>
          <w:rFonts w:ascii="宋体" w:hAnsi="宋体" w:eastAsia="宋体" w:cs="宋体"/>
          <w:sz w:val="24"/>
          <w:szCs w:val="24"/>
        </w:rPr>
      </w:pPr>
      <w:r>
        <w:rPr>
          <w:rFonts w:hint="eastAsia" w:ascii="宋体" w:hAnsi="宋体" w:eastAsia="宋体" w:cs="宋体"/>
          <w:sz w:val="24"/>
          <w:szCs w:val="24"/>
        </w:rPr>
        <w:t>（3）具有履行合同所必需的设备和专业技术能力；</w:t>
      </w:r>
    </w:p>
    <w:p>
      <w:pPr>
        <w:spacing w:line="360" w:lineRule="auto"/>
        <w:ind w:firstLine="420" w:firstLineChars="175"/>
        <w:rPr>
          <w:rFonts w:ascii="宋体" w:hAnsi="宋体" w:eastAsia="宋体" w:cs="宋体"/>
          <w:sz w:val="24"/>
          <w:szCs w:val="24"/>
        </w:rPr>
      </w:pPr>
      <w:r>
        <w:rPr>
          <w:rFonts w:hint="eastAsia" w:ascii="宋体" w:hAnsi="宋体" w:eastAsia="宋体" w:cs="宋体"/>
          <w:sz w:val="24"/>
          <w:szCs w:val="24"/>
        </w:rPr>
        <w:t>（4）有依法缴纳税收和社会保障资金的良好记录；</w:t>
      </w:r>
    </w:p>
    <w:p>
      <w:pPr>
        <w:spacing w:line="360" w:lineRule="auto"/>
        <w:ind w:firstLine="420" w:firstLineChars="175"/>
        <w:rPr>
          <w:rFonts w:ascii="宋体" w:hAnsi="宋体" w:eastAsia="宋体" w:cs="宋体"/>
          <w:sz w:val="24"/>
          <w:szCs w:val="24"/>
        </w:rPr>
      </w:pPr>
      <w:r>
        <w:rPr>
          <w:rFonts w:hint="eastAsia" w:ascii="宋体" w:hAnsi="宋体" w:eastAsia="宋体" w:cs="宋体"/>
          <w:sz w:val="24"/>
          <w:szCs w:val="24"/>
        </w:rPr>
        <w:t>（5）参加政府采购活动前三年内，在经营活动中没有重大违法记录；</w:t>
      </w:r>
    </w:p>
    <w:p>
      <w:pPr>
        <w:spacing w:line="360" w:lineRule="auto"/>
        <w:ind w:firstLine="420" w:firstLineChars="175"/>
        <w:rPr>
          <w:rFonts w:ascii="宋体" w:hAnsi="宋体" w:eastAsia="宋体" w:cs="宋体"/>
          <w:sz w:val="24"/>
          <w:szCs w:val="24"/>
        </w:rPr>
      </w:pPr>
      <w:r>
        <w:rPr>
          <w:rFonts w:hint="eastAsia" w:ascii="宋体" w:hAnsi="宋体" w:eastAsia="宋体" w:cs="宋体"/>
          <w:sz w:val="24"/>
          <w:szCs w:val="24"/>
        </w:rPr>
        <w:t>（6）法律、行政法规规定的其他条件。</w:t>
      </w:r>
    </w:p>
    <w:p>
      <w:pPr>
        <w:spacing w:line="360" w:lineRule="auto"/>
        <w:ind w:firstLine="420" w:firstLineChars="175"/>
        <w:rPr>
          <w:rFonts w:ascii="宋体" w:hAnsi="宋体" w:eastAsia="宋体" w:cs="宋体"/>
          <w:sz w:val="24"/>
          <w:szCs w:val="24"/>
        </w:rPr>
      </w:pPr>
      <w:r>
        <w:rPr>
          <w:rFonts w:hint="eastAsia" w:ascii="宋体" w:hAnsi="宋体" w:eastAsia="宋体" w:cs="宋体"/>
          <w:sz w:val="24"/>
          <w:szCs w:val="24"/>
        </w:rPr>
        <w:t>2、单位负责人为同一人或者存在直接控股、管理关系的不同投标人，不得参加本项目同一合同项下的政府采购活动；</w:t>
      </w:r>
    </w:p>
    <w:p>
      <w:pPr>
        <w:spacing w:line="360" w:lineRule="auto"/>
        <w:ind w:firstLine="420" w:firstLineChars="175"/>
        <w:rPr>
          <w:rFonts w:ascii="宋体" w:hAnsi="宋体" w:eastAsia="宋体" w:cs="宋体"/>
          <w:sz w:val="24"/>
          <w:szCs w:val="24"/>
        </w:rPr>
      </w:pPr>
      <w:r>
        <w:rPr>
          <w:rFonts w:hint="eastAsia" w:ascii="宋体" w:hAnsi="宋体" w:eastAsia="宋体" w:cs="宋体"/>
          <w:sz w:val="24"/>
          <w:szCs w:val="24"/>
        </w:rPr>
        <w:t>3、为本采购项目提供整体设计、规范编制或者项目管理、监理、检测等服务的，不得再参加本项目的其他招标采购活动；</w:t>
      </w:r>
    </w:p>
    <w:p>
      <w:pPr>
        <w:spacing w:line="360" w:lineRule="auto"/>
        <w:ind w:firstLine="420" w:firstLineChars="175"/>
        <w:rPr>
          <w:rFonts w:ascii="宋体" w:hAnsi="宋体" w:eastAsia="宋体" w:cs="宋体"/>
          <w:sz w:val="24"/>
          <w:szCs w:val="24"/>
        </w:rPr>
      </w:pPr>
      <w:r>
        <w:rPr>
          <w:rFonts w:hint="eastAsia" w:ascii="宋体" w:hAnsi="宋体" w:eastAsia="宋体" w:cs="宋体"/>
          <w:sz w:val="24"/>
          <w:szCs w:val="24"/>
        </w:rPr>
        <w:t>4、供应商在“信用中国”网站（www.creditchina.gov.cn）中未被列入失信被执行人、重大税收违法案件当事人名单和“中国政府采购”网站（www.ccgp.gov.cn）政府采购严重违法失信行为记录名单；</w:t>
      </w:r>
    </w:p>
    <w:p>
      <w:pPr>
        <w:spacing w:line="360" w:lineRule="auto"/>
        <w:ind w:firstLine="420" w:firstLineChars="175"/>
        <w:rPr>
          <w:rFonts w:ascii="宋体" w:hAnsi="宋体" w:eastAsia="宋体" w:cs="宋体"/>
          <w:sz w:val="24"/>
          <w:szCs w:val="24"/>
        </w:rPr>
      </w:pPr>
      <w:r>
        <w:rPr>
          <w:rFonts w:hint="eastAsia" w:ascii="宋体" w:hAnsi="宋体" w:eastAsia="宋体" w:cs="宋体"/>
          <w:sz w:val="24"/>
          <w:szCs w:val="24"/>
        </w:rPr>
        <w:t>5、落实政府采购政策需满足的资格要求：</w:t>
      </w:r>
      <w:r>
        <w:rPr>
          <w:rFonts w:hint="eastAsia" w:ascii="宋体" w:hAnsi="宋体" w:eastAsia="宋体" w:cs="宋体"/>
          <w:b/>
          <w:bCs/>
          <w:sz w:val="24"/>
          <w:szCs w:val="24"/>
        </w:rPr>
        <w:t>非专门面向中小企业</w:t>
      </w:r>
    </w:p>
    <w:p>
      <w:pPr>
        <w:spacing w:line="360" w:lineRule="auto"/>
        <w:ind w:firstLine="420" w:firstLineChars="175"/>
        <w:rPr>
          <w:rFonts w:ascii="宋体" w:hAnsi="宋体" w:eastAsia="宋体" w:cs="宋体"/>
          <w:sz w:val="24"/>
          <w:szCs w:val="24"/>
        </w:rPr>
      </w:pPr>
      <w:r>
        <w:rPr>
          <w:rFonts w:hint="eastAsia" w:ascii="宋体" w:hAnsi="宋体" w:eastAsia="宋体" w:cs="宋体"/>
          <w:sz w:val="24"/>
          <w:szCs w:val="24"/>
        </w:rPr>
        <w:t>6、本项目的特定资格要求：无</w:t>
      </w:r>
    </w:p>
    <w:p>
      <w:pPr>
        <w:spacing w:line="360" w:lineRule="auto"/>
        <w:outlineLvl w:val="1"/>
        <w:rPr>
          <w:rFonts w:ascii="Times New Roman" w:hAnsi="Times New Roman" w:eastAsia="宋体" w:cs="Times New Roman"/>
          <w:b/>
          <w:bCs/>
          <w:sz w:val="24"/>
          <w:szCs w:val="24"/>
        </w:rPr>
      </w:pPr>
      <w:bookmarkStart w:id="14" w:name="_Toc11217"/>
      <w:r>
        <w:rPr>
          <w:rFonts w:hint="eastAsia" w:ascii="Times New Roman" w:hAnsi="Times New Roman" w:eastAsia="宋体" w:cs="Times New Roman"/>
          <w:b/>
          <w:bCs/>
          <w:sz w:val="24"/>
          <w:szCs w:val="24"/>
        </w:rPr>
        <w:t>三、获取采购文件</w:t>
      </w:r>
      <w:bookmarkEnd w:id="14"/>
    </w:p>
    <w:p>
      <w:pPr>
        <w:spacing w:line="360" w:lineRule="auto"/>
        <w:ind w:firstLine="480" w:firstLineChars="200"/>
        <w:rPr>
          <w:rFonts w:ascii="仿宋" w:hAnsi="仿宋" w:cs="仿宋"/>
          <w:sz w:val="24"/>
        </w:rPr>
      </w:pPr>
      <w:r>
        <w:rPr>
          <w:rFonts w:hint="eastAsia" w:ascii="宋体" w:hAnsi="宋体" w:eastAsia="宋体" w:cs="宋体"/>
          <w:sz w:val="24"/>
          <w:szCs w:val="24"/>
        </w:rPr>
        <w:t>1、时间：2021年12月</w:t>
      </w:r>
      <w:r>
        <w:rPr>
          <w:rFonts w:hint="eastAsia" w:ascii="宋体" w:hAnsi="宋体" w:eastAsia="宋体" w:cs="宋体"/>
          <w:sz w:val="24"/>
          <w:szCs w:val="24"/>
          <w:lang w:val="en-US" w:eastAsia="zh-CN"/>
        </w:rPr>
        <w:t>31</w:t>
      </w:r>
      <w:r>
        <w:rPr>
          <w:rFonts w:hint="eastAsia" w:ascii="宋体" w:hAnsi="宋体" w:eastAsia="宋体" w:cs="宋体"/>
          <w:sz w:val="24"/>
          <w:szCs w:val="24"/>
        </w:rPr>
        <w:t>日至202</w:t>
      </w:r>
      <w:r>
        <w:rPr>
          <w:rFonts w:hint="eastAsia" w:ascii="宋体" w:hAnsi="宋体" w:eastAsia="宋体" w:cs="宋体"/>
          <w:sz w:val="24"/>
          <w:szCs w:val="24"/>
          <w:lang w:val="en-US" w:eastAsia="zh-CN"/>
        </w:rPr>
        <w:t>2</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w:t>
      </w:r>
      <w:r>
        <w:rPr>
          <w:rFonts w:hint="eastAsia" w:ascii="宋体" w:hAnsi="宋体" w:eastAsia="宋体" w:cs="宋体"/>
          <w:sz w:val="24"/>
          <w:szCs w:val="24"/>
          <w:lang w:val="en-US" w:eastAsia="zh-CN"/>
        </w:rPr>
        <w:t>5</w:t>
      </w:r>
      <w:r>
        <w:rPr>
          <w:rFonts w:hint="eastAsia" w:ascii="宋体" w:hAnsi="宋体" w:eastAsia="宋体" w:cs="宋体"/>
          <w:sz w:val="24"/>
          <w:szCs w:val="24"/>
        </w:rPr>
        <w:t>日</w:t>
      </w:r>
    </w:p>
    <w:p>
      <w:pPr>
        <w:spacing w:line="360" w:lineRule="auto"/>
        <w:ind w:firstLine="480" w:firstLineChars="200"/>
        <w:rPr>
          <w:rFonts w:ascii="仿宋" w:hAnsi="仿宋" w:cs="仿宋"/>
          <w:spacing w:val="-2"/>
          <w:sz w:val="24"/>
        </w:rPr>
      </w:pPr>
      <w:r>
        <w:rPr>
          <w:rFonts w:hint="eastAsia" w:ascii="宋体" w:hAnsi="宋体" w:eastAsia="宋体" w:cs="宋体"/>
          <w:sz w:val="24"/>
          <w:szCs w:val="24"/>
        </w:rPr>
        <w:t>2、方式：</w:t>
      </w:r>
      <w:r>
        <w:rPr>
          <w:rFonts w:ascii="仿宋" w:hAnsi="仿宋" w:cs="仿宋"/>
          <w:spacing w:val="-2"/>
          <w:sz w:val="24"/>
        </w:rPr>
        <w:t>登录</w:t>
      </w:r>
      <w:r>
        <w:rPr>
          <w:rFonts w:hint="eastAsia" w:ascii="仿宋" w:hAnsi="仿宋" w:cs="仿宋"/>
          <w:spacing w:val="-2"/>
          <w:sz w:val="24"/>
        </w:rPr>
        <w:t>随县政府电子采购平台</w:t>
      </w:r>
      <w:r>
        <w:rPr>
          <w:rFonts w:ascii="仿宋" w:hAnsi="仿宋" w:cs="仿宋"/>
          <w:sz w:val="24"/>
        </w:rPr>
        <w:t>直接获取</w:t>
      </w:r>
      <w:r>
        <w:rPr>
          <w:rFonts w:hint="eastAsia" w:ascii="仿宋" w:hAnsi="仿宋" w:cs="仿宋"/>
          <w:sz w:val="24"/>
        </w:rPr>
        <w:t>。</w:t>
      </w:r>
      <w:r>
        <w:rPr>
          <w:rFonts w:hint="eastAsia" w:ascii="仿宋" w:hAnsi="仿宋" w:cs="仿宋"/>
          <w:spacing w:val="18"/>
          <w:sz w:val="24"/>
          <w:u w:val="single"/>
        </w:rPr>
        <w:t>（https://sso.hubeigp.gov.cn/checkLogin?sourceURL=https%3A%2F%2Fdzcg.hubeigp.gov.cn%2Flogon&amp;cloudid=188）</w:t>
      </w:r>
      <w:r>
        <w:rPr>
          <w:rFonts w:hint="eastAsia" w:ascii="仿宋" w:hAnsi="仿宋" w:cs="仿宋"/>
          <w:spacing w:val="-3"/>
          <w:sz w:val="24"/>
        </w:rPr>
        <w:t>流程如下：</w:t>
      </w:r>
    </w:p>
    <w:p>
      <w:pPr>
        <w:spacing w:line="360" w:lineRule="auto"/>
        <w:ind w:firstLine="480" w:firstLineChars="200"/>
        <w:rPr>
          <w:rFonts w:ascii="宋体" w:hAnsi="宋体" w:cs="宋体"/>
          <w:sz w:val="24"/>
          <w:szCs w:val="24"/>
        </w:rPr>
      </w:pPr>
      <w:r>
        <w:rPr>
          <w:rFonts w:hint="eastAsia" w:ascii="宋体" w:hAnsi="宋体" w:eastAsia="宋体" w:cs="宋体"/>
          <w:sz w:val="24"/>
          <w:szCs w:val="24"/>
        </w:rPr>
        <w:t>（1）</w:t>
      </w:r>
      <w:r>
        <w:rPr>
          <w:rFonts w:hint="eastAsia" w:ascii="仿宋" w:hAnsi="仿宋" w:cs="仿宋"/>
          <w:spacing w:val="-3"/>
          <w:sz w:val="24"/>
        </w:rPr>
        <w:t>未注册账号的供应商。先完成账号注册，经审核通过后办理ＣＡ锁。方式：点击http://jycg.hubei.gov.cn进入湖北省公共资源电子交易（采购）平台，点击“供应商”填写注册信息。供应商注册时应诚信客观、真实准确填写相关信息，不能弄虚作假或假冒他人名义。否则将按国家有关规定进行处理，并在有关网站上公示，由此产生的后果由供应商自行承担。注册信息审核通过后，可进行 CA 锁办理。</w:t>
      </w:r>
    </w:p>
    <w:p>
      <w:pPr>
        <w:spacing w:line="360" w:lineRule="auto"/>
        <w:ind w:firstLine="480" w:firstLineChars="200"/>
        <w:rPr>
          <w:rFonts w:ascii="仿宋" w:hAnsi="仿宋" w:cs="仿宋"/>
          <w:spacing w:val="-3"/>
          <w:sz w:val="24"/>
        </w:rPr>
      </w:pPr>
      <w:r>
        <w:rPr>
          <w:rFonts w:hint="eastAsia" w:ascii="宋体" w:hAnsi="宋体" w:eastAsia="宋体" w:cs="宋体"/>
          <w:sz w:val="24"/>
          <w:szCs w:val="24"/>
        </w:rPr>
        <w:t>（2）</w:t>
      </w:r>
      <w:r>
        <w:rPr>
          <w:rFonts w:hint="eastAsia" w:ascii="仿宋" w:hAnsi="仿宋" w:cs="仿宋"/>
          <w:spacing w:val="-3"/>
          <w:sz w:val="24"/>
        </w:rPr>
        <w:t>已办理 CA 的供应商。登录</w:t>
      </w:r>
      <w:r>
        <w:rPr>
          <w:rFonts w:hint="eastAsia" w:ascii="仿宋" w:hAnsi="仿宋" w:cs="仿宋"/>
          <w:spacing w:val="-2"/>
          <w:sz w:val="24"/>
        </w:rPr>
        <w:t>随县政府电子采购平台</w:t>
      </w:r>
      <w:r>
        <w:rPr>
          <w:rFonts w:hint="eastAsia" w:ascii="仿宋" w:hAnsi="仿宋" w:cs="仿宋"/>
          <w:spacing w:val="-3"/>
          <w:sz w:val="24"/>
        </w:rPr>
        <w:t>，可在获取文件有效时间内直接下载采购文件。</w:t>
      </w:r>
    </w:p>
    <w:p>
      <w:pPr>
        <w:spacing w:line="360" w:lineRule="auto"/>
        <w:outlineLvl w:val="1"/>
        <w:rPr>
          <w:rFonts w:ascii="Times New Roman" w:hAnsi="Times New Roman" w:eastAsia="宋体" w:cs="Times New Roman"/>
          <w:b/>
          <w:bCs/>
          <w:sz w:val="24"/>
          <w:szCs w:val="24"/>
        </w:rPr>
      </w:pPr>
      <w:bookmarkStart w:id="15" w:name="_Toc19714"/>
      <w:r>
        <w:rPr>
          <w:rFonts w:hint="eastAsia" w:ascii="Times New Roman" w:hAnsi="Times New Roman" w:eastAsia="宋体" w:cs="Times New Roman"/>
          <w:b/>
          <w:bCs/>
          <w:sz w:val="24"/>
          <w:szCs w:val="24"/>
        </w:rPr>
        <w:t>四、响应文件提交</w:t>
      </w:r>
      <w:bookmarkEnd w:id="15"/>
    </w:p>
    <w:p>
      <w:pPr>
        <w:spacing w:line="360" w:lineRule="auto"/>
        <w:ind w:firstLine="480" w:firstLineChars="200"/>
        <w:rPr>
          <w:rFonts w:ascii="仿宋" w:hAnsi="仿宋" w:cs="仿宋"/>
          <w:sz w:val="24"/>
        </w:rPr>
      </w:pPr>
      <w:r>
        <w:rPr>
          <w:rFonts w:hint="eastAsia" w:ascii="宋体" w:hAnsi="宋体" w:eastAsia="宋体" w:cs="宋体"/>
          <w:sz w:val="24"/>
          <w:szCs w:val="24"/>
        </w:rPr>
        <w:t>1、开始时间：2021年12月</w:t>
      </w:r>
      <w:r>
        <w:rPr>
          <w:rFonts w:hint="eastAsia" w:ascii="宋体" w:hAnsi="宋体" w:eastAsia="宋体" w:cs="宋体"/>
          <w:sz w:val="24"/>
          <w:szCs w:val="24"/>
          <w:lang w:val="en-US" w:eastAsia="zh-CN"/>
        </w:rPr>
        <w:t>31</w:t>
      </w:r>
      <w:r>
        <w:rPr>
          <w:rFonts w:hint="eastAsia" w:ascii="宋体" w:hAnsi="宋体" w:eastAsia="宋体" w:cs="宋体"/>
          <w:sz w:val="24"/>
          <w:szCs w:val="24"/>
        </w:rPr>
        <w:t>日8点30分（北京时间）</w:t>
      </w:r>
    </w:p>
    <w:p>
      <w:pPr>
        <w:spacing w:line="360" w:lineRule="auto"/>
        <w:ind w:firstLine="420" w:firstLineChars="175"/>
        <w:rPr>
          <w:rFonts w:ascii="宋体" w:hAnsi="宋体" w:eastAsia="宋体" w:cs="宋体"/>
          <w:sz w:val="24"/>
          <w:szCs w:val="24"/>
        </w:rPr>
      </w:pPr>
      <w:r>
        <w:rPr>
          <w:rFonts w:hint="eastAsia" w:ascii="仿宋" w:hAnsi="仿宋" w:cs="仿宋"/>
          <w:sz w:val="24"/>
        </w:rPr>
        <w:t xml:space="preserve"> </w:t>
      </w:r>
      <w:r>
        <w:rPr>
          <w:rFonts w:hint="eastAsia" w:ascii="宋体" w:hAnsi="宋体" w:eastAsia="宋体" w:cs="宋体"/>
          <w:sz w:val="24"/>
          <w:szCs w:val="24"/>
        </w:rPr>
        <w:t>2、截止时间：202</w:t>
      </w:r>
      <w:r>
        <w:rPr>
          <w:rFonts w:hint="eastAsia" w:ascii="宋体" w:hAnsi="宋体" w:eastAsia="宋体" w:cs="宋体"/>
          <w:sz w:val="24"/>
          <w:szCs w:val="24"/>
          <w:lang w:val="en-US" w:eastAsia="zh-CN"/>
        </w:rPr>
        <w:t>2</w:t>
      </w:r>
      <w:r>
        <w:rPr>
          <w:rFonts w:hint="eastAsia" w:ascii="宋体" w:hAnsi="宋体" w:eastAsia="宋体" w:cs="宋体"/>
          <w:sz w:val="24"/>
          <w:szCs w:val="24"/>
        </w:rPr>
        <w:t>年1月</w:t>
      </w:r>
      <w:r>
        <w:rPr>
          <w:rFonts w:hint="eastAsia" w:ascii="宋体" w:hAnsi="宋体" w:eastAsia="宋体" w:cs="宋体"/>
          <w:sz w:val="24"/>
          <w:szCs w:val="24"/>
          <w:lang w:val="en-US" w:eastAsia="zh-CN"/>
        </w:rPr>
        <w:t>11</w:t>
      </w:r>
      <w:r>
        <w:rPr>
          <w:rFonts w:hint="eastAsia" w:ascii="宋体" w:hAnsi="宋体" w:eastAsia="宋体" w:cs="宋体"/>
          <w:sz w:val="24"/>
          <w:szCs w:val="24"/>
        </w:rPr>
        <w:t>日15点00分（北京时间）</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地点：“随县政府电子采购平台”（https://sso.hubeigp.gov.cn/checkLogin?sourceURL=https%3A%2F%2Fdzcg.hubeigp.gov.cn%2Flogon&amp;cloudid=188）提交。</w:t>
      </w:r>
      <w:r>
        <w:rPr>
          <w:rFonts w:ascii="宋体" w:hAnsi="宋体" w:eastAsia="宋体" w:cs="宋体"/>
          <w:sz w:val="24"/>
          <w:szCs w:val="24"/>
        </w:rPr>
        <w:t xml:space="preserve"> </w:t>
      </w:r>
    </w:p>
    <w:p>
      <w:pPr>
        <w:spacing w:line="360" w:lineRule="auto"/>
        <w:outlineLvl w:val="1"/>
        <w:rPr>
          <w:rFonts w:ascii="Times New Roman" w:hAnsi="Times New Roman" w:eastAsia="宋体" w:cs="Times New Roman"/>
          <w:b/>
          <w:bCs/>
          <w:sz w:val="24"/>
          <w:szCs w:val="24"/>
        </w:rPr>
      </w:pPr>
      <w:bookmarkStart w:id="16" w:name="_Toc10375"/>
      <w:r>
        <w:rPr>
          <w:rFonts w:hint="eastAsia" w:ascii="Times New Roman" w:hAnsi="Times New Roman" w:eastAsia="宋体" w:cs="Times New Roman"/>
          <w:b/>
          <w:bCs/>
          <w:sz w:val="24"/>
          <w:szCs w:val="24"/>
        </w:rPr>
        <w:t>五、开启</w:t>
      </w:r>
      <w:bookmarkEnd w:id="16"/>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1、时间：：202</w:t>
      </w:r>
      <w:r>
        <w:rPr>
          <w:rFonts w:hint="eastAsia" w:ascii="宋体" w:hAnsi="宋体" w:eastAsia="宋体" w:cs="宋体"/>
          <w:sz w:val="24"/>
          <w:szCs w:val="24"/>
          <w:lang w:val="en-US" w:eastAsia="zh-CN"/>
        </w:rPr>
        <w:t>2</w:t>
      </w:r>
      <w:r>
        <w:rPr>
          <w:rFonts w:hint="eastAsia" w:ascii="宋体" w:hAnsi="宋体" w:eastAsia="宋体" w:cs="宋体"/>
          <w:sz w:val="24"/>
          <w:szCs w:val="24"/>
        </w:rPr>
        <w:t>年1月</w:t>
      </w:r>
      <w:r>
        <w:rPr>
          <w:rFonts w:hint="eastAsia" w:ascii="宋体" w:hAnsi="宋体" w:eastAsia="宋体" w:cs="宋体"/>
          <w:sz w:val="24"/>
          <w:szCs w:val="24"/>
          <w:lang w:val="en-US" w:eastAsia="zh-CN"/>
        </w:rPr>
        <w:t>11</w:t>
      </w:r>
      <w:r>
        <w:rPr>
          <w:rFonts w:hint="eastAsia" w:ascii="宋体" w:hAnsi="宋体" w:eastAsia="宋体" w:cs="宋体"/>
          <w:sz w:val="24"/>
          <w:szCs w:val="24"/>
        </w:rPr>
        <w:t>日15点00分（北京时间）</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2、地点：“随县政府电子采购平台”（https://sso.hubeigp.gov.cn/checkLogin?sourceURL=https%3A%2F%2Fdzcg.hubeigp.gov.cn%2Flogon&amp;cloudid=188）</w:t>
      </w:r>
      <w:r>
        <w:rPr>
          <w:rFonts w:ascii="宋体" w:hAnsi="宋体" w:eastAsia="宋体" w:cs="宋体"/>
          <w:sz w:val="24"/>
          <w:szCs w:val="24"/>
        </w:rPr>
        <w:t xml:space="preserve"> </w:t>
      </w:r>
    </w:p>
    <w:p>
      <w:pPr>
        <w:spacing w:line="360" w:lineRule="auto"/>
        <w:outlineLvl w:val="1"/>
        <w:rPr>
          <w:rFonts w:ascii="Times New Roman" w:hAnsi="Times New Roman" w:eastAsia="宋体" w:cs="Times New Roman"/>
          <w:b/>
          <w:bCs/>
          <w:sz w:val="24"/>
          <w:szCs w:val="24"/>
        </w:rPr>
      </w:pPr>
      <w:bookmarkStart w:id="17" w:name="_Toc15197"/>
      <w:r>
        <w:rPr>
          <w:rFonts w:hint="eastAsia" w:ascii="Times New Roman" w:hAnsi="Times New Roman" w:eastAsia="宋体" w:cs="Times New Roman"/>
          <w:b/>
          <w:bCs/>
          <w:sz w:val="24"/>
          <w:szCs w:val="24"/>
        </w:rPr>
        <w:t>六、公告期限</w:t>
      </w:r>
      <w:bookmarkEnd w:id="17"/>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自本公告发布之日起3个工作日。</w:t>
      </w:r>
    </w:p>
    <w:p>
      <w:pPr>
        <w:numPr>
          <w:ilvl w:val="0"/>
          <w:numId w:val="5"/>
        </w:numPr>
        <w:spacing w:line="360" w:lineRule="auto"/>
        <w:outlineLvl w:val="1"/>
        <w:rPr>
          <w:rFonts w:ascii="宋体" w:hAnsi="宋体" w:eastAsia="宋体" w:cs="宋体"/>
          <w:b/>
          <w:bCs/>
          <w:sz w:val="24"/>
          <w:szCs w:val="24"/>
        </w:rPr>
      </w:pPr>
      <w:bookmarkStart w:id="18" w:name="_Toc10908"/>
      <w:r>
        <w:rPr>
          <w:rFonts w:hint="eastAsia" w:ascii="宋体" w:hAnsi="宋体" w:eastAsia="宋体" w:cs="宋体"/>
          <w:b/>
          <w:bCs/>
          <w:sz w:val="24"/>
          <w:szCs w:val="24"/>
        </w:rPr>
        <w:t>其它补充事宜</w:t>
      </w:r>
      <w:bookmarkEnd w:id="18"/>
    </w:p>
    <w:p>
      <w:pPr>
        <w:pStyle w:val="17"/>
        <w:spacing w:line="360" w:lineRule="auto"/>
      </w:pPr>
      <w:r>
        <w:rPr>
          <w:rFonts w:hint="eastAsia" w:ascii="宋体" w:hAnsi="宋体" w:eastAsia="宋体" w:cs="宋体"/>
          <w:b/>
          <w:bCs/>
          <w:sz w:val="24"/>
          <w:szCs w:val="24"/>
        </w:rPr>
        <w:t xml:space="preserve">    1、</w:t>
      </w:r>
      <w:r>
        <w:rPr>
          <w:rFonts w:ascii="仿宋" w:hAnsi="仿宋" w:cs="仿宋"/>
          <w:sz w:val="24"/>
        </w:rPr>
        <w:t>供应商无需提交纸质响应文件，需于截止时间前在</w:t>
      </w:r>
      <w:r>
        <w:rPr>
          <w:rFonts w:hint="eastAsia" w:ascii="仿宋" w:hAnsi="仿宋" w:cs="仿宋"/>
          <w:sz w:val="24"/>
        </w:rPr>
        <w:t>随县</w:t>
      </w:r>
      <w:r>
        <w:rPr>
          <w:rFonts w:ascii="仿宋" w:hAnsi="仿宋" w:cs="仿宋"/>
          <w:sz w:val="24"/>
        </w:rPr>
        <w:t>政府</w:t>
      </w:r>
      <w:r>
        <w:rPr>
          <w:rFonts w:hint="eastAsia" w:ascii="仿宋" w:hAnsi="仿宋" w:cs="仿宋"/>
          <w:sz w:val="24"/>
        </w:rPr>
        <w:t>电子</w:t>
      </w:r>
      <w:r>
        <w:rPr>
          <w:rFonts w:ascii="仿宋" w:hAnsi="仿宋" w:cs="仿宋"/>
          <w:sz w:val="24"/>
        </w:rPr>
        <w:t>采购</w:t>
      </w:r>
      <w:r>
        <w:rPr>
          <w:rFonts w:hint="eastAsia" w:ascii="仿宋" w:hAnsi="仿宋" w:cs="仿宋"/>
          <w:sz w:val="24"/>
        </w:rPr>
        <w:t>平台上传电子响应文件一份。投标过程中如遇系统操作问题可咨询：</w:t>
      </w:r>
      <w:r>
        <w:rPr>
          <w:rFonts w:hint="eastAsia"/>
          <w:sz w:val="24"/>
        </w:rPr>
        <w:t>0722-3563205</w:t>
      </w:r>
      <w:r>
        <w:rPr>
          <w:rFonts w:hint="eastAsia" w:ascii="仿宋" w:hAnsi="仿宋" w:cs="仿宋"/>
          <w:sz w:val="24"/>
        </w:rPr>
        <w:t>、全省供应商</w:t>
      </w:r>
      <w:r>
        <w:rPr>
          <w:sz w:val="24"/>
        </w:rPr>
        <w:t>QQ群：</w:t>
      </w:r>
      <w:r>
        <w:rPr>
          <w:rFonts w:hint="eastAsia"/>
          <w:sz w:val="24"/>
        </w:rPr>
        <w:t>463671735 / 966545752</w:t>
      </w:r>
      <w:r>
        <w:rPr>
          <w:sz w:val="24"/>
        </w:rPr>
        <w:t>，联系电话：</w:t>
      </w:r>
      <w:r>
        <w:rPr>
          <w:rFonts w:hint="eastAsia"/>
          <w:sz w:val="24"/>
        </w:rPr>
        <w:t>4009913966</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2、政府采购相关政策执行：落实政府采购强制、优先采购节能产品政策；政府采购优先采购环保产品政策；政府采购促进中小企业发展（监狱企业、残疾人福利性单位视同小微企业）等政策。</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质疑：供应商对询价文件、采购过程和中标结果有质疑时，使自己的权益受到损害的，可以在知道或者应知其权益受到损害之日起7个工作日内，向随县政府采购中心提出质疑。质疑提出时间以提供书面质疑书记载为准。联系人：万栋；联系电话：0722-3563205； 联系地址：随县新县城民主路政府大楼东侧</w:t>
      </w:r>
    </w:p>
    <w:bookmarkEnd w:id="12"/>
    <w:bookmarkEnd w:id="13"/>
    <w:p>
      <w:pPr>
        <w:spacing w:line="360" w:lineRule="auto"/>
        <w:outlineLvl w:val="1"/>
        <w:rPr>
          <w:rFonts w:ascii="Times New Roman" w:hAnsi="Times New Roman" w:eastAsia="宋体" w:cs="Times New Roman"/>
          <w:b/>
          <w:bCs/>
          <w:sz w:val="24"/>
          <w:szCs w:val="24"/>
        </w:rPr>
      </w:pPr>
      <w:bookmarkStart w:id="19" w:name="_Toc35393805"/>
      <w:bookmarkStart w:id="20" w:name="_Toc24012"/>
      <w:bookmarkStart w:id="21" w:name="_Toc28359018"/>
      <w:bookmarkStart w:id="22" w:name="_Toc35393636"/>
      <w:bookmarkStart w:id="23" w:name="_Toc28359095"/>
      <w:bookmarkStart w:id="24" w:name="_Toc20538"/>
      <w:r>
        <w:rPr>
          <w:rFonts w:hint="eastAsia" w:ascii="Times New Roman" w:hAnsi="Times New Roman" w:eastAsia="宋体" w:cs="Times New Roman"/>
          <w:b/>
          <w:bCs/>
          <w:sz w:val="24"/>
          <w:szCs w:val="24"/>
        </w:rPr>
        <w:t>八、凡对本次采购提出询问，请按</w:t>
      </w:r>
      <w:r>
        <w:rPr>
          <w:rFonts w:ascii="Times New Roman" w:hAnsi="Times New Roman" w:eastAsia="宋体" w:cs="Times New Roman"/>
          <w:b/>
          <w:bCs/>
          <w:sz w:val="24"/>
          <w:szCs w:val="24"/>
        </w:rPr>
        <w:t>以下方式</w:t>
      </w:r>
      <w:r>
        <w:rPr>
          <w:rFonts w:hint="eastAsia" w:ascii="Times New Roman" w:hAnsi="Times New Roman" w:eastAsia="宋体" w:cs="Times New Roman"/>
          <w:b/>
          <w:bCs/>
          <w:sz w:val="24"/>
          <w:szCs w:val="24"/>
        </w:rPr>
        <w:t>联系。</w:t>
      </w:r>
      <w:bookmarkEnd w:id="19"/>
      <w:bookmarkEnd w:id="20"/>
      <w:bookmarkEnd w:id="21"/>
      <w:bookmarkEnd w:id="22"/>
      <w:bookmarkEnd w:id="23"/>
      <w:bookmarkEnd w:id="24"/>
    </w:p>
    <w:p>
      <w:pPr>
        <w:spacing w:line="360" w:lineRule="auto"/>
        <w:ind w:firstLine="480" w:firstLineChars="200"/>
        <w:rPr>
          <w:rFonts w:ascii="宋体" w:hAnsi="宋体" w:cs="宋体"/>
          <w:sz w:val="24"/>
          <w:szCs w:val="24"/>
        </w:rPr>
      </w:pPr>
      <w:r>
        <w:rPr>
          <w:rFonts w:hint="eastAsia" w:ascii="宋体" w:hAnsi="宋体" w:cs="宋体"/>
          <w:sz w:val="24"/>
          <w:szCs w:val="24"/>
        </w:rPr>
        <w:t>1.采购人信息</w:t>
      </w:r>
    </w:p>
    <w:p>
      <w:pPr>
        <w:spacing w:line="360" w:lineRule="auto"/>
        <w:ind w:firstLine="480" w:firstLineChars="200"/>
        <w:rPr>
          <w:rFonts w:ascii="宋体" w:hAnsi="宋体" w:cs="宋体"/>
          <w:sz w:val="24"/>
          <w:szCs w:val="24"/>
        </w:rPr>
      </w:pPr>
      <w:r>
        <w:rPr>
          <w:rFonts w:hint="eastAsia" w:ascii="宋体" w:hAnsi="宋体" w:cs="宋体"/>
          <w:sz w:val="24"/>
          <w:szCs w:val="24"/>
        </w:rPr>
        <w:t>名    称：随县水政监察大队</w:t>
      </w:r>
    </w:p>
    <w:p>
      <w:pPr>
        <w:spacing w:line="360" w:lineRule="auto"/>
        <w:ind w:firstLine="480" w:firstLineChars="200"/>
        <w:rPr>
          <w:rFonts w:ascii="宋体" w:hAnsi="宋体" w:cs="宋体"/>
          <w:sz w:val="24"/>
          <w:szCs w:val="24"/>
        </w:rPr>
      </w:pPr>
      <w:r>
        <w:rPr>
          <w:rFonts w:hint="eastAsia" w:ascii="宋体" w:hAnsi="宋体" w:cs="宋体"/>
          <w:sz w:val="24"/>
          <w:szCs w:val="24"/>
        </w:rPr>
        <w:t>地    址：随州市随县神农大道宏景园西侧约50米</w:t>
      </w:r>
    </w:p>
    <w:p>
      <w:pPr>
        <w:spacing w:line="360" w:lineRule="auto"/>
        <w:ind w:firstLine="480" w:firstLineChars="200"/>
        <w:rPr>
          <w:rFonts w:ascii="宋体" w:hAnsi="宋体" w:cs="宋体"/>
          <w:sz w:val="24"/>
          <w:szCs w:val="24"/>
        </w:rPr>
      </w:pPr>
      <w:r>
        <w:rPr>
          <w:rFonts w:hint="eastAsia" w:ascii="宋体" w:hAnsi="宋体" w:cs="宋体"/>
          <w:sz w:val="24"/>
          <w:szCs w:val="24"/>
        </w:rPr>
        <w:t>联系电话：</w:t>
      </w:r>
      <w:bookmarkStart w:id="25" w:name="_Toc28359097"/>
      <w:bookmarkStart w:id="26" w:name="_Toc35393638"/>
      <w:bookmarkStart w:id="27" w:name="_Toc28359020"/>
      <w:bookmarkStart w:id="28" w:name="_Toc35393807"/>
      <w:r>
        <w:rPr>
          <w:rFonts w:hint="eastAsia" w:ascii="宋体" w:hAnsi="宋体" w:cs="宋体"/>
          <w:sz w:val="24"/>
          <w:szCs w:val="24"/>
        </w:rPr>
        <w:t>18372218891</w:t>
      </w:r>
    </w:p>
    <w:p>
      <w:pPr>
        <w:spacing w:line="360" w:lineRule="auto"/>
        <w:ind w:firstLine="480" w:firstLineChars="200"/>
        <w:rPr>
          <w:rFonts w:ascii="宋体" w:hAnsi="宋体" w:cs="宋体"/>
          <w:sz w:val="24"/>
          <w:szCs w:val="24"/>
        </w:rPr>
      </w:pPr>
      <w:r>
        <w:rPr>
          <w:rFonts w:hint="eastAsia" w:ascii="宋体" w:hAnsi="宋体" w:cs="宋体"/>
          <w:sz w:val="24"/>
          <w:szCs w:val="24"/>
        </w:rPr>
        <w:t>2.采购代理机构信息</w:t>
      </w:r>
      <w:bookmarkEnd w:id="25"/>
      <w:bookmarkEnd w:id="26"/>
      <w:bookmarkEnd w:id="27"/>
      <w:bookmarkEnd w:id="28"/>
    </w:p>
    <w:p>
      <w:pPr>
        <w:spacing w:line="360" w:lineRule="auto"/>
        <w:ind w:firstLine="480" w:firstLineChars="200"/>
        <w:rPr>
          <w:rFonts w:ascii="宋体" w:hAnsi="宋体" w:cs="宋体"/>
          <w:sz w:val="24"/>
          <w:szCs w:val="24"/>
        </w:rPr>
      </w:pPr>
      <w:r>
        <w:rPr>
          <w:rFonts w:hint="eastAsia" w:ascii="宋体" w:hAnsi="宋体" w:cs="宋体"/>
          <w:sz w:val="24"/>
          <w:szCs w:val="24"/>
        </w:rPr>
        <w:t>名  称：随县政府采购中心</w:t>
      </w:r>
    </w:p>
    <w:p>
      <w:pPr>
        <w:spacing w:line="360" w:lineRule="auto"/>
        <w:ind w:firstLine="480" w:firstLineChars="200"/>
        <w:rPr>
          <w:rFonts w:ascii="宋体" w:hAnsi="宋体" w:eastAsia="宋体" w:cs="宋体"/>
          <w:sz w:val="24"/>
          <w:szCs w:val="24"/>
        </w:rPr>
      </w:pPr>
      <w:r>
        <w:rPr>
          <w:rFonts w:hint="eastAsia" w:ascii="宋体" w:hAnsi="宋体" w:cs="宋体"/>
          <w:sz w:val="24"/>
          <w:szCs w:val="24"/>
        </w:rPr>
        <w:t>地　址：</w:t>
      </w:r>
      <w:r>
        <w:rPr>
          <w:rFonts w:hint="eastAsia" w:ascii="宋体" w:hAnsi="宋体" w:eastAsia="宋体" w:cs="宋体"/>
          <w:sz w:val="24"/>
          <w:szCs w:val="24"/>
        </w:rPr>
        <w:t>随县新县城民主路政府大楼东侧</w:t>
      </w:r>
    </w:p>
    <w:p>
      <w:pPr>
        <w:spacing w:line="360" w:lineRule="auto"/>
        <w:ind w:firstLine="480" w:firstLineChars="200"/>
        <w:rPr>
          <w:rFonts w:asciiTheme="minorEastAsia" w:hAnsiTheme="minorEastAsia" w:cstheme="minorEastAsia"/>
          <w:sz w:val="24"/>
          <w:szCs w:val="24"/>
        </w:rPr>
      </w:pPr>
      <w:r>
        <w:rPr>
          <w:rFonts w:hint="eastAsia" w:ascii="宋体" w:hAnsi="宋体" w:cs="宋体"/>
          <w:sz w:val="24"/>
          <w:szCs w:val="24"/>
        </w:rPr>
        <w:t>联系电话：</w:t>
      </w:r>
      <w:r>
        <w:rPr>
          <w:rFonts w:ascii="宋体" w:hAnsi="宋体" w:cs="宋体"/>
          <w:sz w:val="24"/>
          <w:szCs w:val="24"/>
        </w:rPr>
        <w:t>0722-</w:t>
      </w:r>
      <w:r>
        <w:rPr>
          <w:rFonts w:hint="eastAsia" w:ascii="宋体" w:hAnsi="宋体" w:cs="宋体"/>
          <w:sz w:val="24"/>
          <w:szCs w:val="24"/>
        </w:rPr>
        <w:t>3563205</w:t>
      </w:r>
    </w:p>
    <w:p>
      <w:pPr>
        <w:spacing w:line="360" w:lineRule="auto"/>
        <w:ind w:firstLine="480" w:firstLineChars="200"/>
        <w:jc w:val="right"/>
        <w:rPr>
          <w:rFonts w:asciiTheme="minorEastAsia" w:hAnsiTheme="minorEastAsia" w:cstheme="minorEastAsia"/>
          <w:sz w:val="24"/>
          <w:szCs w:val="24"/>
        </w:rPr>
      </w:pPr>
    </w:p>
    <w:p>
      <w:pPr>
        <w:spacing w:line="360" w:lineRule="auto"/>
        <w:ind w:firstLine="480" w:firstLineChars="200"/>
        <w:jc w:val="center"/>
        <w:rPr>
          <w:rFonts w:asciiTheme="minorEastAsia" w:hAnsiTheme="minorEastAsia" w:cstheme="minorEastAsia"/>
          <w:sz w:val="24"/>
          <w:szCs w:val="24"/>
        </w:rPr>
      </w:pPr>
      <w:r>
        <w:rPr>
          <w:rFonts w:hint="eastAsia" w:asciiTheme="minorEastAsia" w:hAnsiTheme="minorEastAsia" w:cstheme="minorEastAsia"/>
          <w:sz w:val="24"/>
          <w:szCs w:val="24"/>
        </w:rPr>
        <w:t xml:space="preserve">                                                随县政府采购中心</w:t>
      </w:r>
    </w:p>
    <w:p>
      <w:pPr>
        <w:spacing w:line="360" w:lineRule="auto"/>
        <w:ind w:firstLine="6720" w:firstLineChars="2800"/>
        <w:rPr>
          <w:rFonts w:ascii="Times New Roman" w:hAnsi="Times New Roman" w:cs="Times New Roman"/>
          <w:b/>
          <w:sz w:val="36"/>
          <w:szCs w:val="36"/>
          <w:lang w:val="hr-HR" w:bidi="ar-EG"/>
        </w:rPr>
      </w:pPr>
      <w:r>
        <w:rPr>
          <w:rFonts w:asciiTheme="minorEastAsia" w:hAnsiTheme="minorEastAsia" w:cstheme="minorEastAsia"/>
          <w:sz w:val="24"/>
          <w:szCs w:val="24"/>
        </w:rPr>
        <w:t>20</w:t>
      </w:r>
      <w:r>
        <w:rPr>
          <w:rFonts w:hint="eastAsia" w:asciiTheme="minorEastAsia" w:hAnsiTheme="minorEastAsia" w:cstheme="minorEastAsia"/>
          <w:sz w:val="24"/>
          <w:szCs w:val="24"/>
        </w:rPr>
        <w:t>2</w:t>
      </w:r>
      <w:r>
        <w:rPr>
          <w:rFonts w:asciiTheme="minorEastAsia" w:hAnsiTheme="minorEastAsia" w:cstheme="minorEastAsia"/>
          <w:sz w:val="24"/>
          <w:szCs w:val="24"/>
        </w:rPr>
        <w:t>1</w:t>
      </w:r>
      <w:r>
        <w:rPr>
          <w:rFonts w:hint="eastAsia" w:asciiTheme="minorEastAsia" w:hAnsiTheme="minorEastAsia" w:cstheme="minorEastAsia"/>
          <w:sz w:val="24"/>
          <w:szCs w:val="24"/>
        </w:rPr>
        <w:t>年12月17日</w:t>
      </w:r>
    </w:p>
    <w:p>
      <w:pPr>
        <w:spacing w:line="500" w:lineRule="exact"/>
        <w:ind w:right="630" w:rightChars="300"/>
        <w:jc w:val="center"/>
        <w:rPr>
          <w:rFonts w:ascii="Times New Roman" w:hAnsi="Times New Roman" w:cs="Times New Roman"/>
          <w:b/>
          <w:sz w:val="36"/>
          <w:szCs w:val="36"/>
          <w:lang w:val="hr-HR" w:bidi="ar-EG"/>
        </w:rPr>
      </w:pPr>
      <w:bookmarkStart w:id="29" w:name="_Toc6463"/>
    </w:p>
    <w:p>
      <w:pPr>
        <w:pStyle w:val="2"/>
        <w:rPr>
          <w:rFonts w:ascii="Times New Roman" w:hAnsi="Times New Roman"/>
          <w:b/>
          <w:sz w:val="36"/>
          <w:szCs w:val="36"/>
          <w:lang w:val="hr-HR" w:bidi="ar-EG"/>
        </w:rPr>
      </w:pPr>
    </w:p>
    <w:p>
      <w:pPr>
        <w:rPr>
          <w:rFonts w:ascii="Times New Roman" w:hAnsi="Times New Roman" w:cs="Times New Roman"/>
          <w:b/>
          <w:sz w:val="36"/>
          <w:szCs w:val="36"/>
          <w:lang w:val="hr-HR" w:bidi="ar-EG"/>
        </w:rPr>
      </w:pPr>
    </w:p>
    <w:bookmarkEnd w:id="29"/>
    <w:p>
      <w:bookmarkStart w:id="30" w:name="_Toc22032"/>
    </w:p>
    <w:p/>
    <w:p>
      <w:pPr>
        <w:pStyle w:val="2"/>
      </w:pPr>
    </w:p>
    <w:p>
      <w:pPr>
        <w:pStyle w:val="2"/>
      </w:pPr>
    </w:p>
    <w:p/>
    <w:p>
      <w:pPr>
        <w:spacing w:line="500" w:lineRule="exact"/>
        <w:ind w:right="630" w:rightChars="300"/>
        <w:jc w:val="center"/>
        <w:outlineLvl w:val="0"/>
        <w:rPr>
          <w:rFonts w:ascii="Times New Roman" w:hAnsi="Times New Roman" w:cs="Times New Roman"/>
          <w:b/>
          <w:sz w:val="36"/>
          <w:szCs w:val="36"/>
          <w:lang w:val="hr-HR" w:bidi="ar-EG"/>
        </w:rPr>
      </w:pPr>
      <w:bookmarkStart w:id="31" w:name="_Toc6368"/>
      <w:r>
        <w:rPr>
          <w:rFonts w:hint="eastAsia" w:ascii="Times New Roman" w:hAnsi="Times New Roman" w:cs="Times New Roman"/>
          <w:b/>
          <w:sz w:val="36"/>
          <w:szCs w:val="36"/>
          <w:lang w:val="hr-HR" w:bidi="ar-EG"/>
        </w:rPr>
        <w:t>第二章报价须知</w:t>
      </w:r>
      <w:bookmarkEnd w:id="31"/>
    </w:p>
    <w:p>
      <w:pPr>
        <w:snapToGrid w:val="0"/>
        <w:ind w:left="-109" w:leftChars="-52" w:right="630" w:rightChars="300" w:firstLine="1"/>
        <w:jc w:val="center"/>
        <w:rPr>
          <w:rFonts w:ascii="Times New Roman" w:hAnsi="Times New Roman" w:cs="Times New Roman"/>
          <w:b/>
          <w:bCs/>
          <w:sz w:val="24"/>
          <w:szCs w:val="24"/>
        </w:rPr>
      </w:pPr>
    </w:p>
    <w:p>
      <w:pPr>
        <w:pStyle w:val="157"/>
        <w:ind w:right="630" w:rightChars="300" w:firstLine="0" w:firstLineChars="0"/>
        <w:jc w:val="center"/>
        <w:rPr>
          <w:rFonts w:ascii="Times New Roman" w:hAnsi="Times New Roman"/>
          <w:b/>
          <w:sz w:val="24"/>
          <w:szCs w:val="24"/>
        </w:rPr>
      </w:pPr>
      <w:r>
        <w:rPr>
          <w:rFonts w:hint="eastAsia" w:ascii="Times New Roman" w:hAnsi="Times New Roman"/>
          <w:b/>
          <w:sz w:val="24"/>
          <w:szCs w:val="24"/>
        </w:rPr>
        <w:t>一、报价须知前附表</w:t>
      </w:r>
    </w:p>
    <w:p>
      <w:pPr>
        <w:pStyle w:val="157"/>
        <w:ind w:left="480" w:firstLine="0" w:firstLineChars="0"/>
        <w:rPr>
          <w:rFonts w:ascii="Times New Roman" w:hAnsi="Times New Roman"/>
          <w:sz w:val="24"/>
          <w:szCs w:val="24"/>
        </w:rPr>
      </w:pPr>
    </w:p>
    <w:tbl>
      <w:tblPr>
        <w:tblStyle w:val="41"/>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241"/>
        <w:gridCol w:w="6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6" w:type="dxa"/>
            <w:tcBorders>
              <w:top w:val="single" w:color="auto" w:sz="4" w:space="0"/>
              <w:left w:val="single" w:color="auto" w:sz="4" w:space="0"/>
              <w:bottom w:val="single" w:color="auto" w:sz="4" w:space="0"/>
              <w:right w:val="single" w:color="auto" w:sz="4" w:space="0"/>
            </w:tcBorders>
            <w:vAlign w:val="center"/>
          </w:tcPr>
          <w:p>
            <w:pPr>
              <w:ind w:left="36" w:leftChars="-50" w:right="-80" w:rightChars="-38" w:hanging="141" w:hangingChars="59"/>
              <w:jc w:val="center"/>
              <w:rPr>
                <w:rFonts w:ascii="Times New Roman" w:hAnsi="Times New Roman" w:cs="Times New Roman"/>
                <w:kern w:val="0"/>
                <w:sz w:val="24"/>
                <w:szCs w:val="24"/>
              </w:rPr>
            </w:pPr>
            <w:r>
              <w:rPr>
                <w:rFonts w:hint="eastAsia" w:ascii="Times New Roman" w:hAnsi="Times New Roman" w:cs="Times New Roman"/>
                <w:kern w:val="0"/>
                <w:sz w:val="24"/>
                <w:szCs w:val="24"/>
              </w:rPr>
              <w:t>款号</w:t>
            </w:r>
          </w:p>
        </w:tc>
        <w:tc>
          <w:tcPr>
            <w:tcW w:w="124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hint="eastAsia" w:ascii="Times New Roman" w:hAnsi="Times New Roman" w:cs="Times New Roman"/>
                <w:kern w:val="0"/>
                <w:sz w:val="24"/>
                <w:szCs w:val="24"/>
              </w:rPr>
              <w:t>名称</w:t>
            </w:r>
          </w:p>
        </w:tc>
        <w:tc>
          <w:tcPr>
            <w:tcW w:w="69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hint="eastAsia" w:ascii="Times New Roman" w:hAnsi="Times New Roman" w:cs="Times New Roman"/>
                <w:kern w:val="0"/>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ascii="Times New Roman" w:hAnsi="Times New Roman" w:cs="Times New Roman"/>
                <w:kern w:val="0"/>
                <w:sz w:val="24"/>
                <w:szCs w:val="24"/>
              </w:rPr>
              <w:t>1.1</w:t>
            </w: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eastAsia="宋体" w:cs="Times New Roman"/>
                <w:kern w:val="0"/>
                <w:sz w:val="24"/>
                <w:szCs w:val="24"/>
              </w:rPr>
              <w:t>计划编号</w:t>
            </w:r>
          </w:p>
        </w:tc>
        <w:tc>
          <w:tcPr>
            <w:tcW w:w="692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eastAsia="宋体" w:cs="Times New Roman"/>
                <w:kern w:val="0"/>
                <w:sz w:val="24"/>
                <w:szCs w:val="24"/>
              </w:rPr>
              <w:t>2021-12-010312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kern w:val="0"/>
                <w:sz w:val="24"/>
                <w:szCs w:val="24"/>
              </w:rPr>
            </w:pP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项目名称</w:t>
            </w:r>
          </w:p>
        </w:tc>
        <w:tc>
          <w:tcPr>
            <w:tcW w:w="692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随县治砂（石）联合执法专班监控平台项目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kern w:val="0"/>
                <w:sz w:val="24"/>
                <w:szCs w:val="24"/>
              </w:rPr>
            </w:pP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项目编号</w:t>
            </w:r>
          </w:p>
        </w:tc>
        <w:tc>
          <w:tcPr>
            <w:tcW w:w="692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SXZC-2021-XJ-001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kern w:val="0"/>
                <w:sz w:val="24"/>
                <w:szCs w:val="24"/>
              </w:rPr>
            </w:pP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采购内容</w:t>
            </w:r>
          </w:p>
        </w:tc>
        <w:tc>
          <w:tcPr>
            <w:tcW w:w="692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监控平台建设（详见采购清单）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kern w:val="0"/>
                <w:sz w:val="24"/>
                <w:szCs w:val="24"/>
              </w:rPr>
            </w:pP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采购预算</w:t>
            </w:r>
          </w:p>
        </w:tc>
        <w:tc>
          <w:tcPr>
            <w:tcW w:w="692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35万元</w:t>
            </w:r>
            <w:r>
              <w:rPr>
                <w:rFonts w:hint="eastAsia" w:ascii="Times New Roman" w:hAnsi="Times New Roman" w:cs="Times New Roman"/>
                <w:sz w:val="24"/>
                <w:szCs w:val="24"/>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hint="eastAsia" w:ascii="Times New Roman" w:hAnsi="Times New Roman" w:cs="Times New Roman"/>
                <w:kern w:val="0"/>
                <w:sz w:val="24"/>
                <w:szCs w:val="24"/>
              </w:rPr>
              <w:t>1.2</w:t>
            </w: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操作模式</w:t>
            </w:r>
          </w:p>
        </w:tc>
        <w:tc>
          <w:tcPr>
            <w:tcW w:w="692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bCs/>
                <w:sz w:val="24"/>
              </w:rPr>
              <w:t>在</w:t>
            </w:r>
            <w:r>
              <w:rPr>
                <w:rFonts w:hint="eastAsia"/>
                <w:sz w:val="24"/>
              </w:rPr>
              <w:t>湖北</w:t>
            </w:r>
            <w:r>
              <w:rPr>
                <w:sz w:val="24"/>
              </w:rPr>
              <w:t>省</w:t>
            </w:r>
            <w:r>
              <w:rPr>
                <w:rFonts w:hint="eastAsia"/>
                <w:sz w:val="24"/>
              </w:rPr>
              <w:t>随州市随县</w:t>
            </w:r>
            <w:r>
              <w:rPr>
                <w:sz w:val="24"/>
              </w:rPr>
              <w:t>政府电子采购平台全流程电子化操作运行期间，本项目实行全流程电子化操作，</w:t>
            </w:r>
            <w:r>
              <w:rPr>
                <w:bCs/>
                <w:sz w:val="24"/>
              </w:rPr>
              <w:t>供应商应按照</w:t>
            </w:r>
            <w:r>
              <w:rPr>
                <w:rFonts w:hint="eastAsia"/>
                <w:sz w:val="24"/>
              </w:rPr>
              <w:t>湖北</w:t>
            </w:r>
            <w:r>
              <w:rPr>
                <w:sz w:val="24"/>
              </w:rPr>
              <w:t>省</w:t>
            </w:r>
            <w:r>
              <w:rPr>
                <w:rFonts w:hint="eastAsia"/>
                <w:sz w:val="24"/>
              </w:rPr>
              <w:t>随州市随县</w:t>
            </w:r>
            <w:r>
              <w:rPr>
                <w:sz w:val="24"/>
              </w:rPr>
              <w:t>政府电子采购平台要求，熟悉并完成网上所有操作流程。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ascii="Times New Roman" w:hAnsi="Times New Roman" w:cs="Times New Roman"/>
                <w:kern w:val="0"/>
                <w:sz w:val="24"/>
                <w:szCs w:val="24"/>
              </w:rPr>
              <w:t>2.1</w:t>
            </w: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政府采购监管部门</w:t>
            </w:r>
          </w:p>
        </w:tc>
        <w:tc>
          <w:tcPr>
            <w:tcW w:w="692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随县财政局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ascii="Times New Roman" w:hAnsi="Times New Roman" w:cs="Times New Roman"/>
                <w:kern w:val="0"/>
                <w:sz w:val="24"/>
                <w:szCs w:val="24"/>
              </w:rPr>
              <w:t>2.2</w:t>
            </w: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采购人</w:t>
            </w:r>
          </w:p>
        </w:tc>
        <w:tc>
          <w:tcPr>
            <w:tcW w:w="692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0"/>
                <w:sz w:val="24"/>
                <w:szCs w:val="24"/>
              </w:rPr>
            </w:pPr>
            <w:r>
              <w:rPr>
                <w:rFonts w:ascii="Times New Roman" w:hAnsi="Times New Roman" w:cs="Times New Roman"/>
                <w:kern w:val="0"/>
                <w:sz w:val="24"/>
                <w:szCs w:val="24"/>
              </w:rPr>
              <w:fldChar w:fldCharType="begin"/>
            </w:r>
            <w:r>
              <w:rPr>
                <w:rFonts w:ascii="Times New Roman" w:hAnsi="Times New Roman" w:cs="Times New Roman"/>
                <w:kern w:val="0"/>
                <w:sz w:val="24"/>
                <w:szCs w:val="24"/>
              </w:rPr>
              <w:instrText xml:space="preserve">&lt;MK cmd="loop"&gt;&lt;def type="query" recs="buyers" site="1" line="1" istr="yes"&gt; "SELECT DISTINCT a.ownerLinkMan,a.contactInfo,e.organName,d.unitaddr,d.zipcode FROM gp_package a,gp_packageScheme b,gp_plan c , gp_buyer d, bas_organ e WHERE a.packageSchemeId=b.packageSchemeId AND a.planId=c.planid AND c.buyer=e.organId AND d.organid=e.organId AND b.schemeId="+NFV("schemeid",-1)&lt;/def&gt;&lt;/MK&gt;</w:instrText>
            </w:r>
            <w:r>
              <w:rPr>
                <w:rFonts w:ascii="Times New Roman" w:hAnsi="Times New Roman" w:cs="Times New Roman"/>
                <w:kern w:val="0"/>
                <w:sz w:val="24"/>
                <w:szCs w:val="24"/>
              </w:rPr>
              <w:fldChar w:fldCharType="separate"/>
            </w:r>
            <w:r>
              <w:rPr>
                <w:rFonts w:ascii="Times New Roman" w:hAnsi="Times New Roman" w:cs="Times New Roman"/>
                <w:kern w:val="0"/>
                <w:sz w:val="24"/>
                <w:szCs w:val="24"/>
              </w:rPr>
              <w:t>!</w:t>
            </w:r>
            <w:r>
              <w:rPr>
                <w:rFonts w:hint="eastAsia" w:ascii="Times New Roman" w:hAnsi="Times New Roman" w:cs="Times New Roman"/>
                <w:kern w:val="0"/>
                <w:sz w:val="24"/>
                <w:szCs w:val="24"/>
              </w:rPr>
              <w:t>异常的公式结尾</w:t>
            </w:r>
            <w:r>
              <w:rPr>
                <w:rFonts w:ascii="Times New Roman" w:hAnsi="Times New Roman" w:cs="Times New Roman"/>
                <w:kern w:val="0"/>
                <w:sz w:val="24"/>
                <w:szCs w:val="24"/>
              </w:rPr>
              <w:fldChar w:fldCharType="end"/>
            </w:r>
            <w:r>
              <w:rPr>
                <w:rFonts w:hint="eastAsia" w:ascii="Times New Roman" w:hAnsi="Times New Roman" w:cs="Times New Roman"/>
                <w:kern w:val="0"/>
                <w:sz w:val="24"/>
                <w:szCs w:val="24"/>
              </w:rPr>
              <w:t>名</w:t>
            </w:r>
            <w:r>
              <w:rPr>
                <w:rFonts w:hint="eastAsia" w:ascii="Times New Roman" w:hAnsi="Times New Roman" w:eastAsia="宋体" w:cs="Times New Roman"/>
                <w:kern w:val="0"/>
                <w:sz w:val="24"/>
                <w:szCs w:val="24"/>
              </w:rPr>
              <w:t>称：随县水政监察大队</w:t>
            </w:r>
          </w:p>
          <w:p>
            <w:pP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联系人：吕主任</w:t>
            </w:r>
          </w:p>
          <w:p>
            <w:pPr>
              <w:rPr>
                <w:rFonts w:ascii="宋体" w:hAnsi="宋体" w:eastAsia="宋体" w:cs="宋体"/>
                <w:sz w:val="24"/>
                <w:szCs w:val="24"/>
              </w:rPr>
            </w:pPr>
            <w:r>
              <w:rPr>
                <w:rFonts w:hint="eastAsia" w:ascii="Times New Roman" w:hAnsi="Times New Roman" w:eastAsia="宋体" w:cs="Times New Roman"/>
                <w:kern w:val="0"/>
                <w:sz w:val="24"/>
                <w:szCs w:val="24"/>
              </w:rPr>
              <w:t>联系方式：18372218891</w:t>
            </w:r>
          </w:p>
          <w:p>
            <w:pPr>
              <w:spacing w:line="360" w:lineRule="auto"/>
              <w:rPr>
                <w:rFonts w:ascii="Times New Roman" w:hAnsi="Times New Roman" w:cs="Times New Roman"/>
                <w:kern w:val="0"/>
                <w:sz w:val="24"/>
                <w:szCs w:val="24"/>
              </w:rPr>
            </w:pPr>
            <w:r>
              <w:rPr>
                <w:rFonts w:hint="eastAsia" w:ascii="宋体" w:hAnsi="宋体" w:cs="宋体"/>
                <w:sz w:val="24"/>
                <w:szCs w:val="24"/>
              </w:rPr>
              <w:t>地    址：随州市随县神农大道宏景园西侧约50米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ascii="Times New Roman" w:hAnsi="Times New Roman" w:cs="Times New Roman"/>
                <w:kern w:val="0"/>
                <w:sz w:val="24"/>
                <w:szCs w:val="24"/>
              </w:rPr>
              <w:t>2.3</w:t>
            </w: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集中采购机构</w:t>
            </w:r>
          </w:p>
        </w:tc>
        <w:tc>
          <w:tcPr>
            <w:tcW w:w="692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名称：随县政府采购中心</w:t>
            </w:r>
            <w:r>
              <w:rPr>
                <w:rFonts w:ascii="Times New Roman" w:hAnsi="Times New Roman" w:eastAsia="宋体" w:cs="Times New Roman"/>
                <w:kern w:val="0"/>
                <w:sz w:val="24"/>
                <w:szCs w:val="24"/>
              </w:rPr>
              <w:fldChar w:fldCharType="begin"/>
            </w:r>
            <w:r>
              <w:rPr>
                <w:rFonts w:ascii="Times New Roman" w:hAnsi="Times New Roman" w:eastAsia="宋体" w:cs="Times New Roman"/>
                <w:kern w:val="0"/>
                <w:sz w:val="24"/>
                <w:szCs w:val="24"/>
              </w:rPr>
              <w:instrText xml:space="preserve">&lt;MK&gt; org.organname&lt;/MK&gt;</w:instrText>
            </w:r>
            <w:r>
              <w:rPr>
                <w:rFonts w:ascii="Times New Roman" w:hAnsi="Times New Roman" w:eastAsia="宋体" w:cs="Times New Roman"/>
                <w:kern w:val="0"/>
                <w:sz w:val="24"/>
                <w:szCs w:val="24"/>
              </w:rPr>
              <w:fldChar w:fldCharType="end"/>
            </w:r>
          </w:p>
          <w:p>
            <w:pP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联系人：万栋</w:t>
            </w:r>
          </w:p>
          <w:p>
            <w:pP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联系电话：</w:t>
            </w:r>
            <w:r>
              <w:rPr>
                <w:rFonts w:ascii="Times New Roman" w:hAnsi="Times New Roman" w:eastAsia="宋体" w:cs="Times New Roman"/>
                <w:kern w:val="0"/>
                <w:sz w:val="24"/>
                <w:szCs w:val="24"/>
              </w:rPr>
              <w:t>0722-</w:t>
            </w:r>
            <w:r>
              <w:rPr>
                <w:rFonts w:hint="eastAsia" w:ascii="Times New Roman" w:hAnsi="Times New Roman" w:eastAsia="宋体" w:cs="Times New Roman"/>
                <w:kern w:val="0"/>
                <w:sz w:val="24"/>
                <w:szCs w:val="24"/>
              </w:rPr>
              <w:t>3563205</w:t>
            </w:r>
          </w:p>
          <w:p>
            <w:pPr>
              <w:spacing w:line="360" w:lineRule="auto"/>
              <w:rPr>
                <w:rFonts w:ascii="Times New Roman" w:hAnsi="Times New Roman" w:cs="Times New Roman"/>
                <w:kern w:val="0"/>
                <w:sz w:val="24"/>
                <w:szCs w:val="24"/>
              </w:rPr>
            </w:pPr>
            <w:r>
              <w:rPr>
                <w:rFonts w:hint="eastAsia" w:ascii="Times New Roman" w:hAnsi="Times New Roman" w:eastAsia="宋体" w:cs="Times New Roman"/>
                <w:kern w:val="0"/>
                <w:sz w:val="24"/>
                <w:szCs w:val="24"/>
              </w:rPr>
              <w:t>地址：</w:t>
            </w:r>
            <w:r>
              <w:rPr>
                <w:rFonts w:hint="eastAsia" w:ascii="宋体" w:hAnsi="宋体" w:eastAsia="宋体" w:cs="宋体"/>
                <w:sz w:val="24"/>
                <w:szCs w:val="24"/>
              </w:rPr>
              <w:t>随县新县城民主路政府大楼东侧</w:t>
            </w:r>
            <w:r>
              <w:rPr>
                <w:rFonts w:ascii="Times New Roman" w:hAnsi="Times New Roman" w:cs="Times New Roman"/>
                <w:kern w:val="0"/>
                <w:sz w:val="24"/>
                <w:szCs w:val="24"/>
              </w:rPr>
              <w:fldChar w:fldCharType="begin"/>
            </w:r>
            <w:r>
              <w:rPr>
                <w:rFonts w:ascii="Times New Roman" w:hAnsi="Times New Roman" w:cs="Times New Roman"/>
                <w:kern w:val="0"/>
                <w:sz w:val="24"/>
                <w:szCs w:val="24"/>
              </w:rPr>
              <w:instrText xml:space="preserve">&lt;MK&gt;pro.mobile&lt;/MK&gt;</w:instrText>
            </w:r>
            <w:r>
              <w:rPr>
                <w:rFonts w:ascii="Times New Roman" w:hAnsi="Times New Roman" w:cs="Times New Roman"/>
                <w:kern w:val="0"/>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trPr>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询价文件的获取</w:t>
            </w:r>
          </w:p>
        </w:tc>
        <w:tc>
          <w:tcPr>
            <w:tcW w:w="6926" w:type="dxa"/>
            <w:tcBorders>
              <w:top w:val="single" w:color="auto" w:sz="4" w:space="0"/>
              <w:left w:val="single" w:color="auto" w:sz="4" w:space="0"/>
              <w:bottom w:val="single" w:color="auto" w:sz="4" w:space="0"/>
              <w:right w:val="single" w:color="auto" w:sz="4" w:space="0"/>
            </w:tcBorders>
            <w:vAlign w:val="center"/>
          </w:tcPr>
          <w:p>
            <w:pPr>
              <w:ind w:left="602" w:hanging="602" w:hangingChars="250"/>
              <w:rPr>
                <w:rFonts w:ascii="Times New Roman" w:hAnsi="Times New Roman" w:cs="Times New Roman"/>
                <w:b/>
                <w:kern w:val="0"/>
                <w:sz w:val="24"/>
                <w:szCs w:val="24"/>
              </w:rPr>
            </w:pPr>
            <w:r>
              <w:rPr>
                <w:rFonts w:hint="eastAsia" w:ascii="Times New Roman" w:hAnsi="Times New Roman" w:cs="Times New Roman"/>
                <w:b/>
                <w:kern w:val="0"/>
                <w:sz w:val="24"/>
                <w:szCs w:val="24"/>
              </w:rPr>
              <w:t>（1）供应商应登录湖北省随州市随县政府电子采购平台下载。</w:t>
            </w:r>
          </w:p>
          <w:p>
            <w:pPr>
              <w:ind w:left="624" w:hanging="624" w:hangingChars="259"/>
              <w:rPr>
                <w:rFonts w:ascii="Times New Roman" w:hAnsi="Times New Roman" w:cs="Times New Roman"/>
                <w:kern w:val="0"/>
                <w:sz w:val="24"/>
                <w:szCs w:val="24"/>
              </w:rPr>
            </w:pPr>
            <w:r>
              <w:rPr>
                <w:rFonts w:hint="eastAsia" w:ascii="Times New Roman" w:hAnsi="Times New Roman" w:cs="Times New Roman"/>
                <w:b/>
                <w:kern w:val="0"/>
                <w:sz w:val="24"/>
                <w:szCs w:val="24"/>
              </w:rPr>
              <w:t>（2）下载时间：</w:t>
            </w:r>
            <w:r>
              <w:rPr>
                <w:rFonts w:hint="eastAsia" w:ascii="宋体" w:hAnsi="宋体" w:eastAsia="宋体" w:cs="宋体"/>
                <w:b/>
                <w:bCs/>
                <w:sz w:val="24"/>
                <w:szCs w:val="24"/>
              </w:rPr>
              <w:t>详见询价公告</w:t>
            </w:r>
            <w:r>
              <w:rPr>
                <w:rFonts w:hint="eastAsia" w:ascii="Times New Roman" w:hAnsi="Times New Roman"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trPr>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b/>
                <w:kern w:val="0"/>
                <w:sz w:val="24"/>
                <w:szCs w:val="24"/>
              </w:rPr>
            </w:pPr>
            <w:r>
              <w:rPr>
                <w:rFonts w:hint="eastAsia" w:ascii="Times New Roman" w:hAnsi="Times New Roman" w:cs="Times New Roman"/>
                <w:b/>
                <w:kern w:val="0"/>
                <w:sz w:val="24"/>
                <w:szCs w:val="24"/>
              </w:rPr>
              <w:t>供应商资格条件</w:t>
            </w:r>
          </w:p>
        </w:tc>
        <w:tc>
          <w:tcPr>
            <w:tcW w:w="6926" w:type="dxa"/>
            <w:tcBorders>
              <w:top w:val="single" w:color="auto" w:sz="4" w:space="0"/>
              <w:left w:val="single" w:color="auto" w:sz="4" w:space="0"/>
              <w:bottom w:val="single" w:color="auto" w:sz="4" w:space="0"/>
              <w:right w:val="single" w:color="auto" w:sz="4" w:space="0"/>
            </w:tcBorders>
            <w:vAlign w:val="center"/>
          </w:tcPr>
          <w:p>
            <w:pPr>
              <w:ind w:left="559" w:hanging="558" w:hangingChars="266"/>
            </w:pPr>
            <w:r>
              <w:rPr>
                <w:rFonts w:hint="eastAsia"/>
              </w:rPr>
              <w:t>详见询价公告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联合体</w:t>
            </w:r>
          </w:p>
        </w:tc>
        <w:tc>
          <w:tcPr>
            <w:tcW w:w="692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cs="Times New Roman"/>
                <w:kern w:val="0"/>
                <w:sz w:val="24"/>
                <w:szCs w:val="24"/>
              </w:rPr>
            </w:pPr>
            <w:r>
              <w:rPr>
                <w:rFonts w:ascii="Times New Roman" w:hAnsi="Times New Roman" w:cs="Times New Roman"/>
                <w:kern w:val="0"/>
                <w:sz w:val="24"/>
                <w:szCs w:val="24"/>
              </w:rPr>
              <w:t>□</w:t>
            </w:r>
            <w:r>
              <w:rPr>
                <w:rFonts w:hint="eastAsia" w:ascii="Times New Roman" w:hAnsi="Times New Roman" w:cs="Times New Roman"/>
                <w:kern w:val="0"/>
                <w:sz w:val="24"/>
                <w:szCs w:val="24"/>
              </w:rPr>
              <w:t>接受</w:t>
            </w:r>
          </w:p>
          <w:p>
            <w:pPr>
              <w:rPr>
                <w:rFonts w:ascii="Times New Roman" w:hAnsi="Times New Roman" w:cs="Times New Roman"/>
                <w:kern w:val="0"/>
                <w:sz w:val="24"/>
                <w:szCs w:val="24"/>
              </w:rPr>
            </w:pPr>
            <w:r>
              <w:rPr>
                <w:kern w:val="0"/>
                <w:sz w:val="24"/>
              </w:rPr>
              <w:sym w:font="Wingdings 2" w:char="0052"/>
            </w:r>
            <w:r>
              <w:rPr>
                <w:rFonts w:hint="eastAsia" w:ascii="Times New Roman" w:hAnsi="Times New Roman" w:cs="Times New Roman"/>
                <w:kern w:val="0"/>
                <w:sz w:val="24"/>
                <w:szCs w:val="24"/>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hint="eastAsia" w:ascii="Times New Roman" w:hAnsi="Times New Roman" w:cs="Times New Roman"/>
                <w:kern w:val="0"/>
                <w:sz w:val="24"/>
                <w:szCs w:val="24"/>
              </w:rPr>
              <w:t>6</w:t>
            </w: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踏勘现场</w:t>
            </w:r>
          </w:p>
        </w:tc>
        <w:tc>
          <w:tcPr>
            <w:tcW w:w="692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cs="Times New Roman"/>
                <w:kern w:val="0"/>
                <w:sz w:val="24"/>
                <w:szCs w:val="24"/>
              </w:rPr>
            </w:pPr>
            <w:r>
              <w:rPr>
                <w:rFonts w:ascii="Times New Roman" w:hAnsi="Times New Roman" w:cs="Times New Roman"/>
                <w:kern w:val="0"/>
                <w:sz w:val="24"/>
                <w:szCs w:val="24"/>
              </w:rPr>
              <w:t>□</w:t>
            </w:r>
            <w:r>
              <w:rPr>
                <w:rFonts w:hint="eastAsia" w:ascii="Times New Roman" w:hAnsi="Times New Roman" w:cs="Times New Roman"/>
                <w:kern w:val="0"/>
                <w:sz w:val="24"/>
                <w:szCs w:val="24"/>
              </w:rPr>
              <w:t>集中组织</w:t>
            </w:r>
          </w:p>
          <w:p>
            <w:pPr>
              <w:rPr>
                <w:rFonts w:ascii="Times New Roman" w:hAnsi="Times New Roman" w:cs="Times New Roman"/>
                <w:kern w:val="0"/>
                <w:sz w:val="24"/>
                <w:szCs w:val="24"/>
              </w:rPr>
            </w:pPr>
            <w:r>
              <w:rPr>
                <w:kern w:val="0"/>
                <w:sz w:val="24"/>
              </w:rPr>
              <w:sym w:font="Wingdings 2" w:char="0052"/>
            </w:r>
            <w:r>
              <w:rPr>
                <w:rFonts w:hint="eastAsia" w:ascii="Times New Roman" w:hAnsi="Times New Roman" w:cs="Times New Roman"/>
                <w:kern w:val="0"/>
                <w:sz w:val="24"/>
                <w:szCs w:val="24"/>
              </w:rPr>
              <w:t>不集中组织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hint="eastAsia" w:ascii="Times New Roman" w:hAnsi="Times New Roman" w:cs="Times New Roman"/>
                <w:kern w:val="0"/>
                <w:sz w:val="24"/>
                <w:szCs w:val="24"/>
              </w:rPr>
              <w:t>7</w:t>
            </w: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答疑会</w:t>
            </w:r>
          </w:p>
        </w:tc>
        <w:tc>
          <w:tcPr>
            <w:tcW w:w="692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cs="Times New Roman"/>
                <w:kern w:val="0"/>
                <w:sz w:val="24"/>
                <w:szCs w:val="24"/>
              </w:rPr>
            </w:pPr>
            <w:r>
              <w:rPr>
                <w:rFonts w:ascii="Times New Roman" w:hAnsi="Times New Roman" w:cs="Times New Roman"/>
                <w:kern w:val="0"/>
                <w:sz w:val="24"/>
                <w:szCs w:val="24"/>
              </w:rPr>
              <w:t>□</w:t>
            </w:r>
            <w:r>
              <w:rPr>
                <w:rFonts w:hint="eastAsia" w:ascii="Times New Roman" w:hAnsi="Times New Roman" w:cs="Times New Roman"/>
                <w:kern w:val="0"/>
                <w:sz w:val="24"/>
                <w:szCs w:val="24"/>
              </w:rPr>
              <w:t>集中组织</w:t>
            </w:r>
          </w:p>
          <w:p>
            <w:pPr>
              <w:rPr>
                <w:rFonts w:ascii="Times New Roman" w:hAnsi="Times New Roman" w:cs="Times New Roman"/>
                <w:kern w:val="0"/>
                <w:sz w:val="24"/>
                <w:szCs w:val="24"/>
              </w:rPr>
            </w:pPr>
            <w:r>
              <w:rPr>
                <w:kern w:val="0"/>
                <w:sz w:val="24"/>
              </w:rPr>
              <w:sym w:font="Wingdings 2" w:char="0052"/>
            </w:r>
            <w:r>
              <w:rPr>
                <w:rFonts w:hint="eastAsia" w:ascii="Times New Roman" w:hAnsi="Times New Roman" w:cs="Times New Roman"/>
                <w:kern w:val="0"/>
                <w:sz w:val="24"/>
                <w:szCs w:val="24"/>
              </w:rPr>
              <w:t>不集中组织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hint="eastAsia" w:ascii="Times New Roman" w:hAnsi="Times New Roman" w:cs="Times New Roman"/>
                <w:kern w:val="0"/>
                <w:sz w:val="24"/>
                <w:szCs w:val="24"/>
              </w:rPr>
              <w:t>8</w:t>
            </w: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分包</w:t>
            </w:r>
          </w:p>
        </w:tc>
        <w:tc>
          <w:tcPr>
            <w:tcW w:w="692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cs="Times New Roman"/>
                <w:kern w:val="0"/>
                <w:sz w:val="24"/>
                <w:szCs w:val="24"/>
              </w:rPr>
            </w:pPr>
            <w:r>
              <w:rPr>
                <w:rFonts w:ascii="Times New Roman" w:hAnsi="Times New Roman" w:cs="Times New Roman"/>
                <w:kern w:val="0"/>
                <w:sz w:val="24"/>
                <w:szCs w:val="24"/>
              </w:rPr>
              <w:t>□</w:t>
            </w:r>
            <w:r>
              <w:rPr>
                <w:rFonts w:hint="eastAsia" w:ascii="Times New Roman" w:hAnsi="Times New Roman" w:cs="Times New Roman"/>
                <w:kern w:val="0"/>
                <w:sz w:val="24"/>
                <w:szCs w:val="24"/>
              </w:rPr>
              <w:t>允许</w:t>
            </w:r>
          </w:p>
          <w:p>
            <w:pPr>
              <w:rPr>
                <w:rFonts w:ascii="Times New Roman" w:hAnsi="Times New Roman" w:cs="Times New Roman"/>
                <w:kern w:val="0"/>
                <w:sz w:val="24"/>
                <w:szCs w:val="24"/>
              </w:rPr>
            </w:pPr>
            <w:r>
              <w:rPr>
                <w:kern w:val="0"/>
                <w:sz w:val="24"/>
              </w:rPr>
              <w:sym w:font="Wingdings 2" w:char="0052"/>
            </w:r>
            <w:r>
              <w:rPr>
                <w:rFonts w:hint="eastAsia" w:ascii="Times New Roman" w:hAnsi="Times New Roman" w:cs="Times New Roman"/>
                <w:kern w:val="0"/>
                <w:sz w:val="24"/>
                <w:szCs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hint="eastAsia" w:ascii="Times New Roman" w:hAnsi="Times New Roman" w:cs="Times New Roman"/>
                <w:kern w:val="0"/>
                <w:sz w:val="24"/>
                <w:szCs w:val="24"/>
              </w:rPr>
              <w:t>9</w:t>
            </w: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备选方案</w:t>
            </w:r>
          </w:p>
        </w:tc>
        <w:tc>
          <w:tcPr>
            <w:tcW w:w="692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cs="Times New Roman"/>
                <w:kern w:val="0"/>
                <w:sz w:val="24"/>
                <w:szCs w:val="24"/>
              </w:rPr>
            </w:pPr>
            <w:r>
              <w:rPr>
                <w:rFonts w:ascii="Times New Roman" w:hAnsi="Times New Roman" w:cs="Times New Roman"/>
                <w:kern w:val="0"/>
                <w:sz w:val="24"/>
                <w:szCs w:val="24"/>
              </w:rPr>
              <w:t>□</w:t>
            </w:r>
            <w:r>
              <w:rPr>
                <w:rFonts w:hint="eastAsia" w:ascii="Times New Roman" w:hAnsi="Times New Roman" w:cs="Times New Roman"/>
                <w:kern w:val="0"/>
                <w:sz w:val="24"/>
                <w:szCs w:val="24"/>
              </w:rPr>
              <w:t>接受</w:t>
            </w:r>
          </w:p>
          <w:p>
            <w:pPr>
              <w:rPr>
                <w:rFonts w:ascii="Times New Roman" w:hAnsi="Times New Roman" w:cs="Times New Roman"/>
                <w:kern w:val="0"/>
                <w:sz w:val="24"/>
                <w:szCs w:val="24"/>
              </w:rPr>
            </w:pPr>
            <w:r>
              <w:rPr>
                <w:kern w:val="0"/>
                <w:sz w:val="24"/>
              </w:rPr>
              <w:sym w:font="Wingdings 2" w:char="0052"/>
            </w:r>
            <w:r>
              <w:rPr>
                <w:rFonts w:hint="eastAsia" w:ascii="Times New Roman" w:hAnsi="Times New Roman" w:cs="Times New Roman"/>
                <w:kern w:val="0"/>
                <w:sz w:val="24"/>
                <w:szCs w:val="24"/>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bCs/>
                <w:sz w:val="24"/>
                <w:szCs w:val="24"/>
              </w:rPr>
              <w:t>其他资格证明文件及资料</w:t>
            </w:r>
          </w:p>
        </w:tc>
        <w:tc>
          <w:tcPr>
            <w:tcW w:w="692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hint="eastAsia" w:ascii="Times New Roman" w:hAnsi="Times New Roman" w:cs="Times New Roman"/>
                <w:kern w:val="0"/>
                <w:sz w:val="24"/>
                <w:szCs w:val="24"/>
              </w:rPr>
              <w:t>11</w:t>
            </w: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响应文件有效期</w:t>
            </w:r>
          </w:p>
        </w:tc>
        <w:tc>
          <w:tcPr>
            <w:tcW w:w="692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ascii="Times New Roman" w:hAnsi="Times New Roman" w:cs="Times New Roman"/>
                <w:b/>
                <w:bCs/>
                <w:kern w:val="0"/>
                <w:sz w:val="24"/>
                <w:szCs w:val="24"/>
              </w:rPr>
              <w:t>90</w:t>
            </w:r>
            <w:r>
              <w:rPr>
                <w:rFonts w:hint="eastAsia" w:ascii="Times New Roman" w:hAnsi="Times New Roman" w:cs="Times New Roman"/>
                <w:b/>
                <w:bCs/>
                <w:kern w:val="0"/>
                <w:sz w:val="24"/>
                <w:szCs w:val="24"/>
              </w:rPr>
              <w:t>日历日</w:t>
            </w:r>
            <w:r>
              <w:rPr>
                <w:rFonts w:hint="eastAsia" w:ascii="Times New Roman" w:hAnsi="Times New Roman" w:cs="Times New Roman"/>
                <w:kern w:val="0"/>
                <w:sz w:val="24"/>
                <w:szCs w:val="24"/>
              </w:rPr>
              <w:t>内保持有效。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hint="eastAsia" w:ascii="Times New Roman" w:hAnsi="Times New Roman" w:cs="Times New Roman"/>
                <w:kern w:val="0"/>
                <w:sz w:val="24"/>
                <w:szCs w:val="24"/>
              </w:rPr>
              <w:t>12</w:t>
            </w: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报价方式</w:t>
            </w:r>
          </w:p>
        </w:tc>
        <w:tc>
          <w:tcPr>
            <w:tcW w:w="692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b/>
                <w:bCs/>
                <w:kern w:val="0"/>
                <w:sz w:val="24"/>
              </w:rPr>
              <w:t>报价超过采购预算的，其响应文件无效</w:t>
            </w:r>
            <w:r>
              <w:rPr>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0" w:hRule="atLeast"/>
        </w:trPr>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hint="eastAsia" w:ascii="Times New Roman" w:hAnsi="Times New Roman" w:cs="Times New Roman"/>
                <w:kern w:val="0"/>
                <w:sz w:val="24"/>
                <w:szCs w:val="24"/>
              </w:rPr>
              <w:t>13</w:t>
            </w:r>
          </w:p>
        </w:tc>
        <w:tc>
          <w:tcPr>
            <w:tcW w:w="1241" w:type="dxa"/>
            <w:tcBorders>
              <w:top w:val="single" w:color="auto" w:sz="4" w:space="0"/>
              <w:left w:val="single" w:color="auto" w:sz="4" w:space="0"/>
              <w:bottom w:val="single" w:color="auto" w:sz="4" w:space="0"/>
              <w:right w:val="single" w:color="auto" w:sz="4" w:space="0"/>
            </w:tcBorders>
            <w:vAlign w:val="center"/>
          </w:tcPr>
          <w:p>
            <w:pPr>
              <w:pStyle w:val="85"/>
              <w:jc w:val="both"/>
              <w:rPr>
                <w:rFonts w:ascii="Times New Roman" w:hAnsi="Times New Roman" w:cs="Times New Roman"/>
                <w:sz w:val="24"/>
                <w:szCs w:val="24"/>
                <w:lang w:val="en-US"/>
              </w:rPr>
            </w:pPr>
            <w:r>
              <w:rPr>
                <w:rFonts w:ascii="Times New Roman" w:hAnsi="Times New Roman" w:cs="Times New Roman"/>
                <w:sz w:val="24"/>
              </w:rPr>
              <w:t>电子响应文件的签章、加密与递交</w:t>
            </w:r>
          </w:p>
        </w:tc>
        <w:tc>
          <w:tcPr>
            <w:tcW w:w="6926" w:type="dxa"/>
            <w:tcBorders>
              <w:top w:val="single" w:color="auto" w:sz="4" w:space="0"/>
              <w:left w:val="single" w:color="auto" w:sz="4" w:space="0"/>
              <w:bottom w:val="single" w:color="auto" w:sz="4" w:space="0"/>
              <w:right w:val="single" w:color="auto" w:sz="4" w:space="0"/>
            </w:tcBorders>
            <w:vAlign w:val="center"/>
          </w:tcPr>
          <w:p>
            <w:pPr>
              <w:autoSpaceDE w:val="0"/>
              <w:autoSpaceDN w:val="0"/>
              <w:ind w:left="420" w:hanging="420" w:hangingChars="175"/>
              <w:jc w:val="left"/>
              <w:rPr>
                <w:rFonts w:ascii="Times New Roman" w:hAnsi="Times New Roman" w:cs="Times New Roman"/>
                <w:sz w:val="24"/>
                <w:szCs w:val="24"/>
              </w:rPr>
            </w:pPr>
            <w:r>
              <w:rPr>
                <w:rFonts w:ascii="Times New Roman" w:hAnsi="Times New Roman" w:cs="Times New Roman"/>
                <w:kern w:val="0"/>
                <w:sz w:val="24"/>
                <w:szCs w:val="24"/>
              </w:rPr>
              <w:t>（1）签章。响应格式文件要求“盖单位章”的地方，供应商应使用CA 数字证书加盖供应商的单位电子印章；要求“签字”的地方，供应商应由法定代表人或授权委托人签字或使用CA数字证书加盖法定代表人的个人电子印章或电子签名章</w:t>
            </w:r>
            <w:r>
              <w:rPr>
                <w:rFonts w:hint="eastAsia" w:ascii="Times New Roman" w:hAnsi="Times New Roman" w:cs="Times New Roman"/>
                <w:kern w:val="0"/>
                <w:sz w:val="24"/>
                <w:szCs w:val="24"/>
              </w:rPr>
              <w:t>，</w:t>
            </w:r>
            <w:r>
              <w:rPr>
                <w:rFonts w:ascii="Times New Roman" w:hAnsi="Times New Roman" w:cs="Times New Roman"/>
                <w:kern w:val="0"/>
                <w:sz w:val="24"/>
                <w:szCs w:val="24"/>
              </w:rPr>
              <w:t>否则按照无效响应处理，</w:t>
            </w:r>
            <w:r>
              <w:rPr>
                <w:rFonts w:ascii="Times New Roman" w:hAnsi="Times New Roman" w:cs="Times New Roman"/>
                <w:b/>
                <w:bCs/>
                <w:kern w:val="0"/>
                <w:sz w:val="24"/>
                <w:szCs w:val="24"/>
              </w:rPr>
              <w:t>响应文件无效</w:t>
            </w:r>
            <w:r>
              <w:rPr>
                <w:rFonts w:ascii="Times New Roman" w:hAnsi="Times New Roman" w:cs="Times New Roman"/>
                <w:kern w:val="0"/>
                <w:sz w:val="24"/>
                <w:szCs w:val="24"/>
              </w:rPr>
              <w:t>。</w:t>
            </w:r>
          </w:p>
          <w:p>
            <w:pPr>
              <w:pStyle w:val="85"/>
              <w:ind w:left="480" w:hanging="480" w:hangingChars="200"/>
              <w:rPr>
                <w:rFonts w:ascii="Times New Roman" w:hAnsi="Times New Roman" w:cs="Times New Roman"/>
                <w:sz w:val="24"/>
                <w:szCs w:val="24"/>
                <w:lang w:val="en-US"/>
              </w:rPr>
            </w:pPr>
            <w:r>
              <w:rPr>
                <w:rFonts w:ascii="Times New Roman" w:hAnsi="Times New Roman" w:cs="Times New Roman"/>
                <w:sz w:val="24"/>
                <w:szCs w:val="24"/>
                <w:lang w:val="en-US"/>
              </w:rPr>
              <w:t>（2）密码保护。供应商应牢记上传电子响应文件加密密码并严格保密，该密码将用于解密其电子响应文件。如忘记或输入错误密码超过5次，其递交的电子响应文件将无法解密，导致无法提取数据，致使其</w:t>
            </w:r>
            <w:r>
              <w:rPr>
                <w:rFonts w:hint="eastAsia" w:ascii="Times New Roman" w:hAnsi="Times New Roman" w:cs="Times New Roman"/>
                <w:sz w:val="24"/>
                <w:szCs w:val="24"/>
                <w:lang w:val="en-US"/>
              </w:rPr>
              <w:t>询价</w:t>
            </w:r>
            <w:r>
              <w:rPr>
                <w:rFonts w:ascii="Times New Roman" w:hAnsi="Times New Roman" w:cs="Times New Roman"/>
                <w:sz w:val="24"/>
                <w:szCs w:val="24"/>
                <w:lang w:val="en-US"/>
              </w:rPr>
              <w:t>失败。</w:t>
            </w:r>
          </w:p>
          <w:p>
            <w:pPr>
              <w:pStyle w:val="85"/>
              <w:ind w:left="480" w:hanging="480" w:hangingChars="200"/>
              <w:rPr>
                <w:rFonts w:ascii="Times New Roman" w:hAnsi="Times New Roman" w:cs="Times New Roman"/>
                <w:sz w:val="24"/>
                <w:szCs w:val="24"/>
                <w:lang w:val="en-US"/>
              </w:rPr>
            </w:pPr>
            <w:r>
              <w:rPr>
                <w:rFonts w:ascii="Times New Roman" w:hAnsi="Times New Roman" w:cs="Times New Roman"/>
                <w:sz w:val="24"/>
                <w:szCs w:val="24"/>
                <w:lang w:val="en-US"/>
              </w:rPr>
              <w:t>（3）递交。供应商应在采购文件规定递交响应文件截止时间前，通过湖北省政府电子采购平台的响应文件递交界面，成功递交电子响应文件（PDF格式）和数据文件（PDF格式）</w:t>
            </w:r>
            <w:r>
              <w:rPr>
                <w:rFonts w:hint="eastAsia" w:ascii="Times New Roman" w:hAnsi="Times New Roman" w:cs="Times New Roman"/>
                <w:b/>
                <w:sz w:val="24"/>
                <w:szCs w:val="24"/>
                <w:lang w:val="en-US"/>
              </w:rPr>
              <w:t>并签到</w:t>
            </w:r>
            <w:r>
              <w:rPr>
                <w:rFonts w:ascii="Times New Roman" w:hAnsi="Times New Roman" w:cs="Times New Roman"/>
                <w:sz w:val="24"/>
                <w:szCs w:val="24"/>
                <w:lang w:val="en-US"/>
              </w:rPr>
              <w:t>。电子响应文件提交前，系统会自动在本地进行加密和数字签名，加密和数字签名后的文件除上传到系统中之外还会同步保存到本地计算机。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hint="eastAsia"/>
                <w:kern w:val="0"/>
                <w:sz w:val="24"/>
              </w:rPr>
              <w:t>14</w:t>
            </w:r>
          </w:p>
        </w:tc>
        <w:tc>
          <w:tcPr>
            <w:tcW w:w="1241" w:type="dxa"/>
            <w:tcBorders>
              <w:top w:val="single" w:color="auto" w:sz="4" w:space="0"/>
              <w:left w:val="single" w:color="auto" w:sz="4" w:space="0"/>
              <w:bottom w:val="single" w:color="auto" w:sz="4" w:space="0"/>
              <w:right w:val="single" w:color="auto" w:sz="4" w:space="0"/>
            </w:tcBorders>
            <w:vAlign w:val="center"/>
          </w:tcPr>
          <w:p>
            <w:pPr>
              <w:pStyle w:val="85"/>
              <w:jc w:val="both"/>
              <w:rPr>
                <w:rFonts w:ascii="Times New Roman" w:hAnsi="Times New Roman" w:cs="Times New Roman"/>
                <w:sz w:val="24"/>
                <w:szCs w:val="24"/>
                <w:lang w:val="en-US"/>
              </w:rPr>
            </w:pPr>
            <w:r>
              <w:rPr>
                <w:rFonts w:hint="eastAsia" w:ascii="Times New Roman" w:hAnsi="Times New Roman" w:cs="Times New Roman"/>
                <w:sz w:val="24"/>
                <w:szCs w:val="24"/>
                <w:lang w:val="en-US"/>
              </w:rPr>
              <w:t>询价</w:t>
            </w:r>
            <w:r>
              <w:rPr>
                <w:rFonts w:ascii="Times New Roman" w:hAnsi="Times New Roman" w:cs="Times New Roman"/>
                <w:sz w:val="24"/>
                <w:szCs w:val="24"/>
                <w:lang w:val="en-US"/>
              </w:rPr>
              <w:t>小组组成</w:t>
            </w:r>
          </w:p>
        </w:tc>
        <w:tc>
          <w:tcPr>
            <w:tcW w:w="6926" w:type="dxa"/>
            <w:tcBorders>
              <w:top w:val="single" w:color="auto" w:sz="4" w:space="0"/>
              <w:left w:val="single" w:color="auto" w:sz="4" w:space="0"/>
              <w:bottom w:val="single" w:color="auto" w:sz="4" w:space="0"/>
              <w:right w:val="single" w:color="auto" w:sz="4" w:space="0"/>
            </w:tcBorders>
            <w:vAlign w:val="center"/>
          </w:tcPr>
          <w:p>
            <w:pPr>
              <w:pStyle w:val="85"/>
              <w:jc w:val="both"/>
              <w:rPr>
                <w:rFonts w:ascii="Times New Roman" w:hAnsi="Times New Roman" w:cs="Times New Roman"/>
                <w:sz w:val="24"/>
                <w:szCs w:val="24"/>
                <w:lang w:val="en-US"/>
              </w:rPr>
            </w:pPr>
            <w:r>
              <w:rPr>
                <w:rFonts w:ascii="Times New Roman" w:hAnsi="Times New Roman" w:cs="Times New Roman"/>
                <w:sz w:val="24"/>
                <w:szCs w:val="24"/>
                <w:lang w:val="en-US"/>
              </w:rPr>
              <w:t>由</w:t>
            </w:r>
            <w:r>
              <w:rPr>
                <w:rFonts w:hint="eastAsia" w:ascii="Times New Roman" w:hAnsi="Times New Roman" w:cs="Times New Roman"/>
                <w:sz w:val="24"/>
                <w:szCs w:val="24"/>
                <w:lang w:val="en-US"/>
              </w:rPr>
              <w:t>三名</w:t>
            </w:r>
            <w:r>
              <w:rPr>
                <w:rFonts w:ascii="Times New Roman" w:hAnsi="Times New Roman" w:cs="Times New Roman"/>
                <w:sz w:val="24"/>
                <w:szCs w:val="24"/>
                <w:lang w:val="en-US"/>
              </w:rPr>
              <w:t>评审专家组成，评审专家从省级政府采购专家库中随机抽取。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trPr>
        <w:tc>
          <w:tcPr>
            <w:tcW w:w="8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kern w:val="0"/>
                <w:sz w:val="24"/>
                <w:szCs w:val="24"/>
              </w:rPr>
            </w:pPr>
            <w:r>
              <w:rPr>
                <w:rFonts w:hint="eastAsia" w:ascii="Times New Roman" w:hAnsi="Times New Roman" w:cs="Times New Roman"/>
                <w:kern w:val="0"/>
                <w:sz w:val="24"/>
                <w:szCs w:val="24"/>
              </w:rPr>
              <w:t>15</w:t>
            </w:r>
          </w:p>
        </w:tc>
        <w:tc>
          <w:tcPr>
            <w:tcW w:w="1241" w:type="dxa"/>
            <w:tcBorders>
              <w:top w:val="single" w:color="auto" w:sz="4" w:space="0"/>
              <w:left w:val="single" w:color="auto" w:sz="4" w:space="0"/>
              <w:bottom w:val="single" w:color="auto" w:sz="4" w:space="0"/>
              <w:right w:val="single" w:color="auto" w:sz="4" w:space="0"/>
            </w:tcBorders>
            <w:vAlign w:val="center"/>
          </w:tcPr>
          <w:p>
            <w:pPr>
              <w:pStyle w:val="85"/>
              <w:jc w:val="both"/>
              <w:rPr>
                <w:rFonts w:ascii="Times New Roman" w:hAnsi="Times New Roman" w:cs="Times New Roman"/>
                <w:sz w:val="24"/>
                <w:szCs w:val="24"/>
              </w:rPr>
            </w:pPr>
            <w:r>
              <w:rPr>
                <w:rFonts w:hint="eastAsia" w:ascii="Times New Roman" w:hAnsi="Times New Roman" w:cs="Times New Roman"/>
                <w:sz w:val="24"/>
                <w:szCs w:val="24"/>
                <w:lang w:val="en-US"/>
              </w:rPr>
              <w:t>询价时间和地点</w:t>
            </w:r>
          </w:p>
        </w:tc>
        <w:tc>
          <w:tcPr>
            <w:tcW w:w="6926"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rPr>
              <w:t>询价时间：</w:t>
            </w:r>
            <w:r>
              <w:rPr>
                <w:rFonts w:hint="eastAsia" w:ascii="宋体" w:hAnsi="宋体" w:eastAsia="宋体" w:cs="宋体"/>
                <w:b/>
                <w:bCs/>
                <w:sz w:val="24"/>
                <w:szCs w:val="24"/>
              </w:rPr>
              <w:t>详见询价公告</w:t>
            </w:r>
            <w:r>
              <w:rPr>
                <w:rFonts w:hint="eastAsia" w:ascii="Times New Roman" w:hAnsi="Times New Roman" w:eastAsia="宋体" w:cs="Times New Roman"/>
                <w:b/>
                <w:bCs/>
                <w:kern w:val="0"/>
                <w:sz w:val="24"/>
                <w:szCs w:val="24"/>
              </w:rPr>
              <w:t>。</w:t>
            </w:r>
          </w:p>
          <w:p>
            <w:pP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供应商法人或授权代表应携带随县政府电子采购平台具有电子签章功能的CA锁，于递交响应文件截止时间前，到线上解密响应文件，参加开标全过程。为了确保视频效果，建议供应商携带安装湖北省政府采购电子平台相关软件，且调试完好的计算机参加开标议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8" w:hRule="atLeast"/>
        </w:trPr>
        <w:tc>
          <w:tcPr>
            <w:tcW w:w="81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16</w:t>
            </w:r>
          </w:p>
        </w:tc>
        <w:tc>
          <w:tcPr>
            <w:tcW w:w="1241" w:type="dxa"/>
            <w:tcBorders>
              <w:top w:val="single" w:color="auto" w:sz="4" w:space="0"/>
              <w:left w:val="single" w:color="auto" w:sz="4" w:space="0"/>
              <w:bottom w:val="single" w:color="auto" w:sz="4" w:space="0"/>
              <w:right w:val="single" w:color="auto" w:sz="4" w:space="0"/>
            </w:tcBorders>
            <w:vAlign w:val="center"/>
          </w:tcPr>
          <w:p>
            <w:pPr>
              <w:pStyle w:val="85"/>
              <w:jc w:val="both"/>
              <w:rPr>
                <w:rFonts w:ascii="Times New Roman" w:hAnsi="Times New Roman" w:cs="Times New Roman"/>
                <w:sz w:val="24"/>
                <w:szCs w:val="24"/>
                <w:lang w:val="en-US"/>
              </w:rPr>
            </w:pPr>
            <w:r>
              <w:rPr>
                <w:rFonts w:ascii="Times New Roman" w:hAnsi="Times New Roman" w:cs="Times New Roman"/>
                <w:bCs/>
                <w:sz w:val="24"/>
              </w:rPr>
              <w:t>落实政府采购政策</w:t>
            </w:r>
          </w:p>
        </w:tc>
        <w:tc>
          <w:tcPr>
            <w:tcW w:w="6926" w:type="dxa"/>
            <w:tcBorders>
              <w:top w:val="single" w:color="auto" w:sz="4" w:space="0"/>
              <w:left w:val="single" w:color="auto" w:sz="4" w:space="0"/>
              <w:bottom w:val="single" w:color="auto" w:sz="4" w:space="0"/>
              <w:right w:val="single" w:color="auto" w:sz="4" w:space="0"/>
            </w:tcBorders>
            <w:vAlign w:val="center"/>
          </w:tcPr>
          <w:p>
            <w:pPr>
              <w:pStyle w:val="85"/>
              <w:ind w:left="600" w:hanging="600" w:hangingChars="250"/>
              <w:jc w:val="both"/>
              <w:rPr>
                <w:rFonts w:ascii="Times New Roman" w:hAnsi="Times New Roman" w:cs="Times New Roman"/>
                <w:sz w:val="24"/>
                <w:szCs w:val="24"/>
                <w:lang w:val="en-US"/>
              </w:rPr>
            </w:pPr>
            <w:r>
              <w:rPr>
                <w:rFonts w:hint="eastAsia" w:ascii="Times New Roman" w:hAnsi="Times New Roman" w:cs="Times New Roman"/>
                <w:sz w:val="24"/>
                <w:szCs w:val="24"/>
                <w:lang w:val="en-US"/>
              </w:rPr>
              <w:t>（</w:t>
            </w:r>
            <w:r>
              <w:rPr>
                <w:rFonts w:ascii="Times New Roman" w:hAnsi="Times New Roman" w:cs="Times New Roman"/>
                <w:sz w:val="24"/>
                <w:szCs w:val="24"/>
                <w:lang w:val="en-US"/>
              </w:rPr>
              <w:t>1</w:t>
            </w:r>
            <w:r>
              <w:rPr>
                <w:rFonts w:hint="eastAsia" w:ascii="Times New Roman" w:hAnsi="Times New Roman" w:cs="Times New Roman"/>
                <w:sz w:val="24"/>
                <w:szCs w:val="24"/>
                <w:lang w:val="en-US"/>
              </w:rPr>
              <w:t>）</w:t>
            </w:r>
            <w:r>
              <w:rPr>
                <w:rFonts w:hint="eastAsia" w:asciiTheme="minorHAnsi" w:hAnsiTheme="minorHAnsi" w:cstheme="minorBidi"/>
                <w:b/>
                <w:kern w:val="2"/>
                <w:sz w:val="24"/>
                <w:lang w:val="en-US"/>
              </w:rPr>
              <w:t>本项目非专门面向中小企业</w:t>
            </w:r>
          </w:p>
          <w:p>
            <w:pPr>
              <w:pStyle w:val="85"/>
              <w:jc w:val="both"/>
              <w:rPr>
                <w:rFonts w:ascii="Times New Roman" w:hAnsi="Times New Roman" w:cs="Times New Roman"/>
                <w:sz w:val="24"/>
                <w:szCs w:val="24"/>
                <w:lang w:val="en-US"/>
              </w:rPr>
            </w:pPr>
            <w:r>
              <w:rPr>
                <w:rFonts w:hint="eastAsia" w:ascii="Times New Roman" w:hAnsi="Times New Roman" w:cs="Times New Roman"/>
                <w:sz w:val="24"/>
                <w:szCs w:val="24"/>
                <w:lang w:val="en-US"/>
              </w:rPr>
              <w:t>（</w:t>
            </w:r>
            <w:r>
              <w:rPr>
                <w:rFonts w:ascii="Times New Roman" w:hAnsi="Times New Roman" w:cs="Times New Roman"/>
                <w:sz w:val="24"/>
                <w:szCs w:val="24"/>
                <w:lang w:val="en-US"/>
              </w:rPr>
              <w:t>2</w:t>
            </w:r>
            <w:r>
              <w:rPr>
                <w:rFonts w:hint="eastAsia" w:ascii="Times New Roman" w:hAnsi="Times New Roman" w:cs="Times New Roman"/>
                <w:sz w:val="24"/>
                <w:szCs w:val="24"/>
                <w:lang w:val="en-US"/>
              </w:rPr>
              <w:t>）监狱企业、残疾人福利性单位视同小型、微型企业。</w:t>
            </w:r>
          </w:p>
          <w:p>
            <w:pPr>
              <w:pStyle w:val="85"/>
              <w:ind w:left="600" w:hanging="600" w:hangingChars="250"/>
              <w:jc w:val="both"/>
              <w:rPr>
                <w:rFonts w:ascii="Times New Roman" w:hAnsi="Times New Roman" w:cs="Times New Roman"/>
                <w:sz w:val="24"/>
                <w:szCs w:val="24"/>
                <w:lang w:val="en-US"/>
              </w:rPr>
            </w:pPr>
            <w:r>
              <w:rPr>
                <w:rFonts w:hint="eastAsia" w:ascii="Times New Roman" w:hAnsi="Times New Roman" w:cs="Times New Roman"/>
                <w:sz w:val="24"/>
                <w:szCs w:val="24"/>
              </w:rPr>
              <w:t>（</w:t>
            </w:r>
            <w:r>
              <w:rPr>
                <w:rFonts w:ascii="Times New Roman" w:hAnsi="Times New Roman" w:cs="Times New Roman"/>
                <w:sz w:val="24"/>
                <w:szCs w:val="24"/>
              </w:rPr>
              <w:t>3</w:t>
            </w:r>
            <w:r>
              <w:rPr>
                <w:rFonts w:hint="eastAsia" w:ascii="Times New Roman" w:hAnsi="Times New Roman" w:cs="Times New Roman"/>
                <w:sz w:val="24"/>
                <w:szCs w:val="24"/>
              </w:rPr>
              <w:t>）小微企业、监狱企业、残疾人福利性单位报价评审办法按</w:t>
            </w:r>
            <w:r>
              <w:rPr>
                <w:rFonts w:ascii="Times New Roman" w:hAnsi="Times New Roman" w:cs="Times New Roman"/>
                <w:sz w:val="24"/>
                <w:szCs w:val="24"/>
              </w:rPr>
              <w:t>6%</w:t>
            </w:r>
            <w:r>
              <w:rPr>
                <w:rFonts w:hint="eastAsia" w:ascii="Times New Roman" w:hAnsi="Times New Roman" w:cs="Times New Roman"/>
                <w:sz w:val="24"/>
                <w:szCs w:val="24"/>
              </w:rPr>
              <w:t>的价格扣除。</w:t>
            </w:r>
          </w:p>
          <w:p>
            <w:pPr>
              <w:pStyle w:val="85"/>
              <w:ind w:left="600" w:hanging="600" w:hangingChars="250"/>
              <w:jc w:val="both"/>
              <w:rPr>
                <w:rFonts w:ascii="Times New Roman" w:hAnsi="Times New Roman" w:cs="Times New Roman"/>
                <w:sz w:val="24"/>
                <w:szCs w:val="24"/>
                <w:lang w:val="en-US"/>
              </w:rPr>
            </w:pPr>
            <w:r>
              <w:rPr>
                <w:rFonts w:hint="eastAsia" w:ascii="Times New Roman" w:hAnsi="Times New Roman" w:cs="Times New Roman"/>
                <w:sz w:val="24"/>
                <w:szCs w:val="24"/>
              </w:rPr>
              <w:t>（</w:t>
            </w:r>
            <w:r>
              <w:rPr>
                <w:rFonts w:ascii="Times New Roman" w:hAnsi="Times New Roman" w:cs="Times New Roman"/>
                <w:sz w:val="24"/>
                <w:szCs w:val="24"/>
              </w:rPr>
              <w:t>4</w:t>
            </w:r>
            <w:r>
              <w:rPr>
                <w:rFonts w:hint="eastAsia" w:ascii="Times New Roman" w:hAnsi="Times New Roman" w:cs="Times New Roman"/>
                <w:sz w:val="24"/>
                <w:szCs w:val="24"/>
              </w:rPr>
              <w:t>）联合协议中小型、微型企业的协议合同金额占协议合同总金额</w:t>
            </w:r>
            <w:r>
              <w:rPr>
                <w:rFonts w:ascii="Times New Roman" w:hAnsi="Times New Roman" w:cs="Times New Roman"/>
                <w:sz w:val="24"/>
                <w:szCs w:val="24"/>
              </w:rPr>
              <w:t>30%</w:t>
            </w:r>
            <w:r>
              <w:rPr>
                <w:rFonts w:hint="eastAsia" w:ascii="Times New Roman" w:hAnsi="Times New Roman" w:cs="Times New Roman"/>
                <w:sz w:val="24"/>
                <w:szCs w:val="24"/>
              </w:rPr>
              <w:t>以上的，价格扣除比例为</w:t>
            </w:r>
            <w:r>
              <w:rPr>
                <w:rFonts w:ascii="Times New Roman" w:hAnsi="Times New Roman" w:cs="Times New Roman"/>
                <w:sz w:val="24"/>
                <w:szCs w:val="24"/>
              </w:rPr>
              <w:t>3%</w:t>
            </w:r>
            <w:r>
              <w:rPr>
                <w:rFonts w:hint="eastAsia" w:ascii="Times New Roman" w:hAnsi="Times New Roman"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17</w:t>
            </w:r>
          </w:p>
        </w:tc>
        <w:tc>
          <w:tcPr>
            <w:tcW w:w="1241" w:type="dxa"/>
            <w:tcBorders>
              <w:top w:val="single" w:color="auto" w:sz="4" w:space="0"/>
              <w:left w:val="single" w:color="auto" w:sz="4" w:space="0"/>
              <w:bottom w:val="single" w:color="auto" w:sz="4" w:space="0"/>
              <w:right w:val="single" w:color="auto" w:sz="4" w:space="0"/>
            </w:tcBorders>
            <w:vAlign w:val="center"/>
          </w:tcPr>
          <w:p>
            <w:pPr>
              <w:pStyle w:val="85"/>
              <w:ind w:left="8"/>
              <w:jc w:val="both"/>
              <w:rPr>
                <w:rFonts w:ascii="Times New Roman" w:hAnsi="Times New Roman" w:cs="Times New Roman"/>
                <w:sz w:val="24"/>
                <w:szCs w:val="24"/>
                <w:lang w:val="en-US"/>
              </w:rPr>
            </w:pPr>
            <w:r>
              <w:rPr>
                <w:rFonts w:hint="eastAsia" w:ascii="Times New Roman" w:hAnsi="Times New Roman" w:cs="Times New Roman"/>
                <w:sz w:val="24"/>
                <w:szCs w:val="24"/>
                <w:lang w:val="en-US"/>
              </w:rPr>
              <w:t>公告媒体</w:t>
            </w:r>
          </w:p>
        </w:tc>
        <w:tc>
          <w:tcPr>
            <w:tcW w:w="6926" w:type="dxa"/>
            <w:tcBorders>
              <w:top w:val="single" w:color="auto" w:sz="4" w:space="0"/>
              <w:left w:val="single" w:color="auto" w:sz="4" w:space="0"/>
              <w:bottom w:val="single" w:color="auto" w:sz="4" w:space="0"/>
              <w:right w:val="single" w:color="auto" w:sz="4" w:space="0"/>
            </w:tcBorders>
            <w:vAlign w:val="center"/>
          </w:tcPr>
          <w:p>
            <w:pPr>
              <w:pStyle w:val="85"/>
              <w:ind w:left="107"/>
              <w:jc w:val="both"/>
              <w:rPr>
                <w:rFonts w:ascii="Times New Roman" w:hAnsi="Times New Roman" w:cs="Times New Roman"/>
                <w:sz w:val="24"/>
                <w:szCs w:val="24"/>
                <w:lang w:val="en-US"/>
              </w:rPr>
            </w:pPr>
            <w:r>
              <w:rPr>
                <w:rFonts w:hint="eastAsia" w:ascii="Times New Roman" w:hAnsi="Times New Roman" w:cs="Times New Roman"/>
                <w:sz w:val="24"/>
                <w:szCs w:val="24"/>
                <w:lang w:val="en-US"/>
              </w:rPr>
              <w:t>湖北省政府采购网。供应商应在随县政府电子采购平台</w:t>
            </w:r>
            <w:r>
              <w:rPr>
                <w:rFonts w:hint="eastAsia" w:ascii="仿宋" w:hAnsi="仿宋" w:cs="仿宋"/>
                <w:spacing w:val="-3"/>
                <w:sz w:val="24"/>
                <w:lang w:val="en-US"/>
              </w:rPr>
              <w:t>（https://sso.hubeigp.gov.cn/checkLogin?sourceURL=https%3A%2F%2Fdzcg.hubeigp.gov.cn%2Flogon&amp;cloudid=188）下载直接打印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19</w:t>
            </w:r>
          </w:p>
        </w:tc>
        <w:tc>
          <w:tcPr>
            <w:tcW w:w="124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kern w:val="0"/>
                <w:sz w:val="24"/>
                <w:szCs w:val="24"/>
              </w:rPr>
            </w:pPr>
            <w:r>
              <w:rPr>
                <w:rFonts w:hint="eastAsia" w:ascii="Times New Roman" w:hAnsi="Times New Roman" w:cs="Times New Roman"/>
                <w:kern w:val="0"/>
                <w:sz w:val="24"/>
                <w:szCs w:val="24"/>
              </w:rPr>
              <w:t>质疑及回复</w:t>
            </w:r>
          </w:p>
        </w:tc>
        <w:tc>
          <w:tcPr>
            <w:tcW w:w="6926" w:type="dxa"/>
            <w:tcBorders>
              <w:top w:val="single" w:color="auto" w:sz="4" w:space="0"/>
              <w:left w:val="single" w:color="auto" w:sz="4" w:space="0"/>
              <w:bottom w:val="single" w:color="auto" w:sz="4" w:space="0"/>
              <w:right w:val="single" w:color="auto" w:sz="4" w:space="0"/>
            </w:tcBorders>
            <w:vAlign w:val="center"/>
          </w:tcPr>
          <w:p>
            <w:pPr>
              <w:pStyle w:val="85"/>
              <w:jc w:val="both"/>
              <w:rPr>
                <w:rFonts w:ascii="Times New Roman" w:hAnsi="Times New Roman" w:cs="Times New Roman"/>
                <w:sz w:val="24"/>
                <w:szCs w:val="24"/>
                <w:lang w:val="en-US"/>
              </w:rPr>
            </w:pPr>
            <w:r>
              <w:rPr>
                <w:rFonts w:hint="eastAsia" w:ascii="Times New Roman" w:hAnsi="Times New Roman" w:cs="Times New Roman"/>
                <w:sz w:val="24"/>
                <w:szCs w:val="24"/>
                <w:lang w:val="en-US"/>
              </w:rPr>
              <w:t>供应商对采购过程、成交结果有询问或质疑的，可在公告期届满之日起七个工作日内，依据政府采购相关规定，向集中采购机构提出询问或质疑，集中采购机构将按政府采购询问或质疑程序处理。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816" w:type="dxa"/>
            <w:tcBorders>
              <w:top w:val="single" w:color="auto" w:sz="4" w:space="0"/>
              <w:left w:val="single" w:color="auto" w:sz="4" w:space="0"/>
              <w:bottom w:val="single" w:color="auto" w:sz="4" w:space="0"/>
              <w:right w:val="single" w:color="auto" w:sz="4" w:space="0"/>
            </w:tcBorders>
            <w:vAlign w:val="center"/>
          </w:tcPr>
          <w:p>
            <w:pPr>
              <w:rPr>
                <w:kern w:val="0"/>
                <w:sz w:val="24"/>
              </w:rPr>
            </w:pPr>
            <w:r>
              <w:rPr>
                <w:rFonts w:hint="eastAsia"/>
                <w:kern w:val="0"/>
                <w:sz w:val="24"/>
              </w:rPr>
              <w:t>其他</w:t>
            </w:r>
          </w:p>
        </w:tc>
        <w:tc>
          <w:tcPr>
            <w:tcW w:w="1241" w:type="dxa"/>
            <w:tcBorders>
              <w:top w:val="single" w:color="auto" w:sz="4" w:space="0"/>
              <w:left w:val="single" w:color="auto" w:sz="4" w:space="0"/>
              <w:bottom w:val="single" w:color="auto" w:sz="4" w:space="0"/>
              <w:right w:val="single" w:color="auto" w:sz="4" w:space="0"/>
            </w:tcBorders>
            <w:vAlign w:val="center"/>
          </w:tcPr>
          <w:p>
            <w:pPr>
              <w:rPr>
                <w:kern w:val="0"/>
                <w:sz w:val="24"/>
              </w:rPr>
            </w:pPr>
            <w:r>
              <w:rPr>
                <w:kern w:val="0"/>
                <w:sz w:val="24"/>
              </w:rPr>
              <w:t>电子</w:t>
            </w:r>
            <w:r>
              <w:rPr>
                <w:rFonts w:hint="eastAsia"/>
                <w:kern w:val="0"/>
                <w:sz w:val="24"/>
              </w:rPr>
              <w:t>化流程</w:t>
            </w:r>
            <w:r>
              <w:rPr>
                <w:kern w:val="0"/>
                <w:sz w:val="24"/>
              </w:rPr>
              <w:t>特别提示</w:t>
            </w:r>
          </w:p>
        </w:tc>
        <w:tc>
          <w:tcPr>
            <w:tcW w:w="6926" w:type="dxa"/>
            <w:tcBorders>
              <w:top w:val="single" w:color="auto" w:sz="4" w:space="0"/>
              <w:left w:val="single" w:color="auto" w:sz="4" w:space="0"/>
              <w:bottom w:val="single" w:color="auto" w:sz="4" w:space="0"/>
              <w:right w:val="single" w:color="auto" w:sz="4" w:space="0"/>
            </w:tcBorders>
            <w:vAlign w:val="center"/>
          </w:tcPr>
          <w:p>
            <w:pPr>
              <w:ind w:left="278" w:hanging="278" w:hangingChars="116"/>
              <w:rPr>
                <w:sz w:val="24"/>
              </w:rPr>
            </w:pPr>
            <w:r>
              <w:rPr>
                <w:sz w:val="24"/>
              </w:rPr>
              <w:t>（1）本项目采用网上</w:t>
            </w:r>
            <w:r>
              <w:rPr>
                <w:rFonts w:hint="eastAsia"/>
                <w:sz w:val="24"/>
              </w:rPr>
              <w:t>操作</w:t>
            </w:r>
            <w:r>
              <w:rPr>
                <w:sz w:val="24"/>
              </w:rPr>
              <w:t>，参与本项目</w:t>
            </w:r>
            <w:r>
              <w:rPr>
                <w:rFonts w:hint="eastAsia"/>
                <w:sz w:val="24"/>
              </w:rPr>
              <w:t>供应商</w:t>
            </w:r>
            <w:r>
              <w:rPr>
                <w:sz w:val="24"/>
              </w:rPr>
              <w:t>应获得湖北省政府电子采购平台安全证书（CA锁）及电子签章，且安全证书（CA锁）在有效期内。</w:t>
            </w:r>
          </w:p>
          <w:p>
            <w:pPr>
              <w:ind w:left="278" w:hanging="278" w:hangingChars="116"/>
              <w:rPr>
                <w:sz w:val="24"/>
              </w:rPr>
            </w:pPr>
            <w:r>
              <w:rPr>
                <w:sz w:val="24"/>
              </w:rPr>
              <w:t>（2）电子</w:t>
            </w:r>
            <w:r>
              <w:rPr>
                <w:rFonts w:hint="eastAsia"/>
                <w:sz w:val="24"/>
              </w:rPr>
              <w:t>响应</w:t>
            </w:r>
            <w:r>
              <w:rPr>
                <w:sz w:val="24"/>
              </w:rPr>
              <w:t>文件制作及递交等有关操作见湖北省政府电子采购平台</w:t>
            </w:r>
            <w:r>
              <w:rPr>
                <w:rFonts w:hint="eastAsia"/>
                <w:sz w:val="24"/>
              </w:rPr>
              <w:t>《供应商</w:t>
            </w:r>
            <w:r>
              <w:rPr>
                <w:sz w:val="24"/>
              </w:rPr>
              <w:t>操作手册》</w:t>
            </w:r>
            <w:r>
              <w:rPr>
                <w:rFonts w:hint="eastAsia"/>
                <w:sz w:val="24"/>
              </w:rPr>
              <w:t>（请自行下载</w:t>
            </w:r>
            <w:r>
              <w:rPr>
                <w:sz w:val="24"/>
              </w:rPr>
              <w:t>网址：</w:t>
            </w:r>
            <w:r>
              <w:rPr>
                <w:rFonts w:hint="eastAsia"/>
                <w:sz w:val="24"/>
              </w:rPr>
              <w:t>询价文件</w:t>
            </w:r>
            <w:r>
              <w:rPr>
                <w:sz w:val="24"/>
              </w:rPr>
              <w:t>；另集中采购机构提供电子采购平台供应商咨询服务，QQ群：</w:t>
            </w:r>
            <w:r>
              <w:rPr>
                <w:rFonts w:hint="eastAsia"/>
                <w:sz w:val="24"/>
              </w:rPr>
              <w:t>463671735/966545752</w:t>
            </w:r>
            <w:r>
              <w:rPr>
                <w:sz w:val="24"/>
              </w:rPr>
              <w:t>，联系电话：</w:t>
            </w:r>
            <w:r>
              <w:rPr>
                <w:rFonts w:hint="eastAsia"/>
                <w:sz w:val="24"/>
              </w:rPr>
              <w:t>4009913966/ 027-86620931</w:t>
            </w:r>
            <w:r>
              <w:rPr>
                <w:sz w:val="24"/>
              </w:rPr>
              <w:t>。</w:t>
            </w:r>
          </w:p>
          <w:p>
            <w:pPr>
              <w:ind w:left="278" w:hanging="278" w:hangingChars="116"/>
              <w:rPr>
                <w:sz w:val="24"/>
              </w:rPr>
            </w:pPr>
            <w:r>
              <w:rPr>
                <w:sz w:val="24"/>
              </w:rPr>
              <w:t>（3）交易平台环境要求：</w:t>
            </w:r>
          </w:p>
          <w:p>
            <w:pPr>
              <w:ind w:left="214" w:leftChars="85" w:hanging="36" w:hangingChars="15"/>
              <w:rPr>
                <w:sz w:val="24"/>
              </w:rPr>
            </w:pPr>
            <w:r>
              <w:rPr>
                <w:sz w:val="24"/>
              </w:rPr>
              <w:t>①操作系统：Windows 7及以上版本；</w:t>
            </w:r>
          </w:p>
          <w:p>
            <w:pPr>
              <w:ind w:left="214" w:leftChars="85" w:hanging="36" w:hangingChars="15"/>
              <w:rPr>
                <w:sz w:val="24"/>
              </w:rPr>
            </w:pPr>
            <w:r>
              <w:rPr>
                <w:sz w:val="24"/>
              </w:rPr>
              <w:t>②浏览器：360浏览器、Internet Explorer 11、10；</w:t>
            </w:r>
          </w:p>
          <w:p>
            <w:pPr>
              <w:ind w:left="214" w:leftChars="85" w:hanging="36" w:hangingChars="15"/>
              <w:rPr>
                <w:sz w:val="24"/>
              </w:rPr>
            </w:pPr>
            <w:r>
              <w:rPr>
                <w:sz w:val="24"/>
              </w:rPr>
              <w:t>③办公软件：Microsoft Office 2007-2016完整版、WPS Office 2019个人版、WPS Office 企业版；</w:t>
            </w:r>
          </w:p>
          <w:p>
            <w:pPr>
              <w:ind w:left="214" w:leftChars="85" w:hanging="36" w:hangingChars="15"/>
              <w:rPr>
                <w:sz w:val="24"/>
              </w:rPr>
            </w:pPr>
            <w:r>
              <w:rPr>
                <w:sz w:val="24"/>
              </w:rPr>
              <w:t>非以上环境可能出现错误影响其</w:t>
            </w:r>
            <w:r>
              <w:rPr>
                <w:rFonts w:hint="eastAsia"/>
                <w:sz w:val="24"/>
              </w:rPr>
              <w:t>谈判</w:t>
            </w:r>
            <w:r>
              <w:rPr>
                <w:sz w:val="24"/>
              </w:rPr>
              <w:t>，登录交易平台时如提示更新插件则必须更新，否则将影响其电子</w:t>
            </w:r>
            <w:r>
              <w:rPr>
                <w:rFonts w:hint="eastAsia"/>
                <w:sz w:val="24"/>
              </w:rPr>
              <w:t>化操作</w:t>
            </w:r>
            <w:r>
              <w:rPr>
                <w:sz w:val="24"/>
              </w:rPr>
              <w:t>。</w:t>
            </w:r>
          </w:p>
          <w:p>
            <w:pPr>
              <w:ind w:left="278" w:hanging="278" w:hangingChars="116"/>
              <w:rPr>
                <w:sz w:val="24"/>
              </w:rPr>
            </w:pPr>
            <w:r>
              <w:rPr>
                <w:sz w:val="24"/>
              </w:rPr>
              <w:t>（4）供应商在点击项目参与后，应测试以模拟数据填写</w:t>
            </w:r>
            <w:r>
              <w:rPr>
                <w:rFonts w:hint="eastAsia"/>
                <w:sz w:val="24"/>
              </w:rPr>
              <w:t>响应</w:t>
            </w:r>
            <w:r>
              <w:rPr>
                <w:sz w:val="24"/>
              </w:rPr>
              <w:t>数据文件，进行电子盖章，进入“我的投标”界面进行文件上传，以检测其电子投标机器环境是否正常，如有问题请在供应商电子采购平台咨询服务QQ群中反馈并获得技术支持。如在临近开标的48小时内发现电子投标机器环境有问题，导致技术支持无法在</w:t>
            </w:r>
            <w:r>
              <w:rPr>
                <w:rFonts w:hint="eastAsia"/>
                <w:sz w:val="24"/>
              </w:rPr>
              <w:t>提交响应文件</w:t>
            </w:r>
            <w:r>
              <w:rPr>
                <w:sz w:val="24"/>
              </w:rPr>
              <w:t>截止前解决其问题</w:t>
            </w:r>
            <w:r>
              <w:rPr>
                <w:rFonts w:hint="eastAsia"/>
                <w:sz w:val="24"/>
              </w:rPr>
              <w:t>的</w:t>
            </w:r>
            <w:r>
              <w:rPr>
                <w:sz w:val="24"/>
              </w:rPr>
              <w:t>，</w:t>
            </w:r>
            <w:r>
              <w:rPr>
                <w:rFonts w:hint="eastAsia"/>
                <w:sz w:val="24"/>
              </w:rPr>
              <w:t>供应商</w:t>
            </w:r>
            <w:r>
              <w:rPr>
                <w:sz w:val="24"/>
              </w:rPr>
              <w:t>自行承担相应责任。</w:t>
            </w:r>
          </w:p>
          <w:p>
            <w:pPr>
              <w:ind w:left="278" w:hanging="278" w:hangingChars="116"/>
              <w:rPr>
                <w:sz w:val="24"/>
              </w:rPr>
            </w:pPr>
            <w:r>
              <w:rPr>
                <w:sz w:val="24"/>
              </w:rPr>
              <w:t>（5）</w:t>
            </w:r>
            <w:r>
              <w:rPr>
                <w:rFonts w:hint="eastAsia"/>
                <w:sz w:val="24"/>
              </w:rPr>
              <w:t>响应</w:t>
            </w:r>
            <w:r>
              <w:rPr>
                <w:sz w:val="24"/>
              </w:rPr>
              <w:t>文件中的相关扫描件应保证清晰度，无法辨认的评审时受到影响的，由</w:t>
            </w:r>
            <w:r>
              <w:rPr>
                <w:rFonts w:hint="eastAsia"/>
                <w:sz w:val="24"/>
              </w:rPr>
              <w:t>供应商</w:t>
            </w:r>
            <w:r>
              <w:rPr>
                <w:sz w:val="24"/>
              </w:rPr>
              <w:t>自行承担相应责任</w:t>
            </w:r>
          </w:p>
          <w:p>
            <w:pPr>
              <w:ind w:left="278" w:hanging="278" w:hangingChars="116"/>
              <w:rPr>
                <w:sz w:val="24"/>
              </w:rPr>
            </w:pPr>
            <w:r>
              <w:rPr>
                <w:sz w:val="24"/>
              </w:rPr>
              <w:t>（6）</w:t>
            </w:r>
            <w:r>
              <w:rPr>
                <w:rFonts w:hint="eastAsia"/>
                <w:sz w:val="24"/>
              </w:rPr>
              <w:t>供应商若</w:t>
            </w:r>
            <w:r>
              <w:rPr>
                <w:sz w:val="24"/>
              </w:rPr>
              <w:t>现场参加，</w:t>
            </w:r>
            <w:r>
              <w:rPr>
                <w:rFonts w:hint="eastAsia"/>
                <w:sz w:val="24"/>
              </w:rPr>
              <w:t>需</w:t>
            </w:r>
            <w:r>
              <w:rPr>
                <w:sz w:val="24"/>
              </w:rPr>
              <w:t>携带CA锁和笔记本电脑（操作系统：Windows 7及以上版本），以便线上进行操作。</w:t>
            </w:r>
          </w:p>
          <w:p>
            <w:pPr>
              <w:ind w:left="278" w:hanging="278" w:hangingChars="116"/>
              <w:rPr>
                <w:sz w:val="24"/>
              </w:rPr>
            </w:pPr>
            <w:r>
              <w:rPr>
                <w:sz w:val="24"/>
              </w:rPr>
              <w:t>（7）</w:t>
            </w:r>
            <w:r>
              <w:rPr>
                <w:rFonts w:hint="eastAsia"/>
                <w:sz w:val="24"/>
              </w:rPr>
              <w:t>供应商</w:t>
            </w:r>
            <w:r>
              <w:rPr>
                <w:sz w:val="24"/>
              </w:rPr>
              <w:t>应牢记加密密码，该密码将用于</w:t>
            </w:r>
            <w:r>
              <w:rPr>
                <w:rFonts w:hint="eastAsia"/>
                <w:sz w:val="24"/>
              </w:rPr>
              <w:t>报价</w:t>
            </w:r>
            <w:r>
              <w:rPr>
                <w:sz w:val="24"/>
              </w:rPr>
              <w:t>时解密其电子</w:t>
            </w:r>
            <w:r>
              <w:rPr>
                <w:rFonts w:hint="eastAsia"/>
                <w:sz w:val="24"/>
              </w:rPr>
              <w:t>响应</w:t>
            </w:r>
            <w:r>
              <w:rPr>
                <w:sz w:val="24"/>
              </w:rPr>
              <w:t>文件，如忘记密码或输入错误密码超过5次，其递交的电子</w:t>
            </w:r>
            <w:r>
              <w:rPr>
                <w:rFonts w:hint="eastAsia"/>
                <w:sz w:val="24"/>
              </w:rPr>
              <w:t>响应</w:t>
            </w:r>
            <w:r>
              <w:rPr>
                <w:sz w:val="24"/>
              </w:rPr>
              <w:t>文件将无法解密，导致无法提取数据和供他人阅读文件，致使其</w:t>
            </w:r>
            <w:r>
              <w:rPr>
                <w:rFonts w:hint="eastAsia"/>
                <w:sz w:val="24"/>
              </w:rPr>
              <w:t>谈判</w:t>
            </w:r>
            <w:r>
              <w:rPr>
                <w:sz w:val="24"/>
              </w:rPr>
              <w:t>失败。</w:t>
            </w:r>
          </w:p>
          <w:p>
            <w:pPr>
              <w:ind w:left="278" w:hanging="278" w:hangingChars="116"/>
              <w:rPr>
                <w:sz w:val="24"/>
              </w:rPr>
            </w:pPr>
            <w:r>
              <w:rPr>
                <w:sz w:val="24"/>
              </w:rPr>
              <w:t>（8）</w:t>
            </w:r>
            <w:r>
              <w:rPr>
                <w:rFonts w:hint="eastAsia"/>
                <w:sz w:val="24"/>
              </w:rPr>
              <w:t>供应商</w:t>
            </w:r>
            <w:r>
              <w:rPr>
                <w:sz w:val="24"/>
              </w:rPr>
              <w:t>应充分考虑到网上</w:t>
            </w:r>
            <w:r>
              <w:rPr>
                <w:rFonts w:hint="eastAsia"/>
                <w:sz w:val="24"/>
              </w:rPr>
              <w:t>递交文件</w:t>
            </w:r>
            <w:r>
              <w:rPr>
                <w:sz w:val="24"/>
              </w:rPr>
              <w:t>会发生的故障风险。对发生的任何故障和风险造成</w:t>
            </w:r>
            <w:r>
              <w:rPr>
                <w:rFonts w:hint="eastAsia"/>
                <w:sz w:val="24"/>
              </w:rPr>
              <w:t>供应商响应</w:t>
            </w:r>
            <w:r>
              <w:rPr>
                <w:sz w:val="24"/>
              </w:rPr>
              <w:t>内容不一致或利益受损或</w:t>
            </w:r>
            <w:r>
              <w:rPr>
                <w:rFonts w:hint="eastAsia"/>
                <w:sz w:val="24"/>
              </w:rPr>
              <w:t>报价</w:t>
            </w:r>
            <w:r>
              <w:rPr>
                <w:sz w:val="24"/>
              </w:rPr>
              <w:t>失败的，集中采购机构和采购人不承担任何责任。</w:t>
            </w:r>
          </w:p>
        </w:tc>
      </w:tr>
    </w:tbl>
    <w:p>
      <w:pPr>
        <w:spacing w:line="440" w:lineRule="exact"/>
        <w:rPr>
          <w:rFonts w:ascii="Times New Roman" w:hAnsi="Times New Roman" w:eastAsia="黑体" w:cs="Times New Roman"/>
          <w:bCs/>
          <w:sz w:val="24"/>
          <w:szCs w:val="24"/>
        </w:rPr>
      </w:pPr>
      <w:r>
        <w:rPr>
          <w:rFonts w:ascii="Times New Roman" w:hAnsi="Times New Roman" w:eastAsia="黑体" w:cs="Times New Roman"/>
          <w:bCs/>
          <w:sz w:val="24"/>
          <w:szCs w:val="24"/>
        </w:rPr>
        <w:br w:type="page"/>
      </w:r>
    </w:p>
    <w:p>
      <w:pPr>
        <w:spacing w:line="500" w:lineRule="exact"/>
        <w:jc w:val="center"/>
        <w:rPr>
          <w:rFonts w:ascii="Times New Roman" w:hAnsi="Times New Roman" w:cs="Times New Roman"/>
          <w:b/>
          <w:sz w:val="24"/>
          <w:szCs w:val="24"/>
          <w:lang w:val="hr-HR" w:bidi="ar-EG"/>
        </w:rPr>
      </w:pPr>
      <w:r>
        <w:rPr>
          <w:rFonts w:hint="eastAsia" w:ascii="Times New Roman" w:hAnsi="Times New Roman" w:cs="Times New Roman"/>
          <w:b/>
          <w:sz w:val="24"/>
          <w:szCs w:val="24"/>
          <w:lang w:val="hr-HR" w:bidi="ar-EG"/>
        </w:rPr>
        <w:t>二、报价须知</w:t>
      </w:r>
    </w:p>
    <w:p>
      <w:pPr>
        <w:spacing w:line="440" w:lineRule="exact"/>
        <w:rPr>
          <w:rFonts w:ascii="Times New Roman" w:hAnsi="Times New Roman" w:eastAsia="黑体" w:cs="Times New Roman"/>
          <w:bCs/>
          <w:sz w:val="24"/>
          <w:szCs w:val="24"/>
        </w:rPr>
      </w:pPr>
    </w:p>
    <w:p>
      <w:pPr>
        <w:spacing w:line="440" w:lineRule="exact"/>
        <w:rPr>
          <w:rFonts w:ascii="Times New Roman" w:hAnsi="Times New Roman" w:eastAsia="黑体" w:cs="Times New Roman"/>
          <w:bCs/>
          <w:sz w:val="24"/>
          <w:szCs w:val="24"/>
        </w:rPr>
      </w:pPr>
      <w:r>
        <w:rPr>
          <w:rFonts w:hint="eastAsia" w:ascii="Times New Roman" w:hAnsi="Times New Roman" w:eastAsia="黑体" w:cs="Times New Roman"/>
          <w:bCs/>
          <w:sz w:val="24"/>
          <w:szCs w:val="24"/>
        </w:rPr>
        <w:t>一、总　则</w:t>
      </w:r>
    </w:p>
    <w:p>
      <w:pPr>
        <w:spacing w:line="360" w:lineRule="auto"/>
        <w:rPr>
          <w:rFonts w:ascii="宋体" w:hAnsi="宋体" w:eastAsia="宋体" w:cs="宋体"/>
          <w:sz w:val="24"/>
          <w:szCs w:val="24"/>
        </w:rPr>
      </w:pPr>
      <w:r>
        <w:rPr>
          <w:rFonts w:hint="eastAsia" w:ascii="宋体" w:hAnsi="宋体" w:eastAsia="宋体" w:cs="宋体"/>
          <w:sz w:val="24"/>
          <w:szCs w:val="24"/>
        </w:rPr>
        <w:t>1.适用范围</w:t>
      </w:r>
    </w:p>
    <w:p>
      <w:pPr>
        <w:spacing w:line="360" w:lineRule="auto"/>
        <w:rPr>
          <w:rFonts w:ascii="宋体" w:hAnsi="宋体" w:eastAsia="宋体" w:cs="宋体"/>
          <w:sz w:val="24"/>
          <w:szCs w:val="24"/>
        </w:rPr>
      </w:pPr>
      <w:r>
        <w:rPr>
          <w:rFonts w:hint="eastAsia" w:ascii="宋体" w:hAnsi="宋体" w:eastAsia="宋体" w:cs="宋体"/>
          <w:sz w:val="24"/>
          <w:szCs w:val="24"/>
        </w:rPr>
        <w:t>1.1本文件仅适用于本文件中所叙述的货物、服务类政府采购项目。</w:t>
      </w:r>
    </w:p>
    <w:p>
      <w:pPr>
        <w:spacing w:line="360" w:lineRule="auto"/>
        <w:rPr>
          <w:rFonts w:ascii="宋体" w:hAnsi="宋体" w:eastAsia="宋体" w:cs="宋体"/>
          <w:sz w:val="24"/>
          <w:szCs w:val="24"/>
        </w:rPr>
      </w:pPr>
      <w:r>
        <w:rPr>
          <w:rFonts w:hint="eastAsia" w:ascii="宋体" w:hAnsi="宋体" w:eastAsia="宋体" w:cs="宋体"/>
          <w:sz w:val="24"/>
          <w:szCs w:val="24"/>
        </w:rPr>
        <w:t>2.定义</w:t>
      </w:r>
    </w:p>
    <w:p>
      <w:pPr>
        <w:spacing w:line="360" w:lineRule="auto"/>
        <w:rPr>
          <w:rFonts w:ascii="宋体" w:hAnsi="宋体" w:eastAsia="宋体" w:cs="宋体"/>
          <w:sz w:val="24"/>
          <w:szCs w:val="24"/>
        </w:rPr>
      </w:pPr>
      <w:r>
        <w:rPr>
          <w:rFonts w:hint="eastAsia" w:ascii="宋体" w:hAnsi="宋体" w:eastAsia="宋体" w:cs="宋体"/>
          <w:sz w:val="24"/>
          <w:szCs w:val="24"/>
        </w:rPr>
        <w:t>2.1“采购人”是指：详见《报价须知前附表》。</w:t>
      </w:r>
    </w:p>
    <w:p>
      <w:pPr>
        <w:spacing w:line="360" w:lineRule="auto"/>
        <w:rPr>
          <w:rFonts w:ascii="宋体" w:hAnsi="宋体" w:eastAsia="宋体" w:cs="宋体"/>
          <w:sz w:val="24"/>
          <w:szCs w:val="24"/>
        </w:rPr>
      </w:pPr>
      <w:r>
        <w:rPr>
          <w:rFonts w:hint="eastAsia" w:ascii="宋体" w:hAnsi="宋体" w:eastAsia="宋体" w:cs="宋体"/>
          <w:sz w:val="24"/>
          <w:szCs w:val="24"/>
        </w:rPr>
        <w:t>2.2“监管部门”是指：随县财政局。</w:t>
      </w:r>
    </w:p>
    <w:p>
      <w:pPr>
        <w:spacing w:line="360" w:lineRule="auto"/>
        <w:rPr>
          <w:rFonts w:ascii="宋体" w:hAnsi="宋体" w:eastAsia="宋体" w:cs="宋体"/>
          <w:sz w:val="24"/>
          <w:szCs w:val="24"/>
        </w:rPr>
      </w:pPr>
      <w:r>
        <w:rPr>
          <w:rFonts w:hint="eastAsia" w:ascii="宋体" w:hAnsi="宋体" w:eastAsia="宋体" w:cs="宋体"/>
          <w:sz w:val="24"/>
          <w:szCs w:val="24"/>
        </w:rPr>
        <w:t>2.3“集中采购机构”是指：详见《报价须知前附表》。</w:t>
      </w:r>
    </w:p>
    <w:p>
      <w:pPr>
        <w:spacing w:line="360" w:lineRule="auto"/>
        <w:rPr>
          <w:rFonts w:ascii="宋体" w:hAnsi="宋体" w:eastAsia="宋体" w:cs="宋体"/>
          <w:sz w:val="24"/>
          <w:szCs w:val="24"/>
        </w:rPr>
      </w:pPr>
      <w:r>
        <w:rPr>
          <w:rFonts w:hint="eastAsia" w:ascii="宋体" w:hAnsi="宋体" w:eastAsia="宋体" w:cs="宋体"/>
          <w:sz w:val="24"/>
          <w:szCs w:val="24"/>
        </w:rPr>
        <w:t>2.4“供应商”是指：获得该项目询价小组确定参加报价的法人或者其他组织及自然人如供应商在本次询价中成交,即成为“成交供应商”。</w:t>
      </w:r>
    </w:p>
    <w:p>
      <w:pPr>
        <w:spacing w:line="360" w:lineRule="auto"/>
        <w:rPr>
          <w:rFonts w:ascii="宋体" w:hAnsi="宋体" w:eastAsia="宋体" w:cs="宋体"/>
          <w:sz w:val="24"/>
          <w:szCs w:val="24"/>
        </w:rPr>
      </w:pPr>
      <w:r>
        <w:rPr>
          <w:rFonts w:hint="eastAsia" w:ascii="宋体" w:hAnsi="宋体" w:eastAsia="宋体" w:cs="宋体"/>
          <w:sz w:val="24"/>
          <w:szCs w:val="24"/>
        </w:rPr>
        <w:t>2.5“货物”是指：是指成交供应商按本文件规定，向采购人提供的一切货物及其相关服务。根据《政府采购法》的相关规定均应是本国货物，另有规定的除外。</w:t>
      </w:r>
    </w:p>
    <w:p>
      <w:pPr>
        <w:spacing w:line="360" w:lineRule="auto"/>
        <w:rPr>
          <w:rFonts w:ascii="宋体" w:hAnsi="宋体" w:eastAsia="宋体" w:cs="宋体"/>
          <w:sz w:val="24"/>
          <w:szCs w:val="24"/>
        </w:rPr>
      </w:pPr>
      <w:r>
        <w:rPr>
          <w:rFonts w:hint="eastAsia" w:ascii="宋体" w:hAnsi="宋体" w:eastAsia="宋体" w:cs="宋体"/>
          <w:sz w:val="24"/>
          <w:szCs w:val="24"/>
        </w:rPr>
        <w:t>2.6 “服务”是指：成交供应商按本文件规定向采购人提供的所有服务。</w:t>
      </w:r>
    </w:p>
    <w:p>
      <w:pPr>
        <w:spacing w:line="360" w:lineRule="auto"/>
        <w:rPr>
          <w:rFonts w:ascii="宋体" w:hAnsi="宋体" w:eastAsia="宋体" w:cs="宋体"/>
          <w:sz w:val="24"/>
          <w:szCs w:val="24"/>
        </w:rPr>
      </w:pPr>
      <w:r>
        <w:rPr>
          <w:rFonts w:hint="eastAsia" w:ascii="宋体" w:hAnsi="宋体" w:eastAsia="宋体" w:cs="宋体"/>
          <w:sz w:val="24"/>
          <w:szCs w:val="24"/>
        </w:rPr>
        <w:t>2.7“响应文件”是指：供应商根据本文件要求编制包含价格、技术、服务和合同文本等所有内容的文件。</w:t>
      </w:r>
    </w:p>
    <w:p>
      <w:pPr>
        <w:spacing w:line="360" w:lineRule="auto"/>
        <w:rPr>
          <w:rFonts w:ascii="宋体" w:hAnsi="宋体" w:eastAsia="宋体" w:cs="宋体"/>
          <w:sz w:val="24"/>
          <w:szCs w:val="24"/>
        </w:rPr>
      </w:pPr>
      <w:r>
        <w:rPr>
          <w:rFonts w:hint="eastAsia" w:ascii="宋体" w:hAnsi="宋体" w:eastAsia="宋体" w:cs="宋体"/>
          <w:sz w:val="24"/>
          <w:szCs w:val="24"/>
        </w:rPr>
        <w:t>3. 供应商应具备以下条件，并提供相关证明材料，对于未提供或提供的材料不符合本文件要求的，其响应文件无效。资格证明文件必须真实可靠、不得伪造。响应文件正本中提交的资格证明文件为复印件的，应加盖公章。</w:t>
      </w:r>
    </w:p>
    <w:p>
      <w:pPr>
        <w:spacing w:line="360" w:lineRule="auto"/>
        <w:rPr>
          <w:rFonts w:ascii="宋体" w:hAnsi="宋体" w:eastAsia="宋体" w:cs="宋体"/>
          <w:sz w:val="24"/>
          <w:szCs w:val="24"/>
        </w:rPr>
      </w:pPr>
      <w:r>
        <w:rPr>
          <w:rFonts w:hint="eastAsia" w:ascii="宋体" w:hAnsi="宋体" w:eastAsia="宋体" w:cs="宋体"/>
          <w:sz w:val="24"/>
          <w:szCs w:val="24"/>
        </w:rPr>
        <w:t>3.1满足《中华人民共和国政府采购法》第二十二条规定，即：</w:t>
      </w:r>
    </w:p>
    <w:p>
      <w:pPr>
        <w:spacing w:line="360" w:lineRule="auto"/>
        <w:rPr>
          <w:rFonts w:ascii="宋体" w:hAnsi="宋体" w:eastAsia="宋体" w:cs="宋体"/>
          <w:sz w:val="24"/>
          <w:szCs w:val="24"/>
        </w:rPr>
      </w:pPr>
      <w:r>
        <w:rPr>
          <w:rFonts w:hint="eastAsia" w:ascii="宋体" w:hAnsi="宋体" w:eastAsia="宋体" w:cs="宋体"/>
          <w:sz w:val="24"/>
          <w:szCs w:val="24"/>
        </w:rPr>
        <w:t>（1）具有独立承担民事责任的能力；</w:t>
      </w:r>
    </w:p>
    <w:p>
      <w:pPr>
        <w:spacing w:line="360" w:lineRule="auto"/>
        <w:rPr>
          <w:rFonts w:ascii="宋体" w:hAnsi="宋体" w:eastAsia="宋体" w:cs="宋体"/>
          <w:sz w:val="24"/>
          <w:szCs w:val="24"/>
        </w:rPr>
      </w:pPr>
      <w:r>
        <w:rPr>
          <w:rFonts w:hint="eastAsia" w:ascii="宋体" w:hAnsi="宋体" w:eastAsia="宋体" w:cs="宋体"/>
          <w:sz w:val="24"/>
          <w:szCs w:val="24"/>
        </w:rPr>
        <w:t>（2）具有良好的商业信誉和健全的财务会计制度；</w:t>
      </w:r>
    </w:p>
    <w:p>
      <w:pPr>
        <w:spacing w:line="360" w:lineRule="auto"/>
        <w:rPr>
          <w:rFonts w:ascii="宋体" w:hAnsi="宋体" w:eastAsia="宋体" w:cs="宋体"/>
          <w:sz w:val="24"/>
          <w:szCs w:val="24"/>
        </w:rPr>
      </w:pPr>
      <w:r>
        <w:rPr>
          <w:rFonts w:hint="eastAsia" w:ascii="宋体" w:hAnsi="宋体" w:eastAsia="宋体" w:cs="宋体"/>
          <w:sz w:val="24"/>
          <w:szCs w:val="24"/>
        </w:rPr>
        <w:t>（3）具有履行合同所必需的设备和专业技术能力；</w:t>
      </w:r>
    </w:p>
    <w:p>
      <w:pPr>
        <w:spacing w:line="360" w:lineRule="auto"/>
        <w:rPr>
          <w:rFonts w:ascii="宋体" w:hAnsi="宋体" w:eastAsia="宋体" w:cs="宋体"/>
          <w:sz w:val="24"/>
          <w:szCs w:val="24"/>
        </w:rPr>
      </w:pPr>
      <w:r>
        <w:rPr>
          <w:rFonts w:hint="eastAsia" w:ascii="宋体" w:hAnsi="宋体" w:eastAsia="宋体" w:cs="宋体"/>
          <w:sz w:val="24"/>
          <w:szCs w:val="24"/>
        </w:rPr>
        <w:t>（4）有依法缴纳税收和社会保障资金的良好记录；</w:t>
      </w:r>
    </w:p>
    <w:p>
      <w:pPr>
        <w:spacing w:line="360" w:lineRule="auto"/>
        <w:rPr>
          <w:rFonts w:ascii="宋体" w:hAnsi="宋体" w:eastAsia="宋体" w:cs="宋体"/>
          <w:sz w:val="24"/>
          <w:szCs w:val="24"/>
        </w:rPr>
      </w:pPr>
      <w:r>
        <w:rPr>
          <w:rFonts w:hint="eastAsia" w:ascii="宋体" w:hAnsi="宋体" w:eastAsia="宋体" w:cs="宋体"/>
          <w:sz w:val="24"/>
          <w:szCs w:val="24"/>
        </w:rPr>
        <w:t>（5）参加政府采购活动前三年内，在经营活动中没有重大违法记录；</w:t>
      </w:r>
    </w:p>
    <w:p>
      <w:pPr>
        <w:spacing w:line="360" w:lineRule="auto"/>
        <w:rPr>
          <w:rFonts w:ascii="宋体" w:hAnsi="宋体" w:eastAsia="宋体" w:cs="宋体"/>
          <w:sz w:val="24"/>
          <w:szCs w:val="24"/>
        </w:rPr>
      </w:pPr>
      <w:r>
        <w:rPr>
          <w:rFonts w:hint="eastAsia" w:ascii="宋体" w:hAnsi="宋体" w:eastAsia="宋体" w:cs="宋体"/>
          <w:sz w:val="24"/>
          <w:szCs w:val="24"/>
        </w:rPr>
        <w:t>（6）法律、行政法规规定的其他条件。</w:t>
      </w:r>
    </w:p>
    <w:p>
      <w:pPr>
        <w:spacing w:line="360" w:lineRule="auto"/>
        <w:rPr>
          <w:rFonts w:ascii="宋体" w:hAnsi="宋体" w:eastAsia="宋体" w:cs="宋体"/>
          <w:sz w:val="24"/>
          <w:szCs w:val="24"/>
        </w:rPr>
      </w:pPr>
      <w:r>
        <w:rPr>
          <w:rFonts w:hint="eastAsia" w:ascii="宋体" w:hAnsi="宋体" w:eastAsia="宋体" w:cs="宋体"/>
          <w:sz w:val="24"/>
          <w:szCs w:val="24"/>
        </w:rPr>
        <w:t>3.2单位负责人为同一人或者存在直接控股、管理关系的不同投标人，不得参加本项目同一合同项下的政府采购活动；</w:t>
      </w:r>
    </w:p>
    <w:p>
      <w:pPr>
        <w:spacing w:line="360" w:lineRule="auto"/>
        <w:rPr>
          <w:rFonts w:ascii="宋体" w:hAnsi="宋体" w:eastAsia="宋体" w:cs="宋体"/>
          <w:sz w:val="24"/>
          <w:szCs w:val="24"/>
        </w:rPr>
      </w:pPr>
      <w:r>
        <w:rPr>
          <w:rFonts w:hint="eastAsia" w:ascii="宋体" w:hAnsi="宋体" w:eastAsia="宋体" w:cs="宋体"/>
          <w:sz w:val="24"/>
          <w:szCs w:val="24"/>
        </w:rPr>
        <w:t>3.3为本采购项目提供整体设计、规范编制或者项目管理、监理、检测等服务的，不得再参加本项目的其他招标采购活动；</w:t>
      </w:r>
    </w:p>
    <w:p>
      <w:pPr>
        <w:spacing w:line="360" w:lineRule="auto"/>
        <w:rPr>
          <w:rFonts w:ascii="宋体" w:hAnsi="宋体" w:eastAsia="宋体" w:cs="宋体"/>
          <w:sz w:val="24"/>
          <w:szCs w:val="24"/>
        </w:rPr>
      </w:pPr>
      <w:r>
        <w:rPr>
          <w:rFonts w:hint="eastAsia" w:ascii="宋体" w:hAnsi="宋体" w:eastAsia="宋体" w:cs="宋体"/>
          <w:sz w:val="24"/>
          <w:szCs w:val="24"/>
        </w:rPr>
        <w:t>3.4供应商在“信用中国”网站（www.creditchina.gov.cn）中未被列入失信被执行人、重大税收违法案件当事人名单和“中国政府采购”网站（www.ccgp.gov.cn）政府采购严重违法失信行为记录名单；</w:t>
      </w:r>
    </w:p>
    <w:p>
      <w:pPr>
        <w:spacing w:line="360" w:lineRule="auto"/>
        <w:rPr>
          <w:rFonts w:ascii="宋体" w:hAnsi="宋体" w:eastAsia="宋体" w:cs="宋体"/>
          <w:sz w:val="24"/>
          <w:szCs w:val="24"/>
        </w:rPr>
      </w:pPr>
      <w:r>
        <w:rPr>
          <w:rFonts w:hint="eastAsia" w:ascii="宋体" w:hAnsi="宋体" w:eastAsia="宋体" w:cs="宋体"/>
          <w:sz w:val="24"/>
          <w:szCs w:val="24"/>
        </w:rPr>
        <w:t>3.5落实政府采购政策需满足的资格要求：</w:t>
      </w:r>
      <w:r>
        <w:rPr>
          <w:rFonts w:hint="eastAsia" w:ascii="宋体" w:hAnsi="宋体" w:eastAsia="宋体" w:cs="宋体"/>
          <w:b/>
          <w:bCs/>
          <w:sz w:val="24"/>
          <w:szCs w:val="24"/>
        </w:rPr>
        <w:t>非专门面向中小企业</w:t>
      </w:r>
    </w:p>
    <w:p>
      <w:pPr>
        <w:spacing w:line="440" w:lineRule="exact"/>
        <w:rPr>
          <w:rFonts w:ascii="宋体" w:hAnsi="宋体" w:eastAsia="宋体" w:cs="宋体"/>
          <w:sz w:val="24"/>
          <w:szCs w:val="24"/>
        </w:rPr>
      </w:pPr>
      <w:r>
        <w:rPr>
          <w:rFonts w:hint="eastAsia" w:ascii="宋体" w:hAnsi="宋体" w:eastAsia="宋体" w:cs="宋体"/>
          <w:sz w:val="24"/>
          <w:szCs w:val="24"/>
        </w:rPr>
        <w:t>3.6本项目的特定资格要求：无</w:t>
      </w:r>
    </w:p>
    <w:p>
      <w:pPr>
        <w:spacing w:line="360" w:lineRule="auto"/>
        <w:rPr>
          <w:rFonts w:ascii="宋体" w:hAnsi="宋体" w:eastAsia="宋体" w:cs="宋体"/>
          <w:sz w:val="24"/>
          <w:szCs w:val="24"/>
        </w:rPr>
      </w:pPr>
      <w:r>
        <w:rPr>
          <w:rFonts w:hint="eastAsia" w:ascii="宋体" w:hAnsi="宋体" w:eastAsia="宋体" w:cs="宋体"/>
          <w:sz w:val="24"/>
          <w:szCs w:val="24"/>
        </w:rPr>
        <w:t>4. 费用</w:t>
      </w:r>
    </w:p>
    <w:p>
      <w:pPr>
        <w:spacing w:line="360" w:lineRule="auto"/>
        <w:rPr>
          <w:rFonts w:ascii="宋体" w:hAnsi="宋体" w:eastAsia="宋体" w:cs="宋体"/>
          <w:sz w:val="24"/>
          <w:szCs w:val="24"/>
        </w:rPr>
      </w:pPr>
      <w:r>
        <w:rPr>
          <w:rFonts w:hint="eastAsia" w:ascii="宋体" w:hAnsi="宋体" w:eastAsia="宋体" w:cs="宋体"/>
          <w:sz w:val="24"/>
          <w:szCs w:val="24"/>
        </w:rPr>
        <w:t>4.1 供应商应自行承担所有与编写和提交响应文件有关的费用，不论结果如何，采购人和集中采购机构在任何情况下无义务和责任承担此类费用。</w:t>
      </w:r>
    </w:p>
    <w:p>
      <w:pPr>
        <w:spacing w:line="360" w:lineRule="auto"/>
        <w:rPr>
          <w:rFonts w:ascii="宋体" w:hAnsi="宋体" w:eastAsia="宋体" w:cs="宋体"/>
          <w:sz w:val="24"/>
          <w:szCs w:val="24"/>
        </w:rPr>
      </w:pPr>
      <w:r>
        <w:rPr>
          <w:rFonts w:hint="eastAsia" w:ascii="宋体" w:hAnsi="宋体" w:eastAsia="宋体" w:cs="宋体"/>
          <w:sz w:val="24"/>
          <w:szCs w:val="24"/>
        </w:rPr>
        <w:t>4.2 集中采购机构不向成交供应商收取服务费及其他费用。</w:t>
      </w:r>
    </w:p>
    <w:p>
      <w:pPr>
        <w:spacing w:line="440" w:lineRule="exact"/>
        <w:rPr>
          <w:rFonts w:eastAsia="黑体"/>
          <w:sz w:val="24"/>
        </w:rPr>
      </w:pPr>
      <w:r>
        <w:rPr>
          <w:rFonts w:eastAsia="黑体"/>
          <w:sz w:val="24"/>
        </w:rPr>
        <w:t>二、响应文件的编制</w:t>
      </w:r>
    </w:p>
    <w:p>
      <w:pPr>
        <w:spacing w:line="440" w:lineRule="exact"/>
        <w:ind w:left="2" w:leftChars="1"/>
        <w:rPr>
          <w:rFonts w:ascii="Times New Roman" w:hAnsi="Times New Roman" w:cs="Times New Roman"/>
          <w:sz w:val="24"/>
          <w:szCs w:val="24"/>
        </w:rPr>
      </w:pPr>
      <w:r>
        <w:rPr>
          <w:rFonts w:hint="eastAsia" w:ascii="Times New Roman" w:hAnsi="Times New Roman" w:cs="Times New Roman"/>
          <w:sz w:val="24"/>
          <w:szCs w:val="24"/>
        </w:rPr>
        <w:t>5</w:t>
      </w:r>
      <w:r>
        <w:rPr>
          <w:rFonts w:ascii="Times New Roman" w:hAnsi="Times New Roman" w:cs="Times New Roman"/>
          <w:sz w:val="24"/>
          <w:szCs w:val="24"/>
        </w:rPr>
        <w:t xml:space="preserve">. </w:t>
      </w:r>
      <w:r>
        <w:rPr>
          <w:rFonts w:hint="eastAsia" w:ascii="Times New Roman" w:hAnsi="Times New Roman" w:cs="Times New Roman"/>
          <w:sz w:val="24"/>
          <w:szCs w:val="24"/>
        </w:rPr>
        <w:t>响应文件编制基本要求</w:t>
      </w:r>
    </w:p>
    <w:p>
      <w:pPr>
        <w:spacing w:line="440" w:lineRule="exact"/>
        <w:ind w:left="2" w:leftChars="1"/>
        <w:rPr>
          <w:rFonts w:ascii="Times New Roman" w:hAnsi="Times New Roman" w:cs="Times New Roman"/>
          <w:sz w:val="24"/>
          <w:szCs w:val="24"/>
        </w:rPr>
      </w:pPr>
      <w:r>
        <w:rPr>
          <w:rFonts w:hint="eastAsia" w:ascii="Times New Roman" w:hAnsi="Times New Roman" w:cs="Times New Roman"/>
          <w:sz w:val="24"/>
          <w:szCs w:val="24"/>
        </w:rPr>
        <w:t>5.</w:t>
      </w:r>
      <w:r>
        <w:rPr>
          <w:rFonts w:ascii="Times New Roman" w:hAnsi="Times New Roman" w:cs="Times New Roman"/>
          <w:sz w:val="24"/>
          <w:szCs w:val="24"/>
        </w:rPr>
        <w:t>1</w:t>
      </w:r>
      <w:r>
        <w:rPr>
          <w:rFonts w:hint="eastAsia" w:ascii="Times New Roman" w:hAnsi="Times New Roman" w:cs="Times New Roman"/>
          <w:sz w:val="24"/>
          <w:szCs w:val="24"/>
        </w:rPr>
        <w:t>响应文件以及与集中采购机构和采购人就有关的所有来往函电均应使用简体中文。供应商提交的支持文件或者印刷的文献可以使用另一种语言，但相应内容应附有中文翻译本，在解释响应文件时以中文翻译本为准。</w:t>
      </w:r>
    </w:p>
    <w:p>
      <w:pPr>
        <w:spacing w:line="440" w:lineRule="exact"/>
        <w:ind w:left="2" w:leftChars="1"/>
        <w:rPr>
          <w:rFonts w:ascii="Times New Roman" w:hAnsi="Times New Roman" w:cs="Times New Roman"/>
          <w:sz w:val="24"/>
          <w:szCs w:val="24"/>
        </w:rPr>
      </w:pPr>
      <w:r>
        <w:rPr>
          <w:rFonts w:hint="eastAsia" w:ascii="Times New Roman" w:hAnsi="Times New Roman" w:cs="Times New Roman"/>
          <w:sz w:val="24"/>
          <w:szCs w:val="24"/>
        </w:rPr>
        <w:t>5</w:t>
      </w:r>
      <w:r>
        <w:rPr>
          <w:rFonts w:ascii="Times New Roman" w:hAnsi="Times New Roman" w:cs="Times New Roman"/>
          <w:sz w:val="24"/>
          <w:szCs w:val="24"/>
        </w:rPr>
        <w:t>.2</w:t>
      </w:r>
      <w:r>
        <w:rPr>
          <w:rFonts w:hint="eastAsia" w:ascii="Times New Roman" w:hAnsi="Times New Roman" w:cs="Times New Roman"/>
          <w:sz w:val="24"/>
          <w:szCs w:val="24"/>
        </w:rPr>
        <w:t>供应商应认真阅读、并充分理解本文件的全部内容（包括所有的补充、修改内容），承诺并履行本文件中各项条款规定及要求。</w:t>
      </w:r>
    </w:p>
    <w:p>
      <w:pPr>
        <w:spacing w:line="440" w:lineRule="exact"/>
        <w:ind w:left="2" w:leftChars="1"/>
        <w:rPr>
          <w:rFonts w:ascii="Times New Roman" w:hAnsi="Times New Roman" w:cs="Times New Roman"/>
          <w:sz w:val="24"/>
          <w:szCs w:val="24"/>
        </w:rPr>
      </w:pPr>
      <w:r>
        <w:rPr>
          <w:rFonts w:hint="eastAsia" w:ascii="Times New Roman" w:hAnsi="Times New Roman" w:cs="Times New Roman"/>
          <w:sz w:val="24"/>
          <w:szCs w:val="24"/>
        </w:rPr>
        <w:t>5</w:t>
      </w:r>
      <w:r>
        <w:rPr>
          <w:rFonts w:ascii="Times New Roman" w:hAnsi="Times New Roman" w:cs="Times New Roman"/>
          <w:sz w:val="24"/>
          <w:szCs w:val="24"/>
        </w:rPr>
        <w:t>.3</w:t>
      </w:r>
      <w:r>
        <w:rPr>
          <w:rFonts w:hint="eastAsia" w:ascii="Times New Roman" w:hAnsi="Times New Roman" w:cs="Times New Roman"/>
          <w:sz w:val="24"/>
          <w:szCs w:val="24"/>
        </w:rPr>
        <w:t>供应商应按照客户端的要求上传相应的响应内容，合成响应文件，并通过CA上传电子响应文件。供应商未按照客户端规定要求上传响应内容，其后果及责任由供应商自行承担；</w:t>
      </w:r>
      <w:r>
        <w:rPr>
          <w:rFonts w:ascii="仿宋" w:hAnsi="仿宋" w:cs="仿宋"/>
          <w:sz w:val="24"/>
        </w:rPr>
        <w:t>未按要求提供规定格式响应文件的，将作无效响应处理</w:t>
      </w:r>
      <w:r>
        <w:rPr>
          <w:rFonts w:hint="eastAsia" w:ascii="仿宋" w:hAnsi="仿宋" w:cs="仿宋"/>
          <w:sz w:val="24"/>
        </w:rPr>
        <w:t>。</w:t>
      </w:r>
    </w:p>
    <w:p>
      <w:pPr>
        <w:pStyle w:val="2"/>
        <w:spacing w:line="360" w:lineRule="auto"/>
        <w:ind w:left="0"/>
        <w:rPr>
          <w:rFonts w:ascii="Times New Roman" w:hAnsi="Times New Roman" w:eastAsiaTheme="minorEastAsia"/>
          <w:b/>
          <w:i w:val="0"/>
          <w:iCs w:val="0"/>
          <w:sz w:val="24"/>
          <w:szCs w:val="24"/>
        </w:rPr>
      </w:pPr>
      <w:r>
        <w:rPr>
          <w:rFonts w:hint="eastAsia" w:ascii="Times New Roman" w:hAnsi="Times New Roman" w:eastAsiaTheme="minorEastAsia"/>
          <w:bCs/>
          <w:i w:val="0"/>
          <w:iCs w:val="0"/>
          <w:sz w:val="24"/>
          <w:szCs w:val="24"/>
        </w:rPr>
        <w:t>5.4</w:t>
      </w:r>
      <w:r>
        <w:rPr>
          <w:rFonts w:hint="eastAsia" w:ascii="Times New Roman" w:hAnsi="Times New Roman" w:eastAsiaTheme="minorEastAsia"/>
          <w:b/>
          <w:i w:val="0"/>
          <w:iCs w:val="0"/>
          <w:sz w:val="24"/>
          <w:szCs w:val="24"/>
        </w:rPr>
        <w:t>响应文件格式文件要求“盖单位章”的地方，供应商应使用CA 数字证书加盖供应商的单位电子印章；要求“签字”的地方，供应商应由法定代表人或授权委托人签字或使用CA 数字证书加盖法定代表人的个人电子印章或电子签名章。联合体参与本项目的，响应文件由联合体牵头人按上述规定在要求“盖单位章”的地方加盖联合体牵头人单位电子印章；在要求“签字”的地方由联合体牵头人法定代表人或授权委托人签字或加盖个人电子印章或电子签名章。询价文件有特别说明的除外，否则按照无效响应处理。</w:t>
      </w:r>
    </w:p>
    <w:p>
      <w:pPr>
        <w:spacing w:line="440" w:lineRule="exact"/>
        <w:ind w:left="2" w:leftChars="1"/>
        <w:rPr>
          <w:rFonts w:ascii="Times New Roman" w:hAnsi="Times New Roman" w:cs="Times New Roman"/>
          <w:sz w:val="24"/>
          <w:szCs w:val="24"/>
        </w:rPr>
      </w:pPr>
      <w:r>
        <w:rPr>
          <w:rFonts w:hint="eastAsia" w:ascii="Times New Roman" w:hAnsi="Times New Roman" w:cs="Times New Roman"/>
          <w:sz w:val="24"/>
          <w:szCs w:val="24"/>
        </w:rPr>
        <w:t>5</w:t>
      </w:r>
      <w:r>
        <w:rPr>
          <w:rFonts w:ascii="Times New Roman" w:hAnsi="Times New Roman" w:cs="Times New Roman"/>
          <w:sz w:val="24"/>
          <w:szCs w:val="24"/>
        </w:rPr>
        <w:t>.</w:t>
      </w:r>
      <w:r>
        <w:rPr>
          <w:rFonts w:hint="eastAsia" w:ascii="Times New Roman" w:hAnsi="Times New Roman" w:cs="Times New Roman"/>
          <w:sz w:val="24"/>
          <w:szCs w:val="24"/>
        </w:rPr>
        <w:t>5</w:t>
      </w:r>
      <w:r>
        <w:rPr>
          <w:rFonts w:hint="eastAsia" w:ascii="Times New Roman" w:hAnsi="Times New Roman" w:cs="Times New Roman"/>
          <w:b/>
          <w:bCs/>
          <w:sz w:val="24"/>
          <w:szCs w:val="24"/>
        </w:rPr>
        <w:t>供应商应当在首次响应文件提交截止时间前，进入“随州市随县政府电子采购平台</w:t>
      </w:r>
      <w:r>
        <w:rPr>
          <w:rFonts w:hint="eastAsia" w:ascii="Times New Roman" w:hAnsi="Times New Roman" w:cs="Times New Roman"/>
          <w:b/>
          <w:bCs/>
          <w:color w:val="FF0000"/>
          <w:sz w:val="24"/>
          <w:szCs w:val="24"/>
        </w:rPr>
        <w:t>（</w:t>
      </w:r>
      <w:r>
        <w:rPr>
          <w:rFonts w:hint="eastAsia" w:ascii="仿宋" w:hAnsi="仿宋" w:cs="仿宋"/>
          <w:spacing w:val="18"/>
          <w:sz w:val="24"/>
          <w:u w:val="single"/>
        </w:rPr>
        <w:t>https://sso.hubeigp.gov.cn/checkLogin?sourceURL=https%3A%2F%2Fdzcg.hubeigp.gov.cn%2Flogon&amp;cloudid=188</w:t>
      </w:r>
      <w:r>
        <w:rPr>
          <w:rFonts w:hint="eastAsia" w:ascii="Times New Roman" w:hAnsi="Times New Roman" w:cs="Times New Roman"/>
          <w:b/>
          <w:bCs/>
          <w:color w:val="FF0000"/>
          <w:sz w:val="24"/>
          <w:szCs w:val="24"/>
        </w:rPr>
        <w:t>）</w:t>
      </w:r>
      <w:r>
        <w:rPr>
          <w:rFonts w:hint="eastAsia" w:ascii="Times New Roman" w:hAnsi="Times New Roman" w:cs="Times New Roman"/>
          <w:b/>
          <w:bCs/>
          <w:sz w:val="24"/>
          <w:szCs w:val="24"/>
        </w:rPr>
        <w:t>，并使用CA数字证书登录，选择所投项目进行响应。响应文件应按本文件的全部内容，包括所有的补充通知及附件进行编制。</w:t>
      </w:r>
    </w:p>
    <w:p>
      <w:pPr>
        <w:spacing w:line="440" w:lineRule="exact"/>
        <w:rPr>
          <w:sz w:val="24"/>
        </w:rPr>
      </w:pPr>
      <w:r>
        <w:rPr>
          <w:rFonts w:hint="eastAsia"/>
          <w:sz w:val="24"/>
        </w:rPr>
        <w:t>6.</w:t>
      </w:r>
      <w:r>
        <w:rPr>
          <w:sz w:val="24"/>
        </w:rPr>
        <w:t>响应文件的组成</w:t>
      </w:r>
    </w:p>
    <w:p>
      <w:pPr>
        <w:spacing w:line="440" w:lineRule="exact"/>
        <w:rPr>
          <w:sz w:val="24"/>
        </w:rPr>
      </w:pPr>
      <w:r>
        <w:rPr>
          <w:sz w:val="24"/>
        </w:rPr>
        <w:t>不限于以下内容</w:t>
      </w:r>
      <w:r>
        <w:rPr>
          <w:rFonts w:hint="eastAsia"/>
          <w:sz w:val="24"/>
        </w:rPr>
        <w:t>，</w:t>
      </w:r>
      <w:r>
        <w:rPr>
          <w:sz w:val="24"/>
        </w:rPr>
        <w:t>如未提供</w:t>
      </w:r>
      <w:r>
        <w:rPr>
          <w:rFonts w:hint="eastAsia"/>
          <w:sz w:val="24"/>
        </w:rPr>
        <w:t>，询价小组</w:t>
      </w:r>
      <w:r>
        <w:rPr>
          <w:sz w:val="24"/>
        </w:rPr>
        <w:t>有权拒绝其响应文件：</w:t>
      </w:r>
    </w:p>
    <w:p>
      <w:pPr>
        <w:spacing w:line="440" w:lineRule="exact"/>
        <w:rPr>
          <w:sz w:val="24"/>
        </w:rPr>
      </w:pPr>
      <w:r>
        <w:rPr>
          <w:sz w:val="24"/>
        </w:rPr>
        <w:t>1）报价函</w:t>
      </w:r>
      <w:r>
        <w:rPr>
          <w:rFonts w:ascii="宋体" w:hAnsi="宋体"/>
          <w:bCs/>
          <w:color w:val="000000"/>
          <w:sz w:val="24"/>
        </w:rPr>
        <w:t>(附件</w:t>
      </w:r>
      <w:r>
        <w:rPr>
          <w:rFonts w:hint="eastAsia" w:ascii="宋体" w:hAnsi="宋体"/>
          <w:bCs/>
          <w:color w:val="000000"/>
          <w:sz w:val="24"/>
        </w:rPr>
        <w:t>1</w:t>
      </w:r>
      <w:r>
        <w:rPr>
          <w:rFonts w:ascii="宋体" w:hAnsi="宋体"/>
          <w:bCs/>
          <w:color w:val="000000"/>
          <w:sz w:val="24"/>
        </w:rPr>
        <w:t>)</w:t>
      </w:r>
      <w:r>
        <w:rPr>
          <w:sz w:val="24"/>
        </w:rPr>
        <w:t>；</w:t>
      </w:r>
    </w:p>
    <w:p>
      <w:pPr>
        <w:spacing w:line="440" w:lineRule="exact"/>
        <w:rPr>
          <w:rFonts w:ascii="宋体" w:hAnsi="宋体"/>
          <w:bCs/>
          <w:color w:val="000000"/>
          <w:sz w:val="24"/>
        </w:rPr>
      </w:pPr>
      <w:r>
        <w:rPr>
          <w:sz w:val="24"/>
        </w:rPr>
        <w:t>2）报价一览表</w:t>
      </w:r>
      <w:r>
        <w:rPr>
          <w:rFonts w:ascii="宋体" w:hAnsi="宋体"/>
          <w:bCs/>
          <w:color w:val="000000"/>
          <w:sz w:val="24"/>
        </w:rPr>
        <w:t>(附件2)；</w:t>
      </w:r>
    </w:p>
    <w:p>
      <w:pPr>
        <w:spacing w:line="440" w:lineRule="exact"/>
        <w:rPr>
          <w:rFonts w:ascii="宋体" w:hAnsi="宋体"/>
          <w:bCs/>
          <w:color w:val="000000"/>
          <w:sz w:val="24"/>
        </w:rPr>
      </w:pPr>
      <w:r>
        <w:rPr>
          <w:rFonts w:ascii="宋体" w:hAnsi="宋体"/>
          <w:bCs/>
          <w:color w:val="000000"/>
          <w:sz w:val="24"/>
        </w:rPr>
        <w:t>3）</w:t>
      </w:r>
      <w:r>
        <w:rPr>
          <w:rFonts w:hint="eastAsia" w:ascii="宋体" w:hAnsi="宋体"/>
          <w:bCs/>
          <w:color w:val="000000"/>
          <w:sz w:val="24"/>
        </w:rPr>
        <w:t>分项报价表</w:t>
      </w:r>
      <w:r>
        <w:rPr>
          <w:rFonts w:ascii="宋体" w:hAnsi="宋体"/>
          <w:bCs/>
          <w:color w:val="000000"/>
          <w:sz w:val="24"/>
        </w:rPr>
        <w:t>(附件3)</w:t>
      </w:r>
      <w:r>
        <w:rPr>
          <w:rFonts w:hint="eastAsia" w:ascii="宋体" w:hAnsi="宋体"/>
          <w:bCs/>
          <w:color w:val="000000"/>
          <w:sz w:val="24"/>
        </w:rPr>
        <w:t>；</w:t>
      </w:r>
    </w:p>
    <w:p>
      <w:pPr>
        <w:spacing w:line="440" w:lineRule="exact"/>
        <w:rPr>
          <w:rFonts w:ascii="宋体" w:hAnsi="宋体"/>
          <w:bCs/>
          <w:color w:val="000000"/>
          <w:sz w:val="24"/>
        </w:rPr>
      </w:pPr>
      <w:r>
        <w:rPr>
          <w:rFonts w:ascii="宋体" w:hAnsi="宋体"/>
          <w:bCs/>
          <w:color w:val="000000"/>
          <w:sz w:val="24"/>
        </w:rPr>
        <w:t>4）</w:t>
      </w:r>
      <w:r>
        <w:rPr>
          <w:rFonts w:hint="eastAsia" w:ascii="宋体" w:hAnsi="宋体"/>
          <w:bCs/>
          <w:color w:val="000000"/>
          <w:sz w:val="24"/>
        </w:rPr>
        <w:t>货物及服务清单</w:t>
      </w:r>
      <w:r>
        <w:rPr>
          <w:rFonts w:ascii="宋体" w:hAnsi="宋体"/>
          <w:bCs/>
          <w:color w:val="000000"/>
          <w:sz w:val="24"/>
        </w:rPr>
        <w:t>(附件4)</w:t>
      </w:r>
      <w:r>
        <w:rPr>
          <w:rFonts w:hint="eastAsia" w:ascii="宋体" w:hAnsi="宋体"/>
          <w:bCs/>
          <w:color w:val="000000"/>
          <w:sz w:val="24"/>
        </w:rPr>
        <w:t>；</w:t>
      </w:r>
    </w:p>
    <w:p>
      <w:pPr>
        <w:spacing w:line="440" w:lineRule="exact"/>
        <w:rPr>
          <w:rFonts w:ascii="宋体" w:hAnsi="宋体"/>
          <w:bCs/>
          <w:color w:val="000000"/>
          <w:sz w:val="24"/>
        </w:rPr>
      </w:pPr>
      <w:r>
        <w:rPr>
          <w:rFonts w:hint="eastAsia" w:ascii="宋体" w:hAnsi="宋体"/>
          <w:bCs/>
          <w:color w:val="000000"/>
          <w:sz w:val="24"/>
        </w:rPr>
        <w:t>5）资格性符合性检查对照表</w:t>
      </w:r>
      <w:r>
        <w:rPr>
          <w:rFonts w:ascii="宋体" w:hAnsi="宋体"/>
          <w:bCs/>
          <w:color w:val="000000"/>
          <w:sz w:val="24"/>
        </w:rPr>
        <w:t>(附件</w:t>
      </w:r>
      <w:r>
        <w:rPr>
          <w:rFonts w:hint="eastAsia" w:ascii="宋体" w:hAnsi="宋体"/>
          <w:bCs/>
          <w:color w:val="000000"/>
          <w:sz w:val="24"/>
        </w:rPr>
        <w:t>5</w:t>
      </w:r>
      <w:r>
        <w:rPr>
          <w:rFonts w:ascii="宋体" w:hAnsi="宋体"/>
          <w:bCs/>
          <w:color w:val="000000"/>
          <w:sz w:val="24"/>
        </w:rPr>
        <w:t>)</w:t>
      </w:r>
      <w:r>
        <w:rPr>
          <w:rFonts w:hint="eastAsia" w:ascii="宋体" w:hAnsi="宋体"/>
          <w:bCs/>
          <w:color w:val="000000"/>
          <w:sz w:val="24"/>
        </w:rPr>
        <w:t>；</w:t>
      </w:r>
    </w:p>
    <w:p>
      <w:pPr>
        <w:spacing w:line="440" w:lineRule="exact"/>
        <w:rPr>
          <w:rFonts w:ascii="宋体" w:hAnsi="宋体"/>
          <w:bCs/>
          <w:color w:val="000000"/>
          <w:sz w:val="24"/>
        </w:rPr>
      </w:pPr>
      <w:r>
        <w:rPr>
          <w:rFonts w:hint="eastAsia" w:ascii="宋体" w:hAnsi="宋体"/>
          <w:bCs/>
          <w:color w:val="000000"/>
          <w:sz w:val="24"/>
        </w:rPr>
        <w:t>6）技术和服务响应、偏离情况说明表</w:t>
      </w:r>
      <w:r>
        <w:rPr>
          <w:rFonts w:ascii="宋体" w:hAnsi="宋体"/>
          <w:bCs/>
          <w:color w:val="000000"/>
          <w:sz w:val="24"/>
        </w:rPr>
        <w:t>(附件</w:t>
      </w:r>
      <w:r>
        <w:rPr>
          <w:rFonts w:hint="eastAsia" w:ascii="宋体" w:hAnsi="宋体"/>
          <w:bCs/>
          <w:color w:val="000000"/>
          <w:sz w:val="24"/>
        </w:rPr>
        <w:t>6</w:t>
      </w:r>
      <w:r>
        <w:rPr>
          <w:rFonts w:ascii="宋体" w:hAnsi="宋体"/>
          <w:bCs/>
          <w:color w:val="000000"/>
          <w:sz w:val="24"/>
        </w:rPr>
        <w:t>)</w:t>
      </w:r>
      <w:r>
        <w:rPr>
          <w:rFonts w:hint="eastAsia" w:ascii="宋体" w:hAnsi="宋体"/>
          <w:bCs/>
          <w:color w:val="000000"/>
          <w:sz w:val="24"/>
        </w:rPr>
        <w:t>；</w:t>
      </w:r>
    </w:p>
    <w:p>
      <w:pPr>
        <w:spacing w:line="440" w:lineRule="exact"/>
        <w:rPr>
          <w:rFonts w:ascii="宋体" w:hAnsi="宋体"/>
          <w:bCs/>
          <w:color w:val="000000"/>
          <w:sz w:val="24"/>
        </w:rPr>
      </w:pPr>
      <w:r>
        <w:rPr>
          <w:rFonts w:hint="eastAsia" w:ascii="宋体" w:hAnsi="宋体"/>
          <w:bCs/>
          <w:color w:val="000000"/>
          <w:sz w:val="24"/>
        </w:rPr>
        <w:t>7</w:t>
      </w:r>
      <w:r>
        <w:rPr>
          <w:rFonts w:ascii="宋体" w:hAnsi="宋体"/>
          <w:bCs/>
          <w:color w:val="000000"/>
          <w:sz w:val="24"/>
        </w:rPr>
        <w:t>）</w:t>
      </w:r>
      <w:r>
        <w:rPr>
          <w:rFonts w:hint="eastAsia" w:ascii="宋体" w:hAnsi="宋体"/>
          <w:bCs/>
          <w:color w:val="000000"/>
          <w:sz w:val="24"/>
        </w:rPr>
        <w:t>合同条款</w:t>
      </w:r>
      <w:r>
        <w:rPr>
          <w:rFonts w:ascii="宋体" w:hAnsi="宋体"/>
          <w:bCs/>
          <w:color w:val="000000"/>
          <w:sz w:val="24"/>
        </w:rPr>
        <w:t>响应、偏离情况说明表(附件</w:t>
      </w:r>
      <w:r>
        <w:rPr>
          <w:rFonts w:hint="eastAsia" w:ascii="宋体" w:hAnsi="宋体"/>
          <w:bCs/>
          <w:color w:val="000000"/>
          <w:sz w:val="24"/>
        </w:rPr>
        <w:t>7</w:t>
      </w:r>
      <w:r>
        <w:rPr>
          <w:rFonts w:ascii="宋体" w:hAnsi="宋体"/>
          <w:bCs/>
          <w:color w:val="000000"/>
          <w:sz w:val="24"/>
        </w:rPr>
        <w:t>)</w:t>
      </w:r>
      <w:r>
        <w:rPr>
          <w:rFonts w:hint="eastAsia" w:ascii="宋体" w:hAnsi="宋体"/>
          <w:bCs/>
          <w:color w:val="000000"/>
          <w:sz w:val="24"/>
        </w:rPr>
        <w:t>；</w:t>
      </w:r>
    </w:p>
    <w:p>
      <w:pPr>
        <w:spacing w:line="440" w:lineRule="exact"/>
        <w:rPr>
          <w:rFonts w:ascii="宋体" w:hAnsi="宋体"/>
          <w:bCs/>
          <w:color w:val="000000"/>
          <w:sz w:val="24"/>
        </w:rPr>
      </w:pPr>
      <w:r>
        <w:rPr>
          <w:rFonts w:hint="eastAsia" w:ascii="宋体" w:hAnsi="宋体"/>
          <w:bCs/>
          <w:color w:val="000000"/>
          <w:sz w:val="24"/>
        </w:rPr>
        <w:t>8</w:t>
      </w:r>
      <w:r>
        <w:rPr>
          <w:rFonts w:ascii="宋体" w:hAnsi="宋体"/>
          <w:bCs/>
          <w:color w:val="000000"/>
          <w:sz w:val="24"/>
        </w:rPr>
        <w:t>）法人</w:t>
      </w:r>
      <w:r>
        <w:rPr>
          <w:rFonts w:hint="eastAsia" w:ascii="宋体" w:hAnsi="宋体"/>
          <w:bCs/>
          <w:color w:val="000000"/>
          <w:sz w:val="24"/>
        </w:rPr>
        <w:t>（负责人）</w:t>
      </w:r>
      <w:r>
        <w:rPr>
          <w:rFonts w:ascii="宋体" w:hAnsi="宋体"/>
          <w:bCs/>
          <w:color w:val="000000"/>
          <w:sz w:val="24"/>
        </w:rPr>
        <w:t>代表授权书(附件</w:t>
      </w:r>
      <w:r>
        <w:rPr>
          <w:rFonts w:hint="eastAsia" w:ascii="宋体" w:hAnsi="宋体"/>
          <w:bCs/>
          <w:color w:val="000000"/>
          <w:sz w:val="24"/>
        </w:rPr>
        <w:t>8</w:t>
      </w:r>
      <w:r>
        <w:rPr>
          <w:rFonts w:ascii="宋体" w:hAnsi="宋体"/>
          <w:bCs/>
          <w:color w:val="000000"/>
          <w:sz w:val="24"/>
        </w:rPr>
        <w:t>)；</w:t>
      </w:r>
    </w:p>
    <w:p>
      <w:pPr>
        <w:spacing w:line="440" w:lineRule="exact"/>
        <w:rPr>
          <w:rFonts w:ascii="宋体" w:hAnsi="宋体"/>
          <w:bCs/>
          <w:color w:val="000000"/>
          <w:sz w:val="24"/>
        </w:rPr>
      </w:pPr>
      <w:r>
        <w:rPr>
          <w:rFonts w:hint="eastAsia" w:ascii="宋体" w:hAnsi="宋体"/>
          <w:bCs/>
          <w:color w:val="000000"/>
          <w:sz w:val="24"/>
        </w:rPr>
        <w:t>9）法人或者其他组织的营业执照等证明文件，自然人的身份证明</w:t>
      </w:r>
      <w:r>
        <w:rPr>
          <w:rFonts w:ascii="宋体" w:hAnsi="宋体"/>
          <w:bCs/>
          <w:color w:val="000000"/>
          <w:sz w:val="24"/>
        </w:rPr>
        <w:t>(附件</w:t>
      </w:r>
      <w:r>
        <w:rPr>
          <w:rFonts w:hint="eastAsia" w:ascii="宋体" w:hAnsi="宋体"/>
          <w:bCs/>
          <w:color w:val="000000"/>
          <w:sz w:val="24"/>
        </w:rPr>
        <w:t>9</w:t>
      </w:r>
      <w:r>
        <w:rPr>
          <w:rFonts w:ascii="宋体" w:hAnsi="宋体"/>
          <w:bCs/>
          <w:color w:val="000000"/>
          <w:sz w:val="24"/>
        </w:rPr>
        <w:t>)</w:t>
      </w:r>
      <w:r>
        <w:rPr>
          <w:rFonts w:hint="eastAsia" w:ascii="宋体" w:hAnsi="宋体"/>
          <w:bCs/>
          <w:color w:val="000000"/>
          <w:sz w:val="24"/>
        </w:rPr>
        <w:t>；</w:t>
      </w:r>
    </w:p>
    <w:p>
      <w:pPr>
        <w:spacing w:line="440" w:lineRule="exact"/>
        <w:rPr>
          <w:rFonts w:ascii="宋体" w:hAnsi="宋体"/>
          <w:bCs/>
          <w:color w:val="000000"/>
          <w:sz w:val="24"/>
        </w:rPr>
      </w:pPr>
      <w:r>
        <w:rPr>
          <w:rFonts w:hint="eastAsia" w:ascii="宋体" w:hAnsi="宋体"/>
          <w:bCs/>
          <w:color w:val="000000"/>
          <w:sz w:val="24"/>
        </w:rPr>
        <w:t>10）财务状况报告，依法缴纳税收和社会保障资金的相关材料</w:t>
      </w:r>
      <w:r>
        <w:rPr>
          <w:rFonts w:ascii="宋体" w:hAnsi="宋体"/>
          <w:bCs/>
          <w:color w:val="000000"/>
          <w:sz w:val="24"/>
        </w:rPr>
        <w:t>(附件</w:t>
      </w:r>
      <w:r>
        <w:rPr>
          <w:rFonts w:hint="eastAsia" w:ascii="宋体" w:hAnsi="宋体"/>
          <w:bCs/>
          <w:color w:val="000000"/>
          <w:sz w:val="24"/>
        </w:rPr>
        <w:t>10</w:t>
      </w:r>
      <w:r>
        <w:rPr>
          <w:rFonts w:ascii="宋体" w:hAnsi="宋体"/>
          <w:bCs/>
          <w:color w:val="000000"/>
          <w:sz w:val="24"/>
        </w:rPr>
        <w:t>)</w:t>
      </w:r>
      <w:r>
        <w:rPr>
          <w:rFonts w:hint="eastAsia" w:ascii="宋体" w:hAnsi="宋体"/>
          <w:bCs/>
          <w:color w:val="000000"/>
          <w:sz w:val="24"/>
        </w:rPr>
        <w:t>；</w:t>
      </w:r>
    </w:p>
    <w:p>
      <w:pPr>
        <w:spacing w:line="440" w:lineRule="exact"/>
        <w:rPr>
          <w:rFonts w:ascii="宋体" w:hAnsi="宋体"/>
          <w:bCs/>
          <w:color w:val="000000"/>
          <w:sz w:val="24"/>
        </w:rPr>
      </w:pPr>
      <w:r>
        <w:rPr>
          <w:rFonts w:hint="eastAsia" w:ascii="宋体" w:hAnsi="宋体"/>
          <w:bCs/>
          <w:color w:val="000000"/>
          <w:sz w:val="24"/>
        </w:rPr>
        <w:t>11）具备履行合同所必需的设备和专业技术能力的证明材料</w:t>
      </w:r>
      <w:r>
        <w:rPr>
          <w:rFonts w:ascii="宋体" w:hAnsi="宋体"/>
          <w:bCs/>
          <w:color w:val="000000"/>
          <w:sz w:val="24"/>
        </w:rPr>
        <w:t>(附件</w:t>
      </w:r>
      <w:r>
        <w:rPr>
          <w:rFonts w:hint="eastAsia" w:ascii="宋体" w:hAnsi="宋体"/>
          <w:bCs/>
          <w:color w:val="000000"/>
          <w:sz w:val="24"/>
        </w:rPr>
        <w:t>11</w:t>
      </w:r>
      <w:r>
        <w:rPr>
          <w:rFonts w:ascii="宋体" w:hAnsi="宋体"/>
          <w:bCs/>
          <w:color w:val="000000"/>
          <w:sz w:val="24"/>
        </w:rPr>
        <w:t>)</w:t>
      </w:r>
      <w:r>
        <w:rPr>
          <w:rFonts w:hint="eastAsia" w:ascii="宋体" w:hAnsi="宋体"/>
          <w:bCs/>
          <w:color w:val="000000"/>
          <w:sz w:val="24"/>
        </w:rPr>
        <w:t>；</w:t>
      </w:r>
    </w:p>
    <w:p>
      <w:pPr>
        <w:spacing w:line="440" w:lineRule="exact"/>
        <w:ind w:left="360" w:hanging="360" w:hangingChars="150"/>
        <w:rPr>
          <w:rFonts w:ascii="宋体" w:hAnsi="宋体"/>
          <w:bCs/>
          <w:color w:val="000000"/>
          <w:sz w:val="24"/>
        </w:rPr>
      </w:pPr>
      <w:r>
        <w:rPr>
          <w:rFonts w:hint="eastAsia" w:ascii="宋体" w:hAnsi="宋体"/>
          <w:bCs/>
          <w:color w:val="000000"/>
          <w:sz w:val="24"/>
        </w:rPr>
        <w:t>12）参加政府采购活动前3年内在经营活动中没有重大违法记录的书面声明</w:t>
      </w:r>
      <w:r>
        <w:rPr>
          <w:rFonts w:ascii="宋体" w:hAnsi="宋体"/>
          <w:bCs/>
          <w:color w:val="000000"/>
          <w:sz w:val="24"/>
        </w:rPr>
        <w:t>(附件</w:t>
      </w:r>
      <w:r>
        <w:rPr>
          <w:rFonts w:hint="eastAsia" w:ascii="宋体" w:hAnsi="宋体"/>
          <w:bCs/>
          <w:color w:val="000000"/>
          <w:sz w:val="24"/>
        </w:rPr>
        <w:t>12</w:t>
      </w:r>
      <w:r>
        <w:rPr>
          <w:rFonts w:ascii="宋体" w:hAnsi="宋体"/>
          <w:bCs/>
          <w:color w:val="000000"/>
          <w:sz w:val="24"/>
        </w:rPr>
        <w:t>)</w:t>
      </w:r>
      <w:r>
        <w:rPr>
          <w:rFonts w:hint="eastAsia" w:ascii="宋体" w:hAnsi="宋体"/>
          <w:bCs/>
          <w:color w:val="000000"/>
          <w:sz w:val="24"/>
        </w:rPr>
        <w:t>；</w:t>
      </w:r>
    </w:p>
    <w:p>
      <w:pPr>
        <w:spacing w:line="440" w:lineRule="exact"/>
        <w:ind w:left="360" w:hanging="360" w:hangingChars="150"/>
        <w:rPr>
          <w:rFonts w:ascii="宋体" w:hAnsi="宋体"/>
          <w:bCs/>
          <w:color w:val="000000"/>
          <w:sz w:val="24"/>
        </w:rPr>
      </w:pPr>
      <w:r>
        <w:rPr>
          <w:rFonts w:hint="eastAsia"/>
          <w:bCs/>
          <w:sz w:val="24"/>
          <w:lang w:bidi="ar-EG"/>
        </w:rPr>
        <w:t>13）</w:t>
      </w:r>
      <w:r>
        <w:rPr>
          <w:bCs/>
          <w:sz w:val="24"/>
          <w:lang w:bidi="ar-EG"/>
        </w:rPr>
        <w:t>未被列入“信用中国”网站(www.creditchina. gov.cn)失信被执行人、重大税收违法案件当事人名单、政府采购严重违法失信行为记录名单的网页打印件</w:t>
      </w:r>
      <w:r>
        <w:rPr>
          <w:rFonts w:ascii="宋体" w:hAnsi="宋体"/>
          <w:bCs/>
          <w:color w:val="000000"/>
          <w:sz w:val="24"/>
        </w:rPr>
        <w:t>(附件</w:t>
      </w:r>
      <w:r>
        <w:rPr>
          <w:rFonts w:hint="eastAsia" w:ascii="宋体" w:hAnsi="宋体"/>
          <w:bCs/>
          <w:color w:val="000000"/>
          <w:sz w:val="24"/>
        </w:rPr>
        <w:t>13</w:t>
      </w:r>
      <w:r>
        <w:rPr>
          <w:rFonts w:ascii="宋体" w:hAnsi="宋体"/>
          <w:bCs/>
          <w:color w:val="000000"/>
          <w:sz w:val="24"/>
        </w:rPr>
        <w:t>)</w:t>
      </w:r>
      <w:r>
        <w:rPr>
          <w:rFonts w:hint="eastAsia" w:ascii="宋体" w:hAnsi="宋体"/>
          <w:bCs/>
          <w:color w:val="000000"/>
          <w:sz w:val="24"/>
        </w:rPr>
        <w:t>；</w:t>
      </w:r>
    </w:p>
    <w:p>
      <w:pPr>
        <w:spacing w:line="440" w:lineRule="exact"/>
        <w:ind w:left="480" w:hanging="480" w:hangingChars="200"/>
        <w:rPr>
          <w:rFonts w:ascii="宋体" w:hAnsi="宋体"/>
          <w:bCs/>
          <w:color w:val="000000"/>
          <w:sz w:val="24"/>
        </w:rPr>
      </w:pPr>
      <w:r>
        <w:rPr>
          <w:rFonts w:hint="eastAsia" w:ascii="宋体" w:hAnsi="宋体"/>
          <w:bCs/>
          <w:color w:val="000000"/>
          <w:sz w:val="24"/>
        </w:rPr>
        <w:t>14）《中小企业声明函》、《残疾人福利性单位声明函》、属于监狱企业的证明文件等（如果有的话）(附件14)。</w:t>
      </w:r>
    </w:p>
    <w:p>
      <w:pPr>
        <w:spacing w:line="440" w:lineRule="exact"/>
        <w:rPr>
          <w:rFonts w:eastAsia="黑体"/>
          <w:sz w:val="24"/>
        </w:rPr>
      </w:pPr>
      <w:r>
        <w:rPr>
          <w:rFonts w:hint="eastAsia" w:ascii="宋体" w:hAnsi="宋体"/>
          <w:bCs/>
          <w:color w:val="000000"/>
          <w:sz w:val="24"/>
        </w:rPr>
        <w:t>15）</w:t>
      </w:r>
      <w:r>
        <w:rPr>
          <w:rFonts w:ascii="宋体" w:hAnsi="宋体"/>
          <w:bCs/>
          <w:color w:val="000000"/>
          <w:sz w:val="24"/>
        </w:rPr>
        <w:t>本文件要求提供的</w:t>
      </w:r>
      <w:r>
        <w:rPr>
          <w:rFonts w:hint="eastAsia" w:ascii="宋体" w:hAnsi="宋体"/>
          <w:bCs/>
          <w:color w:val="000000"/>
          <w:sz w:val="24"/>
        </w:rPr>
        <w:t>其他资格证明文件及资料</w:t>
      </w:r>
      <w:r>
        <w:rPr>
          <w:rFonts w:ascii="宋体" w:hAnsi="宋体"/>
          <w:bCs/>
          <w:color w:val="000000"/>
          <w:sz w:val="24"/>
        </w:rPr>
        <w:t>。</w:t>
      </w:r>
    </w:p>
    <w:p>
      <w:pPr>
        <w:spacing w:line="440" w:lineRule="exact"/>
        <w:rPr>
          <w:rFonts w:eastAsia="黑体"/>
          <w:sz w:val="24"/>
        </w:rPr>
      </w:pPr>
      <w:r>
        <w:rPr>
          <w:rFonts w:eastAsia="黑体"/>
          <w:sz w:val="24"/>
        </w:rPr>
        <w:t>三、</w:t>
      </w:r>
      <w:r>
        <w:rPr>
          <w:rFonts w:hint="eastAsia" w:eastAsia="黑体"/>
          <w:sz w:val="24"/>
        </w:rPr>
        <w:t>响应文件</w:t>
      </w:r>
      <w:r>
        <w:rPr>
          <w:rFonts w:eastAsia="黑体"/>
          <w:sz w:val="24"/>
        </w:rPr>
        <w:t>有效期</w:t>
      </w:r>
    </w:p>
    <w:p>
      <w:pPr>
        <w:spacing w:line="440" w:lineRule="exact"/>
        <w:rPr>
          <w:rFonts w:ascii="宋体" w:hAnsi="宋体"/>
          <w:bCs/>
          <w:color w:val="000000"/>
          <w:sz w:val="24"/>
        </w:rPr>
      </w:pPr>
      <w:r>
        <w:rPr>
          <w:rFonts w:hint="eastAsia" w:ascii="宋体" w:hAnsi="宋体"/>
          <w:bCs/>
          <w:color w:val="000000"/>
          <w:sz w:val="24"/>
        </w:rPr>
        <w:t>7. 本项目报价有效期为规定的报价截止之日算起90日历日，在此期间内报价有效。在有效期内供应商不得改变报价、质保期及承诺的全部义务。报价有效期比本文件规定短的，其响应文件无效。</w:t>
      </w:r>
    </w:p>
    <w:p>
      <w:pPr>
        <w:spacing w:line="440" w:lineRule="exact"/>
        <w:rPr>
          <w:rFonts w:ascii="宋体" w:hAnsi="宋体"/>
          <w:bCs/>
          <w:color w:val="000000"/>
          <w:sz w:val="24"/>
        </w:rPr>
      </w:pPr>
      <w:r>
        <w:rPr>
          <w:rFonts w:hint="eastAsia" w:ascii="宋体" w:hAnsi="宋体"/>
          <w:bCs/>
          <w:color w:val="000000"/>
          <w:sz w:val="24"/>
        </w:rPr>
        <w:t>8. 在特殊情况下，在原报价有效期满之前，集中采购机构可向供应商提出延长报价有效期的要求。这种要求与答复均应采用书面形式。供应商可以拒绝集中采购机构的要求。同意延长报价有效期的供应商不允许修改其响应文件。</w:t>
      </w:r>
    </w:p>
    <w:p>
      <w:pPr>
        <w:spacing w:line="440" w:lineRule="exact"/>
        <w:rPr>
          <w:rFonts w:eastAsia="黑体"/>
          <w:sz w:val="24"/>
        </w:rPr>
      </w:pPr>
      <w:r>
        <w:rPr>
          <w:rFonts w:hint="eastAsia" w:eastAsia="黑体"/>
          <w:sz w:val="24"/>
        </w:rPr>
        <w:t>四、报价要求</w:t>
      </w:r>
    </w:p>
    <w:p>
      <w:pPr>
        <w:spacing w:line="440" w:lineRule="exact"/>
        <w:rPr>
          <w:rFonts w:ascii="宋体" w:hAnsi="宋体"/>
          <w:bCs/>
          <w:color w:val="000000"/>
          <w:sz w:val="24"/>
        </w:rPr>
      </w:pPr>
      <w:r>
        <w:rPr>
          <w:rFonts w:hint="eastAsia" w:ascii="宋体" w:hAnsi="宋体"/>
          <w:bCs/>
          <w:color w:val="000000"/>
          <w:sz w:val="24"/>
        </w:rPr>
        <w:t>9. 报价以人民币报价。</w:t>
      </w:r>
    </w:p>
    <w:p>
      <w:pPr>
        <w:spacing w:line="440" w:lineRule="exact"/>
        <w:rPr>
          <w:rFonts w:ascii="宋体" w:hAnsi="宋体"/>
          <w:bCs/>
          <w:color w:val="000000"/>
          <w:sz w:val="24"/>
        </w:rPr>
      </w:pPr>
      <w:r>
        <w:rPr>
          <w:rFonts w:hint="eastAsia" w:ascii="宋体" w:hAnsi="宋体"/>
          <w:bCs/>
          <w:color w:val="000000"/>
          <w:sz w:val="24"/>
        </w:rPr>
        <w:t>10. 对于本文件中未列明，供应商认为必需的费用也需列入总报价。在合同实施时，采购人将不予支付成交供应商没有列入的项目费用，并认为此项目的费用已包括在总报价中。</w:t>
      </w:r>
    </w:p>
    <w:p>
      <w:pPr>
        <w:spacing w:line="440" w:lineRule="exact"/>
        <w:rPr>
          <w:rFonts w:eastAsia="黑体"/>
          <w:sz w:val="24"/>
        </w:rPr>
      </w:pPr>
      <w:r>
        <w:rPr>
          <w:rFonts w:hint="eastAsia" w:ascii="宋体" w:hAnsi="宋体"/>
          <w:bCs/>
          <w:color w:val="000000"/>
          <w:sz w:val="24"/>
        </w:rPr>
        <w:t>11. 成交供应商负责本项目所需的售后服务等全部工作，文件另有规定的除外。</w:t>
      </w:r>
    </w:p>
    <w:p>
      <w:pPr>
        <w:spacing w:line="440" w:lineRule="exact"/>
        <w:ind w:left="420" w:hanging="420"/>
        <w:rPr>
          <w:rFonts w:ascii="Times New Roman" w:hAnsi="Times New Roman" w:eastAsia="黑体" w:cs="Times New Roman"/>
          <w:bCs/>
          <w:sz w:val="24"/>
          <w:szCs w:val="24"/>
        </w:rPr>
      </w:pPr>
      <w:r>
        <w:rPr>
          <w:rFonts w:hint="eastAsia" w:ascii="Times New Roman" w:hAnsi="Times New Roman" w:eastAsia="黑体" w:cs="Times New Roman"/>
          <w:bCs/>
          <w:sz w:val="24"/>
          <w:szCs w:val="24"/>
        </w:rPr>
        <w:t>五、响应文件的提交及签署</w:t>
      </w:r>
    </w:p>
    <w:p>
      <w:pPr>
        <w:spacing w:line="440" w:lineRule="exact"/>
        <w:rPr>
          <w:rFonts w:ascii="宋体" w:hAnsi="宋体"/>
          <w:bCs/>
          <w:color w:val="000000"/>
          <w:sz w:val="24"/>
        </w:rPr>
      </w:pPr>
      <w:r>
        <w:rPr>
          <w:rFonts w:hint="eastAsia" w:ascii="宋体" w:hAnsi="宋体"/>
          <w:bCs/>
          <w:color w:val="000000"/>
          <w:sz w:val="24"/>
        </w:rPr>
        <w:t>12. 电子响应文件的签章、加密与递交：详见《供应商须知前附表》。</w:t>
      </w:r>
    </w:p>
    <w:p>
      <w:pPr>
        <w:spacing w:line="440" w:lineRule="exact"/>
        <w:rPr>
          <w:rFonts w:ascii="宋体" w:hAnsi="宋体"/>
          <w:bCs/>
          <w:color w:val="000000"/>
          <w:sz w:val="24"/>
        </w:rPr>
      </w:pPr>
      <w:r>
        <w:rPr>
          <w:rFonts w:hint="eastAsia" w:ascii="宋体" w:hAnsi="宋体"/>
          <w:bCs/>
          <w:color w:val="000000"/>
          <w:sz w:val="24"/>
        </w:rPr>
        <w:t>12.1递交响应文件截止时间即为询价时间，供应商应充分评估网络影响，尽量避开上传响应文件高峰时间。系统以收到供应商发出的递交指令的时间作为其递交时间，如该时间超过截止时间，其响应文件将会被判定为无效。</w:t>
      </w:r>
    </w:p>
    <w:p>
      <w:pPr>
        <w:spacing w:line="440" w:lineRule="exact"/>
        <w:rPr>
          <w:rFonts w:ascii="宋体" w:hAnsi="宋体"/>
          <w:bCs/>
          <w:color w:val="000000"/>
          <w:sz w:val="24"/>
        </w:rPr>
      </w:pPr>
      <w:r>
        <w:rPr>
          <w:rFonts w:hint="eastAsia" w:ascii="宋体" w:hAnsi="宋体"/>
          <w:bCs/>
          <w:color w:val="000000"/>
          <w:sz w:val="24"/>
        </w:rPr>
        <w:t>12.2当湖北省政府电子采购平台系统出现不可抗力时，询价小组可考虑是否启动应</w:t>
      </w:r>
      <w:bookmarkStart w:id="37" w:name="_GoBack"/>
      <w:bookmarkEnd w:id="37"/>
      <w:r>
        <w:rPr>
          <w:rFonts w:hint="eastAsia" w:ascii="宋体" w:hAnsi="宋体"/>
          <w:bCs/>
          <w:color w:val="000000"/>
          <w:sz w:val="24"/>
        </w:rPr>
        <w:t>急程序。供应商可将网上递交的已盖章未加密的数据文件和响应文件谨慎保存,以便启动应急程序时使用。</w:t>
      </w:r>
    </w:p>
    <w:p>
      <w:pPr>
        <w:spacing w:line="440" w:lineRule="exact"/>
        <w:rPr>
          <w:sz w:val="24"/>
        </w:rPr>
      </w:pPr>
      <w:r>
        <w:rPr>
          <w:rFonts w:hint="eastAsia" w:ascii="宋体" w:hAnsi="宋体"/>
          <w:bCs/>
          <w:color w:val="000000"/>
          <w:sz w:val="24"/>
        </w:rPr>
        <w:t>13. 供应商完成响应文件上传后，“随州市随县政府电子采购平台”即时向供应商发出电子签收凭证，递交时间以电子签收凭证载明的传输完成时间为准。供应商应充分考虑上传文件时的不可预见因素，响应文件未在提交响应文件截止时间前完成上传的，视为逾期送达，采购人和采购代理机构（“随州市随县政府电子采购平台”）将拒收。</w:t>
      </w:r>
    </w:p>
    <w:p>
      <w:pPr>
        <w:spacing w:line="440" w:lineRule="exact"/>
        <w:rPr>
          <w:rFonts w:eastAsia="黑体"/>
          <w:bCs/>
          <w:sz w:val="24"/>
        </w:rPr>
      </w:pPr>
      <w:r>
        <w:rPr>
          <w:rFonts w:eastAsia="黑体"/>
          <w:bCs/>
          <w:sz w:val="24"/>
        </w:rPr>
        <w:t>六、采购小组的组成</w:t>
      </w:r>
    </w:p>
    <w:p>
      <w:pPr>
        <w:spacing w:line="440" w:lineRule="exact"/>
        <w:rPr>
          <w:rFonts w:ascii="宋体" w:hAnsi="宋体"/>
          <w:bCs/>
          <w:color w:val="000000"/>
          <w:sz w:val="24"/>
        </w:rPr>
      </w:pPr>
      <w:r>
        <w:rPr>
          <w:rFonts w:hint="eastAsia" w:ascii="宋体" w:hAnsi="宋体"/>
          <w:bCs/>
          <w:color w:val="000000"/>
          <w:sz w:val="24"/>
        </w:rPr>
        <w:t>14. 本次采购由集中采购机构依法组建的询价小组进行。</w:t>
      </w:r>
    </w:p>
    <w:p>
      <w:pPr>
        <w:spacing w:line="440" w:lineRule="exact"/>
        <w:rPr>
          <w:rFonts w:ascii="宋体" w:hAnsi="宋体"/>
          <w:bCs/>
          <w:color w:val="000000"/>
          <w:sz w:val="24"/>
        </w:rPr>
      </w:pPr>
      <w:r>
        <w:rPr>
          <w:rFonts w:hint="eastAsia" w:ascii="宋体" w:hAnsi="宋体"/>
          <w:bCs/>
          <w:color w:val="000000"/>
          <w:sz w:val="24"/>
        </w:rPr>
        <w:t>14.1询价小组成员由三名专家组成，专家从省级政府采购专家库中随机抽取。</w:t>
      </w:r>
    </w:p>
    <w:p>
      <w:pPr>
        <w:spacing w:line="440" w:lineRule="exact"/>
        <w:rPr>
          <w:rFonts w:ascii="宋体" w:hAnsi="宋体"/>
          <w:bCs/>
          <w:color w:val="000000"/>
          <w:sz w:val="24"/>
        </w:rPr>
      </w:pPr>
      <w:r>
        <w:rPr>
          <w:rFonts w:hint="eastAsia" w:ascii="宋体" w:hAnsi="宋体"/>
          <w:bCs/>
          <w:color w:val="000000"/>
          <w:sz w:val="24"/>
        </w:rPr>
        <w:t>14.2询价小组全面负责确定报价供应商名单、响应文件的评审、质疑处理等工作。</w:t>
      </w:r>
    </w:p>
    <w:p>
      <w:pPr>
        <w:spacing w:line="440" w:lineRule="exact"/>
        <w:rPr>
          <w:rFonts w:eastAsia="黑体"/>
          <w:sz w:val="24"/>
        </w:rPr>
      </w:pPr>
      <w:r>
        <w:rPr>
          <w:rFonts w:eastAsia="黑体"/>
          <w:sz w:val="24"/>
        </w:rPr>
        <w:t>七、</w:t>
      </w:r>
      <w:r>
        <w:rPr>
          <w:rFonts w:hint="eastAsia" w:eastAsia="黑体"/>
          <w:sz w:val="24"/>
        </w:rPr>
        <w:t>评审</w:t>
      </w:r>
    </w:p>
    <w:p>
      <w:pPr>
        <w:spacing w:line="440" w:lineRule="exact"/>
        <w:rPr>
          <w:rFonts w:ascii="宋体" w:hAnsi="宋体"/>
          <w:bCs/>
          <w:color w:val="000000"/>
          <w:sz w:val="24"/>
        </w:rPr>
      </w:pPr>
      <w:r>
        <w:rPr>
          <w:rFonts w:hint="eastAsia" w:ascii="宋体" w:hAnsi="宋体"/>
          <w:bCs/>
          <w:color w:val="000000"/>
          <w:sz w:val="24"/>
        </w:rPr>
        <w:t>15. 询价小组根据本文件规定的供应商资格条件、评定成交的标准等事项对供应商提交的响应文件进行评审。资格性评审不合格，技术、商务及服务不满足本文件要求的，响应文件按无效文件处理。</w:t>
      </w:r>
    </w:p>
    <w:p>
      <w:pPr>
        <w:spacing w:line="440" w:lineRule="exact"/>
        <w:rPr>
          <w:rFonts w:ascii="宋体" w:hAnsi="宋体"/>
          <w:bCs/>
          <w:color w:val="000000"/>
          <w:sz w:val="24"/>
        </w:rPr>
      </w:pPr>
      <w:r>
        <w:rPr>
          <w:rFonts w:hint="eastAsia" w:ascii="宋体" w:hAnsi="宋体"/>
          <w:bCs/>
          <w:color w:val="000000"/>
          <w:sz w:val="24"/>
        </w:rPr>
        <w:t>16. 非专门面向中小企业、监狱企业或残疾人福利性单位采购项目价格评议</w:t>
      </w:r>
    </w:p>
    <w:p>
      <w:pPr>
        <w:spacing w:line="440" w:lineRule="exact"/>
        <w:rPr>
          <w:rFonts w:ascii="宋体" w:hAnsi="宋体"/>
          <w:bCs/>
          <w:color w:val="000000"/>
          <w:sz w:val="24"/>
        </w:rPr>
      </w:pPr>
      <w:r>
        <w:rPr>
          <w:rFonts w:hint="eastAsia" w:ascii="宋体" w:hAnsi="宋体"/>
          <w:bCs/>
          <w:color w:val="000000"/>
          <w:sz w:val="24"/>
        </w:rPr>
        <w:t>16.1小型和微型企业、监狱企业或残疾人福利性单位参加非专门面向中小企业、监狱企业或残疾人福利性单位采购项目，提供本企业制造的产品、承担的工程或者服务，或者提供其他小型和微型企业、监狱企业或残疾人福利性单位制造的产品参加报价的，给予《报价须知前附表》确定比例进行价格扣除，用扣除后的价格参与评审。本项所称产品不包括使用大型企业注册商标的产品、使用非残疾人福利性单位注册商标的货物或非监狱企业生产的货物。</w:t>
      </w:r>
    </w:p>
    <w:p>
      <w:pPr>
        <w:spacing w:line="440" w:lineRule="exact"/>
        <w:rPr>
          <w:rFonts w:ascii="宋体" w:hAnsi="宋体"/>
          <w:bCs/>
          <w:color w:val="000000"/>
          <w:sz w:val="24"/>
        </w:rPr>
      </w:pPr>
      <w:r>
        <w:rPr>
          <w:rFonts w:hint="eastAsia" w:ascii="宋体" w:hAnsi="宋体"/>
          <w:bCs/>
          <w:color w:val="000000"/>
          <w:sz w:val="24"/>
        </w:rPr>
        <w:t>16.2提供本企业制造的产品、承担的工程或者服务的供应商，应出具《中小企业声明函》、《残疾人福利性单位声明函》或属于监狱企业的证明文件等原件。提供其他小型和微型企业、监狱企业或残疾人福利性单位制造的产品的，应出具所提供产品制造企业的《中小企业声明函》、《残疾人福利性单位声明函》或属于监狱企业的证明文件等原件，否则，不给予价格扣除。</w:t>
      </w:r>
    </w:p>
    <w:p>
      <w:pPr>
        <w:spacing w:line="440" w:lineRule="exact"/>
        <w:rPr>
          <w:rFonts w:ascii="宋体" w:hAnsi="宋体"/>
          <w:bCs/>
          <w:color w:val="000000"/>
          <w:sz w:val="24"/>
        </w:rPr>
      </w:pPr>
      <w:r>
        <w:rPr>
          <w:rFonts w:hint="eastAsia" w:ascii="宋体" w:hAnsi="宋体"/>
          <w:bCs/>
          <w:color w:val="000000"/>
          <w:sz w:val="24"/>
        </w:rPr>
        <w:t>16.3对小型、微型企业与大中型企业和其他自然人、法人或者其他组织组成联合体共同参加非专门面向中小企业的政府采购活动，联合协议中小型、微型企业的协议合同金额占协议合同总金额30%以上的，给予联合体《报价须知前附表》确定比例进行价格扣除。联合体各方均为小型、微型企业的，给予联合体按《报价须知前附表》确定比例进行价格扣除。</w:t>
      </w:r>
    </w:p>
    <w:p>
      <w:pPr>
        <w:spacing w:line="440" w:lineRule="exact"/>
        <w:rPr>
          <w:rFonts w:ascii="宋体" w:hAnsi="宋体"/>
          <w:bCs/>
          <w:color w:val="000000"/>
          <w:sz w:val="24"/>
        </w:rPr>
      </w:pPr>
      <w:r>
        <w:rPr>
          <w:rFonts w:hint="eastAsia" w:ascii="宋体" w:hAnsi="宋体"/>
          <w:bCs/>
          <w:color w:val="000000"/>
          <w:sz w:val="24"/>
        </w:rPr>
        <w:t>16.4对于未按规定提供《中小企业声明函》，或声明函内容不能说明所提供产品、承担的工程或者服务的企业属于小型、微型企业的，不给予价格扣除。</w:t>
      </w:r>
    </w:p>
    <w:p>
      <w:pPr>
        <w:spacing w:line="440" w:lineRule="exact"/>
        <w:rPr>
          <w:rFonts w:ascii="宋体" w:hAnsi="宋体"/>
          <w:bCs/>
          <w:color w:val="000000"/>
          <w:sz w:val="24"/>
        </w:rPr>
      </w:pPr>
      <w:r>
        <w:rPr>
          <w:rFonts w:hint="eastAsia" w:ascii="宋体" w:hAnsi="宋体"/>
          <w:bCs/>
          <w:color w:val="000000"/>
          <w:sz w:val="24"/>
        </w:rPr>
        <w:t>16.5对于未按规定提供《中小企业声明函》、《残疾人福利性单位声明函》或属于监狱企业的证明文件等原件，或声明函内容不能说明所提供产品、承担的工程或者服务的企业属于小型和微型企业、监狱企业或残疾人福利性单位的，不给予价格扣除。残疾人福利性单位属于小型、微型企业的，不重复享受政策。</w:t>
      </w:r>
    </w:p>
    <w:p>
      <w:pPr>
        <w:spacing w:line="440" w:lineRule="exact"/>
        <w:rPr>
          <w:rFonts w:eastAsia="黑体"/>
          <w:sz w:val="24"/>
        </w:rPr>
      </w:pPr>
      <w:r>
        <w:rPr>
          <w:rFonts w:hint="eastAsia" w:eastAsia="黑体"/>
          <w:sz w:val="24"/>
        </w:rPr>
        <w:t>八、</w:t>
      </w:r>
      <w:r>
        <w:rPr>
          <w:rFonts w:eastAsia="黑体"/>
          <w:sz w:val="24"/>
        </w:rPr>
        <w:t>确定成交供应商</w:t>
      </w:r>
    </w:p>
    <w:p>
      <w:pPr>
        <w:spacing w:line="440" w:lineRule="exact"/>
        <w:rPr>
          <w:rFonts w:ascii="宋体" w:hAnsi="宋体"/>
          <w:bCs/>
          <w:color w:val="000000"/>
          <w:sz w:val="24"/>
        </w:rPr>
      </w:pPr>
      <w:r>
        <w:rPr>
          <w:rFonts w:hint="eastAsia" w:ascii="宋体" w:hAnsi="宋体"/>
          <w:bCs/>
          <w:color w:val="000000"/>
          <w:sz w:val="24"/>
        </w:rPr>
        <w:t>17. 询价小组从质量和服务均能满足本文件实质性要求的供应商中，按照评审价或报价由低到高的顺序提出3名以上成交候选人，也可按事先授权直接确定成交供应商，并编写评审报告。当出现两个及以上相同最低评审价时，询价小组按照报价由低到高确定评审结果排序；评审价相同，且报价也相同的，询价小组按技术优劣或投票确定评审结果排序；面向中小企业项目，按报价由低到高确定评审结果排序。</w:t>
      </w:r>
    </w:p>
    <w:p>
      <w:pPr>
        <w:spacing w:line="440" w:lineRule="exact"/>
        <w:rPr>
          <w:rFonts w:ascii="宋体" w:hAnsi="宋体"/>
          <w:bCs/>
          <w:color w:val="000000"/>
          <w:sz w:val="24"/>
        </w:rPr>
      </w:pPr>
      <w:r>
        <w:rPr>
          <w:rFonts w:hint="eastAsia" w:ascii="宋体" w:hAnsi="宋体"/>
          <w:bCs/>
          <w:color w:val="000000"/>
          <w:sz w:val="24"/>
        </w:rPr>
        <w:t>18. 采购人从询价小组提出的成交候选人中根据符合采购需求、质量和服务相等且评审价最低（面向中小企业项目按报价由低到高排序）的原则确定成交供应商。</w:t>
      </w:r>
    </w:p>
    <w:p>
      <w:pPr>
        <w:spacing w:line="440" w:lineRule="exact"/>
        <w:rPr>
          <w:sz w:val="24"/>
        </w:rPr>
      </w:pPr>
      <w:r>
        <w:rPr>
          <w:rFonts w:hint="eastAsia" w:ascii="宋体" w:hAnsi="宋体"/>
          <w:bCs/>
          <w:color w:val="000000"/>
          <w:sz w:val="24"/>
        </w:rPr>
        <w:t>19. 成交候选供应商因特殊原因放弃或因不可抗力提出不能履行合同，才可依据询价小组评审结果次序依次递补。</w:t>
      </w:r>
    </w:p>
    <w:p>
      <w:pPr>
        <w:spacing w:line="440" w:lineRule="exact"/>
        <w:rPr>
          <w:rFonts w:eastAsia="黑体"/>
          <w:bCs/>
          <w:color w:val="000000"/>
          <w:sz w:val="24"/>
        </w:rPr>
      </w:pPr>
      <w:r>
        <w:rPr>
          <w:rFonts w:eastAsia="黑体"/>
          <w:bCs/>
          <w:color w:val="000000"/>
          <w:sz w:val="24"/>
        </w:rPr>
        <w:t>九、成交公告</w:t>
      </w:r>
      <w:r>
        <w:rPr>
          <w:rFonts w:hint="eastAsia" w:eastAsia="黑体"/>
          <w:bCs/>
          <w:color w:val="000000"/>
          <w:sz w:val="24"/>
        </w:rPr>
        <w:t>和质疑</w:t>
      </w:r>
    </w:p>
    <w:p>
      <w:pPr>
        <w:spacing w:line="440" w:lineRule="exact"/>
        <w:jc w:val="left"/>
        <w:rPr>
          <w:rFonts w:ascii="宋体" w:hAnsi="宋体"/>
          <w:bCs/>
          <w:color w:val="000000"/>
          <w:sz w:val="24"/>
        </w:rPr>
      </w:pPr>
      <w:r>
        <w:rPr>
          <w:rFonts w:hint="eastAsia" w:ascii="宋体" w:hAnsi="宋体"/>
          <w:bCs/>
          <w:color w:val="000000"/>
          <w:sz w:val="24"/>
        </w:rPr>
        <w:t>20.公告媒体。采购人确定成交供应商后，集中采购机构按《供应商须知前附表》规定的媒体上公告成交结果，公告期为一个工作日。供应商应在随州市随县政府电子采购平台</w:t>
      </w:r>
      <w:r>
        <w:rPr>
          <w:rFonts w:hint="eastAsia" w:ascii="Times New Roman" w:hAnsi="Times New Roman" w:cs="Times New Roman"/>
          <w:b/>
          <w:bCs/>
          <w:color w:val="FF0000"/>
          <w:sz w:val="24"/>
          <w:szCs w:val="24"/>
        </w:rPr>
        <w:t>（</w:t>
      </w:r>
      <w:r>
        <w:rPr>
          <w:rFonts w:hint="eastAsia" w:ascii="仿宋" w:hAnsi="仿宋" w:cs="仿宋"/>
          <w:spacing w:val="18"/>
          <w:sz w:val="24"/>
          <w:u w:val="single"/>
        </w:rPr>
        <w:t>https://sso.hubeigp.gov.cn/checkLogin?sourceURL=https%3A%2F%2Fdzcg.hubeigp.gov.cn%2Flogon&amp;cloudid=188</w:t>
      </w:r>
      <w:r>
        <w:rPr>
          <w:rFonts w:hint="eastAsia" w:ascii="Times New Roman" w:hAnsi="Times New Roman" w:cs="Times New Roman"/>
          <w:b/>
          <w:bCs/>
          <w:color w:val="FF0000"/>
          <w:sz w:val="24"/>
          <w:szCs w:val="24"/>
        </w:rPr>
        <w:t>）</w:t>
      </w:r>
      <w:r>
        <w:rPr>
          <w:rFonts w:hint="eastAsia" w:ascii="宋体" w:hAnsi="宋体"/>
          <w:bCs/>
          <w:color w:val="000000"/>
          <w:sz w:val="24"/>
        </w:rPr>
        <w:t>下载直接打印。</w:t>
      </w:r>
    </w:p>
    <w:p>
      <w:pPr>
        <w:spacing w:line="440" w:lineRule="exact"/>
        <w:jc w:val="left"/>
        <w:rPr>
          <w:rFonts w:ascii="宋体" w:hAnsi="宋体"/>
          <w:bCs/>
          <w:color w:val="000000"/>
          <w:sz w:val="24"/>
        </w:rPr>
      </w:pPr>
      <w:r>
        <w:rPr>
          <w:rFonts w:hint="eastAsia" w:ascii="宋体" w:hAnsi="宋体"/>
          <w:bCs/>
          <w:color w:val="000000"/>
          <w:sz w:val="24"/>
        </w:rPr>
        <w:t>21.质疑和回复详见《供应商须知前附表》。</w:t>
      </w:r>
    </w:p>
    <w:p>
      <w:pPr>
        <w:spacing w:line="440" w:lineRule="exact"/>
        <w:jc w:val="left"/>
        <w:rPr>
          <w:rFonts w:eastAsia="黑体"/>
          <w:bCs/>
          <w:color w:val="000000"/>
          <w:sz w:val="24"/>
        </w:rPr>
      </w:pPr>
      <w:r>
        <w:rPr>
          <w:rFonts w:eastAsia="黑体"/>
          <w:bCs/>
          <w:color w:val="000000"/>
          <w:sz w:val="24"/>
        </w:rPr>
        <w:t>十、签订合同</w:t>
      </w:r>
    </w:p>
    <w:p>
      <w:pPr>
        <w:spacing w:line="440" w:lineRule="exact"/>
        <w:ind w:left="420" w:hanging="420"/>
        <w:jc w:val="left"/>
        <w:rPr>
          <w:b/>
          <w:color w:val="000000"/>
          <w:sz w:val="24"/>
        </w:rPr>
      </w:pPr>
      <w:r>
        <w:rPr>
          <w:b/>
          <w:color w:val="000000"/>
          <w:sz w:val="24"/>
        </w:rPr>
        <w:t>2</w:t>
      </w:r>
      <w:r>
        <w:rPr>
          <w:rFonts w:hint="eastAsia"/>
          <w:b/>
          <w:color w:val="000000"/>
          <w:sz w:val="24"/>
        </w:rPr>
        <w:t>2</w:t>
      </w:r>
      <w:r>
        <w:rPr>
          <w:b/>
          <w:color w:val="000000"/>
          <w:sz w:val="24"/>
        </w:rPr>
        <w:t>. 成交供应商在收到成交通知书后，十日内与采购人签订供货服务合同。</w:t>
      </w:r>
    </w:p>
    <w:p>
      <w:pPr>
        <w:spacing w:line="440" w:lineRule="exact"/>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十一、付款方式</w:t>
      </w:r>
    </w:p>
    <w:p>
      <w:pPr>
        <w:spacing w:line="440" w:lineRule="exact"/>
        <w:jc w:val="left"/>
        <w:rPr>
          <w:rFonts w:ascii="宋体" w:hAnsi="宋体"/>
          <w:bCs/>
          <w:color w:val="000000"/>
          <w:sz w:val="24"/>
        </w:rPr>
      </w:pPr>
      <w:r>
        <w:rPr>
          <w:rFonts w:hint="eastAsia" w:ascii="宋体" w:hAnsi="宋体"/>
          <w:bCs/>
          <w:color w:val="000000"/>
          <w:sz w:val="24"/>
        </w:rPr>
        <w:t>23.货物（服务）交付验收合格后，采购人报随县财政局办理相应金额的支付手续。</w:t>
      </w:r>
    </w:p>
    <w:p>
      <w:pPr>
        <w:spacing w:line="440" w:lineRule="exact"/>
        <w:ind w:left="420" w:hanging="420"/>
        <w:jc w:val="left"/>
        <w:rPr>
          <w:rFonts w:ascii="Times New Roman" w:hAnsi="Times New Roman" w:cs="Times New Roman"/>
          <w:sz w:val="24"/>
          <w:szCs w:val="24"/>
        </w:rPr>
      </w:pPr>
      <w:r>
        <w:rPr>
          <w:rFonts w:hint="eastAsia" w:ascii="Times New Roman" w:hAnsi="Times New Roman" w:eastAsia="黑体" w:cs="Times New Roman"/>
          <w:sz w:val="24"/>
          <w:szCs w:val="24"/>
        </w:rPr>
        <w:t>十二、促进中小企业、监狱企业和残疾人福利性单位发展政策</w:t>
      </w:r>
    </w:p>
    <w:p>
      <w:pPr>
        <w:spacing w:line="440" w:lineRule="exact"/>
        <w:jc w:val="left"/>
        <w:rPr>
          <w:rFonts w:ascii="宋体" w:hAnsi="宋体"/>
          <w:bCs/>
          <w:color w:val="000000"/>
          <w:sz w:val="24"/>
        </w:rPr>
      </w:pPr>
      <w:r>
        <w:rPr>
          <w:rFonts w:hint="eastAsia" w:ascii="宋体" w:hAnsi="宋体"/>
          <w:bCs/>
          <w:color w:val="000000"/>
          <w:sz w:val="24"/>
        </w:rPr>
        <w:t>24. 中小企业（含中型、小型、微型）：根据《政府采购促进中小企业发展暂行办法》（财库〔2011〕181号)规定，应符合中小企业划分标准（工信部联企业〔2011〕300号）。</w:t>
      </w:r>
    </w:p>
    <w:p>
      <w:pPr>
        <w:spacing w:line="440" w:lineRule="exact"/>
        <w:jc w:val="left"/>
        <w:rPr>
          <w:rFonts w:ascii="宋体" w:hAnsi="宋体"/>
          <w:bCs/>
          <w:color w:val="000000"/>
          <w:sz w:val="24"/>
        </w:rPr>
      </w:pPr>
      <w:r>
        <w:rPr>
          <w:rFonts w:hint="eastAsia" w:ascii="宋体" w:hAnsi="宋体"/>
          <w:bCs/>
          <w:color w:val="000000"/>
          <w:sz w:val="24"/>
        </w:rPr>
        <w:t>25. 监狱企业：符合《关于政府采购支持监狱企业发展有关问题的通知》（财库〔2014〕68号）规定的企业。</w:t>
      </w:r>
    </w:p>
    <w:p>
      <w:pPr>
        <w:spacing w:line="440" w:lineRule="exact"/>
        <w:jc w:val="left"/>
        <w:rPr>
          <w:rFonts w:ascii="Times New Roman" w:hAnsi="Times New Roman" w:eastAsia="黑体" w:cs="Times New Roman"/>
          <w:sz w:val="24"/>
          <w:szCs w:val="24"/>
        </w:rPr>
      </w:pPr>
      <w:r>
        <w:rPr>
          <w:rFonts w:hint="eastAsia" w:ascii="宋体" w:hAnsi="宋体"/>
          <w:bCs/>
          <w:color w:val="000000"/>
          <w:sz w:val="24"/>
        </w:rPr>
        <w:t>26. 残疾人福利性单位：符合《关于促进残疾人就业政府采购政策的通知》（财库〔2018〕141号）的规定的单位。</w:t>
      </w:r>
    </w:p>
    <w:p>
      <w:pPr>
        <w:spacing w:line="440" w:lineRule="exact"/>
        <w:jc w:val="left"/>
        <w:rPr>
          <w:rFonts w:ascii="Times New Roman" w:hAnsi="Times New Roman" w:eastAsia="黑体" w:cs="Times New Roman"/>
          <w:bCs/>
          <w:sz w:val="24"/>
          <w:szCs w:val="24"/>
        </w:rPr>
      </w:pPr>
      <w:r>
        <w:rPr>
          <w:rFonts w:hint="eastAsia" w:ascii="Times New Roman" w:hAnsi="Times New Roman" w:eastAsia="黑体" w:cs="Times New Roman"/>
          <w:sz w:val="24"/>
          <w:szCs w:val="24"/>
        </w:rPr>
        <w:t>十三、适用法律</w:t>
      </w:r>
    </w:p>
    <w:p>
      <w:pPr>
        <w:spacing w:line="440" w:lineRule="exact"/>
        <w:jc w:val="left"/>
        <w:rPr>
          <w:rFonts w:ascii="宋体" w:hAnsi="宋体"/>
          <w:bCs/>
          <w:color w:val="000000"/>
          <w:sz w:val="24"/>
        </w:rPr>
      </w:pPr>
      <w:r>
        <w:rPr>
          <w:rFonts w:hint="eastAsia" w:ascii="宋体" w:hAnsi="宋体"/>
          <w:bCs/>
          <w:color w:val="000000"/>
          <w:sz w:val="24"/>
        </w:rPr>
        <w:t>27.采购当事人的一切活动均适用于《中华人民共和国政府采购法》、《中华人民共和国政府采购法实施条例》、《政府采购非招标采购方式管理办法》、《政府采购竞争性询价采购方式管理暂行办法》及相关法规。</w:t>
      </w:r>
    </w:p>
    <w:p>
      <w:pPr>
        <w:spacing w:line="440" w:lineRule="exact"/>
        <w:jc w:val="left"/>
        <w:rPr>
          <w:rFonts w:ascii="宋体" w:hAnsi="宋体"/>
          <w:bCs/>
          <w:color w:val="000000"/>
          <w:sz w:val="24"/>
        </w:rPr>
      </w:pPr>
    </w:p>
    <w:p>
      <w:pPr>
        <w:pStyle w:val="2"/>
      </w:pPr>
    </w:p>
    <w:p>
      <w:pPr>
        <w:jc w:val="left"/>
      </w:pPr>
    </w:p>
    <w:p>
      <w:pPr>
        <w:pStyle w:val="2"/>
      </w:pPr>
    </w:p>
    <w:p>
      <w:pPr>
        <w:jc w:val="left"/>
      </w:pPr>
    </w:p>
    <w:p>
      <w:pPr>
        <w:pStyle w:val="2"/>
      </w:pPr>
    </w:p>
    <w:p>
      <w:pPr>
        <w:jc w:val="left"/>
      </w:pPr>
    </w:p>
    <w:p>
      <w:pPr>
        <w:pStyle w:val="2"/>
      </w:pPr>
    </w:p>
    <w:p>
      <w:pPr>
        <w:jc w:val="left"/>
      </w:pPr>
    </w:p>
    <w:p>
      <w:pPr>
        <w:pStyle w:val="2"/>
      </w:pPr>
    </w:p>
    <w:p>
      <w:pPr>
        <w:jc w:val="left"/>
      </w:pPr>
    </w:p>
    <w:p>
      <w:pPr>
        <w:pStyle w:val="2"/>
      </w:pPr>
    </w:p>
    <w:p>
      <w:pPr>
        <w:jc w:val="left"/>
      </w:pPr>
    </w:p>
    <w:p>
      <w:pPr>
        <w:pStyle w:val="2"/>
      </w:pPr>
    </w:p>
    <w:p>
      <w:pPr>
        <w:jc w:val="left"/>
      </w:pPr>
    </w:p>
    <w:p>
      <w:pPr>
        <w:pStyle w:val="2"/>
      </w:pPr>
    </w:p>
    <w:p/>
    <w:p>
      <w:pPr>
        <w:pStyle w:val="2"/>
      </w:pPr>
    </w:p>
    <w:p/>
    <w:p>
      <w:pPr>
        <w:numPr>
          <w:ilvl w:val="0"/>
          <w:numId w:val="6"/>
        </w:numPr>
        <w:spacing w:line="500" w:lineRule="exact"/>
        <w:ind w:right="1039" w:rightChars="495"/>
        <w:jc w:val="center"/>
        <w:outlineLvl w:val="0"/>
        <w:rPr>
          <w:rFonts w:cs="Times New Roman" w:asciiTheme="majorEastAsia" w:hAnsiTheme="majorEastAsia" w:eastAsiaTheme="majorEastAsia"/>
          <w:b/>
          <w:sz w:val="36"/>
          <w:szCs w:val="36"/>
        </w:rPr>
      </w:pPr>
      <w:bookmarkStart w:id="32" w:name="_Toc25440"/>
      <w:r>
        <w:rPr>
          <w:rFonts w:hint="eastAsia" w:cs="Times New Roman" w:asciiTheme="majorEastAsia" w:hAnsiTheme="majorEastAsia" w:eastAsiaTheme="majorEastAsia"/>
          <w:b/>
          <w:sz w:val="36"/>
          <w:szCs w:val="36"/>
          <w:lang w:val="hr-HR" w:bidi="ar-EG"/>
        </w:rPr>
        <w:t>采购</w:t>
      </w:r>
      <w:r>
        <w:rPr>
          <w:rFonts w:hint="eastAsia" w:cs="Times New Roman" w:asciiTheme="majorEastAsia" w:hAnsiTheme="majorEastAsia" w:eastAsiaTheme="majorEastAsia"/>
          <w:b/>
          <w:sz w:val="36"/>
          <w:szCs w:val="36"/>
        </w:rPr>
        <w:t>货物技术参数、规格及要求</w:t>
      </w:r>
      <w:bookmarkEnd w:id="30"/>
      <w:bookmarkEnd w:id="32"/>
      <w:bookmarkStart w:id="33" w:name="_Toc78299292"/>
      <w:bookmarkStart w:id="34" w:name="_Toc432753211"/>
      <w:bookmarkStart w:id="35" w:name="_Toc1458930"/>
    </w:p>
    <w:p>
      <w:pPr>
        <w:pStyle w:val="2"/>
        <w:ind w:left="0"/>
        <w:rPr>
          <w:lang w:val="hr-HR"/>
        </w:rPr>
      </w:pPr>
    </w:p>
    <w:bookmarkEnd w:id="33"/>
    <w:bookmarkEnd w:id="34"/>
    <w:bookmarkEnd w:id="35"/>
    <w:p>
      <w:bookmarkStart w:id="36" w:name="_Toc6307"/>
      <w:r>
        <w:rPr>
          <w:rFonts w:hint="eastAsia" w:ascii="宋体" w:hAnsi="宋体"/>
          <w:b/>
          <w:caps/>
          <w:sz w:val="28"/>
          <w:szCs w:val="28"/>
        </w:rPr>
        <w:t>一、</w:t>
      </w:r>
      <w:r>
        <w:rPr>
          <w:rFonts w:ascii="宋体" w:hAnsi="宋体"/>
          <w:b/>
          <w:caps/>
          <w:sz w:val="28"/>
          <w:szCs w:val="28"/>
        </w:rPr>
        <w:t>项目概况</w:t>
      </w:r>
    </w:p>
    <w:p>
      <w:pPr>
        <w:ind w:firstLine="480" w:firstLineChars="200"/>
        <w:rPr>
          <w:rFonts w:ascii="宋体" w:hAnsi="宋体"/>
          <w:sz w:val="24"/>
        </w:rPr>
      </w:pPr>
      <w:r>
        <w:rPr>
          <w:rFonts w:hint="eastAsia" w:ascii="宋体" w:hAnsi="宋体"/>
          <w:sz w:val="24"/>
        </w:rPr>
        <w:t>本项目由</w:t>
      </w:r>
      <w:r>
        <w:rPr>
          <w:rFonts w:ascii="宋体" w:hAnsi="宋体"/>
          <w:sz w:val="24"/>
        </w:rPr>
        <w:t>随县水政监察大队</w:t>
      </w:r>
      <w:r>
        <w:rPr>
          <w:rFonts w:hint="eastAsia" w:ascii="宋体" w:hAnsi="宋体"/>
          <w:sz w:val="24"/>
        </w:rPr>
        <w:t>发起，</w:t>
      </w:r>
      <w:r>
        <w:rPr>
          <w:rFonts w:ascii="宋体" w:hAnsi="宋体"/>
          <w:sz w:val="24"/>
        </w:rPr>
        <w:t xml:space="preserve"> 已</w:t>
      </w:r>
      <w:r>
        <w:rPr>
          <w:rFonts w:hint="eastAsia" w:ascii="宋体" w:hAnsi="宋体"/>
          <w:sz w:val="24"/>
        </w:rPr>
        <w:t>于</w:t>
      </w:r>
      <w:r>
        <w:rPr>
          <w:rFonts w:ascii="宋体" w:hAnsi="宋体"/>
          <w:sz w:val="24"/>
        </w:rPr>
        <w:t>2021年12月16日进行了相关批复（文号：随采计[2021]-12-010312</w:t>
      </w:r>
      <w:r>
        <w:rPr>
          <w:rFonts w:hint="eastAsia" w:ascii="宋体" w:hAnsi="宋体"/>
          <w:sz w:val="24"/>
        </w:rPr>
        <w:t>），拟采用</w:t>
      </w:r>
      <w:r>
        <w:rPr>
          <w:rFonts w:ascii="宋体" w:hAnsi="宋体"/>
          <w:b/>
          <w:sz w:val="24"/>
        </w:rPr>
        <w:t>询价</w:t>
      </w:r>
      <w:r>
        <w:rPr>
          <w:rFonts w:hint="eastAsia" w:ascii="宋体" w:hAnsi="宋体"/>
          <w:sz w:val="24"/>
        </w:rPr>
        <w:t>方式进行采购。</w:t>
      </w:r>
    </w:p>
    <w:p>
      <w:pPr>
        <w:pStyle w:val="5"/>
        <w:numPr>
          <w:ilvl w:val="0"/>
          <w:numId w:val="0"/>
        </w:numPr>
        <w:tabs>
          <w:tab w:val="left" w:pos="709"/>
        </w:tabs>
        <w:spacing w:before="120" w:after="120" w:line="520" w:lineRule="exact"/>
        <w:rPr>
          <w:rFonts w:ascii="宋体" w:hAnsi="宋体"/>
          <w:b w:val="0"/>
          <w:caps/>
          <w:sz w:val="28"/>
          <w:szCs w:val="28"/>
        </w:rPr>
      </w:pPr>
      <w:r>
        <w:rPr>
          <w:rFonts w:hint="eastAsia" w:ascii="宋体" w:hAnsi="宋体"/>
          <w:caps/>
          <w:sz w:val="28"/>
          <w:szCs w:val="28"/>
        </w:rPr>
        <w:t>二、</w:t>
      </w:r>
      <w:r>
        <w:rPr>
          <w:rFonts w:ascii="宋体" w:hAnsi="宋体"/>
          <w:caps/>
          <w:sz w:val="28"/>
          <w:szCs w:val="28"/>
        </w:rPr>
        <w:t>采购清单</w:t>
      </w:r>
    </w:p>
    <w:p>
      <w:pPr>
        <w:ind w:firstLine="480" w:firstLineChars="200"/>
        <w:rPr>
          <w:rFonts w:ascii="宋体" w:hAnsi="宋体"/>
          <w:caps/>
          <w:sz w:val="24"/>
          <w:szCs w:val="24"/>
        </w:rPr>
      </w:pPr>
      <w:r>
        <w:rPr>
          <w:rFonts w:ascii="宋体" w:hAnsi="宋体"/>
          <w:caps/>
          <w:sz w:val="24"/>
          <w:szCs w:val="24"/>
        </w:rPr>
        <w:t>本次采购的货物清单及相关技术参数如下表：</w:t>
      </w:r>
    </w:p>
    <w:tbl>
      <w:tblPr>
        <w:tblStyle w:val="41"/>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454"/>
        <w:gridCol w:w="1701"/>
        <w:gridCol w:w="1134"/>
        <w:gridCol w:w="609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68" w:hRule="atLeast"/>
        </w:trPr>
        <w:tc>
          <w:tcPr>
            <w:tcW w:w="454" w:type="dxa"/>
            <w:shd w:val="pct10" w:color="auto" w:fill="auto"/>
            <w:vAlign w:val="center"/>
          </w:tcPr>
          <w:p>
            <w:pPr>
              <w:widowControl/>
              <w:tabs>
                <w:tab w:val="left" w:pos="420"/>
              </w:tabs>
              <w:spacing w:line="240" w:lineRule="exact"/>
              <w:jc w:val="center"/>
              <w:outlineLvl w:val="0"/>
              <w:rPr>
                <w:rFonts w:ascii="宋体" w:hAnsi="宋体"/>
                <w:b/>
                <w:sz w:val="20"/>
                <w:szCs w:val="21"/>
              </w:rPr>
            </w:pPr>
            <w:r>
              <w:rPr>
                <w:rFonts w:hint="eastAsia" w:ascii="宋体" w:hAnsi="宋体"/>
                <w:b/>
                <w:sz w:val="20"/>
                <w:szCs w:val="21"/>
              </w:rPr>
              <w:t>序号</w:t>
            </w:r>
          </w:p>
        </w:tc>
        <w:tc>
          <w:tcPr>
            <w:tcW w:w="1701" w:type="dxa"/>
            <w:shd w:val="pct10" w:color="auto" w:fill="auto"/>
            <w:vAlign w:val="center"/>
          </w:tcPr>
          <w:p>
            <w:pPr>
              <w:widowControl/>
              <w:tabs>
                <w:tab w:val="left" w:pos="420"/>
              </w:tabs>
              <w:spacing w:line="240" w:lineRule="exact"/>
              <w:jc w:val="center"/>
              <w:outlineLvl w:val="0"/>
              <w:rPr>
                <w:rFonts w:ascii="宋体" w:hAnsi="宋体"/>
                <w:b/>
                <w:sz w:val="20"/>
                <w:szCs w:val="21"/>
              </w:rPr>
            </w:pPr>
            <w:r>
              <w:rPr>
                <w:rFonts w:hint="eastAsia" w:ascii="宋体" w:hAnsi="宋体"/>
                <w:b/>
                <w:sz w:val="20"/>
                <w:szCs w:val="21"/>
              </w:rPr>
              <w:t>货物名称</w:t>
            </w:r>
          </w:p>
        </w:tc>
        <w:tc>
          <w:tcPr>
            <w:tcW w:w="1134" w:type="dxa"/>
            <w:shd w:val="pct10" w:color="auto" w:fill="auto"/>
            <w:vAlign w:val="center"/>
          </w:tcPr>
          <w:p>
            <w:pPr>
              <w:widowControl/>
              <w:tabs>
                <w:tab w:val="left" w:pos="420"/>
              </w:tabs>
              <w:spacing w:line="240" w:lineRule="exact"/>
              <w:jc w:val="center"/>
              <w:outlineLvl w:val="0"/>
              <w:rPr>
                <w:rFonts w:ascii="宋体" w:hAnsi="宋体"/>
                <w:b/>
                <w:sz w:val="20"/>
                <w:szCs w:val="21"/>
              </w:rPr>
            </w:pPr>
            <w:r>
              <w:rPr>
                <w:rFonts w:hint="eastAsia" w:ascii="宋体" w:hAnsi="宋体"/>
                <w:b/>
                <w:sz w:val="20"/>
                <w:szCs w:val="21"/>
              </w:rPr>
              <w:t>采购数量</w:t>
            </w:r>
          </w:p>
        </w:tc>
        <w:tc>
          <w:tcPr>
            <w:tcW w:w="6095" w:type="dxa"/>
            <w:shd w:val="pct10" w:color="auto" w:fill="auto"/>
            <w:vAlign w:val="center"/>
          </w:tcPr>
          <w:p>
            <w:pPr>
              <w:widowControl/>
              <w:tabs>
                <w:tab w:val="left" w:pos="420"/>
              </w:tabs>
              <w:spacing w:line="240" w:lineRule="exact"/>
              <w:jc w:val="center"/>
              <w:outlineLvl w:val="0"/>
              <w:rPr>
                <w:rFonts w:ascii="宋体" w:hAnsi="宋体"/>
                <w:b/>
                <w:sz w:val="20"/>
                <w:szCs w:val="21"/>
              </w:rPr>
            </w:pPr>
            <w:r>
              <w:rPr>
                <w:rFonts w:hint="eastAsia" w:ascii="宋体" w:hAnsi="宋体"/>
                <w:b/>
                <w:sz w:val="20"/>
                <w:szCs w:val="21"/>
              </w:rPr>
              <w:t>参数或指标需求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8" w:hRule="atLeast"/>
        </w:trPr>
        <w:tc>
          <w:tcPr>
            <w:tcW w:w="454" w:type="dxa"/>
            <w:vAlign w:val="center"/>
          </w:tcPr>
          <w:p>
            <w:pPr>
              <w:widowControl/>
              <w:tabs>
                <w:tab w:val="left" w:pos="420"/>
              </w:tabs>
              <w:jc w:val="center"/>
              <w:outlineLvl w:val="0"/>
              <w:rPr>
                <w:rFonts w:ascii="宋体" w:hAnsi="宋体"/>
                <w:sz w:val="20"/>
                <w:szCs w:val="21"/>
              </w:rPr>
            </w:pPr>
            <w:r>
              <w:rPr>
                <w:rFonts w:ascii="宋体" w:hAnsi="宋体"/>
                <w:sz w:val="20"/>
                <w:szCs w:val="21"/>
              </w:rPr>
              <w:t>1</w:t>
            </w:r>
          </w:p>
        </w:tc>
        <w:tc>
          <w:tcPr>
            <w:tcW w:w="1701" w:type="dxa"/>
            <w:shd w:val="clear" w:color="auto" w:fill="auto"/>
            <w:vAlign w:val="center"/>
          </w:tcPr>
          <w:p>
            <w:pPr>
              <w:widowControl/>
              <w:tabs>
                <w:tab w:val="left" w:pos="420"/>
              </w:tabs>
              <w:jc w:val="left"/>
              <w:outlineLvl w:val="0"/>
              <w:rPr>
                <w:rFonts w:ascii="宋体" w:hAnsi="宋体"/>
                <w:sz w:val="20"/>
                <w:szCs w:val="21"/>
              </w:rPr>
            </w:pPr>
            <w:r>
              <w:rPr>
                <w:rFonts w:ascii="宋体" w:hAnsi="宋体"/>
                <w:sz w:val="20"/>
                <w:szCs w:val="21"/>
              </w:rPr>
              <w:t>监控平台</w:t>
            </w:r>
          </w:p>
        </w:tc>
        <w:tc>
          <w:tcPr>
            <w:tcW w:w="1134" w:type="dxa"/>
            <w:vAlign w:val="center"/>
          </w:tcPr>
          <w:p>
            <w:pPr>
              <w:widowControl/>
              <w:tabs>
                <w:tab w:val="left" w:pos="420"/>
              </w:tabs>
              <w:jc w:val="center"/>
              <w:outlineLvl w:val="0"/>
              <w:rPr>
                <w:rFonts w:ascii="宋体" w:hAnsi="宋体"/>
                <w:sz w:val="20"/>
                <w:szCs w:val="21"/>
              </w:rPr>
            </w:pPr>
            <w:r>
              <w:rPr>
                <w:rFonts w:ascii="宋体" w:hAnsi="宋体"/>
                <w:sz w:val="20"/>
                <w:szCs w:val="21"/>
              </w:rPr>
              <w:t>30</w:t>
            </w:r>
          </w:p>
        </w:tc>
        <w:tc>
          <w:tcPr>
            <w:tcW w:w="6095" w:type="dxa"/>
            <w:vAlign w:val="center"/>
          </w:tcPr>
          <w:p>
            <w:pPr>
              <w:rPr>
                <w:rFonts w:ascii="宋体" w:hAnsi="宋体"/>
              </w:rPr>
            </w:pPr>
            <w:r>
              <w:rPr>
                <w:rFonts w:ascii="宋体" w:hAnsi="宋体"/>
              </w:rPr>
              <w:t>支持人脸抓拍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8" w:hRule="atLeast"/>
        </w:trPr>
        <w:tc>
          <w:tcPr>
            <w:tcW w:w="454" w:type="dxa"/>
            <w:vAlign w:val="center"/>
          </w:tcPr>
          <w:p>
            <w:pPr>
              <w:widowControl/>
              <w:tabs>
                <w:tab w:val="left" w:pos="420"/>
              </w:tabs>
              <w:jc w:val="center"/>
              <w:outlineLvl w:val="0"/>
              <w:rPr>
                <w:rFonts w:ascii="宋体" w:hAnsi="宋体"/>
                <w:sz w:val="20"/>
                <w:szCs w:val="21"/>
              </w:rPr>
            </w:pPr>
            <w:r>
              <w:rPr>
                <w:rFonts w:ascii="宋体" w:hAnsi="宋体"/>
                <w:sz w:val="20"/>
                <w:szCs w:val="21"/>
              </w:rPr>
              <w:t>2</w:t>
            </w:r>
          </w:p>
        </w:tc>
        <w:tc>
          <w:tcPr>
            <w:tcW w:w="1701" w:type="dxa"/>
            <w:shd w:val="clear" w:color="auto" w:fill="auto"/>
            <w:vAlign w:val="center"/>
          </w:tcPr>
          <w:p>
            <w:pPr>
              <w:widowControl/>
              <w:tabs>
                <w:tab w:val="left" w:pos="420"/>
              </w:tabs>
              <w:jc w:val="left"/>
              <w:outlineLvl w:val="0"/>
              <w:rPr>
                <w:rFonts w:ascii="宋体" w:hAnsi="宋体"/>
                <w:sz w:val="20"/>
                <w:szCs w:val="21"/>
              </w:rPr>
            </w:pPr>
            <w:r>
              <w:rPr>
                <w:rFonts w:ascii="宋体" w:hAnsi="宋体"/>
                <w:sz w:val="20"/>
                <w:szCs w:val="21"/>
              </w:rPr>
              <w:t>补光灯</w:t>
            </w:r>
          </w:p>
        </w:tc>
        <w:tc>
          <w:tcPr>
            <w:tcW w:w="1134" w:type="dxa"/>
            <w:vAlign w:val="center"/>
          </w:tcPr>
          <w:p>
            <w:pPr>
              <w:widowControl/>
              <w:tabs>
                <w:tab w:val="left" w:pos="420"/>
              </w:tabs>
              <w:jc w:val="center"/>
              <w:outlineLvl w:val="0"/>
              <w:rPr>
                <w:rFonts w:ascii="宋体" w:hAnsi="宋体"/>
                <w:sz w:val="20"/>
                <w:szCs w:val="21"/>
              </w:rPr>
            </w:pPr>
            <w:r>
              <w:rPr>
                <w:rFonts w:ascii="宋体" w:hAnsi="宋体"/>
                <w:sz w:val="20"/>
                <w:szCs w:val="21"/>
              </w:rPr>
              <w:t>30</w:t>
            </w:r>
          </w:p>
        </w:tc>
        <w:tc>
          <w:tcPr>
            <w:tcW w:w="6095" w:type="dxa"/>
            <w:vAlign w:val="center"/>
          </w:tcPr>
          <w:p>
            <w:pPr>
              <w:rPr>
                <w:rFonts w:ascii="宋体" w:hAnsi="宋体"/>
              </w:rPr>
            </w:pPr>
            <w:r>
              <w:rPr>
                <w:rFonts w:ascii="宋体" w:hAnsi="宋体"/>
              </w:rPr>
              <w:t>LED常亮灯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8" w:hRule="atLeast"/>
        </w:trPr>
        <w:tc>
          <w:tcPr>
            <w:tcW w:w="454" w:type="dxa"/>
            <w:vAlign w:val="center"/>
          </w:tcPr>
          <w:p>
            <w:pPr>
              <w:widowControl/>
              <w:tabs>
                <w:tab w:val="left" w:pos="420"/>
              </w:tabs>
              <w:jc w:val="center"/>
              <w:outlineLvl w:val="0"/>
              <w:rPr>
                <w:rFonts w:ascii="宋体" w:hAnsi="宋体"/>
                <w:sz w:val="20"/>
                <w:szCs w:val="21"/>
              </w:rPr>
            </w:pPr>
            <w:r>
              <w:rPr>
                <w:rFonts w:ascii="宋体" w:hAnsi="宋体"/>
                <w:sz w:val="20"/>
                <w:szCs w:val="21"/>
              </w:rPr>
              <w:t>3</w:t>
            </w:r>
          </w:p>
        </w:tc>
        <w:tc>
          <w:tcPr>
            <w:tcW w:w="1701" w:type="dxa"/>
            <w:shd w:val="clear" w:color="auto" w:fill="auto"/>
            <w:vAlign w:val="center"/>
          </w:tcPr>
          <w:p>
            <w:pPr>
              <w:widowControl/>
              <w:tabs>
                <w:tab w:val="left" w:pos="420"/>
              </w:tabs>
              <w:jc w:val="left"/>
              <w:outlineLvl w:val="0"/>
              <w:rPr>
                <w:rFonts w:ascii="宋体" w:hAnsi="宋体"/>
                <w:sz w:val="20"/>
                <w:szCs w:val="21"/>
              </w:rPr>
            </w:pPr>
            <w:r>
              <w:rPr>
                <w:rFonts w:ascii="宋体" w:hAnsi="宋体"/>
                <w:sz w:val="20"/>
                <w:szCs w:val="21"/>
              </w:rPr>
              <w:t>交换机</w:t>
            </w:r>
          </w:p>
        </w:tc>
        <w:tc>
          <w:tcPr>
            <w:tcW w:w="1134" w:type="dxa"/>
            <w:vAlign w:val="center"/>
          </w:tcPr>
          <w:p>
            <w:pPr>
              <w:widowControl/>
              <w:tabs>
                <w:tab w:val="left" w:pos="420"/>
              </w:tabs>
              <w:jc w:val="center"/>
              <w:outlineLvl w:val="0"/>
              <w:rPr>
                <w:rFonts w:ascii="宋体" w:hAnsi="宋体"/>
                <w:sz w:val="20"/>
                <w:szCs w:val="21"/>
              </w:rPr>
            </w:pPr>
            <w:r>
              <w:rPr>
                <w:rFonts w:ascii="宋体" w:hAnsi="宋体"/>
                <w:sz w:val="20"/>
                <w:szCs w:val="21"/>
              </w:rPr>
              <w:t>2</w:t>
            </w:r>
          </w:p>
        </w:tc>
        <w:tc>
          <w:tcPr>
            <w:tcW w:w="6095" w:type="dxa"/>
            <w:vAlign w:val="center"/>
          </w:tcPr>
          <w:p>
            <w:pPr>
              <w:rPr>
                <w:rFonts w:ascii="宋体" w:hAnsi="宋体"/>
              </w:rPr>
            </w:pPr>
            <w:r>
              <w:rPr>
                <w:rFonts w:ascii="宋体" w:hAnsi="宋体"/>
              </w:rPr>
              <w:t>48口千兆交换机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8" w:hRule="atLeast"/>
        </w:trPr>
        <w:tc>
          <w:tcPr>
            <w:tcW w:w="454" w:type="dxa"/>
            <w:vAlign w:val="center"/>
          </w:tcPr>
          <w:p>
            <w:pPr>
              <w:widowControl/>
              <w:tabs>
                <w:tab w:val="left" w:pos="420"/>
              </w:tabs>
              <w:jc w:val="center"/>
              <w:outlineLvl w:val="0"/>
              <w:rPr>
                <w:rFonts w:ascii="宋体" w:hAnsi="宋体"/>
                <w:sz w:val="20"/>
                <w:szCs w:val="21"/>
              </w:rPr>
            </w:pPr>
            <w:r>
              <w:rPr>
                <w:rFonts w:ascii="宋体" w:hAnsi="宋体"/>
                <w:sz w:val="20"/>
                <w:szCs w:val="21"/>
              </w:rPr>
              <w:t>4</w:t>
            </w:r>
          </w:p>
        </w:tc>
        <w:tc>
          <w:tcPr>
            <w:tcW w:w="1701" w:type="dxa"/>
            <w:shd w:val="clear" w:color="auto" w:fill="auto"/>
            <w:vAlign w:val="center"/>
          </w:tcPr>
          <w:p>
            <w:pPr>
              <w:widowControl/>
              <w:tabs>
                <w:tab w:val="left" w:pos="420"/>
              </w:tabs>
              <w:jc w:val="left"/>
              <w:outlineLvl w:val="0"/>
              <w:rPr>
                <w:rFonts w:ascii="宋体" w:hAnsi="宋体"/>
                <w:sz w:val="20"/>
                <w:szCs w:val="21"/>
              </w:rPr>
            </w:pPr>
            <w:r>
              <w:rPr>
                <w:rFonts w:ascii="宋体" w:hAnsi="宋体"/>
                <w:sz w:val="20"/>
                <w:szCs w:val="21"/>
              </w:rPr>
              <w:t>服务器</w:t>
            </w:r>
          </w:p>
        </w:tc>
        <w:tc>
          <w:tcPr>
            <w:tcW w:w="1134" w:type="dxa"/>
            <w:vAlign w:val="center"/>
          </w:tcPr>
          <w:p>
            <w:pPr>
              <w:widowControl/>
              <w:tabs>
                <w:tab w:val="left" w:pos="420"/>
              </w:tabs>
              <w:jc w:val="center"/>
              <w:outlineLvl w:val="0"/>
              <w:rPr>
                <w:rFonts w:ascii="宋体" w:hAnsi="宋体"/>
                <w:sz w:val="20"/>
                <w:szCs w:val="21"/>
              </w:rPr>
            </w:pPr>
            <w:r>
              <w:rPr>
                <w:rFonts w:ascii="宋体" w:hAnsi="宋体"/>
                <w:sz w:val="20"/>
                <w:szCs w:val="21"/>
              </w:rPr>
              <w:t>1</w:t>
            </w:r>
          </w:p>
        </w:tc>
        <w:tc>
          <w:tcPr>
            <w:tcW w:w="6095" w:type="dxa"/>
            <w:vAlign w:val="center"/>
          </w:tcPr>
          <w:p>
            <w:pPr>
              <w:rPr>
                <w:rFonts w:ascii="宋体" w:hAnsi="宋体"/>
              </w:rPr>
            </w:pPr>
            <w:r>
              <w:rPr>
                <w:rFonts w:ascii="宋体" w:hAnsi="宋体"/>
              </w:rPr>
              <w:t>综合监控管理平台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8" w:hRule="atLeast"/>
        </w:trPr>
        <w:tc>
          <w:tcPr>
            <w:tcW w:w="454" w:type="dxa"/>
            <w:vAlign w:val="center"/>
          </w:tcPr>
          <w:p>
            <w:pPr>
              <w:widowControl/>
              <w:tabs>
                <w:tab w:val="left" w:pos="420"/>
              </w:tabs>
              <w:jc w:val="center"/>
              <w:outlineLvl w:val="0"/>
              <w:rPr>
                <w:rFonts w:ascii="宋体" w:hAnsi="宋体"/>
                <w:sz w:val="20"/>
                <w:szCs w:val="21"/>
              </w:rPr>
            </w:pPr>
            <w:r>
              <w:rPr>
                <w:rFonts w:ascii="宋体" w:hAnsi="宋体"/>
                <w:sz w:val="20"/>
                <w:szCs w:val="21"/>
              </w:rPr>
              <w:t>5</w:t>
            </w:r>
          </w:p>
        </w:tc>
        <w:tc>
          <w:tcPr>
            <w:tcW w:w="1701" w:type="dxa"/>
            <w:shd w:val="clear" w:color="auto" w:fill="auto"/>
            <w:vAlign w:val="center"/>
          </w:tcPr>
          <w:p>
            <w:pPr>
              <w:widowControl/>
              <w:tabs>
                <w:tab w:val="left" w:pos="420"/>
              </w:tabs>
              <w:jc w:val="left"/>
              <w:outlineLvl w:val="0"/>
              <w:rPr>
                <w:rFonts w:ascii="宋体" w:hAnsi="宋体"/>
                <w:sz w:val="20"/>
                <w:szCs w:val="21"/>
              </w:rPr>
            </w:pPr>
            <w:r>
              <w:rPr>
                <w:rFonts w:ascii="宋体" w:hAnsi="宋体"/>
                <w:sz w:val="20"/>
                <w:szCs w:val="21"/>
              </w:rPr>
              <w:t>管理平台一体机</w:t>
            </w:r>
          </w:p>
        </w:tc>
        <w:tc>
          <w:tcPr>
            <w:tcW w:w="1134" w:type="dxa"/>
            <w:vAlign w:val="center"/>
          </w:tcPr>
          <w:p>
            <w:pPr>
              <w:widowControl/>
              <w:tabs>
                <w:tab w:val="left" w:pos="420"/>
              </w:tabs>
              <w:jc w:val="center"/>
              <w:outlineLvl w:val="0"/>
              <w:rPr>
                <w:rFonts w:ascii="宋体" w:hAnsi="宋体"/>
                <w:sz w:val="20"/>
                <w:szCs w:val="21"/>
              </w:rPr>
            </w:pPr>
            <w:r>
              <w:rPr>
                <w:rFonts w:ascii="宋体" w:hAnsi="宋体"/>
                <w:sz w:val="20"/>
                <w:szCs w:val="21"/>
              </w:rPr>
              <w:t>1</w:t>
            </w:r>
          </w:p>
        </w:tc>
        <w:tc>
          <w:tcPr>
            <w:tcW w:w="6095" w:type="dxa"/>
            <w:vAlign w:val="center"/>
          </w:tcPr>
          <w:p>
            <w:pPr>
              <w:rPr>
                <w:rFonts w:ascii="宋体" w:hAnsi="宋体"/>
              </w:rPr>
            </w:pPr>
            <w:r>
              <w:rPr>
                <w:rFonts w:ascii="宋体" w:hAnsi="宋体"/>
              </w:rPr>
              <w:t>综合安防视频管理平台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8" w:hRule="atLeast"/>
        </w:trPr>
        <w:tc>
          <w:tcPr>
            <w:tcW w:w="454" w:type="dxa"/>
            <w:vAlign w:val="center"/>
          </w:tcPr>
          <w:p>
            <w:pPr>
              <w:widowControl/>
              <w:tabs>
                <w:tab w:val="left" w:pos="420"/>
              </w:tabs>
              <w:jc w:val="center"/>
              <w:outlineLvl w:val="0"/>
              <w:rPr>
                <w:rFonts w:ascii="宋体" w:hAnsi="宋体"/>
                <w:sz w:val="20"/>
                <w:szCs w:val="21"/>
              </w:rPr>
            </w:pPr>
            <w:r>
              <w:rPr>
                <w:rFonts w:ascii="宋体" w:hAnsi="宋体"/>
                <w:sz w:val="20"/>
                <w:szCs w:val="21"/>
              </w:rPr>
              <w:t>6</w:t>
            </w:r>
          </w:p>
        </w:tc>
        <w:tc>
          <w:tcPr>
            <w:tcW w:w="1701" w:type="dxa"/>
            <w:shd w:val="clear" w:color="auto" w:fill="auto"/>
            <w:vAlign w:val="center"/>
          </w:tcPr>
          <w:p>
            <w:pPr>
              <w:widowControl/>
              <w:tabs>
                <w:tab w:val="left" w:pos="420"/>
              </w:tabs>
              <w:jc w:val="left"/>
              <w:outlineLvl w:val="0"/>
              <w:rPr>
                <w:rFonts w:ascii="宋体" w:hAnsi="宋体"/>
                <w:sz w:val="20"/>
                <w:szCs w:val="21"/>
              </w:rPr>
            </w:pPr>
            <w:r>
              <w:rPr>
                <w:rFonts w:ascii="宋体" w:hAnsi="宋体"/>
                <w:sz w:val="20"/>
                <w:szCs w:val="21"/>
              </w:rPr>
              <w:t>显示屏</w:t>
            </w:r>
          </w:p>
        </w:tc>
        <w:tc>
          <w:tcPr>
            <w:tcW w:w="1134" w:type="dxa"/>
            <w:vAlign w:val="center"/>
          </w:tcPr>
          <w:p>
            <w:pPr>
              <w:widowControl/>
              <w:tabs>
                <w:tab w:val="left" w:pos="420"/>
              </w:tabs>
              <w:jc w:val="center"/>
              <w:outlineLvl w:val="0"/>
              <w:rPr>
                <w:rFonts w:ascii="宋体" w:hAnsi="宋体"/>
                <w:sz w:val="20"/>
                <w:szCs w:val="21"/>
              </w:rPr>
            </w:pPr>
            <w:r>
              <w:rPr>
                <w:rFonts w:ascii="宋体" w:hAnsi="宋体"/>
                <w:sz w:val="20"/>
                <w:szCs w:val="21"/>
              </w:rPr>
              <w:t>12</w:t>
            </w:r>
          </w:p>
        </w:tc>
        <w:tc>
          <w:tcPr>
            <w:tcW w:w="6095" w:type="dxa"/>
            <w:vAlign w:val="center"/>
          </w:tcPr>
          <w:p>
            <w:pPr>
              <w:rPr>
                <w:rFonts w:ascii="宋体" w:hAnsi="宋体"/>
              </w:rPr>
            </w:pPr>
            <w:r>
              <w:rPr>
                <w:rFonts w:ascii="宋体" w:hAnsi="宋体"/>
              </w:rPr>
              <w:t>LED显示屏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8" w:hRule="atLeast"/>
        </w:trPr>
        <w:tc>
          <w:tcPr>
            <w:tcW w:w="454" w:type="dxa"/>
            <w:vAlign w:val="center"/>
          </w:tcPr>
          <w:p>
            <w:pPr>
              <w:widowControl/>
              <w:tabs>
                <w:tab w:val="left" w:pos="420"/>
              </w:tabs>
              <w:jc w:val="center"/>
              <w:outlineLvl w:val="0"/>
              <w:rPr>
                <w:rFonts w:ascii="宋体" w:hAnsi="宋体"/>
                <w:sz w:val="20"/>
                <w:szCs w:val="21"/>
              </w:rPr>
            </w:pPr>
            <w:r>
              <w:rPr>
                <w:rFonts w:ascii="宋体" w:hAnsi="宋体"/>
                <w:sz w:val="20"/>
                <w:szCs w:val="21"/>
              </w:rPr>
              <w:t>7</w:t>
            </w:r>
          </w:p>
        </w:tc>
        <w:tc>
          <w:tcPr>
            <w:tcW w:w="1701" w:type="dxa"/>
            <w:shd w:val="clear" w:color="auto" w:fill="auto"/>
            <w:vAlign w:val="center"/>
          </w:tcPr>
          <w:p>
            <w:pPr>
              <w:widowControl/>
              <w:tabs>
                <w:tab w:val="left" w:pos="420"/>
              </w:tabs>
              <w:jc w:val="left"/>
              <w:outlineLvl w:val="0"/>
              <w:rPr>
                <w:rFonts w:ascii="宋体" w:hAnsi="宋体"/>
                <w:sz w:val="20"/>
                <w:szCs w:val="21"/>
              </w:rPr>
            </w:pPr>
            <w:r>
              <w:rPr>
                <w:rFonts w:ascii="宋体" w:hAnsi="宋体"/>
                <w:sz w:val="20"/>
                <w:szCs w:val="21"/>
              </w:rPr>
              <w:t>视频综合平台</w:t>
            </w:r>
          </w:p>
        </w:tc>
        <w:tc>
          <w:tcPr>
            <w:tcW w:w="1134" w:type="dxa"/>
            <w:vAlign w:val="center"/>
          </w:tcPr>
          <w:p>
            <w:pPr>
              <w:widowControl/>
              <w:tabs>
                <w:tab w:val="left" w:pos="420"/>
              </w:tabs>
              <w:jc w:val="center"/>
              <w:outlineLvl w:val="0"/>
              <w:rPr>
                <w:rFonts w:ascii="宋体" w:hAnsi="宋体"/>
                <w:sz w:val="20"/>
                <w:szCs w:val="21"/>
              </w:rPr>
            </w:pPr>
            <w:r>
              <w:rPr>
                <w:rFonts w:ascii="宋体" w:hAnsi="宋体"/>
                <w:sz w:val="20"/>
                <w:szCs w:val="21"/>
              </w:rPr>
              <w:t>1</w:t>
            </w:r>
          </w:p>
        </w:tc>
        <w:tc>
          <w:tcPr>
            <w:tcW w:w="6095" w:type="dxa"/>
            <w:vAlign w:val="center"/>
          </w:tcPr>
          <w:p>
            <w:pPr>
              <w:rPr>
                <w:rFonts w:ascii="宋体" w:hAnsi="宋体"/>
              </w:rPr>
            </w:pPr>
            <w:r>
              <w:rPr>
                <w:rFonts w:ascii="宋体" w:hAnsi="宋体"/>
              </w:rPr>
              <w:t>视频综合平台一体机</w:t>
            </w:r>
          </w:p>
        </w:tc>
      </w:tr>
    </w:tbl>
    <w:p>
      <w:pPr>
        <w:rPr>
          <w:rFonts w:ascii="宋体" w:hAnsi="宋体"/>
          <w:caps/>
          <w:szCs w:val="21"/>
        </w:rPr>
      </w:pPr>
      <w:r>
        <w:rPr>
          <w:rFonts w:ascii="宋体" w:hAnsi="宋体"/>
          <w:caps/>
          <w:szCs w:val="21"/>
        </w:rPr>
        <w:t>注</w:t>
      </w:r>
      <w:r>
        <w:rPr>
          <w:rFonts w:hint="eastAsia" w:ascii="宋体" w:hAnsi="宋体"/>
          <w:caps/>
          <w:szCs w:val="21"/>
        </w:rPr>
        <w:t>：以上各项采购清单中的参数或指标需求中标记有</w:t>
      </w:r>
      <w:r>
        <w:rPr>
          <w:rFonts w:hint="eastAsia" w:ascii="宋体" w:hAnsi="宋体" w:cs="宋体"/>
          <w:kern w:val="0"/>
          <w:szCs w:val="21"/>
        </w:rPr>
        <w:t>★的为关键性需求。</w:t>
      </w:r>
    </w:p>
    <w:p>
      <w:pPr>
        <w:rPr>
          <w:rFonts w:ascii="宋体" w:hAnsi="宋体"/>
          <w:caps/>
          <w:color w:val="FF0000"/>
          <w:sz w:val="24"/>
          <w:szCs w:val="24"/>
        </w:rPr>
      </w:pPr>
      <w:permStart w:id="0" w:edGrp="everyone"/>
    </w:p>
    <w:p>
      <w:pPr>
        <w:pStyle w:val="5"/>
        <w:numPr>
          <w:ilvl w:val="0"/>
          <w:numId w:val="0"/>
        </w:numPr>
        <w:tabs>
          <w:tab w:val="left" w:pos="709"/>
        </w:tabs>
        <w:spacing w:before="120" w:after="120" w:line="520" w:lineRule="exact"/>
        <w:rPr>
          <w:rFonts w:ascii="宋体" w:hAnsi="宋体"/>
          <w:b w:val="0"/>
          <w:caps/>
          <w:sz w:val="28"/>
          <w:szCs w:val="28"/>
        </w:rPr>
      </w:pPr>
      <w:r>
        <w:rPr>
          <w:rFonts w:hint="eastAsia" w:ascii="宋体" w:hAnsi="宋体"/>
          <w:caps/>
          <w:sz w:val="28"/>
          <w:szCs w:val="28"/>
        </w:rPr>
        <w:t>三、</w:t>
      </w:r>
      <w:r>
        <w:rPr>
          <w:rFonts w:ascii="宋体" w:hAnsi="宋体"/>
          <w:caps/>
          <w:sz w:val="28"/>
          <w:szCs w:val="28"/>
        </w:rPr>
        <w:t>详细需求</w:t>
      </w:r>
    </w:p>
    <w:tbl>
      <w:tblPr>
        <w:tblStyle w:val="41"/>
        <w:tblpPr w:leftFromText="180" w:rightFromText="180" w:horzAnchor="page" w:tblpX="1" w:tblpY="225"/>
        <w:tblW w:w="10456" w:type="dxa"/>
        <w:tblInd w:w="0" w:type="dxa"/>
        <w:tblLayout w:type="autofit"/>
        <w:tblCellMar>
          <w:top w:w="0" w:type="dxa"/>
          <w:left w:w="108" w:type="dxa"/>
          <w:bottom w:w="0" w:type="dxa"/>
          <w:right w:w="108" w:type="dxa"/>
        </w:tblCellMar>
      </w:tblPr>
      <w:tblGrid>
        <w:gridCol w:w="460"/>
        <w:gridCol w:w="548"/>
        <w:gridCol w:w="8172"/>
        <w:gridCol w:w="567"/>
        <w:gridCol w:w="709"/>
      </w:tblGrid>
      <w:tr>
        <w:tblPrEx>
          <w:tblCellMar>
            <w:top w:w="0" w:type="dxa"/>
            <w:left w:w="108" w:type="dxa"/>
            <w:bottom w:w="0" w:type="dxa"/>
            <w:right w:w="108" w:type="dxa"/>
          </w:tblCellMar>
        </w:tblPrEx>
        <w:trPr>
          <w:trHeight w:val="5910" w:hRule="atLeast"/>
        </w:trPr>
        <w:tc>
          <w:tcPr>
            <w:tcW w:w="4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1</w:t>
            </w:r>
          </w:p>
        </w:tc>
        <w:tc>
          <w:tcPr>
            <w:tcW w:w="54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AI多摄系列网络摄像机</w:t>
            </w:r>
          </w:p>
        </w:tc>
        <w:tc>
          <w:tcPr>
            <w:tcW w:w="817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400万 1/1.8" CMOS AI多摄黑光网络摄像机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最低照度: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通道1：彩色：0.0005 Lux @（F1.2，AGC ON），0 Lux with Light；黑白：0.0001 Lux @（F1.2，AGC ON），0 Lux with IR</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通道2：彩色：0.0005 Lux @（F1.0，AGC ON），0 Lux with Light；黑白：0.0001 Lux @（F1.0，AGC ON），0 Lux with IR</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宽动态: 120 dB</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焦距&amp;视场角: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通道1：5~20 mm：水平视场角：59°~24°，垂直视场角：33.4°~13.3°，对角视场角：67.5°~27.5°</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通道2：4 mm：水平视场角：83.6°，垂直视场角：44.6°，对角视场角：99.1°</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补光灯类型: 混合补光（支持白光模式和混光模式），750 nm + 暖白光</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补光距离: 通道1：普通监控：80 m，人脸抓拍/识别：12 m；通道2：普通监控：30 m</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防补光过曝: 支持防补光过曝开启和关闭，开启下支持自动和手动，手动支持根据距离等级控制补光灯亮度</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全结构化模式：</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a)抓拍人体：支持运动方向、上衣颜色、下装颜色、性别、戴眼镜、背包、拎东西、戴帽子、戴口罩、上衣类型、下装类型、发型、骑行状态、载人状态、骑车类型等属性识别</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b)抓拍人脸：支持性别、年龄、年龄段、戴眼镜、戴口罩、表情、戴帽子等属性识别</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c)抓拍非机动车：支持上衣颜色、下装颜色、性别、戴眼镜、年龄段、背包、拎东西、戴帽子、上衣类型、下装类型、戴口罩、发型、非机动车类型，帽子款式等属性识别</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d)抓拍机动车：支持车牌号码、车牌类型、车辆类型、车身颜色、车辆品牌等属性识别。</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音频: 标配2个内置麦克风，1个内置扬声器</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复位: 支持</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★支持数据感知功能，可同时支持10路客户端和5路web端事件布防，设备在布防时间段内主动上传感知数据，断网重连后，报警信息与报警图片可继续上传。（公安部检验报告证明）</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★支持数据感知功能，在IE 浏览器下，重启事件记录可包括正常重启和异常重启2种类型。正常重启可记录重启的时间、服务类型、用户名、IP/域名信息；异常重启可记录重启时间、异常类型信息。（公安部检验报告证明）</w:t>
            </w:r>
          </w:p>
        </w:tc>
        <w:tc>
          <w:tcPr>
            <w:tcW w:w="56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30</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台</w:t>
            </w:r>
          </w:p>
        </w:tc>
      </w:tr>
      <w:tr>
        <w:tblPrEx>
          <w:tblCellMar>
            <w:top w:w="0" w:type="dxa"/>
            <w:left w:w="108" w:type="dxa"/>
            <w:bottom w:w="0" w:type="dxa"/>
            <w:right w:w="108" w:type="dxa"/>
          </w:tblCellMar>
        </w:tblPrEx>
        <w:trPr>
          <w:trHeight w:val="1920" w:hRule="atLeast"/>
        </w:trPr>
        <w:tc>
          <w:tcPr>
            <w:tcW w:w="4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2</w:t>
            </w:r>
          </w:p>
        </w:tc>
        <w:tc>
          <w:tcPr>
            <w:tcW w:w="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 xml:space="preserve">补光灯 </w:t>
            </w:r>
          </w:p>
        </w:tc>
        <w:tc>
          <w:tcPr>
            <w:tcW w:w="81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【白光】【5颗】LED常亮灯</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光源类型：原装进口大功率LED，单车道补光</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LED灯珠数量：5颗</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发光角度：40°</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最佳补光距离：16米-25米</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触发方式：光敏控制</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防护等级：IP66</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功率：15W</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30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台</w:t>
            </w:r>
          </w:p>
        </w:tc>
      </w:tr>
      <w:tr>
        <w:tblPrEx>
          <w:tblCellMar>
            <w:top w:w="0" w:type="dxa"/>
            <w:left w:w="108" w:type="dxa"/>
            <w:bottom w:w="0" w:type="dxa"/>
            <w:right w:w="108" w:type="dxa"/>
          </w:tblCellMar>
        </w:tblPrEx>
        <w:trPr>
          <w:trHeight w:val="675" w:hRule="atLeast"/>
        </w:trPr>
        <w:tc>
          <w:tcPr>
            <w:tcW w:w="4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3</w:t>
            </w:r>
          </w:p>
        </w:tc>
        <w:tc>
          <w:tcPr>
            <w:tcW w:w="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摄像头安装辅材</w:t>
            </w:r>
          </w:p>
        </w:tc>
        <w:tc>
          <w:tcPr>
            <w:tcW w:w="81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扎线、网线、电线相关材料</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30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套</w:t>
            </w:r>
          </w:p>
        </w:tc>
      </w:tr>
      <w:tr>
        <w:tblPrEx>
          <w:tblCellMar>
            <w:top w:w="0" w:type="dxa"/>
            <w:left w:w="108" w:type="dxa"/>
            <w:bottom w:w="0" w:type="dxa"/>
            <w:right w:w="108" w:type="dxa"/>
          </w:tblCellMar>
        </w:tblPrEx>
        <w:trPr>
          <w:trHeight w:val="825" w:hRule="atLeast"/>
        </w:trPr>
        <w:tc>
          <w:tcPr>
            <w:tcW w:w="4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4</w:t>
            </w:r>
          </w:p>
        </w:tc>
        <w:tc>
          <w:tcPr>
            <w:tcW w:w="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摄像头安装调试</w:t>
            </w:r>
          </w:p>
        </w:tc>
        <w:tc>
          <w:tcPr>
            <w:tcW w:w="81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人工费</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30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套</w:t>
            </w:r>
          </w:p>
        </w:tc>
      </w:tr>
      <w:tr>
        <w:tblPrEx>
          <w:tblCellMar>
            <w:top w:w="0" w:type="dxa"/>
            <w:left w:w="108" w:type="dxa"/>
            <w:bottom w:w="0" w:type="dxa"/>
            <w:right w:w="108" w:type="dxa"/>
          </w:tblCellMar>
        </w:tblPrEx>
        <w:trPr>
          <w:trHeight w:val="1860" w:hRule="atLeast"/>
        </w:trPr>
        <w:tc>
          <w:tcPr>
            <w:tcW w:w="4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5</w:t>
            </w:r>
          </w:p>
        </w:tc>
        <w:tc>
          <w:tcPr>
            <w:tcW w:w="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机械硬盘</w:t>
            </w:r>
          </w:p>
        </w:tc>
        <w:tc>
          <w:tcPr>
            <w:tcW w:w="81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3.5 HDD,10TB,7200RPM, 256MB, SATA 6Gb/s</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高转速：7200RPM</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支持32路AI流、RAID应用(搭配NVR)</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支持硬盘健康管理功能</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MTBF(平均故障间隔时间)：不小于150万小时</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年写入负载：不小于360TB</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支持5年有限质保服务</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24</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块</w:t>
            </w:r>
          </w:p>
        </w:tc>
      </w:tr>
      <w:tr>
        <w:tblPrEx>
          <w:tblCellMar>
            <w:top w:w="0" w:type="dxa"/>
            <w:left w:w="108" w:type="dxa"/>
            <w:bottom w:w="0" w:type="dxa"/>
            <w:right w:w="108" w:type="dxa"/>
          </w:tblCellMar>
        </w:tblPrEx>
        <w:trPr>
          <w:trHeight w:val="2250" w:hRule="atLeast"/>
        </w:trPr>
        <w:tc>
          <w:tcPr>
            <w:tcW w:w="4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6</w:t>
            </w:r>
          </w:p>
        </w:tc>
        <w:tc>
          <w:tcPr>
            <w:tcW w:w="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以太网交换机</w:t>
            </w:r>
          </w:p>
        </w:tc>
        <w:tc>
          <w:tcPr>
            <w:tcW w:w="8172" w:type="dxa"/>
            <w:tcBorders>
              <w:top w:val="nil"/>
              <w:left w:val="nil"/>
              <w:bottom w:val="single" w:color="auto" w:sz="4" w:space="0"/>
              <w:right w:val="single" w:color="auto" w:sz="4" w:space="0"/>
            </w:tcBorders>
            <w:shd w:val="clear" w:color="auto" w:fill="auto"/>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全网管三层交换机，机架式，48个千兆电口，4个万兆SFP+光口；</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1个业务扩展槽，2个电源模块槽位，2个风扇模块槽位；</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交换容量：756Gbps/7.56Tbps，包转发率：252Mpps/432Mpps，1U高度，19英寸宽，工作温度：0℃～45℃，支持交直流供电，满负荷功耗88W（单交流电源情况下）；</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支持RIP/OSPF/BGP/IS-IS/VRRP，IPv6，VLAN，流量控制，ACL，QoS，端口镜像，环网RRPP/ERPS、支持SNMP V1/V2c/V3网管。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★支持Vxlan二层互通、Vxlan集中式网关三层互通、EVPN分布式网关二三层互通功能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★支持虚拟化本地负载分担、虚拟化单点管理功能、9台设备堆叠、虚拟化堆叠链路冗余保护收敛时间小于50ms</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★支持通过网管平台在网络拓扑中展示设备详情，包括设备基本信息、性能使用信息、面板状态和端口信息</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★提供工信部入网许可证、入网检测报告证明及CCC证书</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台</w:t>
            </w:r>
          </w:p>
        </w:tc>
      </w:tr>
      <w:tr>
        <w:tblPrEx>
          <w:tblCellMar>
            <w:top w:w="0" w:type="dxa"/>
            <w:left w:w="108" w:type="dxa"/>
            <w:bottom w:w="0" w:type="dxa"/>
            <w:right w:w="108" w:type="dxa"/>
          </w:tblCellMar>
        </w:tblPrEx>
        <w:trPr>
          <w:trHeight w:val="1124" w:hRule="atLeast"/>
        </w:trPr>
        <w:tc>
          <w:tcPr>
            <w:tcW w:w="4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7</w:t>
            </w:r>
          </w:p>
        </w:tc>
        <w:tc>
          <w:tcPr>
            <w:tcW w:w="54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智脑分析服务器</w:t>
            </w:r>
          </w:p>
        </w:tc>
        <w:tc>
          <w:tcPr>
            <w:tcW w:w="8172" w:type="dxa"/>
            <w:tcBorders>
              <w:top w:val="nil"/>
              <w:left w:val="nil"/>
              <w:bottom w:val="single" w:color="auto" w:sz="4" w:space="0"/>
              <w:right w:val="single" w:color="auto" w:sz="4" w:space="0"/>
            </w:tcBorders>
            <w:shd w:val="clear" w:color="auto" w:fill="auto"/>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4颗GPU ；支持人脸、周界、视频结构化三种模式并行，默认人脸模式</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一、人脸模式性能：</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名单库比对报警：最高128路图片流或64路视频流</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64个人脸名单库，总库容50万张</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路人档案30万份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支持陌生人报警</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支持人员频次统计</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支持人脸签到和考勤</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支持人脸1V1比对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支持以脸搜脸、按姓名检索、按属性检索</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二、周界防范模式性能：</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 xml:space="preserve">支持最大96路周界报警（越界、区域入侵）去误报分析（200W） </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三、视频结构化模式性能：</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48路视频流实时人脸、人体、车辆结构化分析（200W）</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本地展示人体属性（性别、年龄段、上衣颜色、骑车、背包、戴眼镜）</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可上传平台的人体属性（性别、年龄段、上衣颜色、骑车、背包、戴眼镜、下衣颜色、上衣类型、下衣类型、发型、戴帽子、戴口罩、拎东西、骑车人数、骑车类型）</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支持人体建模，支持以人搜人，支持按属性检索人体</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3)支持车辆分析</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本地展示同可上传平台属性（车牌号码、车牌类型、车牌颜色、车身颜色、车辆类型、车辆主品牌）</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支持车辆名单报警</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具有2个HDMI接口、1个VGA接口、4个RJ45网络接口、2个USB2.0接口、2个USB3.0接口、1个RS232接口、1个RS485接口（可接RS485键盘）、1个eSata接口、1路音频输入接口、1路音频输出接口；48路报警输入接口（需选配）、24路报警输出接口（需选配）、可内置16个SATA接口硬盘。（以公安部检测报告为准）</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★支持对视频中人员、车辆目标进行结构化识别、可提取出人体属性（性别、衣服颜色、戴眼镜、背包、骑车）、车辆属性（车辆品牌、车辆颜色、车辆类型、车牌号）。支持24路实时结构化分析功能。</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检出微笑、大笑、瞪眼、闭眼、张嘴、歪嘴、吐舌头等表情的人脸，支持检出面部过曝、面部欠曝、阴阳脸、逆光等不同光照条件下人脸，支持检出齐刘海遮挡眉毛、头发遮挡眼睛、戴普通眼镜、戴墨镜、戴彩色眼镜、戴棒球帽、戴雷锋帽、戴普通帽子、戴头戴式耳机、胡须、披肩长发、长刘海等遮挡方式的人脸（以公安部检测报告为准）</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个</w:t>
            </w:r>
          </w:p>
        </w:tc>
      </w:tr>
      <w:tr>
        <w:tblPrEx>
          <w:tblCellMar>
            <w:top w:w="0" w:type="dxa"/>
            <w:left w:w="108" w:type="dxa"/>
            <w:bottom w:w="0" w:type="dxa"/>
            <w:right w:w="108" w:type="dxa"/>
          </w:tblCellMar>
        </w:tblPrEx>
        <w:trPr>
          <w:trHeight w:val="3795" w:hRule="atLeast"/>
        </w:trPr>
        <w:tc>
          <w:tcPr>
            <w:tcW w:w="4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8</w:t>
            </w:r>
          </w:p>
        </w:tc>
        <w:tc>
          <w:tcPr>
            <w:tcW w:w="5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管理平台一体机</w:t>
            </w:r>
          </w:p>
        </w:tc>
        <w:tc>
          <w:tcPr>
            <w:tcW w:w="81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2U机箱/智能调速风扇/AC100~240V宽幅电源</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整合视频监控、门禁管理、可视对讲、人脸监控、事件报警、入侵报警、人员管理、车辆管理、考勤管理、梯控管理、运维管理、视频联网、1400级联等子系统</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支持500路视频管理，100路门禁管理，10000个一卡通人员管理，1500户可视对讲管理，8车道管理</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支持768Mbps接入、768Mbps存储、768Mbps转发带宽，64路视频流一体机本地存储，支持200路512Mbps码流转发能力，32条/秒事件并发能力，32个客户端并发访问</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【硬件接口】</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8个SATA接口（出厂自带1T数据盘，固定在1号盘位，7个录像盘位）</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支持RAID0、1、5、6、10，支持全局热备盘</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★支持对系统内服务器信息进行监控，服务器信息包括名称、IP地址、在线状态、未处理告警数、CPU使用率、内存使用率、磁盘容量、本机代理版本等。（以公安部检测报告为准）</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★预览画面支持监控点信息、语音对讲、广播、开关声音、云台与镜头控制、抓图、多图抓拍等。 （以公安部检测报告为准）</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★支持人脸照片批量导入；支持对人脸图片进行分组管理；支持对人脸图片进行分组管理；上传一张图片中有多个（不超过5个）人脸，可选择其中任意一个人脸进行检索。（以公安部检测报告为准）</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台</w:t>
            </w:r>
          </w:p>
        </w:tc>
      </w:tr>
      <w:tr>
        <w:tblPrEx>
          <w:tblCellMar>
            <w:top w:w="0" w:type="dxa"/>
            <w:left w:w="108" w:type="dxa"/>
            <w:bottom w:w="0" w:type="dxa"/>
            <w:right w:w="108" w:type="dxa"/>
          </w:tblCellMar>
        </w:tblPrEx>
        <w:trPr>
          <w:trHeight w:val="3735" w:hRule="atLeast"/>
        </w:trPr>
        <w:tc>
          <w:tcPr>
            <w:tcW w:w="4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9</w:t>
            </w:r>
          </w:p>
        </w:tc>
        <w:tc>
          <w:tcPr>
            <w:tcW w:w="5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LCD显示屏</w:t>
            </w:r>
          </w:p>
        </w:tc>
        <w:tc>
          <w:tcPr>
            <w:tcW w:w="81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尺寸:46英寸；拼缝：3.5mm</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分辨率 ：1920 × 1080@60 Hz（向下兼容）；</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视角：垂直上下178°,水平左右178°(CR≥10)；</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响应时间：8ms(G to G)；</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对比度：1200:1；</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亮度：500cd/㎡；</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输入接口：HDMI × 1, DVI × 1, VGA × 1, CVBS × 1, USB × 1</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输出接口：HDMI × 1, VGA × 1, CVBS × 1</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控制接口：RS232 IN × 1, RS232 OUT × 1</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★采用图像显示灰度等级提升技术，使8bit液晶屏实现10bit的显示效果，灰度等级从256级增加到1024级，画面层次丰富、色彩逼真。</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★液晶显示单元校正后，色坐标误差≤±0.001，亮度误差≤±10nit,0-255灰阶中32灰阶以上，每阶之间色温误差≤±500K。</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★液晶显示单元的风扇具备良好的散热效果，风扇散热性能≥60%。（提供封面具有CMA、ilac-MRA、CNAS标志的权威检测机构的检测报告）</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12</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套</w:t>
            </w:r>
          </w:p>
        </w:tc>
      </w:tr>
      <w:tr>
        <w:tblPrEx>
          <w:tblCellMar>
            <w:top w:w="0" w:type="dxa"/>
            <w:left w:w="108" w:type="dxa"/>
            <w:bottom w:w="0" w:type="dxa"/>
            <w:right w:w="108" w:type="dxa"/>
          </w:tblCellMar>
        </w:tblPrEx>
        <w:trPr>
          <w:trHeight w:val="765" w:hRule="atLeast"/>
        </w:trPr>
        <w:tc>
          <w:tcPr>
            <w:tcW w:w="4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10</w:t>
            </w:r>
          </w:p>
        </w:tc>
        <w:tc>
          <w:tcPr>
            <w:tcW w:w="5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LCD屏支架</w:t>
            </w:r>
          </w:p>
        </w:tc>
        <w:tc>
          <w:tcPr>
            <w:tcW w:w="81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支架均采用SPCC优质冷轧钢板保障质量的源头；表面采用静电喷塑工艺，喷塑固化温度180-210度，涂层厚度80-100微米，对高防腐要求产品还可选择阴极电泳底漆工艺，防腐耐锈。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4</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套</w:t>
            </w:r>
          </w:p>
        </w:tc>
      </w:tr>
      <w:tr>
        <w:tblPrEx>
          <w:tblCellMar>
            <w:top w:w="0" w:type="dxa"/>
            <w:left w:w="108" w:type="dxa"/>
            <w:bottom w:w="0" w:type="dxa"/>
            <w:right w:w="108" w:type="dxa"/>
          </w:tblCellMar>
        </w:tblPrEx>
        <w:trPr>
          <w:trHeight w:val="780" w:hRule="atLeast"/>
        </w:trPr>
        <w:tc>
          <w:tcPr>
            <w:tcW w:w="4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11</w:t>
            </w:r>
          </w:p>
        </w:tc>
        <w:tc>
          <w:tcPr>
            <w:tcW w:w="5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LCD屏支架</w:t>
            </w:r>
          </w:p>
        </w:tc>
        <w:tc>
          <w:tcPr>
            <w:tcW w:w="81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支架均采用SPCC优质冷轧钢板保障质量的源头；表面采用静电喷塑工艺，喷塑固化温度180-210度，涂层厚度80-100微米，对高防腐要求产品还可选择阴极电泳底漆工艺，防腐耐锈。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12</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套</w:t>
            </w:r>
          </w:p>
        </w:tc>
      </w:tr>
      <w:tr>
        <w:tblPrEx>
          <w:tblCellMar>
            <w:top w:w="0" w:type="dxa"/>
            <w:left w:w="108" w:type="dxa"/>
            <w:bottom w:w="0" w:type="dxa"/>
            <w:right w:w="108" w:type="dxa"/>
          </w:tblCellMar>
        </w:tblPrEx>
        <w:trPr>
          <w:trHeight w:val="585" w:hRule="atLeast"/>
        </w:trPr>
        <w:tc>
          <w:tcPr>
            <w:tcW w:w="4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12</w:t>
            </w:r>
          </w:p>
        </w:tc>
        <w:tc>
          <w:tcPr>
            <w:tcW w:w="5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LCD安装辅材</w:t>
            </w:r>
          </w:p>
        </w:tc>
        <w:tc>
          <w:tcPr>
            <w:tcW w:w="81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相关材料</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12</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套</w:t>
            </w:r>
          </w:p>
        </w:tc>
      </w:tr>
      <w:tr>
        <w:tblPrEx>
          <w:tblCellMar>
            <w:top w:w="0" w:type="dxa"/>
            <w:left w:w="108" w:type="dxa"/>
            <w:bottom w:w="0" w:type="dxa"/>
            <w:right w:w="108" w:type="dxa"/>
          </w:tblCellMar>
        </w:tblPrEx>
        <w:trPr>
          <w:trHeight w:val="555" w:hRule="atLeast"/>
        </w:trPr>
        <w:tc>
          <w:tcPr>
            <w:tcW w:w="4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13</w:t>
            </w:r>
          </w:p>
        </w:tc>
        <w:tc>
          <w:tcPr>
            <w:tcW w:w="5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LCD安装调试售后</w:t>
            </w:r>
          </w:p>
        </w:tc>
        <w:tc>
          <w:tcPr>
            <w:tcW w:w="81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人工费</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年</w:t>
            </w:r>
          </w:p>
        </w:tc>
      </w:tr>
      <w:tr>
        <w:tblPrEx>
          <w:tblCellMar>
            <w:top w:w="0" w:type="dxa"/>
            <w:left w:w="108" w:type="dxa"/>
            <w:bottom w:w="0" w:type="dxa"/>
            <w:right w:w="108" w:type="dxa"/>
          </w:tblCellMar>
        </w:tblPrEx>
        <w:trPr>
          <w:trHeight w:val="2460" w:hRule="atLeast"/>
        </w:trPr>
        <w:tc>
          <w:tcPr>
            <w:tcW w:w="4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14</w:t>
            </w:r>
          </w:p>
        </w:tc>
        <w:tc>
          <w:tcPr>
            <w:tcW w:w="5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视频综合平台</w:t>
            </w:r>
          </w:p>
        </w:tc>
        <w:tc>
          <w:tcPr>
            <w:tcW w:w="81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8路DVI输入（支持转VGA或HDMI）+16路HDMI输出+单主控板+单电源；</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整机支持解码8路2400W@25fps、或16路1200W@25fps、或32路800W@25fps、或64路400W@25fps、或 128路200W@30fps，256路720P@30fps，或256路4CIF@30fps以下分辨率</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支持1、2、4、6、8、9、12、16、32、36、48、64画面分割显示。</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具备三码流编码功能：样机支持主码流、子码流、第三码流编码输出功能。</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★投标产品主控板具有4个串口，每个串口挂载8个RS485控制设备，可将IP数据发送给串口。（提供公安部出具的型式检验报告复印件加盖原厂商公章）</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★投标产品支持虚拟云台控制功能，具备虚拟云台控制按键，可调整球机和云台的运行速度和方向，并且支持多用户云台抢占、云台控制锁定功能（提供公安部出具的型式检验报告复印件加盖原厂商公章）</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★投标产品的信号源采集后经过高速背板总线到输出显示所用平均时间应≤35ms；（提供公安部出具的封面具有CNAS标志的报告复印件加盖原厂商公章）</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台</w:t>
            </w:r>
          </w:p>
        </w:tc>
      </w:tr>
      <w:tr>
        <w:tblPrEx>
          <w:tblCellMar>
            <w:top w:w="0" w:type="dxa"/>
            <w:left w:w="108" w:type="dxa"/>
            <w:bottom w:w="0" w:type="dxa"/>
            <w:right w:w="108" w:type="dxa"/>
          </w:tblCellMar>
        </w:tblPrEx>
        <w:trPr>
          <w:trHeight w:val="630" w:hRule="atLeast"/>
        </w:trPr>
        <w:tc>
          <w:tcPr>
            <w:tcW w:w="4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15</w:t>
            </w:r>
          </w:p>
        </w:tc>
        <w:tc>
          <w:tcPr>
            <w:tcW w:w="5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专线电路</w:t>
            </w:r>
          </w:p>
        </w:tc>
        <w:tc>
          <w:tcPr>
            <w:tcW w:w="81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互联网专线</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30</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路</w:t>
            </w:r>
          </w:p>
        </w:tc>
      </w:tr>
      <w:tr>
        <w:tblPrEx>
          <w:tblCellMar>
            <w:top w:w="0" w:type="dxa"/>
            <w:left w:w="108" w:type="dxa"/>
            <w:bottom w:w="0" w:type="dxa"/>
            <w:right w:w="108" w:type="dxa"/>
          </w:tblCellMar>
        </w:tblPrEx>
        <w:trPr>
          <w:trHeight w:val="570" w:hRule="atLeast"/>
        </w:trPr>
        <w:tc>
          <w:tcPr>
            <w:tcW w:w="4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16</w:t>
            </w:r>
          </w:p>
        </w:tc>
        <w:tc>
          <w:tcPr>
            <w:tcW w:w="5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6"/>
                <w:szCs w:val="16"/>
              </w:rPr>
            </w:pPr>
            <w:r>
              <w:rPr>
                <w:rFonts w:hint="eastAsia" w:ascii="宋体" w:hAnsi="宋体" w:cs="宋体"/>
                <w:kern w:val="0"/>
                <w:sz w:val="16"/>
                <w:szCs w:val="16"/>
              </w:rPr>
              <w:t>电脑</w:t>
            </w:r>
          </w:p>
        </w:tc>
        <w:tc>
          <w:tcPr>
            <w:tcW w:w="81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国产台式机八核 主机+27英寸显示器 16G 512G固态 GT1030 4G独显</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台</w:t>
            </w:r>
          </w:p>
        </w:tc>
      </w:tr>
      <w:tr>
        <w:tblPrEx>
          <w:tblCellMar>
            <w:top w:w="0" w:type="dxa"/>
            <w:left w:w="108" w:type="dxa"/>
            <w:bottom w:w="0" w:type="dxa"/>
            <w:right w:w="108" w:type="dxa"/>
          </w:tblCellMar>
        </w:tblPrEx>
        <w:trPr>
          <w:trHeight w:val="480" w:hRule="atLeast"/>
        </w:trPr>
        <w:tc>
          <w:tcPr>
            <w:tcW w:w="4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17</w:t>
            </w:r>
          </w:p>
        </w:tc>
        <w:tc>
          <w:tcPr>
            <w:tcW w:w="5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操作台</w:t>
            </w:r>
          </w:p>
        </w:tc>
        <w:tc>
          <w:tcPr>
            <w:tcW w:w="81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双人操作控制台、座椅</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1</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个</w:t>
            </w:r>
          </w:p>
        </w:tc>
      </w:tr>
      <w:tr>
        <w:tblPrEx>
          <w:tblCellMar>
            <w:top w:w="0" w:type="dxa"/>
            <w:left w:w="108" w:type="dxa"/>
            <w:bottom w:w="0" w:type="dxa"/>
            <w:right w:w="108" w:type="dxa"/>
          </w:tblCellMar>
        </w:tblPrEx>
        <w:trPr>
          <w:trHeight w:val="660" w:hRule="atLeast"/>
        </w:trPr>
        <w:tc>
          <w:tcPr>
            <w:tcW w:w="4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16"/>
                <w:szCs w:val="16"/>
              </w:rPr>
            </w:pPr>
            <w:r>
              <w:rPr>
                <w:rFonts w:hint="eastAsia" w:ascii="等线" w:hAnsi="等线" w:eastAsia="等线" w:cs="宋体"/>
                <w:color w:val="000000"/>
                <w:kern w:val="0"/>
                <w:sz w:val="16"/>
                <w:szCs w:val="16"/>
              </w:rPr>
              <w:t>　</w:t>
            </w:r>
          </w:p>
        </w:tc>
        <w:tc>
          <w:tcPr>
            <w:tcW w:w="54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建设施工</w:t>
            </w:r>
          </w:p>
        </w:tc>
        <w:tc>
          <w:tcPr>
            <w:tcW w:w="81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6"/>
                <w:szCs w:val="16"/>
              </w:rPr>
            </w:pPr>
            <w:r>
              <w:rPr>
                <w:rFonts w:hint="eastAsia" w:ascii="宋体" w:hAnsi="宋体" w:cs="宋体"/>
                <w:color w:val="000000"/>
                <w:kern w:val="0"/>
                <w:sz w:val="16"/>
                <w:szCs w:val="16"/>
              </w:rPr>
              <w:t>摄像头指定安装地点互联网专网线路施工、电路线路施工、立杆</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30</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点</w:t>
            </w:r>
          </w:p>
        </w:tc>
      </w:tr>
    </w:tbl>
    <w:p>
      <w:pPr>
        <w:widowControl/>
        <w:rPr>
          <w:rFonts w:ascii="宋体" w:hAnsi="宋体" w:cs="宋体"/>
          <w:color w:val="000000"/>
          <w:kern w:val="0"/>
          <w:sz w:val="16"/>
          <w:szCs w:val="16"/>
        </w:rPr>
      </w:pPr>
      <w:r>
        <w:rPr>
          <w:rFonts w:hint="eastAsia" w:ascii="宋体" w:hAnsi="宋体" w:cs="宋体"/>
          <w:color w:val="000000"/>
          <w:kern w:val="0"/>
          <w:sz w:val="16"/>
          <w:szCs w:val="16"/>
        </w:rPr>
        <w:t>技术服务要求：施工方需按照甲方要求的指定地点安装监控摄像头，开通安装地点的互联网专网、电路，通过互联网专网完成所有摄像头到随县治砂（石）联合执法专班监控平台的对接。平台，LCD大屏的相关调试服务工作均需完成，确保平台正常运行。</w:t>
      </w:r>
    </w:p>
    <w:permEnd w:id="0"/>
    <w:p>
      <w:pPr>
        <w:pStyle w:val="5"/>
        <w:numPr>
          <w:ilvl w:val="0"/>
          <w:numId w:val="0"/>
        </w:numPr>
        <w:tabs>
          <w:tab w:val="left" w:pos="709"/>
        </w:tabs>
        <w:spacing w:before="120" w:after="120" w:line="520" w:lineRule="exact"/>
        <w:rPr>
          <w:rFonts w:ascii="宋体" w:hAnsi="宋体"/>
          <w:b w:val="0"/>
          <w:caps/>
          <w:sz w:val="28"/>
          <w:szCs w:val="28"/>
        </w:rPr>
      </w:pPr>
      <w:r>
        <w:rPr>
          <w:rFonts w:hint="eastAsia" w:ascii="宋体" w:hAnsi="宋体"/>
          <w:caps/>
          <w:sz w:val="28"/>
          <w:szCs w:val="28"/>
        </w:rPr>
        <w:t>四、其他需求</w:t>
      </w:r>
    </w:p>
    <w:p>
      <w:pPr>
        <w:pStyle w:val="157"/>
        <w:spacing w:before="100" w:beforeAutospacing="1" w:after="156" w:afterLines="50"/>
        <w:ind w:firstLine="0" w:firstLineChars="0"/>
        <w:rPr>
          <w:rFonts w:ascii="宋体" w:hAnsi="宋体"/>
          <w:b/>
          <w:sz w:val="28"/>
        </w:rPr>
      </w:pPr>
      <w:r>
        <w:rPr>
          <w:rFonts w:hint="eastAsia" w:ascii="宋体" w:hAnsi="宋体"/>
          <w:b/>
          <w:sz w:val="28"/>
        </w:rPr>
        <w:t>（一）交付需求</w:t>
      </w:r>
    </w:p>
    <w:p>
      <w:pPr>
        <w:ind w:left="424" w:leftChars="202"/>
        <w:rPr>
          <w:rFonts w:ascii="宋体" w:hAnsi="宋体"/>
          <w:sz w:val="24"/>
          <w:szCs w:val="24"/>
        </w:rPr>
      </w:pPr>
      <w:r>
        <w:rPr>
          <w:rFonts w:hint="eastAsia" w:ascii="宋体" w:hAnsi="宋体"/>
          <w:sz w:val="24"/>
          <w:szCs w:val="24"/>
        </w:rPr>
        <w:t>1.交货时间：15个日历日内完成供货及安装调试工作。</w:t>
      </w:r>
    </w:p>
    <w:p>
      <w:pPr>
        <w:ind w:left="424" w:leftChars="202"/>
        <w:rPr>
          <w:rFonts w:ascii="宋体" w:hAnsi="宋体" w:cs="宋体"/>
          <w:sz w:val="24"/>
          <w:szCs w:val="24"/>
        </w:rPr>
      </w:pPr>
      <w:r>
        <w:rPr>
          <w:rFonts w:hint="eastAsia" w:ascii="宋体" w:hAnsi="宋体"/>
          <w:sz w:val="24"/>
          <w:szCs w:val="24"/>
        </w:rPr>
        <w:t>2、交货地点：</w:t>
      </w:r>
      <w:r>
        <w:rPr>
          <w:rFonts w:hint="eastAsia" w:ascii="宋体" w:hAnsi="宋体" w:cs="宋体"/>
          <w:sz w:val="24"/>
          <w:szCs w:val="24"/>
        </w:rPr>
        <w:t>采购人指定地点。</w:t>
      </w:r>
    </w:p>
    <w:p>
      <w:pPr>
        <w:ind w:left="424" w:leftChars="202"/>
        <w:rPr>
          <w:rFonts w:ascii="宋体" w:hAnsi="宋体"/>
          <w:sz w:val="24"/>
          <w:szCs w:val="24"/>
        </w:rPr>
      </w:pPr>
      <w:r>
        <w:rPr>
          <w:rFonts w:hint="eastAsia" w:ascii="宋体" w:hAnsi="宋体" w:cs="宋体"/>
          <w:sz w:val="24"/>
          <w:szCs w:val="24"/>
        </w:rPr>
        <w:t>3、付款方式：以合同签订方式为准。</w:t>
      </w:r>
    </w:p>
    <w:p>
      <w:pPr>
        <w:pStyle w:val="157"/>
        <w:spacing w:before="100" w:beforeAutospacing="1"/>
        <w:ind w:left="142" w:firstLine="0" w:firstLineChars="0"/>
        <w:rPr>
          <w:rFonts w:ascii="宋体" w:hAnsi="宋体"/>
          <w:b/>
          <w:sz w:val="28"/>
        </w:rPr>
      </w:pPr>
      <w:r>
        <w:rPr>
          <w:rFonts w:hint="eastAsia" w:ascii="宋体" w:hAnsi="宋体"/>
          <w:b/>
          <w:sz w:val="28"/>
        </w:rPr>
        <w:t>（二）售后服务需求</w:t>
      </w:r>
    </w:p>
    <w:p>
      <w:pPr>
        <w:ind w:left="424" w:leftChars="202"/>
        <w:rPr>
          <w:rFonts w:ascii="宋体" w:hAnsi="宋体"/>
          <w:sz w:val="24"/>
          <w:szCs w:val="24"/>
        </w:rPr>
      </w:pPr>
      <w:r>
        <w:rPr>
          <w:rFonts w:hint="eastAsia" w:ascii="宋体" w:hAnsi="宋体"/>
          <w:sz w:val="24"/>
          <w:szCs w:val="24"/>
        </w:rPr>
        <w:t>1.质保期：项目内设备、平台、摄像头、互联网专线路维保2年</w:t>
      </w:r>
    </w:p>
    <w:p/>
    <w:p>
      <w:pPr>
        <w:spacing w:line="360" w:lineRule="auto"/>
        <w:jc w:val="center"/>
        <w:rPr>
          <w:rFonts w:ascii="宋体" w:hAnsi="宋体" w:eastAsia="宋体" w:cs="宋体"/>
          <w:color w:val="000000"/>
          <w:sz w:val="36"/>
          <w:szCs w:val="36"/>
          <w:lang w:bidi="ar-EG"/>
        </w:rPr>
      </w:pPr>
    </w:p>
    <w:p>
      <w:pPr>
        <w:spacing w:line="360" w:lineRule="auto"/>
        <w:jc w:val="center"/>
        <w:rPr>
          <w:rFonts w:ascii="宋体" w:hAnsi="宋体" w:eastAsia="宋体" w:cs="宋体"/>
          <w:color w:val="000000"/>
          <w:sz w:val="36"/>
          <w:szCs w:val="36"/>
          <w:lang w:bidi="ar-EG"/>
        </w:rPr>
      </w:pPr>
    </w:p>
    <w:p>
      <w:pPr>
        <w:spacing w:line="360" w:lineRule="auto"/>
        <w:jc w:val="center"/>
        <w:rPr>
          <w:rFonts w:ascii="宋体" w:hAnsi="宋体" w:eastAsia="宋体" w:cs="宋体"/>
          <w:color w:val="000000"/>
          <w:sz w:val="36"/>
          <w:szCs w:val="36"/>
          <w:lang w:bidi="ar-EG"/>
        </w:rPr>
      </w:pPr>
    </w:p>
    <w:p>
      <w:pPr>
        <w:spacing w:line="360" w:lineRule="auto"/>
        <w:jc w:val="center"/>
        <w:rPr>
          <w:rFonts w:ascii="宋体" w:hAnsi="宋体" w:eastAsia="宋体" w:cs="宋体"/>
          <w:color w:val="000000"/>
          <w:sz w:val="36"/>
          <w:szCs w:val="36"/>
          <w:lang w:val="hr-HR" w:bidi="ar-EG"/>
        </w:rPr>
      </w:pPr>
      <w:r>
        <w:rPr>
          <w:rFonts w:hint="eastAsia" w:ascii="宋体" w:hAnsi="宋体" w:eastAsia="宋体" w:cs="宋体"/>
          <w:color w:val="000000"/>
          <w:sz w:val="36"/>
          <w:szCs w:val="36"/>
          <w:lang w:val="hr-HR" w:bidi="ar-EG"/>
        </w:rPr>
        <w:t>第四章  合同书（格式）</w:t>
      </w:r>
    </w:p>
    <w:p>
      <w:pPr>
        <w:spacing w:line="440" w:lineRule="exact"/>
        <w:jc w:val="center"/>
        <w:rPr>
          <w:rFonts w:ascii="宋体" w:hAnsi="宋体" w:eastAsia="宋体" w:cs="宋体"/>
          <w:b/>
          <w:sz w:val="44"/>
          <w:szCs w:val="44"/>
        </w:rPr>
      </w:pPr>
    </w:p>
    <w:p>
      <w:pPr>
        <w:spacing w:line="300" w:lineRule="auto"/>
        <w:ind w:firstLine="588" w:firstLineChars="245"/>
        <w:rPr>
          <w:rFonts w:ascii="宋体" w:hAnsi="宋体" w:eastAsia="宋体" w:cs="宋体"/>
          <w:sz w:val="24"/>
        </w:rPr>
      </w:pPr>
      <w:r>
        <w:rPr>
          <w:rFonts w:hint="eastAsia" w:ascii="宋体" w:hAnsi="宋体" w:eastAsia="宋体" w:cs="宋体"/>
          <w:sz w:val="24"/>
        </w:rPr>
        <w:t>（根据《政府采购法》和《合同法》。采购人和供应商之间的权利和义务，应当按照平等的原则以合同方式约定。此合同书仅作为签订正式合同时的参考，正式合同书应包括本参考格式之内容。）</w:t>
      </w:r>
    </w:p>
    <w:p>
      <w:pPr>
        <w:spacing w:line="300" w:lineRule="auto"/>
        <w:ind w:firstLine="539" w:firstLineChars="245"/>
        <w:rPr>
          <w:rFonts w:ascii="宋体" w:hAnsi="宋体" w:eastAsia="宋体" w:cs="宋体"/>
          <w:spacing w:val="-10"/>
          <w:sz w:val="24"/>
        </w:rPr>
      </w:pPr>
    </w:p>
    <w:p>
      <w:pPr>
        <w:spacing w:line="500" w:lineRule="exact"/>
        <w:ind w:firstLine="540"/>
        <w:jc w:val="center"/>
        <w:rPr>
          <w:rFonts w:ascii="宋体" w:hAnsi="宋体" w:eastAsia="宋体" w:cs="宋体"/>
          <w:kern w:val="0"/>
          <w:sz w:val="36"/>
          <w:szCs w:val="36"/>
        </w:rPr>
      </w:pPr>
      <w:r>
        <w:rPr>
          <w:rFonts w:hint="eastAsia" w:ascii="宋体" w:hAnsi="宋体" w:eastAsia="宋体" w:cs="宋体"/>
          <w:kern w:val="0"/>
          <w:sz w:val="36"/>
          <w:szCs w:val="36"/>
        </w:rPr>
        <w:t>合   同   书</w:t>
      </w:r>
    </w:p>
    <w:p>
      <w:pPr>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项目名称：</w:t>
      </w:r>
    </w:p>
    <w:p>
      <w:pPr>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合同编号：</w:t>
      </w:r>
    </w:p>
    <w:p>
      <w:pPr>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签订日期：</w:t>
      </w:r>
    </w:p>
    <w:p>
      <w:pPr>
        <w:autoSpaceDE w:val="0"/>
        <w:autoSpaceDN w:val="0"/>
        <w:adjustRightInd w:val="0"/>
        <w:spacing w:line="500" w:lineRule="exact"/>
        <w:ind w:firstLine="480" w:firstLineChars="200"/>
        <w:rPr>
          <w:rFonts w:ascii="宋体" w:hAnsi="宋体" w:eastAsia="宋体" w:cs="宋体"/>
          <w:kern w:val="0"/>
          <w:sz w:val="24"/>
          <w:szCs w:val="20"/>
        </w:rPr>
      </w:pPr>
      <w:r>
        <w:rPr>
          <w:rFonts w:hint="eastAsia" w:ascii="宋体" w:hAnsi="宋体" w:eastAsia="宋体" w:cs="宋体"/>
          <w:kern w:val="0"/>
          <w:sz w:val="24"/>
          <w:szCs w:val="20"/>
        </w:rPr>
        <w:t>签订合同地点：</w:t>
      </w:r>
    </w:p>
    <w:p>
      <w:pPr>
        <w:spacing w:line="500" w:lineRule="exact"/>
        <w:ind w:firstLine="480" w:firstLineChars="200"/>
        <w:rPr>
          <w:rFonts w:ascii="宋体" w:hAnsi="宋体" w:eastAsia="宋体" w:cs="宋体"/>
          <w:sz w:val="24"/>
          <w:szCs w:val="20"/>
        </w:rPr>
      </w:pPr>
      <w:r>
        <w:rPr>
          <w:rFonts w:hint="eastAsia" w:ascii="宋体" w:hAnsi="宋体" w:eastAsia="宋体" w:cs="宋体"/>
          <w:sz w:val="24"/>
          <w:szCs w:val="20"/>
        </w:rPr>
        <w:t>本合同由      （以下简称“需方”）与         （以下简称“供方”）签订。</w:t>
      </w:r>
    </w:p>
    <w:p>
      <w:pPr>
        <w:autoSpaceDE w:val="0"/>
        <w:autoSpaceDN w:val="0"/>
        <w:adjustRightInd w:val="0"/>
        <w:spacing w:line="500" w:lineRule="exact"/>
        <w:ind w:firstLine="480" w:firstLineChars="200"/>
        <w:rPr>
          <w:rFonts w:ascii="宋体" w:hAnsi="宋体" w:eastAsia="宋体" w:cs="宋体"/>
          <w:kern w:val="0"/>
          <w:sz w:val="24"/>
          <w:szCs w:val="20"/>
        </w:rPr>
      </w:pPr>
      <w:r>
        <w:rPr>
          <w:rFonts w:hint="eastAsia" w:ascii="宋体" w:hAnsi="宋体" w:eastAsia="宋体" w:cs="宋体"/>
          <w:kern w:val="0"/>
          <w:sz w:val="24"/>
          <w:szCs w:val="20"/>
        </w:rPr>
        <w:t>供方以总金额      万元人民币（用大写数字书写）向需方提供如下货物：</w:t>
      </w:r>
    </w:p>
    <w:p>
      <w:pPr>
        <w:autoSpaceDE w:val="0"/>
        <w:autoSpaceDN w:val="0"/>
        <w:adjustRightInd w:val="0"/>
        <w:spacing w:line="500" w:lineRule="exact"/>
        <w:ind w:firstLine="470" w:firstLineChars="196"/>
        <w:rPr>
          <w:rFonts w:ascii="宋体" w:hAnsi="宋体" w:eastAsia="宋体" w:cs="宋体"/>
          <w:kern w:val="0"/>
          <w:sz w:val="24"/>
          <w:szCs w:val="20"/>
        </w:rPr>
      </w:pPr>
      <w:r>
        <w:rPr>
          <w:rFonts w:hint="eastAsia" w:ascii="宋体" w:hAnsi="宋体" w:eastAsia="宋体" w:cs="宋体"/>
          <w:kern w:val="0"/>
          <w:sz w:val="24"/>
          <w:szCs w:val="20"/>
        </w:rPr>
        <w:t>经双方协商，同意按下列条文执行：</w:t>
      </w:r>
    </w:p>
    <w:p>
      <w:pPr>
        <w:autoSpaceDE w:val="0"/>
        <w:autoSpaceDN w:val="0"/>
        <w:adjustRightInd w:val="0"/>
        <w:spacing w:line="500" w:lineRule="exact"/>
        <w:ind w:firstLine="470" w:firstLineChars="196"/>
        <w:rPr>
          <w:rFonts w:ascii="宋体" w:hAnsi="宋体" w:eastAsia="宋体" w:cs="宋体"/>
          <w:kern w:val="0"/>
          <w:sz w:val="24"/>
          <w:szCs w:val="20"/>
        </w:rPr>
      </w:pPr>
      <w:r>
        <w:rPr>
          <w:rFonts w:hint="eastAsia" w:ascii="宋体" w:hAnsi="宋体" w:eastAsia="宋体" w:cs="宋体"/>
          <w:kern w:val="0"/>
          <w:sz w:val="24"/>
          <w:szCs w:val="20"/>
        </w:rPr>
        <w:t>1.本合同供、需双方必须遵守国家颁布的《中华人民共和国合同法》、《中华人民共和国政府采购法》，并各自履行应负的全部责任和义务。</w:t>
      </w:r>
    </w:p>
    <w:p>
      <w:pPr>
        <w:autoSpaceDE w:val="0"/>
        <w:autoSpaceDN w:val="0"/>
        <w:adjustRightInd w:val="0"/>
        <w:spacing w:line="500" w:lineRule="exact"/>
        <w:ind w:firstLine="470" w:firstLineChars="196"/>
        <w:rPr>
          <w:rFonts w:ascii="宋体" w:hAnsi="宋体" w:eastAsia="宋体" w:cs="宋体"/>
          <w:kern w:val="0"/>
          <w:sz w:val="24"/>
          <w:szCs w:val="20"/>
        </w:rPr>
      </w:pPr>
      <w:r>
        <w:rPr>
          <w:rFonts w:hint="eastAsia" w:ascii="宋体" w:hAnsi="宋体" w:eastAsia="宋体" w:cs="宋体"/>
          <w:kern w:val="0"/>
          <w:sz w:val="24"/>
          <w:szCs w:val="20"/>
        </w:rPr>
        <w:t>2.需方保证按合同条款规定的时间和方式付给供方到期应付的金额，并承担应负的责任和义务。</w:t>
      </w:r>
    </w:p>
    <w:p>
      <w:pPr>
        <w:autoSpaceDE w:val="0"/>
        <w:autoSpaceDN w:val="0"/>
        <w:adjustRightInd w:val="0"/>
        <w:spacing w:line="500" w:lineRule="exact"/>
        <w:ind w:firstLine="470" w:firstLineChars="196"/>
        <w:rPr>
          <w:rFonts w:ascii="宋体" w:hAnsi="宋体" w:eastAsia="宋体" w:cs="宋体"/>
          <w:kern w:val="0"/>
          <w:sz w:val="24"/>
          <w:szCs w:val="20"/>
        </w:rPr>
      </w:pPr>
      <w:r>
        <w:rPr>
          <w:rFonts w:hint="eastAsia" w:ascii="宋体" w:hAnsi="宋体" w:eastAsia="宋体" w:cs="宋体"/>
          <w:kern w:val="0"/>
          <w:sz w:val="24"/>
          <w:szCs w:val="20"/>
        </w:rPr>
        <w:t>3.供方保证全部按合同条款规定的内容和实施周期向需方提供合格的货物（服务），并承担应负的责任和义务。</w:t>
      </w:r>
    </w:p>
    <w:p>
      <w:pPr>
        <w:autoSpaceDE w:val="0"/>
        <w:autoSpaceDN w:val="0"/>
        <w:adjustRightInd w:val="0"/>
        <w:spacing w:line="500" w:lineRule="exact"/>
        <w:ind w:firstLine="470" w:firstLineChars="196"/>
        <w:jc w:val="left"/>
        <w:rPr>
          <w:rFonts w:ascii="宋体" w:hAnsi="宋体" w:eastAsia="宋体" w:cs="宋体"/>
          <w:kern w:val="0"/>
          <w:sz w:val="24"/>
          <w:szCs w:val="20"/>
        </w:rPr>
      </w:pPr>
      <w:r>
        <w:rPr>
          <w:rFonts w:hint="eastAsia" w:ascii="宋体" w:hAnsi="宋体" w:eastAsia="宋体" w:cs="宋体"/>
          <w:kern w:val="0"/>
          <w:sz w:val="24"/>
          <w:szCs w:val="20"/>
        </w:rPr>
        <w:t>4.合同文件</w:t>
      </w:r>
    </w:p>
    <w:p>
      <w:pPr>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下列文件为本合同不可分割的部分：</w:t>
      </w:r>
    </w:p>
    <w:p>
      <w:pPr>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4.1询价通知书(编号：　　　            　)；</w:t>
      </w:r>
    </w:p>
    <w:p>
      <w:pPr>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4.2供方成交的响应文件（副本）；</w:t>
      </w:r>
    </w:p>
    <w:p>
      <w:pPr>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4.3合同书；</w:t>
      </w:r>
    </w:p>
    <w:p>
      <w:pPr>
        <w:autoSpaceDE w:val="0"/>
        <w:autoSpaceDN w:val="0"/>
        <w:adjustRightInd w:val="0"/>
        <w:spacing w:line="500" w:lineRule="exact"/>
        <w:ind w:firstLine="480" w:firstLineChars="200"/>
        <w:rPr>
          <w:rFonts w:ascii="宋体" w:hAnsi="宋体" w:eastAsia="宋体" w:cs="宋体"/>
          <w:kern w:val="0"/>
          <w:sz w:val="24"/>
          <w:szCs w:val="20"/>
        </w:rPr>
      </w:pPr>
      <w:r>
        <w:rPr>
          <w:rFonts w:hint="eastAsia" w:ascii="宋体" w:hAnsi="宋体" w:eastAsia="宋体" w:cs="宋体"/>
          <w:kern w:val="0"/>
          <w:sz w:val="24"/>
          <w:szCs w:val="20"/>
        </w:rPr>
        <w:t>4.4合同条款；</w:t>
      </w:r>
    </w:p>
    <w:p>
      <w:pPr>
        <w:autoSpaceDE w:val="0"/>
        <w:autoSpaceDN w:val="0"/>
        <w:adjustRightInd w:val="0"/>
        <w:spacing w:line="500" w:lineRule="exact"/>
        <w:ind w:firstLine="480" w:firstLineChars="200"/>
        <w:rPr>
          <w:rFonts w:ascii="宋体" w:hAnsi="宋体" w:eastAsia="宋体" w:cs="宋体"/>
          <w:kern w:val="0"/>
          <w:sz w:val="24"/>
          <w:szCs w:val="20"/>
        </w:rPr>
      </w:pPr>
      <w:r>
        <w:rPr>
          <w:rFonts w:hint="eastAsia" w:ascii="宋体" w:hAnsi="宋体" w:eastAsia="宋体" w:cs="宋体"/>
          <w:kern w:val="0"/>
          <w:sz w:val="24"/>
          <w:szCs w:val="20"/>
        </w:rPr>
        <w:t>4.5（集中采购机构名称）发出的成交通知书；</w:t>
      </w:r>
    </w:p>
    <w:p>
      <w:pPr>
        <w:autoSpaceDE w:val="0"/>
        <w:autoSpaceDN w:val="0"/>
        <w:adjustRightInd w:val="0"/>
        <w:spacing w:line="500" w:lineRule="exact"/>
        <w:ind w:firstLine="480" w:firstLineChars="200"/>
        <w:rPr>
          <w:rFonts w:ascii="宋体" w:hAnsi="宋体" w:eastAsia="宋体" w:cs="宋体"/>
          <w:kern w:val="0"/>
          <w:sz w:val="24"/>
          <w:szCs w:val="20"/>
        </w:rPr>
      </w:pPr>
      <w:r>
        <w:rPr>
          <w:rFonts w:hint="eastAsia" w:ascii="宋体" w:hAnsi="宋体" w:eastAsia="宋体" w:cs="宋体"/>
          <w:kern w:val="0"/>
          <w:sz w:val="24"/>
          <w:szCs w:val="20"/>
        </w:rPr>
        <w:t>4.6在商洽本合同时，双方澄清、确认并共同签字的补充文件、技术协议。</w:t>
      </w:r>
    </w:p>
    <w:p>
      <w:pPr>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5.合同范围和条件</w:t>
      </w:r>
    </w:p>
    <w:p>
      <w:pPr>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本合同的范围和条件应与上述规定的合同文件内容相一致。</w:t>
      </w:r>
    </w:p>
    <w:p>
      <w:pPr>
        <w:autoSpaceDE w:val="0"/>
        <w:autoSpaceDN w:val="0"/>
        <w:adjustRightInd w:val="0"/>
        <w:spacing w:line="500" w:lineRule="exact"/>
        <w:ind w:firstLine="480" w:firstLineChars="200"/>
        <w:rPr>
          <w:rFonts w:ascii="宋体" w:hAnsi="宋体" w:eastAsia="宋体" w:cs="宋体"/>
          <w:kern w:val="0"/>
          <w:sz w:val="24"/>
          <w:szCs w:val="20"/>
        </w:rPr>
      </w:pPr>
      <w:r>
        <w:rPr>
          <w:rFonts w:hint="eastAsia" w:ascii="宋体" w:hAnsi="宋体" w:eastAsia="宋体" w:cs="宋体"/>
          <w:kern w:val="0"/>
          <w:sz w:val="24"/>
          <w:szCs w:val="20"/>
        </w:rPr>
        <w:t>6.货物及数量</w:t>
      </w:r>
    </w:p>
    <w:p>
      <w:pPr>
        <w:spacing w:line="500" w:lineRule="exact"/>
        <w:ind w:firstLine="480" w:firstLineChars="200"/>
        <w:rPr>
          <w:rFonts w:ascii="宋体" w:hAnsi="宋体" w:eastAsia="宋体" w:cs="宋体"/>
          <w:kern w:val="0"/>
          <w:sz w:val="24"/>
          <w:szCs w:val="20"/>
        </w:rPr>
      </w:pPr>
      <w:r>
        <w:rPr>
          <w:rFonts w:hint="eastAsia" w:ascii="宋体" w:hAnsi="宋体" w:eastAsia="宋体" w:cs="宋体"/>
          <w:kern w:val="0"/>
          <w:sz w:val="24"/>
          <w:szCs w:val="20"/>
        </w:rPr>
        <w:t>本合同所提供的货物及数量详见询价通知书的要求及供方响应文件中的承诺。</w:t>
      </w:r>
    </w:p>
    <w:p>
      <w:pPr>
        <w:autoSpaceDE w:val="0"/>
        <w:autoSpaceDN w:val="0"/>
        <w:adjustRightInd w:val="0"/>
        <w:spacing w:line="500" w:lineRule="exact"/>
        <w:ind w:firstLine="480" w:firstLineChars="200"/>
        <w:rPr>
          <w:rFonts w:ascii="宋体" w:hAnsi="宋体" w:eastAsia="宋体" w:cs="宋体"/>
          <w:kern w:val="0"/>
          <w:sz w:val="24"/>
          <w:szCs w:val="20"/>
        </w:rPr>
      </w:pPr>
      <w:r>
        <w:rPr>
          <w:rFonts w:hint="eastAsia" w:ascii="宋体" w:hAnsi="宋体" w:eastAsia="宋体" w:cs="宋体"/>
          <w:kern w:val="0"/>
          <w:sz w:val="24"/>
          <w:szCs w:val="20"/>
        </w:rPr>
        <w:t>7.付款方式</w:t>
      </w:r>
    </w:p>
    <w:p>
      <w:pPr>
        <w:autoSpaceDE w:val="0"/>
        <w:autoSpaceDN w:val="0"/>
        <w:adjustRightInd w:val="0"/>
        <w:spacing w:line="500" w:lineRule="exact"/>
        <w:ind w:firstLine="480" w:firstLineChars="200"/>
        <w:rPr>
          <w:rFonts w:ascii="宋体" w:hAnsi="宋体" w:eastAsia="宋体" w:cs="宋体"/>
          <w:kern w:val="0"/>
          <w:sz w:val="24"/>
          <w:szCs w:val="20"/>
        </w:rPr>
      </w:pPr>
      <w:r>
        <w:rPr>
          <w:rFonts w:hint="eastAsia" w:ascii="宋体" w:hAnsi="宋体" w:eastAsia="宋体" w:cs="宋体"/>
          <w:kern w:val="0"/>
          <w:sz w:val="24"/>
          <w:szCs w:val="20"/>
        </w:rPr>
        <w:t>本合同的付款条件在询价通知书中有明确规定。</w:t>
      </w:r>
    </w:p>
    <w:p>
      <w:pPr>
        <w:autoSpaceDE w:val="0"/>
        <w:autoSpaceDN w:val="0"/>
        <w:adjustRightInd w:val="0"/>
        <w:spacing w:line="500" w:lineRule="exact"/>
        <w:ind w:firstLine="480" w:firstLineChars="200"/>
        <w:rPr>
          <w:rFonts w:ascii="宋体" w:hAnsi="宋体" w:eastAsia="宋体" w:cs="宋体"/>
          <w:kern w:val="0"/>
          <w:sz w:val="24"/>
          <w:szCs w:val="20"/>
        </w:rPr>
      </w:pPr>
      <w:r>
        <w:rPr>
          <w:rFonts w:hint="eastAsia" w:ascii="宋体" w:hAnsi="宋体" w:eastAsia="宋体" w:cs="宋体"/>
          <w:kern w:val="0"/>
          <w:sz w:val="24"/>
          <w:szCs w:val="20"/>
        </w:rPr>
        <w:t>8.合同金额</w:t>
      </w:r>
    </w:p>
    <w:p>
      <w:pPr>
        <w:autoSpaceDE w:val="0"/>
        <w:autoSpaceDN w:val="0"/>
        <w:adjustRightInd w:val="0"/>
        <w:spacing w:line="500" w:lineRule="exact"/>
        <w:ind w:firstLine="480" w:firstLineChars="200"/>
        <w:rPr>
          <w:rFonts w:ascii="宋体" w:hAnsi="宋体" w:eastAsia="宋体" w:cs="宋体"/>
          <w:kern w:val="0"/>
          <w:sz w:val="24"/>
          <w:szCs w:val="20"/>
        </w:rPr>
      </w:pPr>
      <w:r>
        <w:rPr>
          <w:rFonts w:hint="eastAsia" w:ascii="宋体" w:hAnsi="宋体" w:eastAsia="宋体" w:cs="宋体"/>
          <w:kern w:val="0"/>
          <w:sz w:val="24"/>
          <w:szCs w:val="20"/>
        </w:rPr>
        <w:t>合同总金额：人民币</w:t>
      </w:r>
    </w:p>
    <w:p>
      <w:pPr>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9.实施时间和地点</w:t>
      </w:r>
    </w:p>
    <w:p>
      <w:pPr>
        <w:autoSpaceDE w:val="0"/>
        <w:autoSpaceDN w:val="0"/>
        <w:adjustRightInd w:val="0"/>
        <w:spacing w:line="500" w:lineRule="exact"/>
        <w:ind w:firstLine="480" w:firstLineChars="200"/>
        <w:rPr>
          <w:rFonts w:ascii="宋体" w:hAnsi="宋体" w:eastAsia="宋体" w:cs="宋体"/>
          <w:kern w:val="0"/>
          <w:sz w:val="24"/>
          <w:szCs w:val="20"/>
        </w:rPr>
      </w:pPr>
      <w:r>
        <w:rPr>
          <w:rFonts w:hint="eastAsia" w:ascii="宋体" w:hAnsi="宋体" w:eastAsia="宋体" w:cs="宋体"/>
          <w:kern w:val="0"/>
          <w:sz w:val="24"/>
          <w:szCs w:val="20"/>
        </w:rPr>
        <w:t>本合同中货物的实施时间、地点在询价通知书中有明确规定。</w:t>
      </w:r>
    </w:p>
    <w:p>
      <w:pPr>
        <w:autoSpaceDE w:val="0"/>
        <w:autoSpaceDN w:val="0"/>
        <w:adjustRightInd w:val="0"/>
        <w:spacing w:line="500" w:lineRule="exact"/>
        <w:ind w:firstLine="480" w:firstLineChars="200"/>
        <w:rPr>
          <w:rFonts w:ascii="宋体" w:hAnsi="宋体" w:eastAsia="宋体" w:cs="宋体"/>
          <w:kern w:val="0"/>
          <w:sz w:val="24"/>
          <w:szCs w:val="20"/>
        </w:rPr>
      </w:pPr>
      <w:r>
        <w:rPr>
          <w:rFonts w:hint="eastAsia" w:ascii="宋体" w:hAnsi="宋体" w:eastAsia="宋体" w:cs="宋体"/>
          <w:kern w:val="0"/>
          <w:sz w:val="24"/>
          <w:szCs w:val="20"/>
        </w:rPr>
        <w:t>10.合同生效</w:t>
      </w:r>
    </w:p>
    <w:p>
      <w:pPr>
        <w:autoSpaceDE w:val="0"/>
        <w:autoSpaceDN w:val="0"/>
        <w:adjustRightInd w:val="0"/>
        <w:spacing w:line="500" w:lineRule="exact"/>
        <w:ind w:firstLine="480" w:firstLineChars="200"/>
        <w:rPr>
          <w:rFonts w:ascii="宋体" w:hAnsi="宋体" w:eastAsia="宋体" w:cs="宋体"/>
          <w:kern w:val="0"/>
          <w:sz w:val="24"/>
          <w:szCs w:val="20"/>
        </w:rPr>
      </w:pPr>
      <w:r>
        <w:rPr>
          <w:rFonts w:hint="eastAsia" w:ascii="宋体" w:hAnsi="宋体" w:eastAsia="宋体" w:cs="宋体"/>
          <w:kern w:val="0"/>
          <w:sz w:val="24"/>
          <w:szCs w:val="20"/>
        </w:rPr>
        <w:t>本合同经供、需双方授权代表签字和加盖公章（或合同专用章）后生效。</w:t>
      </w:r>
    </w:p>
    <w:p>
      <w:pPr>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11.合同的份数</w:t>
      </w:r>
    </w:p>
    <w:p>
      <w:pPr>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本合同正本一式　　份，需方执　　份，供方执　　份；副本一式　　份，需方执　　份，供方执　　份随县财政局政府采购股壹份备案。</w:t>
      </w:r>
    </w:p>
    <w:p>
      <w:pPr>
        <w:autoSpaceDE w:val="0"/>
        <w:autoSpaceDN w:val="0"/>
        <w:adjustRightInd w:val="0"/>
        <w:spacing w:line="500" w:lineRule="exact"/>
        <w:ind w:firstLine="697"/>
        <w:jc w:val="left"/>
        <w:rPr>
          <w:rFonts w:ascii="宋体" w:hAnsi="宋体" w:eastAsia="宋体" w:cs="宋体"/>
          <w:kern w:val="0"/>
          <w:sz w:val="24"/>
          <w:szCs w:val="20"/>
        </w:rPr>
      </w:pPr>
    </w:p>
    <w:p>
      <w:pPr>
        <w:tabs>
          <w:tab w:val="left" w:pos="4860"/>
        </w:tabs>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需　　方：</w:t>
      </w:r>
      <w:r>
        <w:rPr>
          <w:rFonts w:hint="eastAsia" w:ascii="宋体" w:hAnsi="宋体" w:eastAsia="宋体" w:cs="宋体"/>
          <w:kern w:val="0"/>
          <w:sz w:val="24"/>
          <w:szCs w:val="20"/>
        </w:rPr>
        <w:tab/>
      </w:r>
      <w:r>
        <w:rPr>
          <w:rFonts w:hint="eastAsia" w:ascii="宋体" w:hAnsi="宋体" w:eastAsia="宋体" w:cs="宋体"/>
          <w:kern w:val="0"/>
          <w:sz w:val="24"/>
          <w:szCs w:val="20"/>
        </w:rPr>
        <w:t>供　　方：</w:t>
      </w:r>
    </w:p>
    <w:p>
      <w:pPr>
        <w:tabs>
          <w:tab w:val="left" w:pos="4860"/>
        </w:tabs>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单位名称（盖章）：</w:t>
      </w:r>
      <w:r>
        <w:rPr>
          <w:rFonts w:hint="eastAsia" w:ascii="宋体" w:hAnsi="宋体" w:eastAsia="宋体" w:cs="宋体"/>
          <w:kern w:val="0"/>
          <w:sz w:val="24"/>
          <w:szCs w:val="20"/>
        </w:rPr>
        <w:tab/>
      </w:r>
      <w:r>
        <w:rPr>
          <w:rFonts w:hint="eastAsia" w:ascii="宋体" w:hAnsi="宋体" w:eastAsia="宋体" w:cs="宋体"/>
          <w:kern w:val="0"/>
          <w:sz w:val="24"/>
          <w:szCs w:val="20"/>
        </w:rPr>
        <w:t>单位名称（盖章）：</w:t>
      </w:r>
    </w:p>
    <w:p>
      <w:pPr>
        <w:tabs>
          <w:tab w:val="left" w:pos="4860"/>
        </w:tabs>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单位地址：</w:t>
      </w:r>
      <w:r>
        <w:rPr>
          <w:rFonts w:hint="eastAsia" w:ascii="宋体" w:hAnsi="宋体" w:eastAsia="宋体" w:cs="宋体"/>
          <w:kern w:val="0"/>
          <w:sz w:val="24"/>
          <w:szCs w:val="20"/>
        </w:rPr>
        <w:tab/>
      </w:r>
      <w:r>
        <w:rPr>
          <w:rFonts w:hint="eastAsia" w:ascii="宋体" w:hAnsi="宋体" w:eastAsia="宋体" w:cs="宋体"/>
          <w:kern w:val="0"/>
          <w:sz w:val="24"/>
          <w:szCs w:val="20"/>
        </w:rPr>
        <w:t>单位地址：</w:t>
      </w:r>
    </w:p>
    <w:p>
      <w:pPr>
        <w:tabs>
          <w:tab w:val="left" w:pos="4860"/>
        </w:tabs>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法人（负责人）代表授权人(签字)：</w:t>
      </w:r>
      <w:r>
        <w:rPr>
          <w:rFonts w:hint="eastAsia" w:ascii="宋体" w:hAnsi="宋体" w:eastAsia="宋体" w:cs="宋体"/>
          <w:kern w:val="0"/>
          <w:sz w:val="24"/>
          <w:szCs w:val="20"/>
        </w:rPr>
        <w:tab/>
      </w:r>
      <w:r>
        <w:rPr>
          <w:rFonts w:hint="eastAsia" w:ascii="宋体" w:hAnsi="宋体" w:eastAsia="宋体" w:cs="宋体"/>
          <w:kern w:val="0"/>
          <w:sz w:val="24"/>
          <w:szCs w:val="20"/>
        </w:rPr>
        <w:t>法人（负责人）代表授权人(签字)：</w:t>
      </w:r>
    </w:p>
    <w:p>
      <w:pPr>
        <w:tabs>
          <w:tab w:val="left" w:pos="4860"/>
        </w:tabs>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联 系 人：</w:t>
      </w:r>
      <w:r>
        <w:rPr>
          <w:rFonts w:hint="eastAsia" w:ascii="宋体" w:hAnsi="宋体" w:eastAsia="宋体" w:cs="宋体"/>
          <w:kern w:val="0"/>
          <w:sz w:val="24"/>
          <w:szCs w:val="20"/>
        </w:rPr>
        <w:tab/>
      </w:r>
      <w:r>
        <w:rPr>
          <w:rFonts w:hint="eastAsia" w:ascii="宋体" w:hAnsi="宋体" w:eastAsia="宋体" w:cs="宋体"/>
          <w:kern w:val="0"/>
          <w:sz w:val="24"/>
          <w:szCs w:val="20"/>
        </w:rPr>
        <w:t>联 系 人：</w:t>
      </w:r>
    </w:p>
    <w:p>
      <w:pPr>
        <w:tabs>
          <w:tab w:val="left" w:pos="4860"/>
        </w:tabs>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电　　话：</w:t>
      </w:r>
      <w:r>
        <w:rPr>
          <w:rFonts w:hint="eastAsia" w:ascii="宋体" w:hAnsi="宋体" w:eastAsia="宋体" w:cs="宋体"/>
          <w:kern w:val="0"/>
          <w:sz w:val="24"/>
          <w:szCs w:val="20"/>
        </w:rPr>
        <w:tab/>
      </w:r>
      <w:r>
        <w:rPr>
          <w:rFonts w:hint="eastAsia" w:ascii="宋体" w:hAnsi="宋体" w:eastAsia="宋体" w:cs="宋体"/>
          <w:kern w:val="0"/>
          <w:sz w:val="24"/>
          <w:szCs w:val="20"/>
        </w:rPr>
        <w:t>电　　话：</w:t>
      </w:r>
    </w:p>
    <w:p>
      <w:pPr>
        <w:tabs>
          <w:tab w:val="left" w:pos="4860"/>
        </w:tabs>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传　　真：</w:t>
      </w:r>
      <w:r>
        <w:rPr>
          <w:rFonts w:hint="eastAsia" w:ascii="宋体" w:hAnsi="宋体" w:eastAsia="宋体" w:cs="宋体"/>
          <w:kern w:val="0"/>
          <w:sz w:val="24"/>
          <w:szCs w:val="20"/>
        </w:rPr>
        <w:tab/>
      </w:r>
      <w:r>
        <w:rPr>
          <w:rFonts w:hint="eastAsia" w:ascii="宋体" w:hAnsi="宋体" w:eastAsia="宋体" w:cs="宋体"/>
          <w:kern w:val="0"/>
          <w:sz w:val="24"/>
          <w:szCs w:val="20"/>
        </w:rPr>
        <w:t>传　　真：</w:t>
      </w:r>
    </w:p>
    <w:p>
      <w:pPr>
        <w:tabs>
          <w:tab w:val="left" w:pos="4860"/>
        </w:tabs>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邮政编码：</w:t>
      </w:r>
      <w:r>
        <w:rPr>
          <w:rFonts w:hint="eastAsia" w:ascii="宋体" w:hAnsi="宋体" w:eastAsia="宋体" w:cs="宋体"/>
          <w:kern w:val="0"/>
          <w:sz w:val="24"/>
          <w:szCs w:val="20"/>
        </w:rPr>
        <w:tab/>
      </w:r>
      <w:r>
        <w:rPr>
          <w:rFonts w:hint="eastAsia" w:ascii="宋体" w:hAnsi="宋体" w:eastAsia="宋体" w:cs="宋体"/>
          <w:kern w:val="0"/>
          <w:sz w:val="24"/>
          <w:szCs w:val="20"/>
        </w:rPr>
        <w:t>邮政编码：</w:t>
      </w:r>
    </w:p>
    <w:p>
      <w:pPr>
        <w:tabs>
          <w:tab w:val="left" w:pos="4860"/>
        </w:tabs>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开户银行：</w:t>
      </w:r>
      <w:r>
        <w:rPr>
          <w:rFonts w:hint="eastAsia" w:ascii="宋体" w:hAnsi="宋体" w:eastAsia="宋体" w:cs="宋体"/>
          <w:kern w:val="0"/>
          <w:sz w:val="24"/>
          <w:szCs w:val="20"/>
        </w:rPr>
        <w:tab/>
      </w:r>
      <w:r>
        <w:rPr>
          <w:rFonts w:hint="eastAsia" w:ascii="宋体" w:hAnsi="宋体" w:eastAsia="宋体" w:cs="宋体"/>
          <w:kern w:val="0"/>
          <w:sz w:val="24"/>
          <w:szCs w:val="20"/>
        </w:rPr>
        <w:t>开户银行：</w:t>
      </w:r>
    </w:p>
    <w:p>
      <w:pPr>
        <w:tabs>
          <w:tab w:val="left" w:pos="4860"/>
        </w:tabs>
        <w:autoSpaceDE w:val="0"/>
        <w:autoSpaceDN w:val="0"/>
        <w:adjustRightInd w:val="0"/>
        <w:spacing w:line="500" w:lineRule="exact"/>
        <w:ind w:firstLine="480" w:firstLineChars="200"/>
        <w:jc w:val="left"/>
        <w:rPr>
          <w:rFonts w:ascii="宋体" w:hAnsi="宋体" w:eastAsia="宋体" w:cs="宋体"/>
          <w:kern w:val="0"/>
          <w:sz w:val="24"/>
          <w:szCs w:val="20"/>
        </w:rPr>
      </w:pPr>
      <w:r>
        <w:rPr>
          <w:rFonts w:hint="eastAsia" w:ascii="宋体" w:hAnsi="宋体" w:eastAsia="宋体" w:cs="宋体"/>
          <w:kern w:val="0"/>
          <w:sz w:val="24"/>
          <w:szCs w:val="20"/>
        </w:rPr>
        <w:t>帐　　号：</w:t>
      </w:r>
      <w:r>
        <w:rPr>
          <w:rFonts w:hint="eastAsia" w:ascii="宋体" w:hAnsi="宋体" w:eastAsia="宋体" w:cs="宋体"/>
          <w:kern w:val="0"/>
          <w:sz w:val="24"/>
          <w:szCs w:val="20"/>
        </w:rPr>
        <w:tab/>
      </w:r>
      <w:r>
        <w:rPr>
          <w:rFonts w:hint="eastAsia" w:ascii="宋体" w:hAnsi="宋体" w:eastAsia="宋体" w:cs="宋体"/>
          <w:kern w:val="0"/>
          <w:sz w:val="24"/>
          <w:szCs w:val="20"/>
        </w:rPr>
        <w:t>帐　　号：</w:t>
      </w:r>
    </w:p>
    <w:p>
      <w:pPr>
        <w:spacing w:line="440" w:lineRule="exact"/>
        <w:ind w:left="6" w:leftChars="-7" w:hanging="21" w:hangingChars="9"/>
        <w:jc w:val="left"/>
        <w:rPr>
          <w:rFonts w:ascii="宋体" w:hAnsi="宋体" w:eastAsia="宋体" w:cs="宋体"/>
          <w:sz w:val="24"/>
        </w:rPr>
      </w:pPr>
      <w:r>
        <w:rPr>
          <w:rFonts w:hint="eastAsia" w:ascii="宋体" w:hAnsi="宋体" w:eastAsia="宋体" w:cs="宋体"/>
          <w:kern w:val="0"/>
          <w:sz w:val="24"/>
          <w:szCs w:val="20"/>
        </w:rPr>
        <w:tab/>
      </w:r>
      <w:r>
        <w:rPr>
          <w:rFonts w:hint="eastAsia" w:ascii="宋体" w:hAnsi="宋体" w:eastAsia="宋体" w:cs="宋体"/>
          <w:kern w:val="0"/>
          <w:sz w:val="24"/>
          <w:szCs w:val="20"/>
        </w:rPr>
        <w:t xml:space="preserve">    税　　号：                          税　　号：</w:t>
      </w:r>
    </w:p>
    <w:p>
      <w:pPr>
        <w:tabs>
          <w:tab w:val="left" w:pos="4860"/>
        </w:tabs>
        <w:autoSpaceDE w:val="0"/>
        <w:autoSpaceDN w:val="0"/>
        <w:adjustRightInd w:val="0"/>
        <w:spacing w:line="500" w:lineRule="exact"/>
        <w:jc w:val="left"/>
        <w:rPr>
          <w:rFonts w:ascii="宋体" w:hAnsi="宋体" w:eastAsia="宋体" w:cs="宋体"/>
          <w:kern w:val="0"/>
          <w:sz w:val="24"/>
          <w:szCs w:val="20"/>
        </w:rPr>
      </w:pPr>
    </w:p>
    <w:p>
      <w:pPr>
        <w:spacing w:line="360" w:lineRule="auto"/>
        <w:jc w:val="center"/>
        <w:rPr>
          <w:rFonts w:ascii="宋体" w:hAnsi="宋体" w:eastAsia="宋体" w:cs="宋体"/>
          <w:color w:val="000000"/>
          <w:sz w:val="36"/>
          <w:szCs w:val="36"/>
          <w:lang w:val="hr-HR" w:bidi="ar-EG"/>
        </w:rPr>
      </w:pPr>
      <w:r>
        <w:rPr>
          <w:rFonts w:hint="eastAsia" w:ascii="宋体" w:hAnsi="宋体" w:eastAsia="宋体" w:cs="宋体"/>
          <w:kern w:val="0"/>
          <w:sz w:val="24"/>
          <w:szCs w:val="20"/>
        </w:rPr>
        <w:br w:type="page"/>
      </w:r>
      <w:r>
        <w:rPr>
          <w:rFonts w:hint="eastAsia" w:ascii="宋体" w:hAnsi="宋体" w:eastAsia="宋体" w:cs="宋体"/>
          <w:color w:val="000000"/>
          <w:sz w:val="36"/>
          <w:szCs w:val="36"/>
          <w:lang w:val="hr-HR" w:bidi="ar-EG"/>
        </w:rPr>
        <w:t>第五章  响应文件格式</w:t>
      </w:r>
    </w:p>
    <w:p>
      <w:pPr>
        <w:spacing w:line="500" w:lineRule="exact"/>
        <w:rPr>
          <w:rFonts w:ascii="宋体" w:hAnsi="宋体" w:eastAsia="宋体" w:cs="宋体"/>
          <w:bCs/>
          <w:sz w:val="44"/>
        </w:rPr>
      </w:pPr>
      <w:r>
        <w:rPr>
          <w:rFonts w:hint="eastAsia" w:ascii="宋体" w:hAnsi="宋体" w:eastAsia="宋体" w:cs="宋体"/>
          <w:szCs w:val="28"/>
        </w:rPr>
        <w:t>封面：</w:t>
      </w:r>
    </w:p>
    <w:p>
      <w:pPr>
        <w:jc w:val="center"/>
        <w:rPr>
          <w:rFonts w:ascii="宋体" w:hAnsi="宋体" w:eastAsia="宋体" w:cs="宋体"/>
          <w:sz w:val="52"/>
          <w:szCs w:val="52"/>
        </w:rPr>
      </w:pPr>
    </w:p>
    <w:p>
      <w:pPr>
        <w:jc w:val="center"/>
        <w:rPr>
          <w:rFonts w:ascii="宋体" w:hAnsi="宋体" w:eastAsia="宋体" w:cs="宋体"/>
          <w:sz w:val="52"/>
          <w:szCs w:val="52"/>
        </w:rPr>
      </w:pPr>
      <w:r>
        <w:rPr>
          <w:rFonts w:hint="eastAsia" w:ascii="宋体" w:hAnsi="宋体" w:eastAsia="宋体" w:cs="宋体"/>
          <w:sz w:val="52"/>
          <w:szCs w:val="52"/>
        </w:rPr>
        <w:t>随县县级政府采购</w:t>
      </w:r>
    </w:p>
    <w:p>
      <w:pPr>
        <w:jc w:val="center"/>
        <w:rPr>
          <w:rFonts w:ascii="宋体" w:hAnsi="宋体" w:eastAsia="宋体" w:cs="宋体"/>
          <w:sz w:val="44"/>
        </w:rPr>
      </w:pPr>
    </w:p>
    <w:p>
      <w:pPr>
        <w:jc w:val="center"/>
        <w:rPr>
          <w:rFonts w:ascii="宋体" w:hAnsi="宋体" w:eastAsia="宋体" w:cs="宋体"/>
          <w:sz w:val="44"/>
        </w:rPr>
      </w:pPr>
    </w:p>
    <w:p>
      <w:pPr>
        <w:pStyle w:val="22"/>
        <w:tabs>
          <w:tab w:val="left" w:pos="1260"/>
        </w:tabs>
        <w:jc w:val="center"/>
        <w:rPr>
          <w:rFonts w:hAnsi="宋体" w:eastAsia="宋体" w:cs="宋体"/>
          <w:bCs/>
          <w:color w:val="000000"/>
          <w:spacing w:val="100"/>
          <w:w w:val="110"/>
          <w:kern w:val="0"/>
          <w:sz w:val="100"/>
          <w:szCs w:val="100"/>
        </w:rPr>
      </w:pPr>
      <w:r>
        <w:rPr>
          <w:rFonts w:hint="eastAsia" w:hAnsi="宋体" w:eastAsia="宋体" w:cs="宋体"/>
          <w:bCs/>
          <w:color w:val="000000"/>
          <w:spacing w:val="100"/>
          <w:w w:val="110"/>
          <w:kern w:val="0"/>
          <w:sz w:val="100"/>
          <w:szCs w:val="100"/>
        </w:rPr>
        <w:t>响应文件</w:t>
      </w:r>
    </w:p>
    <w:p>
      <w:pPr>
        <w:jc w:val="center"/>
        <w:rPr>
          <w:rFonts w:ascii="宋体" w:hAnsi="宋体" w:eastAsia="宋体" w:cs="宋体"/>
          <w:sz w:val="44"/>
        </w:rPr>
      </w:pPr>
      <w:r>
        <w:rPr>
          <w:rFonts w:hint="eastAsia" w:ascii="宋体" w:hAnsi="宋体" w:eastAsia="宋体" w:cs="宋体"/>
          <w:sz w:val="44"/>
        </w:rPr>
        <w:t>（正本/副本）</w:t>
      </w:r>
    </w:p>
    <w:p>
      <w:pPr>
        <w:jc w:val="center"/>
        <w:rPr>
          <w:rFonts w:ascii="宋体" w:hAnsi="宋体" w:eastAsia="宋体" w:cs="宋体"/>
          <w:sz w:val="44"/>
        </w:rPr>
      </w:pPr>
    </w:p>
    <w:p>
      <w:pPr>
        <w:jc w:val="center"/>
        <w:rPr>
          <w:rFonts w:ascii="宋体" w:hAnsi="宋体" w:eastAsia="宋体" w:cs="宋体"/>
          <w:sz w:val="44"/>
        </w:rPr>
      </w:pPr>
    </w:p>
    <w:p>
      <w:pPr>
        <w:ind w:firstLine="1440"/>
        <w:rPr>
          <w:rFonts w:ascii="宋体" w:hAnsi="宋体" w:eastAsia="宋体" w:cs="宋体"/>
          <w:bCs/>
          <w:sz w:val="32"/>
          <w:szCs w:val="32"/>
        </w:rPr>
      </w:pPr>
      <w:r>
        <w:rPr>
          <w:rFonts w:hint="eastAsia" w:ascii="宋体" w:hAnsi="宋体" w:eastAsia="宋体" w:cs="宋体"/>
          <w:bCs/>
          <w:sz w:val="32"/>
          <w:szCs w:val="32"/>
        </w:rPr>
        <w:t>项目编号：</w:t>
      </w:r>
      <w:r>
        <w:rPr>
          <w:rFonts w:hint="eastAsia" w:ascii="宋体" w:hAnsi="宋体" w:eastAsia="宋体" w:cs="宋体"/>
          <w:bCs/>
          <w:sz w:val="32"/>
          <w:szCs w:val="32"/>
          <w:u w:val="single"/>
        </w:rPr>
        <w:t xml:space="preserve">                       </w:t>
      </w:r>
    </w:p>
    <w:p>
      <w:pPr>
        <w:tabs>
          <w:tab w:val="left" w:pos="3240"/>
        </w:tabs>
        <w:ind w:firstLine="1440"/>
        <w:rPr>
          <w:rFonts w:ascii="宋体" w:hAnsi="宋体" w:eastAsia="宋体" w:cs="宋体"/>
          <w:bCs/>
          <w:sz w:val="32"/>
          <w:szCs w:val="32"/>
          <w:u w:val="single"/>
        </w:rPr>
      </w:pPr>
      <w:r>
        <w:rPr>
          <w:rFonts w:hint="eastAsia" w:ascii="宋体" w:hAnsi="宋体" w:eastAsia="宋体" w:cs="宋体"/>
          <w:bCs/>
          <w:sz w:val="32"/>
          <w:szCs w:val="32"/>
        </w:rPr>
        <w:t>项目名称：</w:t>
      </w:r>
      <w:r>
        <w:rPr>
          <w:rFonts w:hint="eastAsia" w:ascii="宋体" w:hAnsi="宋体" w:eastAsia="宋体" w:cs="宋体"/>
          <w:bCs/>
          <w:sz w:val="32"/>
          <w:szCs w:val="32"/>
          <w:u w:val="single"/>
        </w:rPr>
        <w:t xml:space="preserve">                       </w:t>
      </w:r>
    </w:p>
    <w:p>
      <w:pPr>
        <w:ind w:firstLine="1440"/>
        <w:rPr>
          <w:rFonts w:ascii="宋体" w:hAnsi="宋体" w:eastAsia="宋体" w:cs="宋体"/>
          <w:bCs/>
          <w:sz w:val="32"/>
          <w:szCs w:val="32"/>
        </w:rPr>
      </w:pPr>
      <w:r>
        <w:rPr>
          <w:rFonts w:hint="eastAsia" w:ascii="宋体" w:hAnsi="宋体" w:eastAsia="宋体" w:cs="宋体"/>
          <w:bCs/>
          <w:sz w:val="32"/>
          <w:szCs w:val="32"/>
        </w:rPr>
        <w:t>报价内容：</w:t>
      </w:r>
      <w:r>
        <w:rPr>
          <w:rFonts w:hint="eastAsia" w:ascii="宋体" w:hAnsi="宋体" w:eastAsia="宋体" w:cs="宋体"/>
          <w:bCs/>
          <w:sz w:val="32"/>
          <w:szCs w:val="32"/>
          <w:u w:val="single"/>
        </w:rPr>
        <w:t xml:space="preserve">                       </w:t>
      </w:r>
    </w:p>
    <w:p>
      <w:pPr>
        <w:tabs>
          <w:tab w:val="left" w:pos="2625"/>
        </w:tabs>
        <w:spacing w:line="360" w:lineRule="auto"/>
        <w:jc w:val="center"/>
        <w:rPr>
          <w:rFonts w:ascii="宋体" w:hAnsi="宋体" w:eastAsia="宋体" w:cs="宋体"/>
          <w:bCs/>
          <w:sz w:val="32"/>
          <w:szCs w:val="32"/>
        </w:rPr>
      </w:pPr>
    </w:p>
    <w:p>
      <w:pPr>
        <w:tabs>
          <w:tab w:val="left" w:pos="2625"/>
        </w:tabs>
        <w:spacing w:line="360" w:lineRule="auto"/>
        <w:jc w:val="center"/>
        <w:rPr>
          <w:rFonts w:ascii="宋体" w:hAnsi="宋体" w:eastAsia="宋体" w:cs="宋体"/>
          <w:sz w:val="32"/>
          <w:szCs w:val="32"/>
        </w:rPr>
      </w:pPr>
    </w:p>
    <w:p>
      <w:pPr>
        <w:tabs>
          <w:tab w:val="left" w:pos="2625"/>
        </w:tabs>
        <w:spacing w:line="360" w:lineRule="auto"/>
        <w:jc w:val="center"/>
        <w:rPr>
          <w:rFonts w:ascii="宋体" w:hAnsi="宋体" w:eastAsia="宋体" w:cs="宋体"/>
          <w:sz w:val="32"/>
          <w:szCs w:val="32"/>
        </w:rPr>
      </w:pPr>
    </w:p>
    <w:p>
      <w:pPr>
        <w:tabs>
          <w:tab w:val="left" w:pos="2625"/>
        </w:tabs>
        <w:spacing w:line="360" w:lineRule="auto"/>
        <w:jc w:val="center"/>
        <w:rPr>
          <w:rFonts w:ascii="宋体" w:hAnsi="宋体" w:eastAsia="宋体" w:cs="宋体"/>
          <w:sz w:val="32"/>
          <w:szCs w:val="32"/>
        </w:rPr>
      </w:pPr>
    </w:p>
    <w:p>
      <w:pPr>
        <w:tabs>
          <w:tab w:val="left" w:pos="2625"/>
        </w:tabs>
        <w:spacing w:line="360" w:lineRule="auto"/>
        <w:jc w:val="center"/>
        <w:rPr>
          <w:rFonts w:ascii="宋体" w:hAnsi="宋体" w:eastAsia="宋体" w:cs="宋体"/>
          <w:sz w:val="32"/>
          <w:szCs w:val="32"/>
        </w:rPr>
      </w:pPr>
    </w:p>
    <w:p>
      <w:pPr>
        <w:ind w:firstLine="2240" w:firstLineChars="700"/>
        <w:rPr>
          <w:rFonts w:ascii="宋体" w:hAnsi="宋体" w:eastAsia="宋体" w:cs="宋体"/>
          <w:bCs/>
          <w:sz w:val="32"/>
          <w:szCs w:val="32"/>
        </w:rPr>
      </w:pPr>
      <w:r>
        <w:rPr>
          <w:rFonts w:hint="eastAsia" w:ascii="宋体" w:hAnsi="宋体" w:eastAsia="宋体" w:cs="宋体"/>
          <w:bCs/>
          <w:sz w:val="32"/>
          <w:szCs w:val="32"/>
        </w:rPr>
        <w:t>供应商名称：</w:t>
      </w:r>
    </w:p>
    <w:p>
      <w:pPr>
        <w:jc w:val="center"/>
        <w:rPr>
          <w:rFonts w:ascii="宋体" w:hAnsi="宋体" w:eastAsia="宋体" w:cs="宋体"/>
          <w:sz w:val="32"/>
          <w:szCs w:val="32"/>
        </w:rPr>
      </w:pPr>
      <w:r>
        <w:rPr>
          <w:rFonts w:hint="eastAsia" w:ascii="宋体" w:hAnsi="宋体" w:eastAsia="宋体" w:cs="宋体"/>
          <w:sz w:val="32"/>
          <w:szCs w:val="32"/>
        </w:rPr>
        <w:t>年  月  日</w:t>
      </w:r>
    </w:p>
    <w:p>
      <w:pPr>
        <w:jc w:val="center"/>
        <w:rPr>
          <w:rFonts w:ascii="宋体" w:hAnsi="宋体" w:eastAsia="宋体" w:cs="宋体"/>
          <w:sz w:val="32"/>
          <w:szCs w:val="32"/>
        </w:rPr>
      </w:pPr>
      <w:r>
        <w:rPr>
          <w:rFonts w:hint="eastAsia" w:ascii="宋体" w:hAnsi="宋体" w:eastAsia="宋体" w:cs="宋体"/>
          <w:sz w:val="32"/>
          <w:szCs w:val="32"/>
        </w:rPr>
        <w:br w:type="page"/>
      </w:r>
      <w:r>
        <w:rPr>
          <w:rFonts w:hint="eastAsia" w:ascii="宋体" w:hAnsi="宋体" w:eastAsia="宋体" w:cs="宋体"/>
          <w:sz w:val="32"/>
          <w:szCs w:val="32"/>
          <w:lang w:val="zh-CN"/>
        </w:rPr>
        <w:t>目  录</w:t>
      </w:r>
    </w:p>
    <w:p>
      <w:pPr>
        <w:widowControl/>
        <w:snapToGrid w:val="0"/>
        <w:jc w:val="left"/>
        <w:rPr>
          <w:rFonts w:ascii="宋体" w:hAnsi="宋体" w:eastAsia="宋体" w:cs="宋体"/>
          <w:kern w:val="0"/>
          <w:sz w:val="24"/>
        </w:rPr>
      </w:pPr>
      <w:r>
        <w:rPr>
          <w:rFonts w:hint="eastAsia" w:ascii="宋体" w:hAnsi="宋体" w:eastAsia="宋体" w:cs="宋体"/>
          <w:sz w:val="84"/>
          <w:szCs w:val="84"/>
        </w:rPr>
        <w:br w:type="page"/>
      </w:r>
      <w:r>
        <w:rPr>
          <w:rFonts w:hint="eastAsia" w:ascii="宋体" w:hAnsi="宋体" w:eastAsia="宋体" w:cs="宋体"/>
          <w:kern w:val="0"/>
          <w:sz w:val="24"/>
        </w:rPr>
        <w:t>附件1：</w:t>
      </w:r>
    </w:p>
    <w:p>
      <w:pPr>
        <w:widowControl/>
        <w:snapToGrid w:val="0"/>
        <w:jc w:val="center"/>
        <w:rPr>
          <w:rFonts w:ascii="宋体" w:hAnsi="宋体" w:eastAsia="宋体" w:cs="宋体"/>
          <w:kern w:val="0"/>
          <w:sz w:val="32"/>
          <w:szCs w:val="32"/>
        </w:rPr>
      </w:pPr>
      <w:r>
        <w:rPr>
          <w:rFonts w:hint="eastAsia" w:ascii="宋体" w:hAnsi="宋体" w:eastAsia="宋体" w:cs="宋体"/>
          <w:kern w:val="0"/>
          <w:sz w:val="32"/>
          <w:szCs w:val="32"/>
        </w:rPr>
        <w:t>报  价  函</w:t>
      </w:r>
    </w:p>
    <w:p>
      <w:pPr>
        <w:widowControl/>
        <w:spacing w:line="500" w:lineRule="atLeast"/>
        <w:ind w:left="88"/>
        <w:rPr>
          <w:rFonts w:ascii="宋体" w:hAnsi="宋体" w:eastAsia="宋体" w:cs="宋体"/>
          <w:kern w:val="0"/>
          <w:szCs w:val="28"/>
        </w:rPr>
      </w:pPr>
    </w:p>
    <w:p>
      <w:pPr>
        <w:widowControl/>
        <w:snapToGrid w:val="0"/>
        <w:spacing w:line="440" w:lineRule="atLeast"/>
        <w:rPr>
          <w:rFonts w:ascii="宋体" w:hAnsi="宋体" w:eastAsia="宋体" w:cs="宋体"/>
          <w:kern w:val="0"/>
          <w:sz w:val="24"/>
        </w:rPr>
      </w:pPr>
      <w:r>
        <w:rPr>
          <w:rFonts w:hint="eastAsia" w:ascii="宋体" w:hAnsi="宋体" w:eastAsia="宋体" w:cs="宋体"/>
          <w:kern w:val="0"/>
          <w:sz w:val="24"/>
        </w:rPr>
        <w:t>致：随县政府采购中心</w:t>
      </w:r>
    </w:p>
    <w:p>
      <w:pPr>
        <w:widowControl/>
        <w:snapToGrid w:val="0"/>
        <w:spacing w:line="440" w:lineRule="atLeast"/>
        <w:ind w:right="26" w:firstLine="480"/>
        <w:rPr>
          <w:rFonts w:ascii="宋体" w:hAnsi="宋体" w:eastAsia="宋体" w:cs="宋体"/>
          <w:kern w:val="0"/>
          <w:sz w:val="24"/>
        </w:rPr>
      </w:pPr>
      <w:r>
        <w:rPr>
          <w:rFonts w:hint="eastAsia" w:ascii="宋体" w:hAnsi="宋体" w:eastAsia="宋体" w:cs="宋体"/>
          <w:kern w:val="0"/>
          <w:sz w:val="24"/>
        </w:rPr>
        <w:t>根据贵方为</w:t>
      </w:r>
      <w:r>
        <w:rPr>
          <w:rFonts w:hint="eastAsia" w:ascii="宋体" w:hAnsi="宋体" w:eastAsia="宋体" w:cs="宋体"/>
          <w:kern w:val="0"/>
          <w:sz w:val="24"/>
          <w:u w:val="single"/>
        </w:rPr>
        <w:t xml:space="preserve"> (项目名称/项目编号) </w:t>
      </w:r>
      <w:r>
        <w:rPr>
          <w:rFonts w:hint="eastAsia" w:ascii="宋体" w:hAnsi="宋体" w:eastAsia="宋体" w:cs="宋体"/>
          <w:kern w:val="0"/>
          <w:sz w:val="24"/>
        </w:rPr>
        <w:t>项目采购货物及服务的询价邀请，我方代表</w:t>
      </w:r>
      <w:r>
        <w:rPr>
          <w:rFonts w:hint="eastAsia" w:ascii="宋体" w:hAnsi="宋体" w:eastAsia="宋体" w:cs="宋体"/>
          <w:kern w:val="0"/>
          <w:sz w:val="24"/>
          <w:u w:val="single"/>
        </w:rPr>
        <w:t>签字代表</w:t>
      </w:r>
      <w:r>
        <w:rPr>
          <w:rFonts w:hint="eastAsia" w:ascii="宋体" w:hAnsi="宋体" w:eastAsia="宋体" w:cs="宋体"/>
          <w:kern w:val="0"/>
          <w:sz w:val="24"/>
        </w:rPr>
        <w:t>（姓名、职务）经正式授权并代表</w:t>
      </w:r>
      <w:r>
        <w:rPr>
          <w:rFonts w:hint="eastAsia" w:ascii="宋体" w:hAnsi="宋体" w:eastAsia="宋体" w:cs="宋体"/>
          <w:kern w:val="0"/>
          <w:sz w:val="24"/>
          <w:u w:val="single"/>
        </w:rPr>
        <w:t>（供应商名称、地址）</w:t>
      </w:r>
      <w:r>
        <w:rPr>
          <w:rFonts w:hint="eastAsia" w:ascii="宋体" w:hAnsi="宋体" w:eastAsia="宋体" w:cs="宋体"/>
          <w:kern w:val="0"/>
          <w:sz w:val="24"/>
        </w:rPr>
        <w:t>提交下述文件（</w:t>
      </w:r>
      <w:r>
        <w:rPr>
          <w:rFonts w:hint="eastAsia" w:ascii="宋体" w:hAnsi="宋体" w:eastAsia="宋体" w:cs="宋体"/>
          <w:sz w:val="24"/>
        </w:rPr>
        <w:t>正本一份和副本二份）</w:t>
      </w:r>
      <w:r>
        <w:rPr>
          <w:rFonts w:hint="eastAsia" w:ascii="宋体" w:hAnsi="宋体" w:eastAsia="宋体" w:cs="宋体"/>
          <w:kern w:val="0"/>
          <w:sz w:val="24"/>
        </w:rPr>
        <w:t>：</w:t>
      </w:r>
    </w:p>
    <w:p>
      <w:pPr>
        <w:widowControl/>
        <w:snapToGrid w:val="0"/>
        <w:spacing w:line="440" w:lineRule="atLeast"/>
        <w:ind w:right="246" w:firstLine="480" w:firstLineChars="200"/>
        <w:rPr>
          <w:rFonts w:ascii="宋体" w:hAnsi="宋体" w:eastAsia="宋体" w:cs="宋体"/>
          <w:kern w:val="0"/>
          <w:sz w:val="24"/>
        </w:rPr>
      </w:pPr>
      <w:r>
        <w:rPr>
          <w:rFonts w:hint="eastAsia" w:ascii="宋体" w:hAnsi="宋体" w:eastAsia="宋体" w:cs="宋体"/>
          <w:kern w:val="0"/>
          <w:sz w:val="24"/>
        </w:rPr>
        <w:t>1.报价函(附件1)；</w:t>
      </w:r>
    </w:p>
    <w:p>
      <w:pPr>
        <w:widowControl/>
        <w:snapToGrid w:val="0"/>
        <w:spacing w:line="440" w:lineRule="atLeast"/>
        <w:ind w:right="246" w:firstLine="480" w:firstLineChars="200"/>
        <w:rPr>
          <w:rFonts w:ascii="宋体" w:hAnsi="宋体" w:eastAsia="宋体" w:cs="宋体"/>
          <w:kern w:val="0"/>
          <w:sz w:val="24"/>
        </w:rPr>
      </w:pPr>
      <w:r>
        <w:rPr>
          <w:rFonts w:hint="eastAsia" w:ascii="宋体" w:hAnsi="宋体" w:eastAsia="宋体" w:cs="宋体"/>
          <w:kern w:val="0"/>
          <w:sz w:val="24"/>
        </w:rPr>
        <w:t>2.报价一览表(附件2)；</w:t>
      </w:r>
    </w:p>
    <w:p>
      <w:pPr>
        <w:widowControl/>
        <w:snapToGrid w:val="0"/>
        <w:spacing w:line="440" w:lineRule="atLeast"/>
        <w:ind w:right="246" w:firstLine="480" w:firstLineChars="200"/>
        <w:rPr>
          <w:rFonts w:ascii="宋体" w:hAnsi="宋体" w:eastAsia="宋体" w:cs="宋体"/>
          <w:kern w:val="0"/>
          <w:sz w:val="24"/>
        </w:rPr>
      </w:pPr>
      <w:r>
        <w:rPr>
          <w:rFonts w:hint="eastAsia" w:ascii="宋体" w:hAnsi="宋体" w:eastAsia="宋体" w:cs="宋体"/>
          <w:kern w:val="0"/>
          <w:sz w:val="24"/>
        </w:rPr>
        <w:t>3.分项报价表(附件3)；</w:t>
      </w:r>
    </w:p>
    <w:p>
      <w:pPr>
        <w:widowControl/>
        <w:snapToGrid w:val="0"/>
        <w:spacing w:line="440" w:lineRule="atLeast"/>
        <w:ind w:right="246" w:firstLine="480" w:firstLineChars="200"/>
        <w:rPr>
          <w:rFonts w:ascii="宋体" w:hAnsi="宋体" w:eastAsia="宋体" w:cs="宋体"/>
          <w:kern w:val="0"/>
          <w:sz w:val="24"/>
        </w:rPr>
      </w:pPr>
      <w:r>
        <w:rPr>
          <w:rFonts w:hint="eastAsia" w:ascii="宋体" w:hAnsi="宋体" w:eastAsia="宋体" w:cs="宋体"/>
          <w:kern w:val="0"/>
          <w:sz w:val="24"/>
        </w:rPr>
        <w:t>4.货物及服务清单(附件4)；</w:t>
      </w:r>
    </w:p>
    <w:p>
      <w:pPr>
        <w:widowControl/>
        <w:snapToGrid w:val="0"/>
        <w:spacing w:line="440" w:lineRule="atLeast"/>
        <w:ind w:right="246" w:firstLine="480" w:firstLineChars="200"/>
        <w:rPr>
          <w:rFonts w:ascii="宋体" w:hAnsi="宋体" w:eastAsia="宋体" w:cs="宋体"/>
          <w:kern w:val="0"/>
          <w:sz w:val="24"/>
        </w:rPr>
      </w:pPr>
      <w:r>
        <w:rPr>
          <w:rFonts w:hint="eastAsia" w:ascii="宋体" w:hAnsi="宋体" w:eastAsia="宋体" w:cs="宋体"/>
          <w:kern w:val="0"/>
          <w:sz w:val="24"/>
        </w:rPr>
        <w:t>5.资格性符合性检查对照表(附件5)；</w:t>
      </w:r>
    </w:p>
    <w:p>
      <w:pPr>
        <w:widowControl/>
        <w:snapToGrid w:val="0"/>
        <w:spacing w:line="440" w:lineRule="atLeast"/>
        <w:ind w:right="246" w:firstLine="480" w:firstLineChars="200"/>
        <w:rPr>
          <w:rFonts w:ascii="宋体" w:hAnsi="宋体" w:eastAsia="宋体" w:cs="宋体"/>
          <w:kern w:val="0"/>
          <w:sz w:val="24"/>
        </w:rPr>
      </w:pPr>
      <w:r>
        <w:rPr>
          <w:rFonts w:hint="eastAsia" w:ascii="宋体" w:hAnsi="宋体" w:eastAsia="宋体" w:cs="宋体"/>
          <w:kern w:val="0"/>
          <w:sz w:val="24"/>
        </w:rPr>
        <w:t>6.技术和服务响应、偏离情况说明表(附件6)；</w:t>
      </w:r>
    </w:p>
    <w:p>
      <w:pPr>
        <w:widowControl/>
        <w:snapToGrid w:val="0"/>
        <w:spacing w:line="440" w:lineRule="atLeast"/>
        <w:ind w:right="246" w:firstLine="480" w:firstLineChars="200"/>
        <w:rPr>
          <w:rFonts w:ascii="宋体" w:hAnsi="宋体" w:eastAsia="宋体" w:cs="宋体"/>
          <w:kern w:val="0"/>
          <w:sz w:val="24"/>
        </w:rPr>
      </w:pPr>
      <w:r>
        <w:rPr>
          <w:rFonts w:hint="eastAsia" w:ascii="宋体" w:hAnsi="宋体" w:eastAsia="宋体" w:cs="宋体"/>
          <w:kern w:val="0"/>
          <w:sz w:val="24"/>
        </w:rPr>
        <w:t>7.合同条款响应、偏离情况说明表(附件7)；</w:t>
      </w:r>
    </w:p>
    <w:p>
      <w:pPr>
        <w:widowControl/>
        <w:snapToGrid w:val="0"/>
        <w:spacing w:line="440" w:lineRule="atLeast"/>
        <w:ind w:right="246" w:firstLine="480" w:firstLineChars="200"/>
        <w:rPr>
          <w:rFonts w:ascii="宋体" w:hAnsi="宋体" w:eastAsia="宋体" w:cs="宋体"/>
          <w:kern w:val="0"/>
          <w:sz w:val="24"/>
        </w:rPr>
      </w:pPr>
      <w:r>
        <w:rPr>
          <w:rFonts w:hint="eastAsia" w:ascii="宋体" w:hAnsi="宋体" w:eastAsia="宋体" w:cs="宋体"/>
          <w:kern w:val="0"/>
          <w:sz w:val="24"/>
        </w:rPr>
        <w:t>8.法人（负责人）代表授权书(附件8)；</w:t>
      </w:r>
    </w:p>
    <w:p>
      <w:pPr>
        <w:widowControl/>
        <w:snapToGrid w:val="0"/>
        <w:spacing w:line="440" w:lineRule="atLeast"/>
        <w:ind w:right="246" w:firstLine="480" w:firstLineChars="200"/>
        <w:rPr>
          <w:rFonts w:ascii="宋体" w:hAnsi="宋体" w:eastAsia="宋体" w:cs="宋体"/>
          <w:kern w:val="0"/>
          <w:sz w:val="24"/>
        </w:rPr>
      </w:pPr>
      <w:r>
        <w:rPr>
          <w:rFonts w:hint="eastAsia" w:ascii="宋体" w:hAnsi="宋体" w:eastAsia="宋体" w:cs="宋体"/>
          <w:kern w:val="0"/>
          <w:sz w:val="24"/>
        </w:rPr>
        <w:t>9.法人或者其他组织的营业执照等证明文件，自然人的身份证明(附件9)；</w:t>
      </w:r>
    </w:p>
    <w:p>
      <w:pPr>
        <w:widowControl/>
        <w:snapToGrid w:val="0"/>
        <w:spacing w:line="440" w:lineRule="atLeast"/>
        <w:ind w:right="246" w:firstLine="480" w:firstLineChars="200"/>
        <w:rPr>
          <w:rFonts w:ascii="宋体" w:hAnsi="宋体" w:eastAsia="宋体" w:cs="宋体"/>
          <w:kern w:val="0"/>
          <w:sz w:val="24"/>
        </w:rPr>
      </w:pPr>
      <w:r>
        <w:rPr>
          <w:rFonts w:hint="eastAsia" w:ascii="宋体" w:hAnsi="宋体" w:eastAsia="宋体" w:cs="宋体"/>
          <w:kern w:val="0"/>
          <w:sz w:val="24"/>
        </w:rPr>
        <w:t>10.财务状况报告，依法缴纳税收和社会保障资金的相关材料(附件10)；</w:t>
      </w:r>
    </w:p>
    <w:p>
      <w:pPr>
        <w:widowControl/>
        <w:snapToGrid w:val="0"/>
        <w:spacing w:line="440" w:lineRule="atLeast"/>
        <w:ind w:right="246" w:firstLine="480" w:firstLineChars="200"/>
        <w:rPr>
          <w:rFonts w:ascii="宋体" w:hAnsi="宋体" w:eastAsia="宋体" w:cs="宋体"/>
          <w:kern w:val="0"/>
          <w:sz w:val="24"/>
        </w:rPr>
      </w:pPr>
      <w:r>
        <w:rPr>
          <w:rFonts w:hint="eastAsia" w:ascii="宋体" w:hAnsi="宋体" w:eastAsia="宋体" w:cs="宋体"/>
          <w:kern w:val="0"/>
          <w:sz w:val="24"/>
        </w:rPr>
        <w:t>11.具备履行合同所必需的设备和专业技术能力的证明材料(附件11)；</w:t>
      </w:r>
    </w:p>
    <w:p>
      <w:pPr>
        <w:widowControl/>
        <w:snapToGrid w:val="0"/>
        <w:spacing w:line="440" w:lineRule="atLeast"/>
        <w:ind w:right="246" w:firstLine="480" w:firstLineChars="200"/>
        <w:rPr>
          <w:rFonts w:ascii="宋体" w:hAnsi="宋体" w:eastAsia="宋体" w:cs="宋体"/>
          <w:kern w:val="0"/>
          <w:sz w:val="24"/>
        </w:rPr>
      </w:pPr>
      <w:r>
        <w:rPr>
          <w:rFonts w:hint="eastAsia" w:ascii="宋体" w:hAnsi="宋体" w:eastAsia="宋体" w:cs="宋体"/>
          <w:kern w:val="0"/>
          <w:sz w:val="24"/>
        </w:rPr>
        <w:t>12.参加政府采购活动前3年内在经营活动中没有重大违法记录的书面声明(附件12)；</w:t>
      </w:r>
    </w:p>
    <w:p>
      <w:pPr>
        <w:widowControl/>
        <w:snapToGrid w:val="0"/>
        <w:spacing w:line="440" w:lineRule="atLeast"/>
        <w:ind w:right="246" w:firstLine="480" w:firstLineChars="200"/>
        <w:rPr>
          <w:rFonts w:ascii="宋体" w:hAnsi="宋体" w:eastAsia="宋体" w:cs="宋体"/>
          <w:kern w:val="0"/>
          <w:sz w:val="24"/>
        </w:rPr>
      </w:pPr>
      <w:r>
        <w:rPr>
          <w:rFonts w:hint="eastAsia" w:ascii="宋体" w:hAnsi="宋体" w:eastAsia="宋体" w:cs="宋体"/>
          <w:kern w:val="0"/>
          <w:sz w:val="24"/>
        </w:rPr>
        <w:t>13.未被列入“信用中国”网站(www.creditchina. gov.cn)失信被执行人、重大税收违法案件当事人名单、政府采购严重违法失信行为记录名单的网页打印件(附件13)；</w:t>
      </w:r>
    </w:p>
    <w:p>
      <w:pPr>
        <w:widowControl/>
        <w:snapToGrid w:val="0"/>
        <w:spacing w:line="440" w:lineRule="atLeast"/>
        <w:ind w:right="246" w:firstLine="480" w:firstLineChars="200"/>
        <w:rPr>
          <w:rFonts w:ascii="宋体" w:hAnsi="宋体" w:eastAsia="宋体" w:cs="宋体"/>
          <w:kern w:val="0"/>
          <w:sz w:val="24"/>
        </w:rPr>
      </w:pPr>
      <w:r>
        <w:rPr>
          <w:rFonts w:hint="eastAsia" w:ascii="宋体" w:hAnsi="宋体" w:eastAsia="宋体" w:cs="宋体"/>
          <w:kern w:val="0"/>
          <w:sz w:val="24"/>
        </w:rPr>
        <w:t>14.</w:t>
      </w:r>
      <w:r>
        <w:rPr>
          <w:rFonts w:hint="eastAsia" w:ascii="宋体" w:hAnsi="宋体" w:eastAsia="宋体" w:cs="宋体"/>
          <w:color w:val="000000"/>
          <w:sz w:val="24"/>
        </w:rPr>
        <w:t xml:space="preserve"> 《中小企业声明函》</w:t>
      </w:r>
      <w:r>
        <w:rPr>
          <w:rFonts w:hint="eastAsia" w:ascii="宋体" w:hAnsi="宋体" w:eastAsia="宋体" w:cs="宋体"/>
          <w:bCs/>
          <w:color w:val="000000"/>
          <w:sz w:val="24"/>
        </w:rPr>
        <w:t>、《残疾人福利性单位声明函》或属于监狱企业的证明文件（如果有的话）</w:t>
      </w:r>
      <w:r>
        <w:rPr>
          <w:rFonts w:hint="eastAsia" w:ascii="宋体" w:hAnsi="宋体" w:eastAsia="宋体" w:cs="宋体"/>
          <w:kern w:val="0"/>
          <w:sz w:val="24"/>
        </w:rPr>
        <w:t>(附件14)。</w:t>
      </w:r>
    </w:p>
    <w:p>
      <w:pPr>
        <w:widowControl/>
        <w:snapToGrid w:val="0"/>
        <w:spacing w:line="440" w:lineRule="atLeast"/>
        <w:ind w:right="246" w:firstLine="480" w:firstLineChars="200"/>
        <w:rPr>
          <w:rFonts w:ascii="宋体" w:hAnsi="宋体" w:eastAsia="宋体" w:cs="宋体"/>
          <w:kern w:val="0"/>
          <w:sz w:val="24"/>
        </w:rPr>
      </w:pPr>
      <w:r>
        <w:rPr>
          <w:rFonts w:hint="eastAsia" w:ascii="宋体" w:hAnsi="宋体" w:eastAsia="宋体" w:cs="宋体"/>
          <w:kern w:val="0"/>
          <w:sz w:val="24"/>
        </w:rPr>
        <w:t>本文件要求提供的其他资格证明文件及资料。</w:t>
      </w:r>
    </w:p>
    <w:p>
      <w:pPr>
        <w:widowControl/>
        <w:snapToGrid w:val="0"/>
        <w:spacing w:line="440" w:lineRule="atLeast"/>
        <w:ind w:right="246"/>
        <w:rPr>
          <w:rFonts w:ascii="宋体" w:hAnsi="宋体" w:eastAsia="宋体" w:cs="宋体"/>
          <w:kern w:val="0"/>
          <w:sz w:val="24"/>
        </w:rPr>
      </w:pPr>
      <w:r>
        <w:rPr>
          <w:rFonts w:hint="eastAsia" w:ascii="宋体" w:hAnsi="宋体" w:eastAsia="宋体" w:cs="宋体"/>
          <w:kern w:val="0"/>
          <w:sz w:val="24"/>
        </w:rPr>
        <w:t xml:space="preserve">在此，我方宣布同意如下： </w:t>
      </w:r>
    </w:p>
    <w:p>
      <w:pPr>
        <w:widowControl/>
        <w:snapToGrid w:val="0"/>
        <w:spacing w:line="440" w:lineRule="atLeast"/>
        <w:ind w:right="246"/>
        <w:rPr>
          <w:rFonts w:ascii="宋体" w:hAnsi="宋体" w:eastAsia="宋体" w:cs="宋体"/>
          <w:kern w:val="0"/>
          <w:sz w:val="24"/>
        </w:rPr>
      </w:pPr>
      <w:r>
        <w:rPr>
          <w:rFonts w:hint="eastAsia" w:ascii="宋体" w:hAnsi="宋体" w:eastAsia="宋体" w:cs="宋体"/>
          <w:kern w:val="0"/>
          <w:sz w:val="24"/>
        </w:rPr>
        <w:t xml:space="preserve">    1. 所附报价一览表中规定的应提交和交付的货物和服务总价为（</w:t>
      </w:r>
      <w:r>
        <w:rPr>
          <w:rFonts w:hint="eastAsia" w:ascii="宋体" w:hAnsi="宋体" w:eastAsia="宋体" w:cs="宋体"/>
          <w:kern w:val="0"/>
          <w:sz w:val="24"/>
          <w:u w:val="single"/>
        </w:rPr>
        <w:t>注明币种，并用文字和数字表示的总报价</w:t>
      </w:r>
      <w:r>
        <w:rPr>
          <w:rFonts w:hint="eastAsia" w:ascii="宋体" w:hAnsi="宋体" w:eastAsia="宋体" w:cs="宋体"/>
          <w:kern w:val="0"/>
          <w:sz w:val="24"/>
        </w:rPr>
        <w:t>）；</w:t>
      </w:r>
    </w:p>
    <w:p>
      <w:pPr>
        <w:widowControl/>
        <w:snapToGrid w:val="0"/>
        <w:spacing w:line="440" w:lineRule="atLeast"/>
        <w:ind w:right="246" w:firstLine="480"/>
        <w:rPr>
          <w:rFonts w:ascii="宋体" w:hAnsi="宋体" w:eastAsia="宋体" w:cs="宋体"/>
          <w:kern w:val="0"/>
          <w:sz w:val="24"/>
        </w:rPr>
      </w:pPr>
      <w:r>
        <w:rPr>
          <w:rFonts w:hint="eastAsia" w:ascii="宋体" w:hAnsi="宋体" w:eastAsia="宋体" w:cs="宋体"/>
          <w:kern w:val="0"/>
          <w:sz w:val="24"/>
        </w:rPr>
        <w:t>2. 将按</w:t>
      </w:r>
      <w:r>
        <w:rPr>
          <w:rFonts w:hint="eastAsia" w:ascii="宋体" w:hAnsi="宋体" w:eastAsia="宋体" w:cs="宋体"/>
          <w:sz w:val="24"/>
        </w:rPr>
        <w:t>询价通知书</w:t>
      </w:r>
      <w:r>
        <w:rPr>
          <w:rFonts w:hint="eastAsia" w:ascii="宋体" w:hAnsi="宋体" w:eastAsia="宋体" w:cs="宋体"/>
          <w:kern w:val="0"/>
          <w:sz w:val="24"/>
        </w:rPr>
        <w:t>的规定履行合同责任和义务；</w:t>
      </w:r>
    </w:p>
    <w:p>
      <w:pPr>
        <w:widowControl/>
        <w:snapToGrid w:val="0"/>
        <w:spacing w:line="440" w:lineRule="atLeast"/>
        <w:ind w:right="246" w:firstLine="480"/>
        <w:rPr>
          <w:rFonts w:ascii="宋体" w:hAnsi="宋体" w:eastAsia="宋体" w:cs="宋体"/>
          <w:kern w:val="0"/>
          <w:sz w:val="24"/>
        </w:rPr>
      </w:pPr>
      <w:r>
        <w:rPr>
          <w:rFonts w:hint="eastAsia" w:ascii="宋体" w:hAnsi="宋体" w:eastAsia="宋体" w:cs="宋体"/>
          <w:kern w:val="0"/>
          <w:sz w:val="24"/>
        </w:rPr>
        <w:t>3. 已详细审查全部</w:t>
      </w:r>
      <w:r>
        <w:rPr>
          <w:rFonts w:hint="eastAsia" w:ascii="宋体" w:hAnsi="宋体" w:eastAsia="宋体" w:cs="宋体"/>
          <w:sz w:val="24"/>
        </w:rPr>
        <w:t>询价通知书</w:t>
      </w:r>
      <w:r>
        <w:rPr>
          <w:rFonts w:hint="eastAsia" w:ascii="宋体" w:hAnsi="宋体" w:eastAsia="宋体" w:cs="宋体"/>
          <w:kern w:val="0"/>
          <w:sz w:val="24"/>
        </w:rPr>
        <w:t>，包括第</w:t>
      </w:r>
      <w:r>
        <w:rPr>
          <w:rFonts w:hint="eastAsia" w:ascii="宋体" w:hAnsi="宋体" w:eastAsia="宋体" w:cs="宋体"/>
          <w:kern w:val="0"/>
          <w:sz w:val="24"/>
          <w:u w:val="single"/>
        </w:rPr>
        <w:t>（编号、补遗书）（如果有的话）</w:t>
      </w:r>
      <w:r>
        <w:rPr>
          <w:rFonts w:hint="eastAsia" w:ascii="宋体" w:hAnsi="宋体" w:eastAsia="宋体" w:cs="宋体"/>
          <w:kern w:val="0"/>
          <w:sz w:val="24"/>
        </w:rPr>
        <w:t>，对此无异议。我方完全理解并同意放弃对这方面有不明及误解的权力；</w:t>
      </w:r>
    </w:p>
    <w:p>
      <w:pPr>
        <w:widowControl/>
        <w:snapToGrid w:val="0"/>
        <w:spacing w:line="440" w:lineRule="atLeast"/>
        <w:ind w:right="246" w:firstLine="480"/>
        <w:rPr>
          <w:rFonts w:ascii="宋体" w:hAnsi="宋体" w:eastAsia="宋体" w:cs="宋体"/>
          <w:kern w:val="0"/>
          <w:sz w:val="24"/>
        </w:rPr>
      </w:pPr>
      <w:r>
        <w:rPr>
          <w:rFonts w:hint="eastAsia" w:ascii="宋体" w:hAnsi="宋体" w:eastAsia="宋体" w:cs="宋体"/>
          <w:kern w:val="0"/>
          <w:sz w:val="24"/>
        </w:rPr>
        <w:t>4. 本报价有效期为自报价日起</w:t>
      </w:r>
      <w:r>
        <w:rPr>
          <w:rFonts w:hint="eastAsia" w:ascii="宋体" w:hAnsi="宋体" w:eastAsia="宋体" w:cs="宋体"/>
          <w:kern w:val="0"/>
          <w:sz w:val="24"/>
          <w:u w:val="single"/>
        </w:rPr>
        <w:t>（   ）</w:t>
      </w:r>
      <w:r>
        <w:rPr>
          <w:rFonts w:hint="eastAsia" w:ascii="宋体" w:hAnsi="宋体" w:eastAsia="宋体" w:cs="宋体"/>
          <w:kern w:val="0"/>
          <w:sz w:val="24"/>
        </w:rPr>
        <w:t>个日历日；</w:t>
      </w:r>
    </w:p>
    <w:p>
      <w:pPr>
        <w:widowControl/>
        <w:snapToGrid w:val="0"/>
        <w:spacing w:line="440" w:lineRule="atLeast"/>
        <w:ind w:right="246" w:firstLine="480"/>
        <w:rPr>
          <w:rFonts w:ascii="宋体" w:hAnsi="宋体" w:eastAsia="宋体" w:cs="宋体"/>
          <w:kern w:val="0"/>
          <w:sz w:val="24"/>
        </w:rPr>
      </w:pPr>
      <w:r>
        <w:rPr>
          <w:rFonts w:hint="eastAsia" w:ascii="宋体" w:hAnsi="宋体" w:eastAsia="宋体" w:cs="宋体"/>
          <w:kern w:val="0"/>
          <w:sz w:val="24"/>
        </w:rPr>
        <w:t>5. 同意提供按照贵方可能要求的与其报价有关的一切数据或资料；</w:t>
      </w:r>
    </w:p>
    <w:p>
      <w:pPr>
        <w:widowControl/>
        <w:snapToGrid w:val="0"/>
        <w:spacing w:line="440" w:lineRule="atLeast"/>
        <w:ind w:right="246" w:firstLine="480"/>
        <w:rPr>
          <w:rFonts w:ascii="宋体" w:hAnsi="宋体" w:eastAsia="宋体" w:cs="宋体"/>
          <w:kern w:val="0"/>
          <w:sz w:val="24"/>
        </w:rPr>
      </w:pPr>
      <w:r>
        <w:rPr>
          <w:rFonts w:hint="eastAsia" w:ascii="宋体" w:hAnsi="宋体" w:eastAsia="宋体" w:cs="宋体"/>
          <w:kern w:val="0"/>
          <w:sz w:val="24"/>
        </w:rPr>
        <w:t>6. 与本报价有关的一切正式往来信函请寄：</w:t>
      </w:r>
    </w:p>
    <w:p>
      <w:pPr>
        <w:widowControl/>
        <w:snapToGrid w:val="0"/>
        <w:spacing w:line="440" w:lineRule="atLeast"/>
        <w:ind w:right="246" w:firstLine="480"/>
        <w:rPr>
          <w:rFonts w:ascii="宋体" w:hAnsi="宋体" w:eastAsia="宋体" w:cs="宋体"/>
          <w:kern w:val="0"/>
          <w:sz w:val="24"/>
        </w:rPr>
      </w:pPr>
      <w:r>
        <w:rPr>
          <w:rFonts w:hint="eastAsia" w:ascii="宋体" w:hAnsi="宋体" w:eastAsia="宋体" w:cs="宋体"/>
          <w:kern w:val="0"/>
          <w:sz w:val="24"/>
        </w:rPr>
        <w:t>地址：</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pPr>
        <w:widowControl/>
        <w:snapToGrid w:val="0"/>
        <w:spacing w:line="440" w:lineRule="atLeast"/>
        <w:ind w:right="246" w:firstLine="480"/>
        <w:rPr>
          <w:rFonts w:ascii="宋体" w:hAnsi="宋体" w:eastAsia="宋体" w:cs="宋体"/>
          <w:kern w:val="0"/>
          <w:sz w:val="24"/>
        </w:rPr>
      </w:pPr>
      <w:r>
        <w:rPr>
          <w:rFonts w:hint="eastAsia" w:ascii="宋体" w:hAnsi="宋体" w:eastAsia="宋体" w:cs="宋体"/>
          <w:kern w:val="0"/>
          <w:sz w:val="24"/>
        </w:rPr>
        <w:t>电话/传真：</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pPr>
        <w:widowControl/>
        <w:snapToGrid w:val="0"/>
        <w:spacing w:line="440" w:lineRule="atLeast"/>
        <w:ind w:right="246" w:firstLine="480"/>
        <w:rPr>
          <w:rFonts w:ascii="宋体" w:hAnsi="宋体" w:eastAsia="宋体" w:cs="宋体"/>
          <w:kern w:val="0"/>
          <w:sz w:val="24"/>
          <w:u w:val="single"/>
        </w:rPr>
      </w:pPr>
      <w:r>
        <w:rPr>
          <w:rFonts w:hint="eastAsia" w:ascii="宋体" w:hAnsi="宋体" w:eastAsia="宋体" w:cs="宋体"/>
          <w:kern w:val="0"/>
          <w:sz w:val="24"/>
        </w:rPr>
        <w:t>电子信箱：</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pPr>
        <w:widowControl/>
        <w:snapToGrid w:val="0"/>
        <w:spacing w:line="440" w:lineRule="atLeast"/>
        <w:ind w:right="246" w:firstLine="480"/>
        <w:rPr>
          <w:rFonts w:ascii="宋体" w:hAnsi="宋体" w:eastAsia="宋体" w:cs="宋体"/>
          <w:kern w:val="0"/>
          <w:sz w:val="24"/>
          <w:u w:val="single"/>
        </w:rPr>
      </w:pPr>
      <w:r>
        <w:rPr>
          <w:rFonts w:hint="eastAsia" w:ascii="宋体" w:hAnsi="宋体" w:eastAsia="宋体" w:cs="宋体"/>
          <w:kern w:val="0"/>
          <w:sz w:val="24"/>
        </w:rPr>
        <w:t>法人（负责人）代表或授权代表签字：</w:t>
      </w:r>
      <w:r>
        <w:rPr>
          <w:rFonts w:hint="eastAsia" w:ascii="宋体" w:hAnsi="宋体" w:eastAsia="宋体" w:cs="宋体"/>
          <w:kern w:val="0"/>
          <w:sz w:val="24"/>
          <w:u w:val="single"/>
        </w:rPr>
        <w:t xml:space="preserve">                 </w:t>
      </w:r>
    </w:p>
    <w:p>
      <w:pPr>
        <w:widowControl/>
        <w:snapToGrid w:val="0"/>
        <w:spacing w:line="440" w:lineRule="atLeast"/>
        <w:ind w:right="246" w:firstLine="480"/>
        <w:rPr>
          <w:rFonts w:ascii="宋体" w:hAnsi="宋体" w:eastAsia="宋体" w:cs="宋体"/>
          <w:kern w:val="0"/>
          <w:sz w:val="24"/>
          <w:u w:val="single"/>
        </w:rPr>
      </w:pPr>
      <w:r>
        <w:rPr>
          <w:rFonts w:hint="eastAsia" w:ascii="宋体" w:hAnsi="宋体" w:eastAsia="宋体" w:cs="宋体"/>
          <w:kern w:val="0"/>
          <w:sz w:val="24"/>
        </w:rPr>
        <w:t xml:space="preserve">供应商名称(公章)： </w:t>
      </w:r>
      <w:r>
        <w:rPr>
          <w:rFonts w:hint="eastAsia" w:ascii="宋体" w:hAnsi="宋体" w:eastAsia="宋体" w:cs="宋体"/>
          <w:kern w:val="0"/>
          <w:sz w:val="24"/>
          <w:u w:val="single"/>
        </w:rPr>
        <w:t xml:space="preserve">                                 </w:t>
      </w:r>
    </w:p>
    <w:p>
      <w:pPr>
        <w:spacing w:line="500" w:lineRule="exact"/>
        <w:ind w:firstLine="480" w:firstLineChars="200"/>
        <w:rPr>
          <w:rFonts w:ascii="宋体" w:hAnsi="宋体" w:eastAsia="宋体" w:cs="宋体"/>
          <w:bCs/>
          <w:sz w:val="24"/>
        </w:rPr>
      </w:pPr>
      <w:r>
        <w:rPr>
          <w:rFonts w:hint="eastAsia" w:ascii="宋体" w:hAnsi="宋体" w:eastAsia="宋体" w:cs="宋体"/>
          <w:kern w:val="0"/>
          <w:sz w:val="24"/>
        </w:rPr>
        <w:t>日期：</w:t>
      </w:r>
      <w:r>
        <w:rPr>
          <w:rFonts w:hint="eastAsia" w:ascii="宋体" w:hAnsi="宋体" w:eastAsia="宋体" w:cs="宋体"/>
          <w:kern w:val="0"/>
          <w:sz w:val="24"/>
          <w:u w:val="single"/>
        </w:rPr>
        <w:t xml:space="preserve">                                              </w:t>
      </w:r>
      <w:r>
        <w:rPr>
          <w:rFonts w:hint="eastAsia" w:ascii="宋体" w:hAnsi="宋体" w:eastAsia="宋体" w:cs="宋体"/>
          <w:sz w:val="84"/>
          <w:szCs w:val="84"/>
        </w:rPr>
        <w:br w:type="page"/>
      </w:r>
      <w:r>
        <w:rPr>
          <w:rFonts w:hint="eastAsia" w:ascii="宋体" w:hAnsi="宋体" w:eastAsia="宋体" w:cs="宋体"/>
          <w:bCs/>
          <w:sz w:val="24"/>
        </w:rPr>
        <w:t xml:space="preserve">附件2：           </w:t>
      </w:r>
    </w:p>
    <w:p>
      <w:pPr>
        <w:spacing w:line="500" w:lineRule="exact"/>
        <w:jc w:val="center"/>
        <w:rPr>
          <w:rFonts w:ascii="宋体" w:hAnsi="宋体" w:eastAsia="宋体" w:cs="宋体"/>
          <w:sz w:val="32"/>
          <w:szCs w:val="32"/>
        </w:rPr>
      </w:pPr>
      <w:r>
        <w:rPr>
          <w:rFonts w:hint="eastAsia" w:ascii="宋体" w:hAnsi="宋体" w:eastAsia="宋体" w:cs="宋体"/>
          <w:sz w:val="32"/>
          <w:szCs w:val="32"/>
        </w:rPr>
        <w:t>报价一览表</w:t>
      </w:r>
    </w:p>
    <w:p>
      <w:pPr>
        <w:spacing w:line="500" w:lineRule="exact"/>
        <w:jc w:val="center"/>
        <w:rPr>
          <w:rFonts w:ascii="宋体" w:hAnsi="宋体" w:eastAsia="宋体" w:cs="宋体"/>
          <w:sz w:val="32"/>
          <w:szCs w:val="32"/>
        </w:rPr>
      </w:pPr>
    </w:p>
    <w:p>
      <w:pPr>
        <w:spacing w:line="240" w:lineRule="atLeast"/>
        <w:rPr>
          <w:rFonts w:ascii="宋体" w:hAnsi="宋体" w:eastAsia="宋体" w:cs="宋体"/>
          <w:sz w:val="24"/>
        </w:rPr>
      </w:pPr>
      <w:r>
        <w:rPr>
          <w:rFonts w:hint="eastAsia" w:ascii="宋体" w:hAnsi="宋体" w:eastAsia="宋体" w:cs="宋体"/>
          <w:sz w:val="24"/>
        </w:rPr>
        <w:t>项目编号（包号）:</w:t>
      </w:r>
    </w:p>
    <w:p>
      <w:pPr>
        <w:spacing w:line="240" w:lineRule="atLeast"/>
        <w:rPr>
          <w:rFonts w:ascii="宋体" w:hAnsi="宋体" w:eastAsia="宋体" w:cs="宋体"/>
          <w:sz w:val="24"/>
        </w:rPr>
      </w:pPr>
      <w:r>
        <w:rPr>
          <w:rFonts w:hint="eastAsia" w:ascii="宋体" w:hAnsi="宋体" w:eastAsia="宋体" w:cs="宋体"/>
          <w:sz w:val="24"/>
        </w:rPr>
        <w:t xml:space="preserve">项目名称: </w:t>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0"/>
        <w:gridCol w:w="1143"/>
        <w:gridCol w:w="992"/>
        <w:gridCol w:w="952"/>
        <w:gridCol w:w="1088"/>
        <w:gridCol w:w="1236"/>
        <w:gridCol w:w="958"/>
        <w:gridCol w:w="958"/>
        <w:gridCol w:w="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950" w:type="dxa"/>
            <w:vAlign w:val="center"/>
          </w:tcPr>
          <w:p>
            <w:pPr>
              <w:jc w:val="center"/>
              <w:rPr>
                <w:rFonts w:ascii="宋体" w:hAnsi="宋体" w:eastAsia="宋体" w:cs="宋体"/>
                <w:sz w:val="24"/>
              </w:rPr>
            </w:pPr>
            <w:r>
              <w:rPr>
                <w:rFonts w:hint="eastAsia" w:ascii="宋体" w:hAnsi="宋体" w:eastAsia="宋体" w:cs="宋体"/>
                <w:sz w:val="24"/>
              </w:rPr>
              <w:t>货物名称</w:t>
            </w:r>
          </w:p>
        </w:tc>
        <w:tc>
          <w:tcPr>
            <w:tcW w:w="1143" w:type="dxa"/>
            <w:vAlign w:val="center"/>
          </w:tcPr>
          <w:p>
            <w:pPr>
              <w:jc w:val="center"/>
              <w:rPr>
                <w:rFonts w:ascii="宋体" w:hAnsi="宋体" w:eastAsia="宋体" w:cs="宋体"/>
                <w:sz w:val="24"/>
              </w:rPr>
            </w:pPr>
            <w:r>
              <w:rPr>
                <w:rFonts w:hint="eastAsia" w:ascii="宋体" w:hAnsi="宋体" w:eastAsia="宋体" w:cs="宋体"/>
                <w:sz w:val="24"/>
              </w:rPr>
              <w:t>制造商名称</w:t>
            </w:r>
          </w:p>
        </w:tc>
        <w:tc>
          <w:tcPr>
            <w:tcW w:w="992" w:type="dxa"/>
          </w:tcPr>
          <w:p>
            <w:pPr>
              <w:jc w:val="center"/>
              <w:rPr>
                <w:rFonts w:ascii="宋体" w:hAnsi="宋体" w:eastAsia="宋体" w:cs="宋体"/>
                <w:sz w:val="24"/>
              </w:rPr>
            </w:pPr>
            <w:r>
              <w:rPr>
                <w:rFonts w:hint="eastAsia" w:ascii="宋体" w:hAnsi="宋体" w:eastAsia="宋体" w:cs="宋体"/>
                <w:sz w:val="24"/>
              </w:rPr>
              <w:t>规格型号</w:t>
            </w:r>
          </w:p>
        </w:tc>
        <w:tc>
          <w:tcPr>
            <w:tcW w:w="952" w:type="dxa"/>
            <w:vAlign w:val="center"/>
          </w:tcPr>
          <w:p>
            <w:pPr>
              <w:jc w:val="center"/>
              <w:rPr>
                <w:rFonts w:ascii="宋体" w:hAnsi="宋体" w:eastAsia="宋体" w:cs="宋体"/>
                <w:sz w:val="24"/>
              </w:rPr>
            </w:pPr>
            <w:r>
              <w:rPr>
                <w:rFonts w:hint="eastAsia" w:ascii="宋体" w:hAnsi="宋体" w:eastAsia="宋体" w:cs="宋体"/>
                <w:sz w:val="24"/>
              </w:rPr>
              <w:t>数量</w:t>
            </w:r>
          </w:p>
        </w:tc>
        <w:tc>
          <w:tcPr>
            <w:tcW w:w="1088" w:type="dxa"/>
            <w:vAlign w:val="center"/>
          </w:tcPr>
          <w:p>
            <w:pPr>
              <w:jc w:val="center"/>
              <w:rPr>
                <w:rFonts w:ascii="宋体" w:hAnsi="宋体" w:eastAsia="宋体" w:cs="宋体"/>
                <w:sz w:val="24"/>
              </w:rPr>
            </w:pPr>
            <w:r>
              <w:rPr>
                <w:rFonts w:hint="eastAsia" w:ascii="宋体" w:hAnsi="宋体" w:eastAsia="宋体" w:cs="宋体"/>
                <w:sz w:val="24"/>
              </w:rPr>
              <w:t>单价（元）</w:t>
            </w:r>
          </w:p>
        </w:tc>
        <w:tc>
          <w:tcPr>
            <w:tcW w:w="1236" w:type="dxa"/>
            <w:vAlign w:val="center"/>
          </w:tcPr>
          <w:p>
            <w:pPr>
              <w:jc w:val="center"/>
              <w:rPr>
                <w:rFonts w:ascii="宋体" w:hAnsi="宋体" w:eastAsia="宋体" w:cs="宋体"/>
                <w:sz w:val="24"/>
              </w:rPr>
            </w:pPr>
            <w:r>
              <w:rPr>
                <w:rFonts w:hint="eastAsia" w:ascii="宋体" w:hAnsi="宋体" w:eastAsia="宋体" w:cs="宋体"/>
                <w:sz w:val="24"/>
              </w:rPr>
              <w:t>总报价（元）</w:t>
            </w:r>
          </w:p>
        </w:tc>
        <w:tc>
          <w:tcPr>
            <w:tcW w:w="958" w:type="dxa"/>
            <w:vAlign w:val="center"/>
          </w:tcPr>
          <w:p>
            <w:pPr>
              <w:jc w:val="center"/>
              <w:rPr>
                <w:rFonts w:ascii="宋体" w:hAnsi="宋体" w:eastAsia="宋体" w:cs="宋体"/>
                <w:sz w:val="24"/>
              </w:rPr>
            </w:pPr>
            <w:r>
              <w:rPr>
                <w:rFonts w:hint="eastAsia" w:ascii="宋体" w:hAnsi="宋体" w:eastAsia="宋体" w:cs="宋体"/>
                <w:sz w:val="24"/>
              </w:rPr>
              <w:t>交货期</w:t>
            </w:r>
          </w:p>
        </w:tc>
        <w:tc>
          <w:tcPr>
            <w:tcW w:w="958" w:type="dxa"/>
            <w:vAlign w:val="center"/>
          </w:tcPr>
          <w:p>
            <w:pPr>
              <w:jc w:val="center"/>
              <w:rPr>
                <w:rFonts w:ascii="宋体" w:hAnsi="宋体" w:eastAsia="宋体" w:cs="宋体"/>
                <w:sz w:val="24"/>
              </w:rPr>
            </w:pPr>
            <w:r>
              <w:rPr>
                <w:rFonts w:hint="eastAsia" w:ascii="宋体" w:hAnsi="宋体" w:eastAsia="宋体" w:cs="宋体"/>
                <w:sz w:val="24"/>
              </w:rPr>
              <w:t>质保期</w:t>
            </w:r>
          </w:p>
        </w:tc>
        <w:tc>
          <w:tcPr>
            <w:tcW w:w="726" w:type="dxa"/>
            <w:vAlign w:val="center"/>
          </w:tcPr>
          <w:p>
            <w:pPr>
              <w:jc w:val="center"/>
              <w:rPr>
                <w:rFonts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950" w:type="dxa"/>
            <w:vAlign w:val="center"/>
          </w:tcPr>
          <w:p>
            <w:pPr>
              <w:jc w:val="center"/>
              <w:rPr>
                <w:rFonts w:ascii="宋体" w:hAnsi="宋体" w:eastAsia="宋体" w:cs="宋体"/>
                <w:sz w:val="24"/>
              </w:rPr>
            </w:pPr>
          </w:p>
        </w:tc>
        <w:tc>
          <w:tcPr>
            <w:tcW w:w="1143" w:type="dxa"/>
            <w:vAlign w:val="center"/>
          </w:tcPr>
          <w:p>
            <w:pPr>
              <w:jc w:val="center"/>
              <w:rPr>
                <w:rFonts w:ascii="宋体" w:hAnsi="宋体" w:eastAsia="宋体" w:cs="宋体"/>
                <w:sz w:val="24"/>
              </w:rPr>
            </w:pPr>
          </w:p>
        </w:tc>
        <w:tc>
          <w:tcPr>
            <w:tcW w:w="992" w:type="dxa"/>
          </w:tcPr>
          <w:p>
            <w:pPr>
              <w:jc w:val="center"/>
              <w:rPr>
                <w:rFonts w:ascii="宋体" w:hAnsi="宋体" w:eastAsia="宋体" w:cs="宋体"/>
                <w:sz w:val="24"/>
              </w:rPr>
            </w:pPr>
          </w:p>
        </w:tc>
        <w:tc>
          <w:tcPr>
            <w:tcW w:w="952" w:type="dxa"/>
            <w:vAlign w:val="center"/>
          </w:tcPr>
          <w:p>
            <w:pPr>
              <w:jc w:val="center"/>
              <w:rPr>
                <w:rFonts w:ascii="宋体" w:hAnsi="宋体" w:eastAsia="宋体" w:cs="宋体"/>
                <w:sz w:val="24"/>
              </w:rPr>
            </w:pPr>
          </w:p>
        </w:tc>
        <w:tc>
          <w:tcPr>
            <w:tcW w:w="1088" w:type="dxa"/>
            <w:vAlign w:val="center"/>
          </w:tcPr>
          <w:p>
            <w:pPr>
              <w:jc w:val="center"/>
              <w:rPr>
                <w:rFonts w:ascii="宋体" w:hAnsi="宋体" w:eastAsia="宋体" w:cs="宋体"/>
                <w:sz w:val="24"/>
              </w:rPr>
            </w:pPr>
          </w:p>
        </w:tc>
        <w:tc>
          <w:tcPr>
            <w:tcW w:w="1236" w:type="dxa"/>
            <w:vAlign w:val="center"/>
          </w:tcPr>
          <w:p>
            <w:pPr>
              <w:jc w:val="center"/>
              <w:rPr>
                <w:rFonts w:ascii="宋体" w:hAnsi="宋体" w:eastAsia="宋体" w:cs="宋体"/>
                <w:sz w:val="24"/>
              </w:rPr>
            </w:pPr>
          </w:p>
        </w:tc>
        <w:tc>
          <w:tcPr>
            <w:tcW w:w="958" w:type="dxa"/>
            <w:vAlign w:val="center"/>
          </w:tcPr>
          <w:p>
            <w:pPr>
              <w:jc w:val="center"/>
              <w:rPr>
                <w:rFonts w:ascii="宋体" w:hAnsi="宋体" w:eastAsia="宋体" w:cs="宋体"/>
                <w:sz w:val="24"/>
              </w:rPr>
            </w:pPr>
          </w:p>
        </w:tc>
        <w:tc>
          <w:tcPr>
            <w:tcW w:w="958" w:type="dxa"/>
            <w:vAlign w:val="center"/>
          </w:tcPr>
          <w:p>
            <w:pPr>
              <w:jc w:val="center"/>
              <w:rPr>
                <w:rFonts w:ascii="宋体" w:hAnsi="宋体" w:eastAsia="宋体" w:cs="宋体"/>
                <w:sz w:val="24"/>
              </w:rPr>
            </w:pPr>
          </w:p>
        </w:tc>
        <w:tc>
          <w:tcPr>
            <w:tcW w:w="726" w:type="dxa"/>
            <w:vAlign w:val="center"/>
          </w:tcPr>
          <w:p>
            <w:pPr>
              <w:jc w:val="center"/>
              <w:rPr>
                <w:rFonts w:ascii="宋体" w:hAnsi="宋体" w:eastAsia="宋体" w:cs="宋体"/>
                <w:sz w:val="24"/>
              </w:rPr>
            </w:pPr>
          </w:p>
        </w:tc>
      </w:tr>
    </w:tbl>
    <w:p>
      <w:pPr>
        <w:rPr>
          <w:rFonts w:ascii="宋体" w:hAnsi="宋体" w:eastAsia="宋体" w:cs="宋体"/>
          <w:sz w:val="24"/>
        </w:rPr>
      </w:pPr>
      <w:r>
        <w:rPr>
          <w:rFonts w:hint="eastAsia" w:ascii="宋体" w:hAnsi="宋体" w:eastAsia="宋体" w:cs="宋体"/>
          <w:szCs w:val="21"/>
        </w:rPr>
        <w:t>说明：总报价作为评审依据，应包含所有让利或折扣。其他优惠条件（如实物赠送等）在评审时均不予考虑。</w:t>
      </w:r>
    </w:p>
    <w:p>
      <w:pPr>
        <w:pStyle w:val="22"/>
        <w:spacing w:line="440" w:lineRule="exact"/>
        <w:rPr>
          <w:rFonts w:hAnsi="宋体" w:eastAsia="宋体" w:cs="宋体"/>
          <w:sz w:val="24"/>
          <w:szCs w:val="24"/>
        </w:rPr>
      </w:pPr>
    </w:p>
    <w:p>
      <w:pPr>
        <w:pStyle w:val="22"/>
        <w:spacing w:line="440" w:lineRule="exact"/>
        <w:rPr>
          <w:rFonts w:hAnsi="宋体" w:eastAsia="宋体" w:cs="宋体"/>
          <w:sz w:val="24"/>
          <w:szCs w:val="24"/>
        </w:rPr>
      </w:pPr>
    </w:p>
    <w:p>
      <w:pPr>
        <w:pStyle w:val="22"/>
        <w:spacing w:line="500" w:lineRule="exact"/>
        <w:rPr>
          <w:rFonts w:hAnsi="宋体" w:eastAsia="宋体" w:cs="宋体"/>
          <w:color w:val="000000"/>
          <w:sz w:val="24"/>
          <w:szCs w:val="24"/>
          <w:u w:val="single"/>
        </w:rPr>
      </w:pPr>
      <w:r>
        <w:rPr>
          <w:rFonts w:hint="eastAsia" w:hAnsi="宋体" w:eastAsia="宋体" w:cs="宋体"/>
          <w:color w:val="000000"/>
          <w:sz w:val="24"/>
          <w:szCs w:val="24"/>
        </w:rPr>
        <w:t>供应商名称（公章）：</w:t>
      </w:r>
      <w:r>
        <w:rPr>
          <w:rFonts w:hint="eastAsia" w:hAnsi="宋体" w:eastAsia="宋体" w:cs="宋体"/>
          <w:color w:val="000000"/>
          <w:sz w:val="24"/>
          <w:szCs w:val="24"/>
          <w:u w:val="single"/>
        </w:rPr>
        <w:t xml:space="preserve">                           </w:t>
      </w:r>
    </w:p>
    <w:p>
      <w:pPr>
        <w:pStyle w:val="22"/>
        <w:spacing w:line="500" w:lineRule="exact"/>
        <w:rPr>
          <w:rFonts w:hAnsi="宋体" w:eastAsia="宋体" w:cs="宋体"/>
          <w:color w:val="000000"/>
          <w:sz w:val="24"/>
          <w:szCs w:val="24"/>
          <w:u w:val="single"/>
        </w:rPr>
      </w:pPr>
      <w:r>
        <w:rPr>
          <w:rFonts w:hint="eastAsia" w:hAnsi="宋体" w:eastAsia="宋体" w:cs="宋体"/>
          <w:color w:val="000000"/>
          <w:sz w:val="24"/>
          <w:szCs w:val="24"/>
        </w:rPr>
        <w:t>授权代表（签字）:</w:t>
      </w:r>
      <w:r>
        <w:rPr>
          <w:rFonts w:hint="eastAsia" w:hAnsi="宋体" w:eastAsia="宋体" w:cs="宋体"/>
          <w:color w:val="000000"/>
          <w:sz w:val="24"/>
          <w:szCs w:val="24"/>
          <w:u w:val="single"/>
        </w:rPr>
        <w:t xml:space="preserve">                              </w:t>
      </w:r>
    </w:p>
    <w:p>
      <w:pPr>
        <w:spacing w:line="480" w:lineRule="auto"/>
        <w:rPr>
          <w:rFonts w:ascii="宋体" w:hAnsi="宋体" w:eastAsia="宋体" w:cs="宋体"/>
          <w:color w:val="000000"/>
        </w:rPr>
      </w:pPr>
      <w:r>
        <w:rPr>
          <w:rFonts w:hint="eastAsia" w:ascii="宋体" w:hAnsi="宋体" w:eastAsia="宋体" w:cs="宋体"/>
          <w:color w:val="000000"/>
          <w:sz w:val="24"/>
        </w:rPr>
        <w:t>日期：</w:t>
      </w:r>
      <w:r>
        <w:rPr>
          <w:rFonts w:hint="eastAsia" w:ascii="宋体" w:hAnsi="宋体" w:eastAsia="宋体" w:cs="宋体"/>
          <w:color w:val="000000"/>
          <w:sz w:val="24"/>
          <w:u w:val="single"/>
        </w:rPr>
        <w:t xml:space="preserve">                                         </w:t>
      </w:r>
    </w:p>
    <w:p>
      <w:pPr>
        <w:pStyle w:val="22"/>
        <w:spacing w:line="440" w:lineRule="exact"/>
        <w:rPr>
          <w:rFonts w:hAnsi="宋体" w:eastAsia="宋体" w:cs="宋体"/>
          <w:sz w:val="24"/>
          <w:szCs w:val="24"/>
        </w:rPr>
      </w:pPr>
      <w:r>
        <w:rPr>
          <w:rFonts w:hint="eastAsia" w:hAnsi="宋体" w:eastAsia="宋体" w:cs="宋体"/>
          <w:sz w:val="24"/>
          <w:szCs w:val="24"/>
          <w:u w:val="single"/>
        </w:rPr>
        <w:br w:type="page"/>
      </w:r>
      <w:r>
        <w:rPr>
          <w:rFonts w:hint="eastAsia" w:hAnsi="宋体" w:eastAsia="宋体" w:cs="宋体"/>
          <w:sz w:val="24"/>
          <w:szCs w:val="24"/>
        </w:rPr>
        <w:t>附件3：</w:t>
      </w:r>
    </w:p>
    <w:p>
      <w:pPr>
        <w:spacing w:line="500" w:lineRule="exact"/>
        <w:jc w:val="center"/>
        <w:rPr>
          <w:rFonts w:ascii="宋体" w:hAnsi="宋体" w:eastAsia="宋体" w:cs="宋体"/>
          <w:sz w:val="32"/>
          <w:szCs w:val="32"/>
        </w:rPr>
      </w:pPr>
      <w:r>
        <w:rPr>
          <w:rFonts w:hint="eastAsia" w:ascii="宋体" w:hAnsi="宋体" w:eastAsia="宋体" w:cs="宋体"/>
          <w:sz w:val="32"/>
          <w:szCs w:val="32"/>
        </w:rPr>
        <w:t>分 项 报 价 表</w:t>
      </w:r>
    </w:p>
    <w:p>
      <w:pPr>
        <w:spacing w:line="240" w:lineRule="atLeast"/>
        <w:rPr>
          <w:rFonts w:ascii="宋体" w:hAnsi="宋体" w:eastAsia="宋体" w:cs="宋体"/>
          <w:sz w:val="24"/>
        </w:rPr>
      </w:pPr>
    </w:p>
    <w:p>
      <w:pPr>
        <w:spacing w:line="240" w:lineRule="atLeast"/>
        <w:rPr>
          <w:rFonts w:ascii="宋体" w:hAnsi="宋体" w:eastAsia="宋体" w:cs="宋体"/>
          <w:sz w:val="24"/>
        </w:rPr>
      </w:pPr>
      <w:r>
        <w:rPr>
          <w:rFonts w:hint="eastAsia" w:ascii="宋体" w:hAnsi="宋体" w:eastAsia="宋体" w:cs="宋体"/>
          <w:sz w:val="24"/>
        </w:rPr>
        <w:t>项目编号（包号）:</w:t>
      </w:r>
    </w:p>
    <w:p>
      <w:pPr>
        <w:pStyle w:val="22"/>
        <w:spacing w:line="440" w:lineRule="exact"/>
        <w:rPr>
          <w:rFonts w:hAnsi="宋体" w:eastAsia="宋体" w:cs="宋体"/>
          <w:sz w:val="24"/>
          <w:szCs w:val="24"/>
          <w:u w:val="single"/>
        </w:rPr>
      </w:pPr>
      <w:r>
        <w:rPr>
          <w:rFonts w:hint="eastAsia" w:hAnsi="宋体" w:eastAsia="宋体" w:cs="宋体"/>
          <w:sz w:val="24"/>
        </w:rPr>
        <w:t>项目名称:</w:t>
      </w:r>
    </w:p>
    <w:tbl>
      <w:tblPr>
        <w:tblStyle w:val="41"/>
        <w:tblW w:w="4849"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691"/>
        <w:gridCol w:w="1973"/>
        <w:gridCol w:w="1306"/>
        <w:gridCol w:w="850"/>
        <w:gridCol w:w="1673"/>
        <w:gridCol w:w="1037"/>
        <w:gridCol w:w="1201"/>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396" w:type="pct"/>
            <w:vAlign w:val="center"/>
          </w:tcPr>
          <w:p>
            <w:pPr>
              <w:adjustRightInd w:val="0"/>
              <w:snapToGrid w:val="0"/>
              <w:ind w:left="-88" w:leftChars="-42"/>
              <w:jc w:val="center"/>
              <w:rPr>
                <w:rFonts w:ascii="宋体" w:hAnsi="宋体" w:eastAsia="宋体" w:cs="宋体"/>
                <w:sz w:val="24"/>
              </w:rPr>
            </w:pPr>
            <w:r>
              <w:rPr>
                <w:rFonts w:hint="eastAsia" w:ascii="宋体" w:hAnsi="宋体" w:eastAsia="宋体" w:cs="宋体"/>
                <w:sz w:val="24"/>
              </w:rPr>
              <w:t>序号</w:t>
            </w:r>
          </w:p>
        </w:tc>
        <w:tc>
          <w:tcPr>
            <w:tcW w:w="1130" w:type="pct"/>
            <w:vAlign w:val="center"/>
          </w:tcPr>
          <w:p>
            <w:pPr>
              <w:adjustRightInd w:val="0"/>
              <w:snapToGrid w:val="0"/>
              <w:ind w:left="-88" w:leftChars="-42"/>
              <w:jc w:val="center"/>
              <w:rPr>
                <w:rFonts w:ascii="宋体" w:hAnsi="宋体" w:eastAsia="宋体" w:cs="宋体"/>
                <w:sz w:val="24"/>
              </w:rPr>
            </w:pPr>
            <w:r>
              <w:rPr>
                <w:rFonts w:hint="eastAsia" w:ascii="宋体" w:hAnsi="宋体" w:eastAsia="宋体" w:cs="宋体"/>
                <w:sz w:val="24"/>
              </w:rPr>
              <w:t>名称</w:t>
            </w:r>
          </w:p>
        </w:tc>
        <w:tc>
          <w:tcPr>
            <w:tcW w:w="748" w:type="pct"/>
            <w:vAlign w:val="center"/>
          </w:tcPr>
          <w:p>
            <w:pPr>
              <w:adjustRightInd w:val="0"/>
              <w:snapToGrid w:val="0"/>
              <w:jc w:val="center"/>
              <w:rPr>
                <w:rFonts w:ascii="宋体" w:hAnsi="宋体" w:eastAsia="宋体" w:cs="宋体"/>
                <w:sz w:val="24"/>
              </w:rPr>
            </w:pPr>
            <w:r>
              <w:rPr>
                <w:rFonts w:hint="eastAsia" w:ascii="宋体" w:hAnsi="宋体" w:eastAsia="宋体" w:cs="宋体"/>
                <w:sz w:val="24"/>
              </w:rPr>
              <w:t>规格型号</w:t>
            </w:r>
          </w:p>
        </w:tc>
        <w:tc>
          <w:tcPr>
            <w:tcW w:w="487" w:type="pct"/>
            <w:vAlign w:val="center"/>
          </w:tcPr>
          <w:p>
            <w:pPr>
              <w:adjustRightInd w:val="0"/>
              <w:snapToGrid w:val="0"/>
              <w:jc w:val="center"/>
              <w:rPr>
                <w:rFonts w:ascii="宋体" w:hAnsi="宋体" w:eastAsia="宋体" w:cs="宋体"/>
                <w:sz w:val="24"/>
              </w:rPr>
            </w:pPr>
            <w:r>
              <w:rPr>
                <w:rFonts w:hint="eastAsia" w:ascii="宋体" w:hAnsi="宋体" w:eastAsia="宋体" w:cs="宋体"/>
                <w:sz w:val="24"/>
              </w:rPr>
              <w:t>数量</w:t>
            </w:r>
          </w:p>
        </w:tc>
        <w:tc>
          <w:tcPr>
            <w:tcW w:w="958" w:type="pct"/>
            <w:vAlign w:val="center"/>
          </w:tcPr>
          <w:p>
            <w:pPr>
              <w:adjustRightInd w:val="0"/>
              <w:snapToGrid w:val="0"/>
              <w:jc w:val="center"/>
              <w:rPr>
                <w:rFonts w:ascii="宋体" w:hAnsi="宋体" w:eastAsia="宋体" w:cs="宋体"/>
                <w:sz w:val="24"/>
              </w:rPr>
            </w:pPr>
            <w:r>
              <w:rPr>
                <w:rFonts w:hint="eastAsia" w:ascii="宋体" w:hAnsi="宋体" w:eastAsia="宋体" w:cs="宋体"/>
                <w:sz w:val="24"/>
              </w:rPr>
              <w:t>制造商名称</w:t>
            </w:r>
          </w:p>
        </w:tc>
        <w:tc>
          <w:tcPr>
            <w:tcW w:w="594" w:type="pct"/>
            <w:vAlign w:val="center"/>
          </w:tcPr>
          <w:p>
            <w:pPr>
              <w:adjustRightInd w:val="0"/>
              <w:snapToGrid w:val="0"/>
              <w:jc w:val="center"/>
              <w:rPr>
                <w:rFonts w:ascii="宋体" w:hAnsi="宋体" w:eastAsia="宋体" w:cs="宋体"/>
                <w:sz w:val="24"/>
              </w:rPr>
            </w:pPr>
            <w:r>
              <w:rPr>
                <w:rFonts w:hint="eastAsia" w:ascii="宋体" w:hAnsi="宋体" w:eastAsia="宋体" w:cs="宋体"/>
                <w:sz w:val="24"/>
              </w:rPr>
              <w:t>单价</w:t>
            </w:r>
          </w:p>
        </w:tc>
        <w:tc>
          <w:tcPr>
            <w:tcW w:w="687" w:type="pct"/>
            <w:vAlign w:val="center"/>
          </w:tcPr>
          <w:p>
            <w:pPr>
              <w:adjustRightInd w:val="0"/>
              <w:snapToGrid w:val="0"/>
              <w:jc w:val="center"/>
              <w:rPr>
                <w:rFonts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396" w:type="pct"/>
            <w:tcBorders>
              <w:bottom w:val="single" w:color="auto" w:sz="4" w:space="0"/>
            </w:tcBorders>
            <w:vAlign w:val="center"/>
          </w:tcPr>
          <w:p>
            <w:pPr>
              <w:adjustRightInd w:val="0"/>
              <w:snapToGrid w:val="0"/>
              <w:ind w:left="-88" w:leftChars="-42"/>
              <w:jc w:val="center"/>
              <w:rPr>
                <w:rFonts w:ascii="宋体" w:hAnsi="宋体" w:eastAsia="宋体" w:cs="宋体"/>
                <w:sz w:val="24"/>
              </w:rPr>
            </w:pPr>
            <w:r>
              <w:rPr>
                <w:rFonts w:hint="eastAsia" w:ascii="宋体" w:hAnsi="宋体" w:eastAsia="宋体" w:cs="宋体"/>
                <w:sz w:val="24"/>
              </w:rPr>
              <w:t>1</w:t>
            </w:r>
          </w:p>
        </w:tc>
        <w:tc>
          <w:tcPr>
            <w:tcW w:w="1130" w:type="pct"/>
            <w:vAlign w:val="center"/>
          </w:tcPr>
          <w:p>
            <w:pPr>
              <w:adjustRightInd w:val="0"/>
              <w:snapToGrid w:val="0"/>
              <w:ind w:left="-88" w:leftChars="-42"/>
              <w:jc w:val="center"/>
              <w:rPr>
                <w:rFonts w:ascii="宋体" w:hAnsi="宋体" w:eastAsia="宋体" w:cs="宋体"/>
                <w:sz w:val="24"/>
              </w:rPr>
            </w:pPr>
            <w:r>
              <w:rPr>
                <w:rFonts w:hint="eastAsia" w:ascii="宋体" w:hAnsi="宋体" w:eastAsia="宋体" w:cs="宋体"/>
                <w:sz w:val="24"/>
              </w:rPr>
              <w:t>货物和服务品名</w:t>
            </w:r>
          </w:p>
        </w:tc>
        <w:tc>
          <w:tcPr>
            <w:tcW w:w="748" w:type="pct"/>
            <w:vAlign w:val="center"/>
          </w:tcPr>
          <w:p>
            <w:pPr>
              <w:adjustRightInd w:val="0"/>
              <w:snapToGrid w:val="0"/>
              <w:jc w:val="center"/>
              <w:rPr>
                <w:rFonts w:ascii="宋体" w:hAnsi="宋体" w:eastAsia="宋体" w:cs="宋体"/>
                <w:sz w:val="24"/>
              </w:rPr>
            </w:pPr>
          </w:p>
        </w:tc>
        <w:tc>
          <w:tcPr>
            <w:tcW w:w="487" w:type="pct"/>
            <w:vAlign w:val="center"/>
          </w:tcPr>
          <w:p>
            <w:pPr>
              <w:adjustRightInd w:val="0"/>
              <w:snapToGrid w:val="0"/>
              <w:jc w:val="center"/>
              <w:rPr>
                <w:rFonts w:ascii="宋体" w:hAnsi="宋体" w:eastAsia="宋体" w:cs="宋体"/>
                <w:sz w:val="24"/>
              </w:rPr>
            </w:pPr>
          </w:p>
        </w:tc>
        <w:tc>
          <w:tcPr>
            <w:tcW w:w="958" w:type="pct"/>
            <w:vAlign w:val="center"/>
          </w:tcPr>
          <w:p>
            <w:pPr>
              <w:adjustRightInd w:val="0"/>
              <w:snapToGrid w:val="0"/>
              <w:jc w:val="center"/>
              <w:rPr>
                <w:rFonts w:ascii="宋体" w:hAnsi="宋体" w:eastAsia="宋体" w:cs="宋体"/>
                <w:sz w:val="24"/>
              </w:rPr>
            </w:pPr>
          </w:p>
        </w:tc>
        <w:tc>
          <w:tcPr>
            <w:tcW w:w="594" w:type="pct"/>
            <w:vAlign w:val="center"/>
          </w:tcPr>
          <w:p>
            <w:pPr>
              <w:adjustRightInd w:val="0"/>
              <w:snapToGrid w:val="0"/>
              <w:jc w:val="center"/>
              <w:rPr>
                <w:rFonts w:ascii="宋体" w:hAnsi="宋体" w:eastAsia="宋体" w:cs="宋体"/>
                <w:sz w:val="24"/>
              </w:rPr>
            </w:pPr>
          </w:p>
        </w:tc>
        <w:tc>
          <w:tcPr>
            <w:tcW w:w="687" w:type="pct"/>
            <w:vAlign w:val="center"/>
          </w:tcPr>
          <w:p>
            <w:pPr>
              <w:adjustRightInd w:val="0"/>
              <w:snapToGrid w:val="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396" w:type="pct"/>
            <w:tcBorders>
              <w:top w:val="single" w:color="auto" w:sz="4" w:space="0"/>
            </w:tcBorders>
            <w:vAlign w:val="center"/>
          </w:tcPr>
          <w:p>
            <w:pPr>
              <w:adjustRightInd w:val="0"/>
              <w:snapToGrid w:val="0"/>
              <w:ind w:left="-88" w:leftChars="-42"/>
              <w:jc w:val="center"/>
              <w:rPr>
                <w:rFonts w:ascii="宋体" w:hAnsi="宋体" w:eastAsia="宋体" w:cs="宋体"/>
                <w:sz w:val="24"/>
              </w:rPr>
            </w:pPr>
            <w:r>
              <w:rPr>
                <w:rFonts w:hint="eastAsia" w:ascii="宋体" w:hAnsi="宋体" w:eastAsia="宋体" w:cs="宋体"/>
                <w:sz w:val="24"/>
              </w:rPr>
              <w:t>2</w:t>
            </w:r>
          </w:p>
        </w:tc>
        <w:tc>
          <w:tcPr>
            <w:tcW w:w="1130" w:type="pct"/>
            <w:vAlign w:val="center"/>
          </w:tcPr>
          <w:p>
            <w:pPr>
              <w:adjustRightInd w:val="0"/>
              <w:snapToGrid w:val="0"/>
              <w:ind w:left="-88" w:leftChars="-42"/>
              <w:jc w:val="center"/>
              <w:rPr>
                <w:rFonts w:ascii="宋体" w:hAnsi="宋体" w:eastAsia="宋体" w:cs="宋体"/>
                <w:sz w:val="24"/>
              </w:rPr>
            </w:pPr>
            <w:r>
              <w:rPr>
                <w:rFonts w:hint="eastAsia" w:ascii="宋体" w:hAnsi="宋体" w:eastAsia="宋体" w:cs="宋体"/>
                <w:sz w:val="24"/>
              </w:rPr>
              <w:t>…</w:t>
            </w:r>
          </w:p>
        </w:tc>
        <w:tc>
          <w:tcPr>
            <w:tcW w:w="748" w:type="pct"/>
            <w:vAlign w:val="center"/>
          </w:tcPr>
          <w:p>
            <w:pPr>
              <w:adjustRightInd w:val="0"/>
              <w:snapToGrid w:val="0"/>
              <w:jc w:val="center"/>
              <w:rPr>
                <w:rFonts w:ascii="宋体" w:hAnsi="宋体" w:eastAsia="宋体" w:cs="宋体"/>
                <w:sz w:val="24"/>
              </w:rPr>
            </w:pPr>
          </w:p>
        </w:tc>
        <w:tc>
          <w:tcPr>
            <w:tcW w:w="487" w:type="pct"/>
            <w:vAlign w:val="center"/>
          </w:tcPr>
          <w:p>
            <w:pPr>
              <w:adjustRightInd w:val="0"/>
              <w:snapToGrid w:val="0"/>
              <w:jc w:val="center"/>
              <w:rPr>
                <w:rFonts w:ascii="宋体" w:hAnsi="宋体" w:eastAsia="宋体" w:cs="宋体"/>
                <w:sz w:val="24"/>
              </w:rPr>
            </w:pPr>
          </w:p>
        </w:tc>
        <w:tc>
          <w:tcPr>
            <w:tcW w:w="958" w:type="pct"/>
            <w:vAlign w:val="center"/>
          </w:tcPr>
          <w:p>
            <w:pPr>
              <w:adjustRightInd w:val="0"/>
              <w:snapToGrid w:val="0"/>
              <w:jc w:val="center"/>
              <w:rPr>
                <w:rFonts w:ascii="宋体" w:hAnsi="宋体" w:eastAsia="宋体" w:cs="宋体"/>
                <w:sz w:val="24"/>
              </w:rPr>
            </w:pPr>
          </w:p>
        </w:tc>
        <w:tc>
          <w:tcPr>
            <w:tcW w:w="594" w:type="pct"/>
            <w:vAlign w:val="center"/>
          </w:tcPr>
          <w:p>
            <w:pPr>
              <w:adjustRightInd w:val="0"/>
              <w:snapToGrid w:val="0"/>
              <w:jc w:val="center"/>
              <w:rPr>
                <w:rFonts w:ascii="宋体" w:hAnsi="宋体" w:eastAsia="宋体" w:cs="宋体"/>
                <w:sz w:val="24"/>
              </w:rPr>
            </w:pPr>
          </w:p>
        </w:tc>
        <w:tc>
          <w:tcPr>
            <w:tcW w:w="687" w:type="pct"/>
            <w:vAlign w:val="center"/>
          </w:tcPr>
          <w:p>
            <w:pPr>
              <w:adjustRightInd w:val="0"/>
              <w:snapToGrid w:val="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396" w:type="pct"/>
            <w:vAlign w:val="center"/>
          </w:tcPr>
          <w:p>
            <w:pPr>
              <w:adjustRightInd w:val="0"/>
              <w:snapToGrid w:val="0"/>
              <w:ind w:left="-88" w:leftChars="-42"/>
              <w:jc w:val="center"/>
              <w:rPr>
                <w:rFonts w:ascii="宋体" w:hAnsi="宋体" w:eastAsia="宋体" w:cs="宋体"/>
                <w:sz w:val="24"/>
              </w:rPr>
            </w:pPr>
            <w:r>
              <w:rPr>
                <w:rFonts w:hint="eastAsia" w:ascii="宋体" w:hAnsi="宋体" w:eastAsia="宋体" w:cs="宋体"/>
                <w:sz w:val="24"/>
              </w:rPr>
              <w:t>3</w:t>
            </w:r>
          </w:p>
        </w:tc>
        <w:tc>
          <w:tcPr>
            <w:tcW w:w="1130" w:type="pct"/>
            <w:vAlign w:val="center"/>
          </w:tcPr>
          <w:p>
            <w:pPr>
              <w:adjustRightInd w:val="0"/>
              <w:snapToGrid w:val="0"/>
              <w:ind w:left="-88" w:leftChars="-42"/>
              <w:jc w:val="center"/>
              <w:rPr>
                <w:rFonts w:ascii="宋体" w:hAnsi="宋体" w:eastAsia="宋体" w:cs="宋体"/>
                <w:sz w:val="24"/>
              </w:rPr>
            </w:pPr>
          </w:p>
        </w:tc>
        <w:tc>
          <w:tcPr>
            <w:tcW w:w="748" w:type="pct"/>
            <w:vAlign w:val="center"/>
          </w:tcPr>
          <w:p>
            <w:pPr>
              <w:adjustRightInd w:val="0"/>
              <w:snapToGrid w:val="0"/>
              <w:jc w:val="center"/>
              <w:rPr>
                <w:rFonts w:ascii="宋体" w:hAnsi="宋体" w:eastAsia="宋体" w:cs="宋体"/>
                <w:sz w:val="24"/>
              </w:rPr>
            </w:pPr>
          </w:p>
        </w:tc>
        <w:tc>
          <w:tcPr>
            <w:tcW w:w="487" w:type="pct"/>
            <w:vAlign w:val="center"/>
          </w:tcPr>
          <w:p>
            <w:pPr>
              <w:adjustRightInd w:val="0"/>
              <w:snapToGrid w:val="0"/>
              <w:jc w:val="center"/>
              <w:rPr>
                <w:rFonts w:ascii="宋体" w:hAnsi="宋体" w:eastAsia="宋体" w:cs="宋体"/>
                <w:sz w:val="24"/>
              </w:rPr>
            </w:pPr>
          </w:p>
        </w:tc>
        <w:tc>
          <w:tcPr>
            <w:tcW w:w="958" w:type="pct"/>
            <w:vAlign w:val="center"/>
          </w:tcPr>
          <w:p>
            <w:pPr>
              <w:adjustRightInd w:val="0"/>
              <w:snapToGrid w:val="0"/>
              <w:jc w:val="center"/>
              <w:rPr>
                <w:rFonts w:ascii="宋体" w:hAnsi="宋体" w:eastAsia="宋体" w:cs="宋体"/>
                <w:sz w:val="24"/>
              </w:rPr>
            </w:pPr>
          </w:p>
        </w:tc>
        <w:tc>
          <w:tcPr>
            <w:tcW w:w="594" w:type="pct"/>
            <w:vAlign w:val="center"/>
          </w:tcPr>
          <w:p>
            <w:pPr>
              <w:adjustRightInd w:val="0"/>
              <w:snapToGrid w:val="0"/>
              <w:jc w:val="center"/>
              <w:rPr>
                <w:rFonts w:ascii="宋体" w:hAnsi="宋体" w:eastAsia="宋体" w:cs="宋体"/>
                <w:sz w:val="24"/>
              </w:rPr>
            </w:pPr>
          </w:p>
        </w:tc>
        <w:tc>
          <w:tcPr>
            <w:tcW w:w="687" w:type="pct"/>
            <w:vAlign w:val="center"/>
          </w:tcPr>
          <w:p>
            <w:pPr>
              <w:adjustRightInd w:val="0"/>
              <w:snapToGrid w:val="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396" w:type="pct"/>
            <w:vAlign w:val="center"/>
          </w:tcPr>
          <w:p>
            <w:pPr>
              <w:adjustRightInd w:val="0"/>
              <w:snapToGrid w:val="0"/>
              <w:ind w:left="-88" w:leftChars="-42"/>
              <w:jc w:val="center"/>
              <w:rPr>
                <w:rFonts w:ascii="宋体" w:hAnsi="宋体" w:eastAsia="宋体" w:cs="宋体"/>
                <w:sz w:val="24"/>
              </w:rPr>
            </w:pPr>
            <w:r>
              <w:rPr>
                <w:rFonts w:hint="eastAsia" w:ascii="宋体" w:hAnsi="宋体" w:eastAsia="宋体" w:cs="宋体"/>
                <w:sz w:val="24"/>
              </w:rPr>
              <w:t>4</w:t>
            </w:r>
          </w:p>
        </w:tc>
        <w:tc>
          <w:tcPr>
            <w:tcW w:w="1130" w:type="pct"/>
            <w:vAlign w:val="center"/>
          </w:tcPr>
          <w:p>
            <w:pPr>
              <w:adjustRightInd w:val="0"/>
              <w:snapToGrid w:val="0"/>
              <w:ind w:left="-88" w:leftChars="-42"/>
              <w:jc w:val="center"/>
              <w:rPr>
                <w:rFonts w:ascii="宋体" w:hAnsi="宋体" w:eastAsia="宋体" w:cs="宋体"/>
                <w:sz w:val="24"/>
              </w:rPr>
            </w:pPr>
            <w:r>
              <w:rPr>
                <w:rFonts w:hint="eastAsia" w:ascii="宋体" w:hAnsi="宋体" w:eastAsia="宋体" w:cs="宋体"/>
                <w:sz w:val="24"/>
              </w:rPr>
              <w:t>如：技术服务</w:t>
            </w:r>
          </w:p>
        </w:tc>
        <w:tc>
          <w:tcPr>
            <w:tcW w:w="748" w:type="pct"/>
            <w:vAlign w:val="center"/>
          </w:tcPr>
          <w:p>
            <w:pPr>
              <w:adjustRightInd w:val="0"/>
              <w:snapToGrid w:val="0"/>
              <w:jc w:val="center"/>
              <w:rPr>
                <w:rFonts w:ascii="宋体" w:hAnsi="宋体" w:eastAsia="宋体" w:cs="宋体"/>
                <w:sz w:val="24"/>
              </w:rPr>
            </w:pPr>
          </w:p>
        </w:tc>
        <w:tc>
          <w:tcPr>
            <w:tcW w:w="487" w:type="pct"/>
            <w:vAlign w:val="center"/>
          </w:tcPr>
          <w:p>
            <w:pPr>
              <w:adjustRightInd w:val="0"/>
              <w:snapToGrid w:val="0"/>
              <w:jc w:val="center"/>
              <w:rPr>
                <w:rFonts w:ascii="宋体" w:hAnsi="宋体" w:eastAsia="宋体" w:cs="宋体"/>
                <w:sz w:val="24"/>
              </w:rPr>
            </w:pPr>
          </w:p>
        </w:tc>
        <w:tc>
          <w:tcPr>
            <w:tcW w:w="958" w:type="pct"/>
            <w:vAlign w:val="center"/>
          </w:tcPr>
          <w:p>
            <w:pPr>
              <w:adjustRightInd w:val="0"/>
              <w:snapToGrid w:val="0"/>
              <w:jc w:val="center"/>
              <w:rPr>
                <w:rFonts w:ascii="宋体" w:hAnsi="宋体" w:eastAsia="宋体" w:cs="宋体"/>
                <w:sz w:val="24"/>
              </w:rPr>
            </w:pPr>
          </w:p>
        </w:tc>
        <w:tc>
          <w:tcPr>
            <w:tcW w:w="594" w:type="pct"/>
            <w:vAlign w:val="center"/>
          </w:tcPr>
          <w:p>
            <w:pPr>
              <w:adjustRightInd w:val="0"/>
              <w:snapToGrid w:val="0"/>
              <w:jc w:val="center"/>
              <w:rPr>
                <w:rFonts w:ascii="宋体" w:hAnsi="宋体" w:eastAsia="宋体" w:cs="宋体"/>
                <w:sz w:val="24"/>
              </w:rPr>
            </w:pPr>
          </w:p>
        </w:tc>
        <w:tc>
          <w:tcPr>
            <w:tcW w:w="687" w:type="pct"/>
            <w:vAlign w:val="center"/>
          </w:tcPr>
          <w:p>
            <w:pPr>
              <w:adjustRightInd w:val="0"/>
              <w:snapToGrid w:val="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396" w:type="pct"/>
            <w:vAlign w:val="center"/>
          </w:tcPr>
          <w:p>
            <w:pPr>
              <w:adjustRightInd w:val="0"/>
              <w:snapToGrid w:val="0"/>
              <w:ind w:left="-88" w:leftChars="-42"/>
              <w:jc w:val="center"/>
              <w:rPr>
                <w:rFonts w:ascii="宋体" w:hAnsi="宋体" w:eastAsia="宋体" w:cs="宋体"/>
                <w:sz w:val="24"/>
              </w:rPr>
            </w:pPr>
            <w:r>
              <w:rPr>
                <w:rFonts w:hint="eastAsia" w:ascii="宋体" w:hAnsi="宋体" w:eastAsia="宋体" w:cs="宋体"/>
                <w:sz w:val="24"/>
              </w:rPr>
              <w:t>5</w:t>
            </w:r>
          </w:p>
        </w:tc>
        <w:tc>
          <w:tcPr>
            <w:tcW w:w="1130" w:type="pct"/>
            <w:vAlign w:val="center"/>
          </w:tcPr>
          <w:p>
            <w:pPr>
              <w:adjustRightInd w:val="0"/>
              <w:snapToGrid w:val="0"/>
              <w:ind w:left="-88" w:leftChars="-42"/>
              <w:jc w:val="center"/>
              <w:rPr>
                <w:rFonts w:ascii="宋体" w:hAnsi="宋体" w:eastAsia="宋体" w:cs="宋体"/>
                <w:sz w:val="24"/>
              </w:rPr>
            </w:pPr>
            <w:r>
              <w:rPr>
                <w:rFonts w:hint="eastAsia" w:ascii="宋体" w:hAnsi="宋体" w:eastAsia="宋体" w:cs="宋体"/>
                <w:sz w:val="24"/>
              </w:rPr>
              <w:t>其它</w:t>
            </w:r>
          </w:p>
        </w:tc>
        <w:tc>
          <w:tcPr>
            <w:tcW w:w="748" w:type="pct"/>
            <w:vAlign w:val="center"/>
          </w:tcPr>
          <w:p>
            <w:pPr>
              <w:adjustRightInd w:val="0"/>
              <w:snapToGrid w:val="0"/>
              <w:jc w:val="center"/>
              <w:rPr>
                <w:rFonts w:ascii="宋体" w:hAnsi="宋体" w:eastAsia="宋体" w:cs="宋体"/>
                <w:sz w:val="24"/>
              </w:rPr>
            </w:pPr>
          </w:p>
        </w:tc>
        <w:tc>
          <w:tcPr>
            <w:tcW w:w="487" w:type="pct"/>
            <w:vAlign w:val="center"/>
          </w:tcPr>
          <w:p>
            <w:pPr>
              <w:adjustRightInd w:val="0"/>
              <w:snapToGrid w:val="0"/>
              <w:jc w:val="center"/>
              <w:rPr>
                <w:rFonts w:ascii="宋体" w:hAnsi="宋体" w:eastAsia="宋体" w:cs="宋体"/>
                <w:sz w:val="24"/>
              </w:rPr>
            </w:pPr>
          </w:p>
        </w:tc>
        <w:tc>
          <w:tcPr>
            <w:tcW w:w="958" w:type="pct"/>
            <w:vAlign w:val="center"/>
          </w:tcPr>
          <w:p>
            <w:pPr>
              <w:adjustRightInd w:val="0"/>
              <w:snapToGrid w:val="0"/>
              <w:jc w:val="center"/>
              <w:rPr>
                <w:rFonts w:ascii="宋体" w:hAnsi="宋体" w:eastAsia="宋体" w:cs="宋体"/>
                <w:sz w:val="24"/>
              </w:rPr>
            </w:pPr>
          </w:p>
        </w:tc>
        <w:tc>
          <w:tcPr>
            <w:tcW w:w="594" w:type="pct"/>
            <w:vAlign w:val="center"/>
          </w:tcPr>
          <w:p>
            <w:pPr>
              <w:adjustRightInd w:val="0"/>
              <w:snapToGrid w:val="0"/>
              <w:jc w:val="center"/>
              <w:rPr>
                <w:rFonts w:ascii="宋体" w:hAnsi="宋体" w:eastAsia="宋体" w:cs="宋体"/>
                <w:sz w:val="24"/>
              </w:rPr>
            </w:pPr>
          </w:p>
        </w:tc>
        <w:tc>
          <w:tcPr>
            <w:tcW w:w="687" w:type="pct"/>
            <w:vAlign w:val="center"/>
          </w:tcPr>
          <w:p>
            <w:pPr>
              <w:adjustRightInd w:val="0"/>
              <w:snapToGrid w:val="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12" w:hRule="atLeast"/>
          <w:jc w:val="center"/>
        </w:trPr>
        <w:tc>
          <w:tcPr>
            <w:tcW w:w="3718" w:type="pct"/>
            <w:gridSpan w:val="5"/>
            <w:vAlign w:val="center"/>
          </w:tcPr>
          <w:p>
            <w:pPr>
              <w:adjustRightInd w:val="0"/>
              <w:snapToGrid w:val="0"/>
              <w:jc w:val="center"/>
              <w:rPr>
                <w:rFonts w:ascii="宋体" w:hAnsi="宋体" w:eastAsia="宋体" w:cs="宋体"/>
                <w:sz w:val="24"/>
              </w:rPr>
            </w:pPr>
            <w:r>
              <w:rPr>
                <w:rFonts w:hint="eastAsia" w:ascii="宋体" w:hAnsi="宋体" w:eastAsia="宋体" w:cs="宋体"/>
                <w:sz w:val="24"/>
              </w:rPr>
              <w:t>总计</w:t>
            </w:r>
          </w:p>
        </w:tc>
        <w:tc>
          <w:tcPr>
            <w:tcW w:w="1282" w:type="pct"/>
            <w:gridSpan w:val="2"/>
            <w:vAlign w:val="center"/>
          </w:tcPr>
          <w:p>
            <w:pPr>
              <w:adjustRightInd w:val="0"/>
              <w:snapToGrid w:val="0"/>
              <w:jc w:val="center"/>
              <w:rPr>
                <w:rFonts w:ascii="宋体" w:hAnsi="宋体" w:eastAsia="宋体" w:cs="宋体"/>
                <w:sz w:val="24"/>
              </w:rPr>
            </w:pPr>
          </w:p>
        </w:tc>
      </w:tr>
    </w:tbl>
    <w:p>
      <w:pPr>
        <w:rPr>
          <w:rFonts w:ascii="宋体" w:hAnsi="宋体" w:eastAsia="宋体" w:cs="宋体"/>
          <w:szCs w:val="21"/>
        </w:rPr>
      </w:pPr>
      <w:r>
        <w:rPr>
          <w:rFonts w:hint="eastAsia" w:ascii="宋体" w:hAnsi="宋体" w:eastAsia="宋体" w:cs="宋体"/>
          <w:szCs w:val="21"/>
        </w:rPr>
        <w:t>说明：</w:t>
      </w:r>
    </w:p>
    <w:p>
      <w:pPr>
        <w:ind w:firstLine="420" w:firstLineChars="200"/>
        <w:rPr>
          <w:rFonts w:ascii="宋体" w:hAnsi="宋体" w:eastAsia="宋体" w:cs="宋体"/>
          <w:szCs w:val="21"/>
        </w:rPr>
      </w:pPr>
      <w:r>
        <w:rPr>
          <w:rFonts w:hint="eastAsia" w:ascii="宋体" w:hAnsi="宋体" w:eastAsia="宋体" w:cs="宋体"/>
          <w:szCs w:val="21"/>
        </w:rPr>
        <w:t>1.如果不提供详细的分项报价表将被视为没有实质性响应询价文件。</w:t>
      </w:r>
    </w:p>
    <w:p>
      <w:pPr>
        <w:ind w:firstLine="420" w:firstLineChars="200"/>
        <w:rPr>
          <w:rFonts w:ascii="宋体" w:hAnsi="宋体" w:eastAsia="宋体" w:cs="宋体"/>
        </w:rPr>
      </w:pPr>
      <w:r>
        <w:rPr>
          <w:rFonts w:hint="eastAsia" w:ascii="宋体" w:hAnsi="宋体" w:eastAsia="宋体" w:cs="宋体"/>
          <w:szCs w:val="21"/>
        </w:rPr>
        <w:t>2.供应商应按此表格式中的对应栏目内容填写，若需增加栏目，请在栏目“其它”中填写，并作详细说明。</w:t>
      </w:r>
    </w:p>
    <w:p>
      <w:pPr>
        <w:pStyle w:val="22"/>
        <w:spacing w:line="440" w:lineRule="exact"/>
        <w:ind w:firstLine="600" w:firstLineChars="250"/>
        <w:rPr>
          <w:rFonts w:hAnsi="宋体" w:eastAsia="宋体" w:cs="宋体"/>
          <w:sz w:val="24"/>
          <w:szCs w:val="24"/>
        </w:rPr>
      </w:pPr>
    </w:p>
    <w:p>
      <w:pPr>
        <w:pStyle w:val="22"/>
        <w:spacing w:line="440" w:lineRule="exact"/>
        <w:ind w:firstLine="600" w:firstLineChars="250"/>
        <w:rPr>
          <w:rFonts w:hAnsi="宋体" w:eastAsia="宋体" w:cs="宋体"/>
          <w:sz w:val="24"/>
          <w:szCs w:val="24"/>
        </w:rPr>
      </w:pPr>
    </w:p>
    <w:p>
      <w:pPr>
        <w:pStyle w:val="22"/>
        <w:spacing w:line="500" w:lineRule="exact"/>
        <w:rPr>
          <w:rFonts w:hAnsi="宋体" w:eastAsia="宋体" w:cs="宋体"/>
          <w:color w:val="000000"/>
          <w:sz w:val="24"/>
          <w:szCs w:val="24"/>
          <w:u w:val="single"/>
        </w:rPr>
      </w:pPr>
      <w:r>
        <w:rPr>
          <w:rFonts w:hint="eastAsia" w:hAnsi="宋体" w:eastAsia="宋体" w:cs="宋体"/>
          <w:color w:val="000000"/>
          <w:sz w:val="24"/>
          <w:szCs w:val="24"/>
        </w:rPr>
        <w:t>供应商名称（公章）：</w:t>
      </w:r>
      <w:r>
        <w:rPr>
          <w:rFonts w:hint="eastAsia" w:hAnsi="宋体" w:eastAsia="宋体" w:cs="宋体"/>
          <w:color w:val="000000"/>
          <w:sz w:val="24"/>
          <w:szCs w:val="24"/>
          <w:u w:val="single"/>
        </w:rPr>
        <w:t xml:space="preserve">                           </w:t>
      </w:r>
    </w:p>
    <w:p>
      <w:pPr>
        <w:pStyle w:val="22"/>
        <w:spacing w:line="500" w:lineRule="exact"/>
        <w:rPr>
          <w:rFonts w:hAnsi="宋体" w:eastAsia="宋体" w:cs="宋体"/>
          <w:color w:val="000000"/>
          <w:sz w:val="24"/>
          <w:szCs w:val="24"/>
          <w:u w:val="single"/>
        </w:rPr>
      </w:pPr>
      <w:r>
        <w:rPr>
          <w:rFonts w:hint="eastAsia" w:hAnsi="宋体" w:eastAsia="宋体" w:cs="宋体"/>
          <w:color w:val="000000"/>
          <w:sz w:val="24"/>
          <w:szCs w:val="24"/>
        </w:rPr>
        <w:t>授权代表（签字）:</w:t>
      </w:r>
      <w:r>
        <w:rPr>
          <w:rFonts w:hint="eastAsia" w:hAnsi="宋体" w:eastAsia="宋体" w:cs="宋体"/>
          <w:color w:val="000000"/>
          <w:sz w:val="24"/>
          <w:szCs w:val="24"/>
          <w:u w:val="single"/>
        </w:rPr>
        <w:t xml:space="preserve">                              </w:t>
      </w:r>
    </w:p>
    <w:p>
      <w:pPr>
        <w:pStyle w:val="22"/>
        <w:spacing w:line="440" w:lineRule="exact"/>
        <w:rPr>
          <w:rFonts w:hAnsi="宋体" w:eastAsia="宋体" w:cs="宋体"/>
          <w:bCs/>
          <w:sz w:val="24"/>
          <w:szCs w:val="24"/>
        </w:rPr>
      </w:pPr>
      <w:r>
        <w:rPr>
          <w:rFonts w:hint="eastAsia" w:hAnsi="宋体" w:eastAsia="宋体" w:cs="宋体"/>
          <w:color w:val="000000"/>
          <w:sz w:val="24"/>
        </w:rPr>
        <w:t>日期：</w:t>
      </w:r>
      <w:r>
        <w:rPr>
          <w:rFonts w:hint="eastAsia" w:hAnsi="宋体" w:eastAsia="宋体" w:cs="宋体"/>
          <w:color w:val="000000"/>
          <w:sz w:val="24"/>
          <w:u w:val="single"/>
        </w:rPr>
        <w:t xml:space="preserve">                                         </w:t>
      </w:r>
      <w:r>
        <w:rPr>
          <w:rFonts w:hint="eastAsia" w:hAnsi="宋体" w:eastAsia="宋体" w:cs="宋体"/>
          <w:bCs/>
          <w:sz w:val="24"/>
          <w:szCs w:val="24"/>
        </w:rPr>
        <w:br w:type="page"/>
      </w:r>
      <w:r>
        <w:rPr>
          <w:rFonts w:hint="eastAsia" w:hAnsi="宋体" w:eastAsia="宋体" w:cs="宋体"/>
          <w:bCs/>
          <w:sz w:val="24"/>
          <w:szCs w:val="24"/>
        </w:rPr>
        <w:t>附件4：</w:t>
      </w:r>
    </w:p>
    <w:p>
      <w:pPr>
        <w:adjustRightInd w:val="0"/>
        <w:snapToGrid w:val="0"/>
        <w:ind w:left="-88" w:leftChars="-42"/>
        <w:jc w:val="center"/>
        <w:rPr>
          <w:rFonts w:ascii="宋体" w:hAnsi="宋体" w:eastAsia="宋体" w:cs="宋体"/>
          <w:sz w:val="32"/>
          <w:szCs w:val="32"/>
        </w:rPr>
      </w:pPr>
      <w:r>
        <w:rPr>
          <w:rFonts w:hint="eastAsia" w:ascii="宋体" w:hAnsi="宋体" w:eastAsia="宋体" w:cs="宋体"/>
          <w:sz w:val="32"/>
          <w:szCs w:val="32"/>
        </w:rPr>
        <w:t>货物及服务清单</w:t>
      </w:r>
    </w:p>
    <w:p>
      <w:pPr>
        <w:adjustRightInd w:val="0"/>
        <w:snapToGrid w:val="0"/>
        <w:ind w:left="-88" w:leftChars="-42"/>
        <w:outlineLvl w:val="0"/>
        <w:rPr>
          <w:rFonts w:ascii="宋体" w:hAnsi="宋体" w:eastAsia="宋体" w:cs="宋体"/>
          <w:sz w:val="24"/>
        </w:rPr>
      </w:pPr>
    </w:p>
    <w:p>
      <w:pPr>
        <w:adjustRightInd w:val="0"/>
        <w:snapToGrid w:val="0"/>
        <w:ind w:left="-88" w:leftChars="-42"/>
        <w:outlineLvl w:val="0"/>
        <w:rPr>
          <w:rFonts w:ascii="宋体" w:hAnsi="宋体" w:eastAsia="宋体" w:cs="宋体"/>
          <w:sz w:val="24"/>
        </w:rPr>
      </w:pPr>
      <w:r>
        <w:rPr>
          <w:rFonts w:hint="eastAsia" w:ascii="宋体" w:hAnsi="宋体" w:eastAsia="宋体" w:cs="宋体"/>
          <w:sz w:val="24"/>
        </w:rPr>
        <w:t>项目编号（包号）：</w:t>
      </w:r>
    </w:p>
    <w:p>
      <w:pPr>
        <w:adjustRightInd w:val="0"/>
        <w:snapToGrid w:val="0"/>
        <w:ind w:left="-88" w:leftChars="-42"/>
        <w:outlineLvl w:val="0"/>
        <w:rPr>
          <w:rFonts w:ascii="宋体" w:hAnsi="宋体" w:eastAsia="宋体" w:cs="宋体"/>
          <w:sz w:val="24"/>
          <w:u w:val="single"/>
        </w:rPr>
      </w:pPr>
      <w:r>
        <w:rPr>
          <w:rFonts w:hint="eastAsia" w:ascii="宋体" w:hAnsi="宋体" w:eastAsia="宋体" w:cs="宋体"/>
          <w:sz w:val="24"/>
        </w:rPr>
        <w:t xml:space="preserve">项目名称： </w:t>
      </w:r>
    </w:p>
    <w:tbl>
      <w:tblPr>
        <w:tblStyle w:val="41"/>
        <w:tblW w:w="5000"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828"/>
        <w:gridCol w:w="2256"/>
        <w:gridCol w:w="1986"/>
        <w:gridCol w:w="2125"/>
        <w:gridCol w:w="180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460" w:type="pct"/>
            <w:vAlign w:val="center"/>
          </w:tcPr>
          <w:p>
            <w:pPr>
              <w:rPr>
                <w:rFonts w:ascii="宋体" w:hAnsi="宋体" w:eastAsia="宋体" w:cs="宋体"/>
                <w:sz w:val="24"/>
              </w:rPr>
            </w:pPr>
            <w:r>
              <w:rPr>
                <w:rFonts w:hint="eastAsia" w:ascii="宋体" w:hAnsi="宋体" w:eastAsia="宋体" w:cs="宋体"/>
                <w:sz w:val="24"/>
              </w:rPr>
              <w:t>序号</w:t>
            </w:r>
          </w:p>
        </w:tc>
        <w:tc>
          <w:tcPr>
            <w:tcW w:w="1253" w:type="pct"/>
            <w:vAlign w:val="center"/>
          </w:tcPr>
          <w:p>
            <w:pPr>
              <w:jc w:val="center"/>
              <w:rPr>
                <w:rFonts w:ascii="宋体" w:hAnsi="宋体" w:eastAsia="宋体" w:cs="宋体"/>
                <w:sz w:val="24"/>
              </w:rPr>
            </w:pPr>
            <w:r>
              <w:rPr>
                <w:rFonts w:hint="eastAsia" w:ascii="宋体" w:hAnsi="宋体" w:eastAsia="宋体" w:cs="宋体"/>
                <w:sz w:val="24"/>
              </w:rPr>
              <w:t>名称</w:t>
            </w:r>
          </w:p>
        </w:tc>
        <w:tc>
          <w:tcPr>
            <w:tcW w:w="1103" w:type="pct"/>
            <w:tcBorders>
              <w:right w:val="single" w:color="auto" w:sz="4" w:space="0"/>
            </w:tcBorders>
            <w:vAlign w:val="center"/>
          </w:tcPr>
          <w:p>
            <w:pPr>
              <w:jc w:val="center"/>
              <w:rPr>
                <w:rFonts w:ascii="宋体" w:hAnsi="宋体" w:eastAsia="宋体" w:cs="宋体"/>
                <w:sz w:val="24"/>
              </w:rPr>
            </w:pPr>
            <w:r>
              <w:rPr>
                <w:rFonts w:hint="eastAsia" w:ascii="宋体" w:hAnsi="宋体" w:eastAsia="宋体" w:cs="宋体"/>
                <w:sz w:val="24"/>
              </w:rPr>
              <w:t>制造商和生产地</w:t>
            </w:r>
          </w:p>
        </w:tc>
        <w:tc>
          <w:tcPr>
            <w:tcW w:w="1180" w:type="pct"/>
            <w:tcBorders>
              <w:left w:val="single" w:color="auto" w:sz="4" w:space="0"/>
            </w:tcBorders>
            <w:vAlign w:val="center"/>
          </w:tcPr>
          <w:p>
            <w:pPr>
              <w:jc w:val="center"/>
              <w:rPr>
                <w:rFonts w:ascii="宋体" w:hAnsi="宋体" w:eastAsia="宋体" w:cs="宋体"/>
                <w:sz w:val="24"/>
              </w:rPr>
            </w:pPr>
            <w:r>
              <w:rPr>
                <w:rFonts w:hint="eastAsia" w:ascii="宋体" w:hAnsi="宋体" w:eastAsia="宋体" w:cs="宋体"/>
                <w:sz w:val="24"/>
              </w:rPr>
              <w:t>规格型号</w:t>
            </w:r>
          </w:p>
        </w:tc>
        <w:tc>
          <w:tcPr>
            <w:tcW w:w="1004" w:type="pct"/>
            <w:vAlign w:val="center"/>
          </w:tcPr>
          <w:p>
            <w:pPr>
              <w:jc w:val="center"/>
              <w:rPr>
                <w:rFonts w:ascii="宋体" w:hAnsi="宋体" w:eastAsia="宋体" w:cs="宋体"/>
                <w:sz w:val="24"/>
              </w:rPr>
            </w:pPr>
            <w:r>
              <w:rPr>
                <w:rFonts w:hint="eastAsia" w:ascii="宋体" w:hAnsi="宋体" w:eastAsia="宋体" w:cs="宋体"/>
                <w:sz w:val="24"/>
              </w:rPr>
              <w:t>数量</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460" w:type="pct"/>
            <w:vAlign w:val="center"/>
          </w:tcPr>
          <w:p>
            <w:pPr>
              <w:jc w:val="center"/>
              <w:rPr>
                <w:rFonts w:ascii="宋体" w:hAnsi="宋体" w:eastAsia="宋体" w:cs="宋体"/>
                <w:sz w:val="24"/>
              </w:rPr>
            </w:pPr>
            <w:r>
              <w:rPr>
                <w:rFonts w:hint="eastAsia" w:ascii="宋体" w:hAnsi="宋体" w:eastAsia="宋体" w:cs="宋体"/>
                <w:sz w:val="24"/>
              </w:rPr>
              <w:t>1</w:t>
            </w:r>
          </w:p>
        </w:tc>
        <w:tc>
          <w:tcPr>
            <w:tcW w:w="1253" w:type="pct"/>
            <w:vAlign w:val="center"/>
          </w:tcPr>
          <w:p>
            <w:pPr>
              <w:adjustRightInd w:val="0"/>
              <w:snapToGrid w:val="0"/>
              <w:ind w:left="-88" w:leftChars="-42"/>
              <w:jc w:val="center"/>
              <w:rPr>
                <w:rFonts w:ascii="宋体" w:hAnsi="宋体" w:eastAsia="宋体" w:cs="宋体"/>
                <w:sz w:val="24"/>
              </w:rPr>
            </w:pPr>
            <w:r>
              <w:rPr>
                <w:rFonts w:hint="eastAsia" w:ascii="宋体" w:hAnsi="宋体" w:eastAsia="宋体" w:cs="宋体"/>
                <w:sz w:val="24"/>
              </w:rPr>
              <w:t>货物和服务品名</w:t>
            </w:r>
          </w:p>
        </w:tc>
        <w:tc>
          <w:tcPr>
            <w:tcW w:w="1103" w:type="pct"/>
            <w:tcBorders>
              <w:right w:val="single" w:color="auto" w:sz="4" w:space="0"/>
            </w:tcBorders>
            <w:vAlign w:val="center"/>
          </w:tcPr>
          <w:p>
            <w:pPr>
              <w:rPr>
                <w:rFonts w:ascii="宋体" w:hAnsi="宋体" w:eastAsia="宋体" w:cs="宋体"/>
                <w:sz w:val="24"/>
              </w:rPr>
            </w:pPr>
          </w:p>
        </w:tc>
        <w:tc>
          <w:tcPr>
            <w:tcW w:w="1180" w:type="pct"/>
            <w:tcBorders>
              <w:left w:val="single" w:color="auto" w:sz="4" w:space="0"/>
            </w:tcBorders>
            <w:vAlign w:val="center"/>
          </w:tcPr>
          <w:p>
            <w:pPr>
              <w:rPr>
                <w:rFonts w:ascii="宋体" w:hAnsi="宋体" w:eastAsia="宋体" w:cs="宋体"/>
                <w:sz w:val="24"/>
              </w:rPr>
            </w:pPr>
          </w:p>
        </w:tc>
        <w:tc>
          <w:tcPr>
            <w:tcW w:w="1004" w:type="pct"/>
            <w:vAlign w:val="center"/>
          </w:tcPr>
          <w:p>
            <w:pP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460" w:type="pct"/>
            <w:vAlign w:val="center"/>
          </w:tcPr>
          <w:p>
            <w:pPr>
              <w:jc w:val="center"/>
              <w:rPr>
                <w:rFonts w:ascii="宋体" w:hAnsi="宋体" w:eastAsia="宋体" w:cs="宋体"/>
                <w:sz w:val="24"/>
              </w:rPr>
            </w:pPr>
            <w:r>
              <w:rPr>
                <w:rFonts w:hint="eastAsia" w:ascii="宋体" w:hAnsi="宋体" w:eastAsia="宋体" w:cs="宋体"/>
                <w:sz w:val="24"/>
              </w:rPr>
              <w:t>2</w:t>
            </w:r>
          </w:p>
        </w:tc>
        <w:tc>
          <w:tcPr>
            <w:tcW w:w="1253" w:type="pct"/>
            <w:vAlign w:val="center"/>
          </w:tcPr>
          <w:p>
            <w:pPr>
              <w:adjustRightInd w:val="0"/>
              <w:snapToGrid w:val="0"/>
              <w:ind w:left="-88" w:leftChars="-42"/>
              <w:jc w:val="center"/>
              <w:rPr>
                <w:rFonts w:ascii="宋体" w:hAnsi="宋体" w:eastAsia="宋体" w:cs="宋体"/>
                <w:sz w:val="24"/>
              </w:rPr>
            </w:pPr>
            <w:r>
              <w:rPr>
                <w:rFonts w:hint="eastAsia" w:ascii="宋体" w:hAnsi="宋体" w:eastAsia="宋体" w:cs="宋体"/>
                <w:sz w:val="24"/>
              </w:rPr>
              <w:t>…</w:t>
            </w:r>
          </w:p>
        </w:tc>
        <w:tc>
          <w:tcPr>
            <w:tcW w:w="1103" w:type="pct"/>
            <w:tcBorders>
              <w:right w:val="single" w:color="auto" w:sz="4" w:space="0"/>
            </w:tcBorders>
            <w:vAlign w:val="center"/>
          </w:tcPr>
          <w:p>
            <w:pPr>
              <w:rPr>
                <w:rFonts w:ascii="宋体" w:hAnsi="宋体" w:eastAsia="宋体" w:cs="宋体"/>
                <w:sz w:val="24"/>
              </w:rPr>
            </w:pPr>
          </w:p>
        </w:tc>
        <w:tc>
          <w:tcPr>
            <w:tcW w:w="1180" w:type="pct"/>
            <w:tcBorders>
              <w:left w:val="single" w:color="auto" w:sz="4" w:space="0"/>
            </w:tcBorders>
            <w:vAlign w:val="center"/>
          </w:tcPr>
          <w:p>
            <w:pPr>
              <w:rPr>
                <w:rFonts w:ascii="宋体" w:hAnsi="宋体" w:eastAsia="宋体" w:cs="宋体"/>
                <w:sz w:val="24"/>
              </w:rPr>
            </w:pPr>
          </w:p>
        </w:tc>
        <w:tc>
          <w:tcPr>
            <w:tcW w:w="1004" w:type="pct"/>
            <w:vAlign w:val="center"/>
          </w:tcPr>
          <w:p>
            <w:pP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460" w:type="pct"/>
            <w:vAlign w:val="center"/>
          </w:tcPr>
          <w:p>
            <w:pPr>
              <w:jc w:val="center"/>
              <w:rPr>
                <w:rFonts w:ascii="宋体" w:hAnsi="宋体" w:eastAsia="宋体" w:cs="宋体"/>
                <w:sz w:val="24"/>
              </w:rPr>
            </w:pPr>
            <w:r>
              <w:rPr>
                <w:rFonts w:hint="eastAsia" w:ascii="宋体" w:hAnsi="宋体" w:eastAsia="宋体" w:cs="宋体"/>
                <w:sz w:val="24"/>
              </w:rPr>
              <w:t>3</w:t>
            </w:r>
          </w:p>
        </w:tc>
        <w:tc>
          <w:tcPr>
            <w:tcW w:w="1253" w:type="pct"/>
            <w:vAlign w:val="center"/>
          </w:tcPr>
          <w:p>
            <w:pPr>
              <w:rPr>
                <w:rFonts w:ascii="宋体" w:hAnsi="宋体" w:eastAsia="宋体" w:cs="宋体"/>
                <w:sz w:val="24"/>
              </w:rPr>
            </w:pPr>
          </w:p>
        </w:tc>
        <w:tc>
          <w:tcPr>
            <w:tcW w:w="1103" w:type="pct"/>
            <w:tcBorders>
              <w:right w:val="single" w:color="auto" w:sz="4" w:space="0"/>
            </w:tcBorders>
            <w:vAlign w:val="center"/>
          </w:tcPr>
          <w:p>
            <w:pPr>
              <w:rPr>
                <w:rFonts w:ascii="宋体" w:hAnsi="宋体" w:eastAsia="宋体" w:cs="宋体"/>
                <w:sz w:val="24"/>
              </w:rPr>
            </w:pPr>
          </w:p>
        </w:tc>
        <w:tc>
          <w:tcPr>
            <w:tcW w:w="1180" w:type="pct"/>
            <w:tcBorders>
              <w:left w:val="single" w:color="auto" w:sz="4" w:space="0"/>
            </w:tcBorders>
            <w:vAlign w:val="center"/>
          </w:tcPr>
          <w:p>
            <w:pPr>
              <w:rPr>
                <w:rFonts w:ascii="宋体" w:hAnsi="宋体" w:eastAsia="宋体" w:cs="宋体"/>
                <w:sz w:val="24"/>
              </w:rPr>
            </w:pPr>
          </w:p>
        </w:tc>
        <w:tc>
          <w:tcPr>
            <w:tcW w:w="1004" w:type="pct"/>
            <w:vAlign w:val="center"/>
          </w:tcPr>
          <w:p>
            <w:pP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460" w:type="pct"/>
            <w:vAlign w:val="center"/>
          </w:tcPr>
          <w:p>
            <w:pPr>
              <w:jc w:val="center"/>
              <w:rPr>
                <w:rFonts w:ascii="宋体" w:hAnsi="宋体" w:eastAsia="宋体" w:cs="宋体"/>
                <w:sz w:val="24"/>
              </w:rPr>
            </w:pPr>
            <w:r>
              <w:rPr>
                <w:rFonts w:hint="eastAsia" w:ascii="宋体" w:hAnsi="宋体" w:eastAsia="宋体" w:cs="宋体"/>
                <w:sz w:val="24"/>
              </w:rPr>
              <w:t>4</w:t>
            </w:r>
          </w:p>
        </w:tc>
        <w:tc>
          <w:tcPr>
            <w:tcW w:w="1253" w:type="pct"/>
            <w:vAlign w:val="center"/>
          </w:tcPr>
          <w:p>
            <w:pPr>
              <w:rPr>
                <w:rFonts w:ascii="宋体" w:hAnsi="宋体" w:eastAsia="宋体" w:cs="宋体"/>
                <w:sz w:val="24"/>
              </w:rPr>
            </w:pPr>
          </w:p>
        </w:tc>
        <w:tc>
          <w:tcPr>
            <w:tcW w:w="1103" w:type="pct"/>
            <w:tcBorders>
              <w:right w:val="single" w:color="auto" w:sz="4" w:space="0"/>
            </w:tcBorders>
            <w:vAlign w:val="center"/>
          </w:tcPr>
          <w:p>
            <w:pPr>
              <w:rPr>
                <w:rFonts w:ascii="宋体" w:hAnsi="宋体" w:eastAsia="宋体" w:cs="宋体"/>
                <w:sz w:val="24"/>
              </w:rPr>
            </w:pPr>
          </w:p>
        </w:tc>
        <w:tc>
          <w:tcPr>
            <w:tcW w:w="1180" w:type="pct"/>
            <w:tcBorders>
              <w:left w:val="single" w:color="auto" w:sz="4" w:space="0"/>
            </w:tcBorders>
            <w:vAlign w:val="center"/>
          </w:tcPr>
          <w:p>
            <w:pPr>
              <w:rPr>
                <w:rFonts w:ascii="宋体" w:hAnsi="宋体" w:eastAsia="宋体" w:cs="宋体"/>
                <w:sz w:val="24"/>
              </w:rPr>
            </w:pPr>
          </w:p>
        </w:tc>
        <w:tc>
          <w:tcPr>
            <w:tcW w:w="1004" w:type="pct"/>
            <w:vAlign w:val="center"/>
          </w:tcPr>
          <w:p>
            <w:pP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460" w:type="pct"/>
            <w:vAlign w:val="center"/>
          </w:tcPr>
          <w:p>
            <w:pPr>
              <w:jc w:val="center"/>
              <w:rPr>
                <w:rFonts w:ascii="宋体" w:hAnsi="宋体" w:eastAsia="宋体" w:cs="宋体"/>
                <w:sz w:val="24"/>
              </w:rPr>
            </w:pPr>
            <w:r>
              <w:rPr>
                <w:rFonts w:hint="eastAsia" w:ascii="宋体" w:hAnsi="宋体" w:eastAsia="宋体" w:cs="宋体"/>
                <w:sz w:val="24"/>
              </w:rPr>
              <w:t>5</w:t>
            </w:r>
          </w:p>
        </w:tc>
        <w:tc>
          <w:tcPr>
            <w:tcW w:w="1253" w:type="pct"/>
            <w:vAlign w:val="center"/>
          </w:tcPr>
          <w:p>
            <w:pPr>
              <w:rPr>
                <w:rFonts w:ascii="宋体" w:hAnsi="宋体" w:eastAsia="宋体" w:cs="宋体"/>
                <w:sz w:val="24"/>
              </w:rPr>
            </w:pPr>
          </w:p>
        </w:tc>
        <w:tc>
          <w:tcPr>
            <w:tcW w:w="1103" w:type="pct"/>
            <w:tcBorders>
              <w:right w:val="single" w:color="auto" w:sz="4" w:space="0"/>
            </w:tcBorders>
            <w:vAlign w:val="center"/>
          </w:tcPr>
          <w:p>
            <w:pPr>
              <w:rPr>
                <w:rFonts w:ascii="宋体" w:hAnsi="宋体" w:eastAsia="宋体" w:cs="宋体"/>
                <w:sz w:val="24"/>
              </w:rPr>
            </w:pPr>
          </w:p>
        </w:tc>
        <w:tc>
          <w:tcPr>
            <w:tcW w:w="1180" w:type="pct"/>
            <w:tcBorders>
              <w:left w:val="single" w:color="auto" w:sz="4" w:space="0"/>
            </w:tcBorders>
            <w:vAlign w:val="center"/>
          </w:tcPr>
          <w:p>
            <w:pPr>
              <w:rPr>
                <w:rFonts w:ascii="宋体" w:hAnsi="宋体" w:eastAsia="宋体" w:cs="宋体"/>
                <w:sz w:val="24"/>
              </w:rPr>
            </w:pPr>
          </w:p>
        </w:tc>
        <w:tc>
          <w:tcPr>
            <w:tcW w:w="1004" w:type="pct"/>
            <w:vAlign w:val="center"/>
          </w:tcPr>
          <w:p>
            <w:pP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460" w:type="pct"/>
            <w:vAlign w:val="center"/>
          </w:tcPr>
          <w:p>
            <w:pPr>
              <w:jc w:val="center"/>
              <w:rPr>
                <w:rFonts w:ascii="宋体" w:hAnsi="宋体" w:eastAsia="宋体" w:cs="宋体"/>
                <w:sz w:val="24"/>
              </w:rPr>
            </w:pPr>
            <w:r>
              <w:rPr>
                <w:rFonts w:hint="eastAsia" w:ascii="宋体" w:hAnsi="宋体" w:eastAsia="宋体" w:cs="宋体"/>
                <w:sz w:val="24"/>
              </w:rPr>
              <w:t>6</w:t>
            </w:r>
          </w:p>
        </w:tc>
        <w:tc>
          <w:tcPr>
            <w:tcW w:w="1253" w:type="pct"/>
            <w:vAlign w:val="center"/>
          </w:tcPr>
          <w:p>
            <w:pPr>
              <w:rPr>
                <w:rFonts w:ascii="宋体" w:hAnsi="宋体" w:eastAsia="宋体" w:cs="宋体"/>
                <w:sz w:val="24"/>
              </w:rPr>
            </w:pPr>
          </w:p>
        </w:tc>
        <w:tc>
          <w:tcPr>
            <w:tcW w:w="1103" w:type="pct"/>
            <w:tcBorders>
              <w:right w:val="single" w:color="auto" w:sz="4" w:space="0"/>
            </w:tcBorders>
            <w:vAlign w:val="center"/>
          </w:tcPr>
          <w:p>
            <w:pPr>
              <w:rPr>
                <w:rFonts w:ascii="宋体" w:hAnsi="宋体" w:eastAsia="宋体" w:cs="宋体"/>
                <w:sz w:val="24"/>
              </w:rPr>
            </w:pPr>
          </w:p>
        </w:tc>
        <w:tc>
          <w:tcPr>
            <w:tcW w:w="1180" w:type="pct"/>
            <w:tcBorders>
              <w:left w:val="single" w:color="auto" w:sz="4" w:space="0"/>
            </w:tcBorders>
            <w:vAlign w:val="center"/>
          </w:tcPr>
          <w:p>
            <w:pPr>
              <w:rPr>
                <w:rFonts w:ascii="宋体" w:hAnsi="宋体" w:eastAsia="宋体" w:cs="宋体"/>
                <w:sz w:val="24"/>
              </w:rPr>
            </w:pPr>
          </w:p>
        </w:tc>
        <w:tc>
          <w:tcPr>
            <w:tcW w:w="1004" w:type="pct"/>
            <w:vAlign w:val="center"/>
          </w:tcPr>
          <w:p>
            <w:pP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460" w:type="pct"/>
            <w:vAlign w:val="center"/>
          </w:tcPr>
          <w:p>
            <w:pPr>
              <w:jc w:val="center"/>
              <w:rPr>
                <w:rFonts w:ascii="宋体" w:hAnsi="宋体" w:eastAsia="宋体" w:cs="宋体"/>
                <w:sz w:val="24"/>
              </w:rPr>
            </w:pPr>
            <w:r>
              <w:rPr>
                <w:rFonts w:hint="eastAsia" w:ascii="宋体" w:hAnsi="宋体" w:eastAsia="宋体" w:cs="宋体"/>
                <w:sz w:val="24"/>
              </w:rPr>
              <w:t>7</w:t>
            </w:r>
          </w:p>
        </w:tc>
        <w:tc>
          <w:tcPr>
            <w:tcW w:w="1253" w:type="pct"/>
            <w:vAlign w:val="center"/>
          </w:tcPr>
          <w:p>
            <w:pPr>
              <w:rPr>
                <w:rFonts w:ascii="宋体" w:hAnsi="宋体" w:eastAsia="宋体" w:cs="宋体"/>
                <w:sz w:val="24"/>
              </w:rPr>
            </w:pPr>
          </w:p>
        </w:tc>
        <w:tc>
          <w:tcPr>
            <w:tcW w:w="1103" w:type="pct"/>
            <w:tcBorders>
              <w:right w:val="single" w:color="auto" w:sz="4" w:space="0"/>
            </w:tcBorders>
            <w:vAlign w:val="center"/>
          </w:tcPr>
          <w:p>
            <w:pPr>
              <w:rPr>
                <w:rFonts w:ascii="宋体" w:hAnsi="宋体" w:eastAsia="宋体" w:cs="宋体"/>
                <w:sz w:val="24"/>
              </w:rPr>
            </w:pPr>
          </w:p>
        </w:tc>
        <w:tc>
          <w:tcPr>
            <w:tcW w:w="1180" w:type="pct"/>
            <w:tcBorders>
              <w:left w:val="single" w:color="auto" w:sz="4" w:space="0"/>
            </w:tcBorders>
            <w:vAlign w:val="center"/>
          </w:tcPr>
          <w:p>
            <w:pPr>
              <w:rPr>
                <w:rFonts w:ascii="宋体" w:hAnsi="宋体" w:eastAsia="宋体" w:cs="宋体"/>
                <w:sz w:val="24"/>
              </w:rPr>
            </w:pPr>
          </w:p>
        </w:tc>
        <w:tc>
          <w:tcPr>
            <w:tcW w:w="1004" w:type="pct"/>
            <w:vAlign w:val="center"/>
          </w:tcPr>
          <w:p>
            <w:pP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460" w:type="pct"/>
            <w:vAlign w:val="center"/>
          </w:tcPr>
          <w:p>
            <w:pPr>
              <w:jc w:val="center"/>
              <w:rPr>
                <w:rFonts w:ascii="宋体" w:hAnsi="宋体" w:eastAsia="宋体" w:cs="宋体"/>
                <w:sz w:val="24"/>
              </w:rPr>
            </w:pPr>
            <w:r>
              <w:rPr>
                <w:rFonts w:hint="eastAsia" w:ascii="宋体" w:hAnsi="宋体" w:eastAsia="宋体" w:cs="宋体"/>
                <w:sz w:val="24"/>
              </w:rPr>
              <w:t>8</w:t>
            </w:r>
          </w:p>
        </w:tc>
        <w:tc>
          <w:tcPr>
            <w:tcW w:w="1253" w:type="pct"/>
            <w:vAlign w:val="center"/>
          </w:tcPr>
          <w:p>
            <w:pPr>
              <w:rPr>
                <w:rFonts w:ascii="宋体" w:hAnsi="宋体" w:eastAsia="宋体" w:cs="宋体"/>
                <w:sz w:val="24"/>
              </w:rPr>
            </w:pPr>
          </w:p>
        </w:tc>
        <w:tc>
          <w:tcPr>
            <w:tcW w:w="1103" w:type="pct"/>
            <w:tcBorders>
              <w:right w:val="single" w:color="auto" w:sz="4" w:space="0"/>
            </w:tcBorders>
            <w:vAlign w:val="center"/>
          </w:tcPr>
          <w:p>
            <w:pPr>
              <w:rPr>
                <w:rFonts w:ascii="宋体" w:hAnsi="宋体" w:eastAsia="宋体" w:cs="宋体"/>
                <w:sz w:val="24"/>
              </w:rPr>
            </w:pPr>
          </w:p>
        </w:tc>
        <w:tc>
          <w:tcPr>
            <w:tcW w:w="1180" w:type="pct"/>
            <w:tcBorders>
              <w:left w:val="single" w:color="auto" w:sz="4" w:space="0"/>
            </w:tcBorders>
            <w:vAlign w:val="center"/>
          </w:tcPr>
          <w:p>
            <w:pPr>
              <w:rPr>
                <w:rFonts w:ascii="宋体" w:hAnsi="宋体" w:eastAsia="宋体" w:cs="宋体"/>
                <w:sz w:val="24"/>
              </w:rPr>
            </w:pPr>
          </w:p>
        </w:tc>
        <w:tc>
          <w:tcPr>
            <w:tcW w:w="1004" w:type="pct"/>
            <w:vAlign w:val="center"/>
          </w:tcPr>
          <w:p>
            <w:pP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460" w:type="pct"/>
            <w:vAlign w:val="center"/>
          </w:tcPr>
          <w:p>
            <w:pPr>
              <w:jc w:val="center"/>
              <w:rPr>
                <w:rFonts w:ascii="宋体" w:hAnsi="宋体" w:eastAsia="宋体" w:cs="宋体"/>
                <w:sz w:val="24"/>
              </w:rPr>
            </w:pPr>
            <w:r>
              <w:rPr>
                <w:rFonts w:hint="eastAsia" w:ascii="宋体" w:hAnsi="宋体" w:eastAsia="宋体" w:cs="宋体"/>
                <w:sz w:val="24"/>
              </w:rPr>
              <w:t>…</w:t>
            </w:r>
          </w:p>
        </w:tc>
        <w:tc>
          <w:tcPr>
            <w:tcW w:w="1253" w:type="pct"/>
            <w:vAlign w:val="center"/>
          </w:tcPr>
          <w:p>
            <w:pPr>
              <w:rPr>
                <w:rFonts w:ascii="宋体" w:hAnsi="宋体" w:eastAsia="宋体" w:cs="宋体"/>
                <w:sz w:val="24"/>
              </w:rPr>
            </w:pPr>
          </w:p>
        </w:tc>
        <w:tc>
          <w:tcPr>
            <w:tcW w:w="1103" w:type="pct"/>
            <w:tcBorders>
              <w:right w:val="single" w:color="auto" w:sz="4" w:space="0"/>
            </w:tcBorders>
            <w:vAlign w:val="center"/>
          </w:tcPr>
          <w:p>
            <w:pPr>
              <w:rPr>
                <w:rFonts w:ascii="宋体" w:hAnsi="宋体" w:eastAsia="宋体" w:cs="宋体"/>
                <w:sz w:val="24"/>
              </w:rPr>
            </w:pPr>
          </w:p>
        </w:tc>
        <w:tc>
          <w:tcPr>
            <w:tcW w:w="1180" w:type="pct"/>
            <w:tcBorders>
              <w:left w:val="single" w:color="auto" w:sz="4" w:space="0"/>
            </w:tcBorders>
            <w:vAlign w:val="center"/>
          </w:tcPr>
          <w:p>
            <w:pPr>
              <w:rPr>
                <w:rFonts w:ascii="宋体" w:hAnsi="宋体" w:eastAsia="宋体" w:cs="宋体"/>
                <w:sz w:val="24"/>
              </w:rPr>
            </w:pPr>
          </w:p>
        </w:tc>
        <w:tc>
          <w:tcPr>
            <w:tcW w:w="1004" w:type="pct"/>
            <w:vAlign w:val="center"/>
          </w:tcPr>
          <w:p>
            <w:pPr>
              <w:rPr>
                <w:rFonts w:ascii="宋体" w:hAnsi="宋体" w:eastAsia="宋体" w:cs="宋体"/>
                <w:sz w:val="24"/>
              </w:rPr>
            </w:pPr>
          </w:p>
        </w:tc>
      </w:tr>
    </w:tbl>
    <w:p>
      <w:pPr>
        <w:adjustRightInd w:val="0"/>
        <w:snapToGrid w:val="0"/>
        <w:ind w:left="1080" w:hanging="1080" w:hangingChars="450"/>
        <w:rPr>
          <w:rFonts w:ascii="宋体" w:hAnsi="宋体" w:eastAsia="宋体" w:cs="宋体"/>
          <w:sz w:val="24"/>
        </w:rPr>
      </w:pPr>
      <w:r>
        <w:rPr>
          <w:rFonts w:hint="eastAsia" w:ascii="宋体" w:hAnsi="宋体" w:eastAsia="宋体" w:cs="宋体"/>
          <w:sz w:val="24"/>
        </w:rPr>
        <w:t>说明：</w:t>
      </w:r>
    </w:p>
    <w:p>
      <w:pPr>
        <w:adjustRightInd w:val="0"/>
        <w:snapToGrid w:val="0"/>
        <w:ind w:left="961" w:leftChars="172" w:hanging="600" w:hangingChars="250"/>
        <w:rPr>
          <w:rFonts w:ascii="宋体" w:hAnsi="宋体" w:eastAsia="宋体" w:cs="宋体"/>
          <w:sz w:val="24"/>
        </w:rPr>
      </w:pPr>
      <w:r>
        <w:rPr>
          <w:rFonts w:hint="eastAsia" w:ascii="宋体" w:hAnsi="宋体" w:eastAsia="宋体" w:cs="宋体"/>
          <w:sz w:val="24"/>
        </w:rPr>
        <w:t>1. 提供详细的货物和服务范围，包括制造商、备品备件等。</w:t>
      </w:r>
    </w:p>
    <w:p>
      <w:pPr>
        <w:adjustRightInd w:val="0"/>
        <w:snapToGrid w:val="0"/>
        <w:ind w:left="961" w:leftChars="172" w:hanging="600" w:hangingChars="250"/>
        <w:rPr>
          <w:rFonts w:ascii="宋体" w:hAnsi="宋体" w:eastAsia="宋体" w:cs="宋体"/>
          <w:sz w:val="24"/>
        </w:rPr>
      </w:pPr>
      <w:r>
        <w:rPr>
          <w:rFonts w:hint="eastAsia" w:ascii="宋体" w:hAnsi="宋体" w:eastAsia="宋体" w:cs="宋体"/>
          <w:sz w:val="24"/>
        </w:rPr>
        <w:t>2. 各项详细技术性能应另页描述。</w:t>
      </w:r>
    </w:p>
    <w:p>
      <w:pPr>
        <w:adjustRightInd w:val="0"/>
        <w:snapToGrid w:val="0"/>
        <w:rPr>
          <w:rFonts w:ascii="宋体" w:hAnsi="宋体" w:eastAsia="宋体" w:cs="宋体"/>
        </w:rPr>
      </w:pPr>
    </w:p>
    <w:p>
      <w:pPr>
        <w:pStyle w:val="22"/>
        <w:spacing w:line="500" w:lineRule="exact"/>
        <w:rPr>
          <w:rFonts w:hAnsi="宋体" w:eastAsia="宋体" w:cs="宋体"/>
          <w:color w:val="000000"/>
          <w:sz w:val="24"/>
          <w:szCs w:val="24"/>
          <w:u w:val="single"/>
        </w:rPr>
      </w:pPr>
      <w:r>
        <w:rPr>
          <w:rFonts w:hint="eastAsia" w:hAnsi="宋体" w:eastAsia="宋体" w:cs="宋体"/>
          <w:color w:val="000000"/>
          <w:sz w:val="24"/>
          <w:szCs w:val="24"/>
        </w:rPr>
        <w:t>供应商名称（公章）：</w:t>
      </w:r>
      <w:r>
        <w:rPr>
          <w:rFonts w:hint="eastAsia" w:hAnsi="宋体" w:eastAsia="宋体" w:cs="宋体"/>
          <w:color w:val="000000"/>
          <w:sz w:val="24"/>
          <w:szCs w:val="24"/>
          <w:u w:val="single"/>
        </w:rPr>
        <w:t xml:space="preserve">                           </w:t>
      </w:r>
    </w:p>
    <w:p>
      <w:pPr>
        <w:pStyle w:val="22"/>
        <w:spacing w:line="500" w:lineRule="exact"/>
        <w:rPr>
          <w:rFonts w:hAnsi="宋体" w:eastAsia="宋体" w:cs="宋体"/>
          <w:color w:val="000000"/>
          <w:sz w:val="24"/>
          <w:szCs w:val="24"/>
          <w:u w:val="single"/>
        </w:rPr>
      </w:pPr>
      <w:r>
        <w:rPr>
          <w:rFonts w:hint="eastAsia" w:hAnsi="宋体" w:eastAsia="宋体" w:cs="宋体"/>
          <w:color w:val="000000"/>
          <w:sz w:val="24"/>
          <w:szCs w:val="24"/>
        </w:rPr>
        <w:t>授权代表（签字）:</w:t>
      </w:r>
      <w:r>
        <w:rPr>
          <w:rFonts w:hint="eastAsia" w:hAnsi="宋体" w:eastAsia="宋体" w:cs="宋体"/>
          <w:color w:val="000000"/>
          <w:sz w:val="24"/>
          <w:szCs w:val="24"/>
          <w:u w:val="single"/>
        </w:rPr>
        <w:t xml:space="preserve">                              </w:t>
      </w:r>
    </w:p>
    <w:p>
      <w:pPr>
        <w:pStyle w:val="22"/>
        <w:spacing w:line="440" w:lineRule="exact"/>
        <w:rPr>
          <w:rFonts w:hAnsi="宋体" w:eastAsia="宋体" w:cs="宋体"/>
          <w:sz w:val="24"/>
          <w:szCs w:val="24"/>
        </w:rPr>
      </w:pPr>
      <w:r>
        <w:rPr>
          <w:rFonts w:hint="eastAsia" w:hAnsi="宋体" w:eastAsia="宋体" w:cs="宋体"/>
          <w:color w:val="000000"/>
          <w:sz w:val="24"/>
        </w:rPr>
        <w:t>日期：</w:t>
      </w:r>
      <w:r>
        <w:rPr>
          <w:rFonts w:hint="eastAsia" w:hAnsi="宋体" w:eastAsia="宋体" w:cs="宋体"/>
          <w:color w:val="000000"/>
          <w:sz w:val="24"/>
          <w:u w:val="single"/>
        </w:rPr>
        <w:t xml:space="preserve">                                         </w:t>
      </w:r>
      <w:r>
        <w:rPr>
          <w:rFonts w:hint="eastAsia" w:hAnsi="宋体" w:eastAsia="宋体" w:cs="宋体"/>
          <w:sz w:val="24"/>
          <w:szCs w:val="24"/>
        </w:rPr>
        <w:t xml:space="preserve">                                         </w:t>
      </w:r>
    </w:p>
    <w:p>
      <w:pPr>
        <w:pStyle w:val="22"/>
        <w:spacing w:line="440" w:lineRule="exact"/>
        <w:ind w:firstLine="720"/>
        <w:rPr>
          <w:rFonts w:hAnsi="宋体" w:eastAsia="宋体" w:cs="宋体"/>
          <w:sz w:val="24"/>
          <w:szCs w:val="24"/>
        </w:rPr>
      </w:pPr>
    </w:p>
    <w:p>
      <w:pPr>
        <w:rPr>
          <w:rFonts w:ascii="宋体" w:hAnsi="宋体" w:eastAsia="宋体" w:cs="宋体"/>
          <w:szCs w:val="28"/>
        </w:rPr>
      </w:pPr>
      <w:r>
        <w:rPr>
          <w:rFonts w:hint="eastAsia" w:ascii="宋体" w:hAnsi="宋体" w:eastAsia="宋体" w:cs="宋体"/>
          <w:bCs/>
        </w:rPr>
        <w:br w:type="page"/>
      </w:r>
      <w:r>
        <w:rPr>
          <w:rFonts w:hint="eastAsia" w:ascii="宋体" w:hAnsi="宋体" w:eastAsia="宋体" w:cs="宋体"/>
          <w:sz w:val="24"/>
        </w:rPr>
        <w:t>附件5：</w:t>
      </w:r>
    </w:p>
    <w:p>
      <w:pPr>
        <w:spacing w:line="480" w:lineRule="auto"/>
        <w:jc w:val="center"/>
        <w:rPr>
          <w:rFonts w:ascii="宋体" w:hAnsi="宋体" w:eastAsia="宋体" w:cs="宋体"/>
          <w:sz w:val="32"/>
          <w:szCs w:val="32"/>
        </w:rPr>
      </w:pPr>
      <w:r>
        <w:rPr>
          <w:rFonts w:hint="eastAsia" w:ascii="宋体" w:hAnsi="宋体" w:eastAsia="宋体" w:cs="宋体"/>
          <w:sz w:val="32"/>
          <w:szCs w:val="32"/>
        </w:rPr>
        <w:t>资格性符合性检查对照表</w:t>
      </w:r>
    </w:p>
    <w:p>
      <w:pPr>
        <w:spacing w:line="240" w:lineRule="atLeast"/>
        <w:rPr>
          <w:rFonts w:ascii="宋体" w:hAnsi="宋体" w:eastAsia="宋体" w:cs="宋体"/>
          <w:sz w:val="24"/>
          <w:u w:val="single"/>
        </w:rPr>
      </w:pPr>
      <w:r>
        <w:rPr>
          <w:rFonts w:hint="eastAsia" w:ascii="宋体" w:hAnsi="宋体" w:eastAsia="宋体" w:cs="宋体"/>
          <w:sz w:val="24"/>
        </w:rPr>
        <w:t>项目编号（包号）：</w:t>
      </w:r>
    </w:p>
    <w:p>
      <w:pPr>
        <w:rPr>
          <w:rFonts w:ascii="宋体" w:hAnsi="宋体" w:eastAsia="宋体" w:cs="宋体"/>
          <w:sz w:val="24"/>
        </w:rPr>
      </w:pPr>
      <w:r>
        <w:rPr>
          <w:rFonts w:hint="eastAsia" w:ascii="宋体" w:hAnsi="宋体" w:eastAsia="宋体" w:cs="宋体"/>
          <w:sz w:val="24"/>
        </w:rPr>
        <w:t xml:space="preserve">项目名称： </w:t>
      </w:r>
    </w:p>
    <w:tbl>
      <w:tblPr>
        <w:tblStyle w:val="4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9"/>
        <w:gridCol w:w="4413"/>
        <w:gridCol w:w="1350"/>
        <w:gridCol w:w="1170"/>
        <w:gridCol w:w="1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 w:type="pct"/>
            <w:vAlign w:val="center"/>
          </w:tcPr>
          <w:p>
            <w:pPr>
              <w:jc w:val="center"/>
              <w:rPr>
                <w:rFonts w:ascii="宋体" w:hAnsi="宋体" w:eastAsia="宋体" w:cs="宋体"/>
                <w:szCs w:val="21"/>
              </w:rPr>
            </w:pPr>
            <w:r>
              <w:rPr>
                <w:rFonts w:hint="eastAsia" w:ascii="宋体" w:hAnsi="宋体" w:eastAsia="宋体" w:cs="宋体"/>
                <w:szCs w:val="21"/>
              </w:rPr>
              <w:t>序号</w:t>
            </w:r>
          </w:p>
        </w:tc>
        <w:tc>
          <w:tcPr>
            <w:tcW w:w="2451" w:type="pct"/>
            <w:vAlign w:val="center"/>
          </w:tcPr>
          <w:p>
            <w:pPr>
              <w:jc w:val="center"/>
              <w:rPr>
                <w:rFonts w:ascii="宋体" w:hAnsi="宋体" w:eastAsia="宋体" w:cs="宋体"/>
                <w:szCs w:val="21"/>
              </w:rPr>
            </w:pPr>
            <w:r>
              <w:rPr>
                <w:rFonts w:hint="eastAsia" w:ascii="宋体" w:hAnsi="宋体" w:eastAsia="宋体" w:cs="宋体"/>
                <w:szCs w:val="21"/>
              </w:rPr>
              <w:t>资格性符合性检查内容</w:t>
            </w:r>
          </w:p>
        </w:tc>
        <w:tc>
          <w:tcPr>
            <w:tcW w:w="750" w:type="pct"/>
            <w:vAlign w:val="center"/>
          </w:tcPr>
          <w:p>
            <w:pPr>
              <w:ind w:leftChars="-51" w:hanging="107" w:hangingChars="51"/>
              <w:jc w:val="center"/>
              <w:rPr>
                <w:rFonts w:ascii="宋体" w:hAnsi="宋体" w:eastAsia="宋体" w:cs="宋体"/>
                <w:szCs w:val="21"/>
              </w:rPr>
            </w:pPr>
            <w:r>
              <w:rPr>
                <w:rFonts w:hint="eastAsia" w:ascii="宋体" w:hAnsi="宋体" w:eastAsia="宋体" w:cs="宋体"/>
                <w:szCs w:val="21"/>
              </w:rPr>
              <w:t>响应文件响应情况</w:t>
            </w:r>
          </w:p>
        </w:tc>
        <w:tc>
          <w:tcPr>
            <w:tcW w:w="650" w:type="pct"/>
            <w:vAlign w:val="center"/>
          </w:tcPr>
          <w:p>
            <w:pPr>
              <w:ind w:leftChars="-51" w:hanging="107" w:hangingChars="51"/>
              <w:jc w:val="center"/>
              <w:rPr>
                <w:rFonts w:ascii="宋体" w:hAnsi="宋体" w:eastAsia="宋体" w:cs="宋体"/>
                <w:szCs w:val="21"/>
              </w:rPr>
            </w:pPr>
            <w:r>
              <w:rPr>
                <w:rFonts w:hint="eastAsia" w:ascii="宋体" w:hAnsi="宋体" w:eastAsia="宋体" w:cs="宋体"/>
                <w:szCs w:val="21"/>
              </w:rPr>
              <w:t>偏离情况说明</w:t>
            </w:r>
          </w:p>
        </w:tc>
        <w:tc>
          <w:tcPr>
            <w:tcW w:w="911" w:type="pct"/>
            <w:vAlign w:val="center"/>
          </w:tcPr>
          <w:p>
            <w:pPr>
              <w:ind w:leftChars="-51" w:hanging="107" w:hangingChars="51"/>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 w:type="pct"/>
            <w:vAlign w:val="center"/>
          </w:tcPr>
          <w:p>
            <w:pPr>
              <w:jc w:val="center"/>
              <w:rPr>
                <w:rFonts w:ascii="宋体" w:hAnsi="宋体" w:eastAsia="宋体" w:cs="宋体"/>
                <w:szCs w:val="21"/>
              </w:rPr>
            </w:pPr>
            <w:r>
              <w:rPr>
                <w:rFonts w:hint="eastAsia" w:ascii="宋体" w:hAnsi="宋体" w:eastAsia="宋体" w:cs="宋体"/>
                <w:szCs w:val="21"/>
              </w:rPr>
              <w:t>1</w:t>
            </w:r>
          </w:p>
        </w:tc>
        <w:tc>
          <w:tcPr>
            <w:tcW w:w="2451" w:type="pct"/>
          </w:tcPr>
          <w:p>
            <w:pPr>
              <w:rPr>
                <w:rFonts w:ascii="宋体" w:hAnsi="宋体" w:eastAsia="宋体" w:cs="宋体"/>
                <w:szCs w:val="21"/>
              </w:rPr>
            </w:pPr>
          </w:p>
        </w:tc>
        <w:tc>
          <w:tcPr>
            <w:tcW w:w="750" w:type="pct"/>
          </w:tcPr>
          <w:p>
            <w:pPr>
              <w:jc w:val="center"/>
              <w:rPr>
                <w:rFonts w:ascii="宋体" w:hAnsi="宋体" w:eastAsia="宋体" w:cs="宋体"/>
                <w:szCs w:val="21"/>
              </w:rPr>
            </w:pPr>
          </w:p>
        </w:tc>
        <w:tc>
          <w:tcPr>
            <w:tcW w:w="650" w:type="pct"/>
          </w:tcPr>
          <w:p>
            <w:pPr>
              <w:jc w:val="center"/>
              <w:rPr>
                <w:rFonts w:ascii="宋体" w:hAnsi="宋体" w:eastAsia="宋体" w:cs="宋体"/>
                <w:szCs w:val="21"/>
              </w:rPr>
            </w:pPr>
          </w:p>
        </w:tc>
        <w:tc>
          <w:tcPr>
            <w:tcW w:w="911" w:type="pct"/>
            <w:vAlign w:val="center"/>
          </w:tcPr>
          <w:p>
            <w:pPr>
              <w:ind w:leftChars="-50" w:hanging="105" w:hangingChars="5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 w:type="pct"/>
            <w:vAlign w:val="center"/>
          </w:tcPr>
          <w:p>
            <w:pPr>
              <w:jc w:val="center"/>
              <w:rPr>
                <w:rFonts w:ascii="宋体" w:hAnsi="宋体" w:eastAsia="宋体" w:cs="宋体"/>
                <w:szCs w:val="21"/>
              </w:rPr>
            </w:pPr>
            <w:r>
              <w:rPr>
                <w:rFonts w:hint="eastAsia" w:ascii="宋体" w:hAnsi="宋体" w:eastAsia="宋体" w:cs="宋体"/>
                <w:szCs w:val="21"/>
              </w:rPr>
              <w:t>2</w:t>
            </w:r>
          </w:p>
        </w:tc>
        <w:tc>
          <w:tcPr>
            <w:tcW w:w="2451" w:type="pct"/>
          </w:tcPr>
          <w:p>
            <w:pPr>
              <w:rPr>
                <w:rFonts w:ascii="宋体" w:hAnsi="宋体" w:eastAsia="宋体" w:cs="宋体"/>
                <w:szCs w:val="21"/>
              </w:rPr>
            </w:pPr>
          </w:p>
        </w:tc>
        <w:tc>
          <w:tcPr>
            <w:tcW w:w="750" w:type="pct"/>
          </w:tcPr>
          <w:p>
            <w:pPr>
              <w:jc w:val="center"/>
              <w:rPr>
                <w:rFonts w:ascii="宋体" w:hAnsi="宋体" w:eastAsia="宋体" w:cs="宋体"/>
                <w:szCs w:val="21"/>
              </w:rPr>
            </w:pPr>
          </w:p>
        </w:tc>
        <w:tc>
          <w:tcPr>
            <w:tcW w:w="650" w:type="pct"/>
          </w:tcPr>
          <w:p>
            <w:pPr>
              <w:jc w:val="center"/>
              <w:rPr>
                <w:rFonts w:ascii="宋体" w:hAnsi="宋体" w:eastAsia="宋体" w:cs="宋体"/>
                <w:szCs w:val="21"/>
              </w:rPr>
            </w:pPr>
          </w:p>
        </w:tc>
        <w:tc>
          <w:tcPr>
            <w:tcW w:w="911" w:type="pct"/>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 w:type="pct"/>
            <w:vAlign w:val="center"/>
          </w:tcPr>
          <w:p>
            <w:pPr>
              <w:jc w:val="center"/>
              <w:rPr>
                <w:rFonts w:ascii="宋体" w:hAnsi="宋体" w:eastAsia="宋体" w:cs="宋体"/>
                <w:szCs w:val="21"/>
              </w:rPr>
            </w:pPr>
            <w:r>
              <w:rPr>
                <w:rFonts w:hint="eastAsia" w:ascii="宋体" w:hAnsi="宋体" w:eastAsia="宋体" w:cs="宋体"/>
                <w:szCs w:val="21"/>
              </w:rPr>
              <w:t>3</w:t>
            </w:r>
          </w:p>
        </w:tc>
        <w:tc>
          <w:tcPr>
            <w:tcW w:w="2451" w:type="pct"/>
          </w:tcPr>
          <w:p>
            <w:pPr>
              <w:rPr>
                <w:rFonts w:ascii="宋体" w:hAnsi="宋体" w:eastAsia="宋体" w:cs="宋体"/>
                <w:szCs w:val="21"/>
              </w:rPr>
            </w:pPr>
          </w:p>
        </w:tc>
        <w:tc>
          <w:tcPr>
            <w:tcW w:w="750" w:type="pct"/>
          </w:tcPr>
          <w:p>
            <w:pPr>
              <w:jc w:val="center"/>
              <w:rPr>
                <w:rFonts w:ascii="宋体" w:hAnsi="宋体" w:eastAsia="宋体" w:cs="宋体"/>
                <w:szCs w:val="21"/>
              </w:rPr>
            </w:pPr>
          </w:p>
        </w:tc>
        <w:tc>
          <w:tcPr>
            <w:tcW w:w="650" w:type="pct"/>
          </w:tcPr>
          <w:p>
            <w:pPr>
              <w:jc w:val="center"/>
              <w:rPr>
                <w:rFonts w:ascii="宋体" w:hAnsi="宋体" w:eastAsia="宋体" w:cs="宋体"/>
                <w:szCs w:val="21"/>
              </w:rPr>
            </w:pPr>
          </w:p>
        </w:tc>
        <w:tc>
          <w:tcPr>
            <w:tcW w:w="911" w:type="pct"/>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 w:type="pct"/>
            <w:vAlign w:val="center"/>
          </w:tcPr>
          <w:p>
            <w:pPr>
              <w:jc w:val="center"/>
              <w:rPr>
                <w:rFonts w:ascii="宋体" w:hAnsi="宋体" w:eastAsia="宋体" w:cs="宋体"/>
                <w:szCs w:val="21"/>
              </w:rPr>
            </w:pPr>
            <w:r>
              <w:rPr>
                <w:rFonts w:hint="eastAsia" w:ascii="宋体" w:hAnsi="宋体" w:eastAsia="宋体" w:cs="宋体"/>
                <w:szCs w:val="21"/>
              </w:rPr>
              <w:t>4</w:t>
            </w:r>
          </w:p>
        </w:tc>
        <w:tc>
          <w:tcPr>
            <w:tcW w:w="2451" w:type="pct"/>
          </w:tcPr>
          <w:p>
            <w:pPr>
              <w:rPr>
                <w:rFonts w:ascii="宋体" w:hAnsi="宋体" w:eastAsia="宋体" w:cs="宋体"/>
                <w:szCs w:val="21"/>
              </w:rPr>
            </w:pPr>
          </w:p>
        </w:tc>
        <w:tc>
          <w:tcPr>
            <w:tcW w:w="750" w:type="pct"/>
          </w:tcPr>
          <w:p>
            <w:pPr>
              <w:jc w:val="center"/>
              <w:rPr>
                <w:rFonts w:ascii="宋体" w:hAnsi="宋体" w:eastAsia="宋体" w:cs="宋体"/>
                <w:szCs w:val="21"/>
              </w:rPr>
            </w:pPr>
          </w:p>
        </w:tc>
        <w:tc>
          <w:tcPr>
            <w:tcW w:w="650" w:type="pct"/>
          </w:tcPr>
          <w:p>
            <w:pPr>
              <w:jc w:val="center"/>
              <w:rPr>
                <w:rFonts w:ascii="宋体" w:hAnsi="宋体" w:eastAsia="宋体" w:cs="宋体"/>
                <w:szCs w:val="21"/>
              </w:rPr>
            </w:pPr>
          </w:p>
        </w:tc>
        <w:tc>
          <w:tcPr>
            <w:tcW w:w="911" w:type="pct"/>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 w:type="pct"/>
            <w:vAlign w:val="center"/>
          </w:tcPr>
          <w:p>
            <w:pPr>
              <w:jc w:val="center"/>
              <w:rPr>
                <w:rFonts w:ascii="宋体" w:hAnsi="宋体" w:eastAsia="宋体" w:cs="宋体"/>
                <w:szCs w:val="21"/>
              </w:rPr>
            </w:pPr>
            <w:r>
              <w:rPr>
                <w:rFonts w:hint="eastAsia" w:ascii="宋体" w:hAnsi="宋体" w:eastAsia="宋体" w:cs="宋体"/>
                <w:szCs w:val="21"/>
              </w:rPr>
              <w:t>5</w:t>
            </w:r>
          </w:p>
        </w:tc>
        <w:tc>
          <w:tcPr>
            <w:tcW w:w="2451" w:type="pct"/>
          </w:tcPr>
          <w:p>
            <w:pPr>
              <w:rPr>
                <w:rFonts w:ascii="宋体" w:hAnsi="宋体" w:eastAsia="宋体" w:cs="宋体"/>
                <w:szCs w:val="21"/>
              </w:rPr>
            </w:pPr>
          </w:p>
        </w:tc>
        <w:tc>
          <w:tcPr>
            <w:tcW w:w="750" w:type="pct"/>
          </w:tcPr>
          <w:p>
            <w:pPr>
              <w:jc w:val="center"/>
              <w:rPr>
                <w:rFonts w:ascii="宋体" w:hAnsi="宋体" w:eastAsia="宋体" w:cs="宋体"/>
                <w:szCs w:val="21"/>
              </w:rPr>
            </w:pPr>
          </w:p>
        </w:tc>
        <w:tc>
          <w:tcPr>
            <w:tcW w:w="650" w:type="pct"/>
          </w:tcPr>
          <w:p>
            <w:pPr>
              <w:jc w:val="center"/>
              <w:rPr>
                <w:rFonts w:ascii="宋体" w:hAnsi="宋体" w:eastAsia="宋体" w:cs="宋体"/>
                <w:szCs w:val="21"/>
              </w:rPr>
            </w:pPr>
          </w:p>
        </w:tc>
        <w:tc>
          <w:tcPr>
            <w:tcW w:w="911" w:type="pct"/>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 w:type="pct"/>
            <w:vAlign w:val="center"/>
          </w:tcPr>
          <w:p>
            <w:pPr>
              <w:jc w:val="center"/>
              <w:rPr>
                <w:rFonts w:ascii="宋体" w:hAnsi="宋体" w:eastAsia="宋体" w:cs="宋体"/>
                <w:szCs w:val="21"/>
              </w:rPr>
            </w:pPr>
            <w:r>
              <w:rPr>
                <w:rFonts w:hint="eastAsia" w:ascii="宋体" w:hAnsi="宋体" w:eastAsia="宋体" w:cs="宋体"/>
                <w:szCs w:val="21"/>
              </w:rPr>
              <w:t>6</w:t>
            </w:r>
          </w:p>
        </w:tc>
        <w:tc>
          <w:tcPr>
            <w:tcW w:w="2451" w:type="pct"/>
          </w:tcPr>
          <w:p>
            <w:pPr>
              <w:rPr>
                <w:rFonts w:ascii="宋体" w:hAnsi="宋体" w:eastAsia="宋体" w:cs="宋体"/>
                <w:szCs w:val="21"/>
              </w:rPr>
            </w:pPr>
          </w:p>
        </w:tc>
        <w:tc>
          <w:tcPr>
            <w:tcW w:w="750" w:type="pct"/>
          </w:tcPr>
          <w:p>
            <w:pPr>
              <w:jc w:val="left"/>
              <w:rPr>
                <w:rFonts w:ascii="宋体" w:hAnsi="宋体" w:eastAsia="宋体" w:cs="宋体"/>
                <w:szCs w:val="21"/>
              </w:rPr>
            </w:pPr>
          </w:p>
        </w:tc>
        <w:tc>
          <w:tcPr>
            <w:tcW w:w="650" w:type="pct"/>
          </w:tcPr>
          <w:p>
            <w:pPr>
              <w:jc w:val="left"/>
              <w:rPr>
                <w:rFonts w:ascii="宋体" w:hAnsi="宋体" w:eastAsia="宋体" w:cs="宋体"/>
                <w:szCs w:val="21"/>
              </w:rPr>
            </w:pPr>
          </w:p>
        </w:tc>
        <w:tc>
          <w:tcPr>
            <w:tcW w:w="911" w:type="pct"/>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 w:type="pct"/>
            <w:vAlign w:val="center"/>
          </w:tcPr>
          <w:p>
            <w:pPr>
              <w:jc w:val="center"/>
              <w:rPr>
                <w:rFonts w:ascii="宋体" w:hAnsi="宋体" w:eastAsia="宋体" w:cs="宋体"/>
                <w:szCs w:val="21"/>
              </w:rPr>
            </w:pPr>
            <w:r>
              <w:rPr>
                <w:rFonts w:hint="eastAsia" w:ascii="宋体" w:hAnsi="宋体" w:eastAsia="宋体" w:cs="宋体"/>
                <w:szCs w:val="21"/>
              </w:rPr>
              <w:t>7</w:t>
            </w:r>
          </w:p>
        </w:tc>
        <w:tc>
          <w:tcPr>
            <w:tcW w:w="2451" w:type="pct"/>
          </w:tcPr>
          <w:p>
            <w:pPr>
              <w:rPr>
                <w:rFonts w:ascii="宋体" w:hAnsi="宋体" w:eastAsia="宋体" w:cs="宋体"/>
                <w:szCs w:val="21"/>
              </w:rPr>
            </w:pPr>
          </w:p>
        </w:tc>
        <w:tc>
          <w:tcPr>
            <w:tcW w:w="750" w:type="pct"/>
          </w:tcPr>
          <w:p>
            <w:pPr>
              <w:jc w:val="left"/>
              <w:rPr>
                <w:rFonts w:ascii="宋体" w:hAnsi="宋体" w:eastAsia="宋体" w:cs="宋体"/>
                <w:szCs w:val="21"/>
              </w:rPr>
            </w:pPr>
          </w:p>
        </w:tc>
        <w:tc>
          <w:tcPr>
            <w:tcW w:w="650" w:type="pct"/>
          </w:tcPr>
          <w:p>
            <w:pPr>
              <w:jc w:val="left"/>
              <w:rPr>
                <w:rFonts w:ascii="宋体" w:hAnsi="宋体" w:eastAsia="宋体" w:cs="宋体"/>
                <w:szCs w:val="21"/>
              </w:rPr>
            </w:pPr>
          </w:p>
        </w:tc>
        <w:tc>
          <w:tcPr>
            <w:tcW w:w="911" w:type="pct"/>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 w:type="pct"/>
            <w:vAlign w:val="center"/>
          </w:tcPr>
          <w:p>
            <w:pPr>
              <w:jc w:val="center"/>
              <w:rPr>
                <w:rFonts w:ascii="宋体" w:hAnsi="宋体" w:eastAsia="宋体" w:cs="宋体"/>
                <w:szCs w:val="21"/>
              </w:rPr>
            </w:pPr>
            <w:r>
              <w:rPr>
                <w:rFonts w:hint="eastAsia" w:ascii="宋体" w:hAnsi="宋体" w:eastAsia="宋体" w:cs="宋体"/>
                <w:szCs w:val="21"/>
              </w:rPr>
              <w:t>8</w:t>
            </w:r>
          </w:p>
        </w:tc>
        <w:tc>
          <w:tcPr>
            <w:tcW w:w="2451" w:type="pct"/>
          </w:tcPr>
          <w:p>
            <w:pPr>
              <w:rPr>
                <w:rFonts w:ascii="宋体" w:hAnsi="宋体" w:eastAsia="宋体" w:cs="宋体"/>
                <w:szCs w:val="21"/>
              </w:rPr>
            </w:pPr>
          </w:p>
        </w:tc>
        <w:tc>
          <w:tcPr>
            <w:tcW w:w="750" w:type="pct"/>
          </w:tcPr>
          <w:p>
            <w:pPr>
              <w:jc w:val="center"/>
              <w:rPr>
                <w:rFonts w:ascii="宋体" w:hAnsi="宋体" w:eastAsia="宋体" w:cs="宋体"/>
                <w:szCs w:val="21"/>
              </w:rPr>
            </w:pPr>
          </w:p>
        </w:tc>
        <w:tc>
          <w:tcPr>
            <w:tcW w:w="650" w:type="pct"/>
          </w:tcPr>
          <w:p>
            <w:pPr>
              <w:jc w:val="center"/>
              <w:rPr>
                <w:rFonts w:ascii="宋体" w:hAnsi="宋体" w:eastAsia="宋体" w:cs="宋体"/>
                <w:szCs w:val="21"/>
              </w:rPr>
            </w:pPr>
          </w:p>
        </w:tc>
        <w:tc>
          <w:tcPr>
            <w:tcW w:w="911" w:type="pct"/>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 w:type="pct"/>
            <w:vAlign w:val="center"/>
          </w:tcPr>
          <w:p>
            <w:pPr>
              <w:jc w:val="center"/>
              <w:rPr>
                <w:rFonts w:ascii="宋体" w:hAnsi="宋体" w:eastAsia="宋体" w:cs="宋体"/>
                <w:szCs w:val="21"/>
              </w:rPr>
            </w:pPr>
            <w:r>
              <w:rPr>
                <w:rFonts w:hint="eastAsia" w:ascii="宋体" w:hAnsi="宋体" w:eastAsia="宋体" w:cs="宋体"/>
                <w:szCs w:val="21"/>
              </w:rPr>
              <w:t>9</w:t>
            </w:r>
          </w:p>
        </w:tc>
        <w:tc>
          <w:tcPr>
            <w:tcW w:w="2451" w:type="pct"/>
          </w:tcPr>
          <w:p>
            <w:pPr>
              <w:rPr>
                <w:rFonts w:ascii="宋体" w:hAnsi="宋体" w:eastAsia="宋体" w:cs="宋体"/>
                <w:szCs w:val="21"/>
              </w:rPr>
            </w:pPr>
          </w:p>
        </w:tc>
        <w:tc>
          <w:tcPr>
            <w:tcW w:w="750" w:type="pct"/>
          </w:tcPr>
          <w:p>
            <w:pPr>
              <w:jc w:val="center"/>
              <w:rPr>
                <w:rFonts w:ascii="宋体" w:hAnsi="宋体" w:eastAsia="宋体" w:cs="宋体"/>
                <w:szCs w:val="21"/>
              </w:rPr>
            </w:pPr>
          </w:p>
        </w:tc>
        <w:tc>
          <w:tcPr>
            <w:tcW w:w="650" w:type="pct"/>
          </w:tcPr>
          <w:p>
            <w:pPr>
              <w:jc w:val="center"/>
              <w:rPr>
                <w:rFonts w:ascii="宋体" w:hAnsi="宋体" w:eastAsia="宋体" w:cs="宋体"/>
                <w:szCs w:val="21"/>
              </w:rPr>
            </w:pPr>
          </w:p>
        </w:tc>
        <w:tc>
          <w:tcPr>
            <w:tcW w:w="911" w:type="pct"/>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 w:type="pct"/>
            <w:vAlign w:val="center"/>
          </w:tcPr>
          <w:p>
            <w:pPr>
              <w:jc w:val="center"/>
              <w:rPr>
                <w:rFonts w:ascii="宋体" w:hAnsi="宋体" w:eastAsia="宋体" w:cs="宋体"/>
                <w:szCs w:val="21"/>
              </w:rPr>
            </w:pPr>
            <w:r>
              <w:rPr>
                <w:rFonts w:hint="eastAsia" w:ascii="宋体" w:hAnsi="宋体" w:eastAsia="宋体" w:cs="宋体"/>
                <w:szCs w:val="21"/>
              </w:rPr>
              <w:t>…</w:t>
            </w:r>
          </w:p>
        </w:tc>
        <w:tc>
          <w:tcPr>
            <w:tcW w:w="2451" w:type="pct"/>
          </w:tcPr>
          <w:p>
            <w:pPr>
              <w:rPr>
                <w:rFonts w:ascii="宋体" w:hAnsi="宋体" w:eastAsia="宋体" w:cs="宋体"/>
                <w:szCs w:val="21"/>
              </w:rPr>
            </w:pPr>
          </w:p>
        </w:tc>
        <w:tc>
          <w:tcPr>
            <w:tcW w:w="750" w:type="pct"/>
          </w:tcPr>
          <w:p>
            <w:pPr>
              <w:jc w:val="center"/>
              <w:rPr>
                <w:rFonts w:ascii="宋体" w:hAnsi="宋体" w:eastAsia="宋体" w:cs="宋体"/>
                <w:szCs w:val="21"/>
              </w:rPr>
            </w:pPr>
          </w:p>
        </w:tc>
        <w:tc>
          <w:tcPr>
            <w:tcW w:w="650" w:type="pct"/>
          </w:tcPr>
          <w:p>
            <w:pPr>
              <w:jc w:val="center"/>
              <w:rPr>
                <w:rFonts w:ascii="宋体" w:hAnsi="宋体" w:eastAsia="宋体" w:cs="宋体"/>
                <w:szCs w:val="21"/>
              </w:rPr>
            </w:pPr>
          </w:p>
        </w:tc>
        <w:tc>
          <w:tcPr>
            <w:tcW w:w="911" w:type="pct"/>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pct"/>
            <w:gridSpan w:val="2"/>
            <w:vAlign w:val="center"/>
          </w:tcPr>
          <w:p>
            <w:pPr>
              <w:rPr>
                <w:rFonts w:ascii="宋体" w:hAnsi="宋体" w:eastAsia="宋体" w:cs="宋体"/>
                <w:szCs w:val="21"/>
              </w:rPr>
            </w:pPr>
            <w:r>
              <w:rPr>
                <w:rFonts w:hint="eastAsia" w:ascii="宋体" w:hAnsi="宋体" w:eastAsia="宋体" w:cs="宋体"/>
                <w:szCs w:val="21"/>
              </w:rPr>
              <w:t>自评结论</w:t>
            </w:r>
          </w:p>
        </w:tc>
        <w:tc>
          <w:tcPr>
            <w:tcW w:w="750" w:type="pct"/>
          </w:tcPr>
          <w:p>
            <w:pPr>
              <w:jc w:val="center"/>
              <w:rPr>
                <w:rFonts w:ascii="宋体" w:hAnsi="宋体" w:eastAsia="宋体" w:cs="宋体"/>
                <w:szCs w:val="21"/>
              </w:rPr>
            </w:pPr>
          </w:p>
        </w:tc>
        <w:tc>
          <w:tcPr>
            <w:tcW w:w="650" w:type="pct"/>
          </w:tcPr>
          <w:p>
            <w:pPr>
              <w:jc w:val="center"/>
              <w:rPr>
                <w:rFonts w:ascii="宋体" w:hAnsi="宋体" w:eastAsia="宋体" w:cs="宋体"/>
                <w:szCs w:val="21"/>
              </w:rPr>
            </w:pPr>
          </w:p>
        </w:tc>
        <w:tc>
          <w:tcPr>
            <w:tcW w:w="911" w:type="pct"/>
            <w:vAlign w:val="center"/>
          </w:tcPr>
          <w:p>
            <w:pPr>
              <w:jc w:val="center"/>
              <w:rPr>
                <w:rFonts w:ascii="宋体" w:hAnsi="宋体" w:eastAsia="宋体" w:cs="宋体"/>
                <w:szCs w:val="21"/>
              </w:rPr>
            </w:pPr>
          </w:p>
        </w:tc>
      </w:tr>
    </w:tbl>
    <w:p>
      <w:pPr>
        <w:spacing w:line="240" w:lineRule="atLeast"/>
        <w:rPr>
          <w:rFonts w:ascii="宋体" w:hAnsi="宋体" w:eastAsia="宋体" w:cs="宋体"/>
          <w:sz w:val="24"/>
        </w:rPr>
      </w:pPr>
      <w:r>
        <w:rPr>
          <w:rFonts w:hint="eastAsia" w:ascii="宋体" w:hAnsi="宋体" w:eastAsia="宋体" w:cs="宋体"/>
          <w:sz w:val="24"/>
        </w:rPr>
        <w:t>说明：</w:t>
      </w:r>
    </w:p>
    <w:p>
      <w:pPr>
        <w:spacing w:line="240" w:lineRule="atLeast"/>
        <w:ind w:firstLine="480" w:firstLineChars="200"/>
        <w:rPr>
          <w:rFonts w:ascii="宋体" w:hAnsi="宋体" w:eastAsia="宋体" w:cs="宋体"/>
          <w:sz w:val="24"/>
        </w:rPr>
      </w:pPr>
      <w:r>
        <w:rPr>
          <w:rFonts w:hint="eastAsia" w:ascii="宋体" w:hAnsi="宋体" w:eastAsia="宋体" w:cs="宋体"/>
          <w:sz w:val="24"/>
        </w:rPr>
        <w:t>1. 备注栏中应提供相关内容在响应文件中的页码。</w:t>
      </w:r>
    </w:p>
    <w:p>
      <w:pPr>
        <w:spacing w:line="240" w:lineRule="atLeast"/>
        <w:ind w:firstLine="480" w:firstLineChars="200"/>
        <w:rPr>
          <w:rFonts w:ascii="宋体" w:hAnsi="宋体" w:eastAsia="宋体" w:cs="宋体"/>
          <w:sz w:val="24"/>
        </w:rPr>
      </w:pPr>
      <w:r>
        <w:rPr>
          <w:rFonts w:hint="eastAsia" w:ascii="宋体" w:hAnsi="宋体" w:eastAsia="宋体" w:cs="宋体"/>
          <w:sz w:val="24"/>
        </w:rPr>
        <w:t>2. 应对照询价文件的要求，逐条说明所提供资格证明文件已对询价文件要求作出了实质性的响应，并说明响应情况。如果仅注明“符合”、“满足”或简单复制询价文件要求，将导致响应文件无效。</w:t>
      </w:r>
    </w:p>
    <w:p>
      <w:pPr>
        <w:adjustRightInd w:val="0"/>
        <w:snapToGrid w:val="0"/>
        <w:ind w:firstLine="480" w:firstLineChars="200"/>
        <w:rPr>
          <w:rFonts w:ascii="宋体" w:hAnsi="宋体" w:eastAsia="宋体" w:cs="宋体"/>
          <w:sz w:val="24"/>
        </w:rPr>
      </w:pPr>
      <w:r>
        <w:rPr>
          <w:rFonts w:hint="eastAsia" w:ascii="宋体" w:hAnsi="宋体" w:eastAsia="宋体" w:cs="宋体"/>
          <w:sz w:val="24"/>
        </w:rPr>
        <w:t>。</w:t>
      </w:r>
    </w:p>
    <w:p>
      <w:pPr>
        <w:adjustRightInd w:val="0"/>
        <w:snapToGrid w:val="0"/>
        <w:rPr>
          <w:rFonts w:ascii="宋体" w:hAnsi="宋体" w:eastAsia="宋体" w:cs="宋体"/>
          <w:sz w:val="24"/>
        </w:rPr>
      </w:pPr>
    </w:p>
    <w:p>
      <w:pPr>
        <w:pStyle w:val="22"/>
        <w:spacing w:line="440" w:lineRule="exact"/>
        <w:rPr>
          <w:rFonts w:hAnsi="宋体" w:eastAsia="宋体" w:cs="宋体"/>
          <w:color w:val="000000"/>
          <w:sz w:val="24"/>
          <w:szCs w:val="24"/>
          <w:u w:val="single"/>
        </w:rPr>
      </w:pPr>
      <w:r>
        <w:rPr>
          <w:rFonts w:hint="eastAsia" w:hAnsi="宋体" w:eastAsia="宋体" w:cs="宋体"/>
          <w:color w:val="000000"/>
          <w:sz w:val="24"/>
          <w:szCs w:val="24"/>
        </w:rPr>
        <w:t>供应商名称（公章）：</w:t>
      </w:r>
      <w:r>
        <w:rPr>
          <w:rFonts w:hint="eastAsia" w:hAnsi="宋体" w:eastAsia="宋体" w:cs="宋体"/>
          <w:color w:val="000000"/>
          <w:sz w:val="24"/>
          <w:szCs w:val="24"/>
          <w:u w:val="single"/>
        </w:rPr>
        <w:t xml:space="preserve">                           </w:t>
      </w:r>
    </w:p>
    <w:p>
      <w:pPr>
        <w:pStyle w:val="22"/>
        <w:spacing w:line="440" w:lineRule="exact"/>
        <w:rPr>
          <w:rFonts w:hAnsi="宋体" w:eastAsia="宋体" w:cs="宋体"/>
          <w:color w:val="000000"/>
          <w:sz w:val="24"/>
          <w:szCs w:val="24"/>
          <w:u w:val="single"/>
        </w:rPr>
      </w:pPr>
      <w:r>
        <w:rPr>
          <w:rFonts w:hint="eastAsia" w:hAnsi="宋体" w:eastAsia="宋体" w:cs="宋体"/>
          <w:color w:val="000000"/>
          <w:sz w:val="24"/>
          <w:szCs w:val="24"/>
        </w:rPr>
        <w:t>授权代表（签字）:</w:t>
      </w:r>
      <w:r>
        <w:rPr>
          <w:rFonts w:hint="eastAsia" w:hAnsi="宋体" w:eastAsia="宋体" w:cs="宋体"/>
          <w:color w:val="000000"/>
          <w:sz w:val="24"/>
          <w:szCs w:val="24"/>
          <w:u w:val="single"/>
        </w:rPr>
        <w:t xml:space="preserve">                              </w:t>
      </w:r>
    </w:p>
    <w:p>
      <w:pPr>
        <w:adjustRightInd w:val="0"/>
        <w:snapToGrid w:val="0"/>
        <w:spacing w:line="440" w:lineRule="exact"/>
        <w:outlineLvl w:val="0"/>
        <w:rPr>
          <w:rFonts w:ascii="宋体" w:hAnsi="宋体" w:eastAsia="宋体" w:cs="宋体"/>
          <w:color w:val="000000"/>
          <w:sz w:val="24"/>
          <w:u w:val="single"/>
        </w:rPr>
      </w:pPr>
      <w:r>
        <w:rPr>
          <w:rFonts w:hint="eastAsia" w:ascii="宋体" w:hAnsi="宋体" w:eastAsia="宋体" w:cs="宋体"/>
          <w:color w:val="000000"/>
          <w:sz w:val="24"/>
        </w:rPr>
        <w:t>日期：</w:t>
      </w:r>
      <w:r>
        <w:rPr>
          <w:rFonts w:hint="eastAsia" w:ascii="宋体" w:hAnsi="宋体" w:eastAsia="宋体" w:cs="宋体"/>
          <w:color w:val="000000"/>
          <w:sz w:val="24"/>
          <w:u w:val="single"/>
        </w:rPr>
        <w:t xml:space="preserve">                                         </w:t>
      </w:r>
    </w:p>
    <w:p>
      <w:pPr>
        <w:adjustRightInd w:val="0"/>
        <w:snapToGrid w:val="0"/>
        <w:spacing w:line="440" w:lineRule="exact"/>
        <w:outlineLvl w:val="0"/>
        <w:rPr>
          <w:rFonts w:ascii="宋体" w:hAnsi="宋体" w:eastAsia="宋体" w:cs="宋体"/>
          <w:color w:val="000000"/>
          <w:sz w:val="24"/>
        </w:rPr>
      </w:pPr>
      <w:r>
        <w:rPr>
          <w:rFonts w:hint="eastAsia" w:ascii="宋体" w:hAnsi="宋体" w:eastAsia="宋体" w:cs="宋体"/>
          <w:color w:val="000000"/>
          <w:sz w:val="24"/>
          <w:u w:val="single"/>
        </w:rPr>
        <w:br w:type="page"/>
      </w:r>
      <w:r>
        <w:rPr>
          <w:rFonts w:hint="eastAsia" w:ascii="宋体" w:hAnsi="宋体" w:eastAsia="宋体" w:cs="宋体"/>
          <w:color w:val="000000"/>
          <w:sz w:val="24"/>
        </w:rPr>
        <w:t>附件6</w:t>
      </w:r>
    </w:p>
    <w:p>
      <w:pPr>
        <w:jc w:val="center"/>
        <w:rPr>
          <w:rFonts w:ascii="宋体" w:hAnsi="宋体" w:eastAsia="宋体" w:cs="宋体"/>
          <w:bCs/>
          <w:color w:val="000000"/>
          <w:sz w:val="32"/>
          <w:szCs w:val="32"/>
        </w:rPr>
      </w:pPr>
      <w:r>
        <w:rPr>
          <w:rFonts w:hint="eastAsia" w:ascii="宋体" w:hAnsi="宋体" w:eastAsia="宋体" w:cs="宋体"/>
          <w:bCs/>
          <w:color w:val="000000"/>
          <w:sz w:val="32"/>
          <w:szCs w:val="32"/>
        </w:rPr>
        <w:t>技术响应、偏离情况说明表</w:t>
      </w:r>
    </w:p>
    <w:p>
      <w:pPr>
        <w:rPr>
          <w:rFonts w:ascii="宋体" w:hAnsi="宋体" w:eastAsia="宋体" w:cs="宋体"/>
          <w:bCs/>
          <w:color w:val="000000"/>
          <w:sz w:val="24"/>
          <w:u w:val="single"/>
        </w:rPr>
      </w:pPr>
      <w:r>
        <w:rPr>
          <w:rFonts w:hint="eastAsia" w:ascii="宋体" w:hAnsi="宋体" w:eastAsia="宋体" w:cs="宋体"/>
          <w:bCs/>
          <w:color w:val="000000"/>
          <w:sz w:val="24"/>
        </w:rPr>
        <w:t>项目编号</w:t>
      </w:r>
      <w:r>
        <w:rPr>
          <w:rFonts w:hint="eastAsia" w:ascii="宋体" w:hAnsi="宋体" w:eastAsia="宋体" w:cs="宋体"/>
          <w:sz w:val="24"/>
        </w:rPr>
        <w:t>（包号）</w:t>
      </w:r>
      <w:r>
        <w:rPr>
          <w:rFonts w:hint="eastAsia" w:ascii="宋体" w:hAnsi="宋体" w:eastAsia="宋体" w:cs="宋体"/>
          <w:bCs/>
          <w:color w:val="000000"/>
          <w:sz w:val="24"/>
          <w:u w:val="single"/>
        </w:rPr>
        <w:t>：</w:t>
      </w:r>
    </w:p>
    <w:p>
      <w:pPr>
        <w:rPr>
          <w:rFonts w:ascii="宋体" w:hAnsi="宋体" w:eastAsia="宋体" w:cs="宋体"/>
          <w:bCs/>
          <w:color w:val="000000"/>
          <w:sz w:val="24"/>
        </w:rPr>
      </w:pPr>
      <w:r>
        <w:rPr>
          <w:rFonts w:hint="eastAsia" w:ascii="宋体" w:hAnsi="宋体" w:eastAsia="宋体" w:cs="宋体"/>
          <w:bCs/>
          <w:color w:val="000000"/>
          <w:sz w:val="24"/>
        </w:rPr>
        <w:t>项目名称</w:t>
      </w:r>
      <w:r>
        <w:rPr>
          <w:rFonts w:hint="eastAsia" w:ascii="宋体" w:hAnsi="宋体" w:eastAsia="宋体" w:cs="宋体"/>
          <w:bCs/>
          <w:color w:val="000000"/>
          <w:sz w:val="24"/>
          <w:u w:val="single"/>
        </w:rPr>
        <w:t>：</w:t>
      </w:r>
    </w:p>
    <w:tbl>
      <w:tblPr>
        <w:tblStyle w:val="4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3"/>
        <w:gridCol w:w="2328"/>
        <w:gridCol w:w="2397"/>
        <w:gridCol w:w="1350"/>
        <w:gridCol w:w="2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68" w:type="pct"/>
            <w:vAlign w:val="center"/>
          </w:tcPr>
          <w:p>
            <w:pPr>
              <w:jc w:val="center"/>
              <w:rPr>
                <w:rFonts w:ascii="宋体" w:hAnsi="宋体" w:eastAsia="宋体" w:cs="宋体"/>
                <w:bCs/>
                <w:color w:val="000000"/>
                <w:sz w:val="24"/>
              </w:rPr>
            </w:pPr>
            <w:r>
              <w:rPr>
                <w:rFonts w:hint="eastAsia" w:ascii="宋体" w:hAnsi="宋体" w:eastAsia="宋体" w:cs="宋体"/>
                <w:bCs/>
                <w:color w:val="000000"/>
                <w:sz w:val="24"/>
              </w:rPr>
              <w:t>序号</w:t>
            </w:r>
          </w:p>
        </w:tc>
        <w:tc>
          <w:tcPr>
            <w:tcW w:w="1293" w:type="pct"/>
            <w:vAlign w:val="center"/>
          </w:tcPr>
          <w:p>
            <w:pPr>
              <w:rPr>
                <w:rFonts w:ascii="宋体" w:hAnsi="宋体" w:eastAsia="宋体" w:cs="宋体"/>
                <w:bCs/>
                <w:color w:val="000000"/>
                <w:sz w:val="24"/>
              </w:rPr>
            </w:pPr>
            <w:r>
              <w:rPr>
                <w:rFonts w:hint="eastAsia" w:ascii="宋体" w:hAnsi="宋体" w:eastAsia="宋体" w:cs="宋体"/>
                <w:sz w:val="24"/>
              </w:rPr>
              <w:t>询价文件</w:t>
            </w:r>
            <w:r>
              <w:rPr>
                <w:rFonts w:hint="eastAsia" w:ascii="宋体" w:hAnsi="宋体" w:eastAsia="宋体" w:cs="宋体"/>
                <w:bCs/>
                <w:color w:val="000000"/>
                <w:sz w:val="24"/>
              </w:rPr>
              <w:t>要求部分</w:t>
            </w:r>
          </w:p>
        </w:tc>
        <w:tc>
          <w:tcPr>
            <w:tcW w:w="1331" w:type="pct"/>
            <w:vAlign w:val="center"/>
          </w:tcPr>
          <w:p>
            <w:pPr>
              <w:ind w:left="25" w:leftChars="-38" w:right="-80" w:rightChars="-38" w:hanging="105" w:hangingChars="44"/>
              <w:jc w:val="center"/>
              <w:rPr>
                <w:rFonts w:ascii="宋体" w:hAnsi="宋体" w:eastAsia="宋体" w:cs="宋体"/>
                <w:bCs/>
                <w:color w:val="000000"/>
                <w:sz w:val="24"/>
              </w:rPr>
            </w:pPr>
            <w:r>
              <w:rPr>
                <w:rFonts w:hint="eastAsia" w:ascii="宋体" w:hAnsi="宋体" w:eastAsia="宋体" w:cs="宋体"/>
                <w:bCs/>
                <w:color w:val="000000"/>
                <w:sz w:val="24"/>
              </w:rPr>
              <w:t>响应文件的响应部分</w:t>
            </w:r>
          </w:p>
        </w:tc>
        <w:tc>
          <w:tcPr>
            <w:tcW w:w="750" w:type="pct"/>
            <w:vAlign w:val="center"/>
          </w:tcPr>
          <w:p>
            <w:pPr>
              <w:jc w:val="center"/>
              <w:rPr>
                <w:rFonts w:ascii="宋体" w:hAnsi="宋体" w:eastAsia="宋体" w:cs="宋体"/>
                <w:bCs/>
                <w:color w:val="000000"/>
                <w:sz w:val="24"/>
              </w:rPr>
            </w:pPr>
            <w:r>
              <w:rPr>
                <w:rFonts w:hint="eastAsia" w:ascii="宋体" w:hAnsi="宋体" w:eastAsia="宋体" w:cs="宋体"/>
                <w:bCs/>
                <w:color w:val="000000"/>
                <w:sz w:val="24"/>
              </w:rPr>
              <w:t>偏离说明</w:t>
            </w:r>
          </w:p>
        </w:tc>
        <w:tc>
          <w:tcPr>
            <w:tcW w:w="1358" w:type="pct"/>
            <w:vAlign w:val="center"/>
          </w:tcPr>
          <w:p>
            <w:pPr>
              <w:jc w:val="center"/>
              <w:rPr>
                <w:rFonts w:ascii="宋体" w:hAnsi="宋体" w:eastAsia="宋体" w:cs="宋体"/>
                <w:bCs/>
                <w:color w:val="000000"/>
                <w:sz w:val="24"/>
              </w:rPr>
            </w:pPr>
            <w:r>
              <w:rPr>
                <w:rFonts w:hint="eastAsia" w:ascii="宋体" w:hAnsi="宋体" w:eastAsia="宋体" w:cs="宋体"/>
                <w:bCs/>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68" w:type="pct"/>
            <w:vAlign w:val="center"/>
          </w:tcPr>
          <w:p>
            <w:pPr>
              <w:jc w:val="center"/>
              <w:rPr>
                <w:rFonts w:ascii="宋体" w:hAnsi="宋体" w:eastAsia="宋体" w:cs="宋体"/>
                <w:bCs/>
                <w:color w:val="000000"/>
                <w:sz w:val="24"/>
              </w:rPr>
            </w:pPr>
            <w:r>
              <w:rPr>
                <w:rFonts w:hint="eastAsia" w:ascii="宋体" w:hAnsi="宋体" w:eastAsia="宋体" w:cs="宋体"/>
                <w:bCs/>
                <w:color w:val="000000"/>
                <w:sz w:val="24"/>
              </w:rPr>
              <w:t>1</w:t>
            </w:r>
          </w:p>
        </w:tc>
        <w:tc>
          <w:tcPr>
            <w:tcW w:w="1293" w:type="pct"/>
            <w:vAlign w:val="center"/>
          </w:tcPr>
          <w:p>
            <w:pPr>
              <w:rPr>
                <w:rFonts w:ascii="宋体" w:hAnsi="宋体" w:eastAsia="宋体" w:cs="宋体"/>
                <w:bCs/>
                <w:color w:val="000000"/>
                <w:sz w:val="24"/>
              </w:rPr>
            </w:pPr>
          </w:p>
        </w:tc>
        <w:tc>
          <w:tcPr>
            <w:tcW w:w="1331" w:type="pct"/>
            <w:vAlign w:val="center"/>
          </w:tcPr>
          <w:p>
            <w:pPr>
              <w:rPr>
                <w:rFonts w:ascii="宋体" w:hAnsi="宋体" w:eastAsia="宋体" w:cs="宋体"/>
                <w:bCs/>
                <w:color w:val="000000"/>
                <w:sz w:val="24"/>
              </w:rPr>
            </w:pPr>
          </w:p>
        </w:tc>
        <w:tc>
          <w:tcPr>
            <w:tcW w:w="750" w:type="pct"/>
            <w:vAlign w:val="center"/>
          </w:tcPr>
          <w:p>
            <w:pPr>
              <w:rPr>
                <w:rFonts w:ascii="宋体" w:hAnsi="宋体" w:eastAsia="宋体" w:cs="宋体"/>
                <w:bCs/>
                <w:color w:val="000000"/>
                <w:sz w:val="24"/>
              </w:rPr>
            </w:pPr>
          </w:p>
        </w:tc>
        <w:tc>
          <w:tcPr>
            <w:tcW w:w="1358" w:type="pct"/>
            <w:vAlign w:val="center"/>
          </w:tcPr>
          <w:p>
            <w:pPr>
              <w:jc w:val="center"/>
              <w:rPr>
                <w:rFonts w:ascii="宋体" w:hAnsi="宋体" w:eastAsia="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68" w:type="pct"/>
            <w:vAlign w:val="center"/>
          </w:tcPr>
          <w:p>
            <w:pPr>
              <w:jc w:val="center"/>
              <w:rPr>
                <w:rFonts w:ascii="宋体" w:hAnsi="宋体" w:eastAsia="宋体" w:cs="宋体"/>
                <w:bCs/>
                <w:color w:val="000000"/>
                <w:sz w:val="24"/>
              </w:rPr>
            </w:pPr>
            <w:r>
              <w:rPr>
                <w:rFonts w:hint="eastAsia" w:ascii="宋体" w:hAnsi="宋体" w:eastAsia="宋体" w:cs="宋体"/>
                <w:bCs/>
                <w:color w:val="000000"/>
                <w:sz w:val="24"/>
              </w:rPr>
              <w:t>2</w:t>
            </w:r>
          </w:p>
        </w:tc>
        <w:tc>
          <w:tcPr>
            <w:tcW w:w="1293" w:type="pct"/>
            <w:vAlign w:val="center"/>
          </w:tcPr>
          <w:p>
            <w:pPr>
              <w:rPr>
                <w:rFonts w:ascii="宋体" w:hAnsi="宋体" w:eastAsia="宋体" w:cs="宋体"/>
                <w:bCs/>
                <w:color w:val="000000"/>
                <w:sz w:val="24"/>
              </w:rPr>
            </w:pPr>
          </w:p>
        </w:tc>
        <w:tc>
          <w:tcPr>
            <w:tcW w:w="1331" w:type="pct"/>
            <w:vAlign w:val="center"/>
          </w:tcPr>
          <w:p>
            <w:pPr>
              <w:rPr>
                <w:rFonts w:ascii="宋体" w:hAnsi="宋体" w:eastAsia="宋体" w:cs="宋体"/>
                <w:bCs/>
                <w:color w:val="000000"/>
                <w:sz w:val="24"/>
              </w:rPr>
            </w:pPr>
          </w:p>
        </w:tc>
        <w:tc>
          <w:tcPr>
            <w:tcW w:w="750" w:type="pct"/>
            <w:vAlign w:val="center"/>
          </w:tcPr>
          <w:p>
            <w:pPr>
              <w:rPr>
                <w:rFonts w:ascii="宋体" w:hAnsi="宋体" w:eastAsia="宋体" w:cs="宋体"/>
                <w:bCs/>
                <w:color w:val="000000"/>
                <w:sz w:val="24"/>
              </w:rPr>
            </w:pPr>
          </w:p>
        </w:tc>
        <w:tc>
          <w:tcPr>
            <w:tcW w:w="1358" w:type="pct"/>
            <w:vAlign w:val="center"/>
          </w:tcPr>
          <w:p>
            <w:pPr>
              <w:jc w:val="center"/>
              <w:rPr>
                <w:rFonts w:ascii="宋体" w:hAnsi="宋体" w:eastAsia="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68" w:type="pct"/>
            <w:vAlign w:val="center"/>
          </w:tcPr>
          <w:p>
            <w:pPr>
              <w:jc w:val="center"/>
              <w:rPr>
                <w:rFonts w:ascii="宋体" w:hAnsi="宋体" w:eastAsia="宋体" w:cs="宋体"/>
                <w:bCs/>
                <w:color w:val="000000"/>
                <w:sz w:val="24"/>
              </w:rPr>
            </w:pPr>
            <w:r>
              <w:rPr>
                <w:rFonts w:hint="eastAsia" w:ascii="宋体" w:hAnsi="宋体" w:eastAsia="宋体" w:cs="宋体"/>
                <w:bCs/>
                <w:color w:val="000000"/>
                <w:sz w:val="24"/>
              </w:rPr>
              <w:t>3</w:t>
            </w:r>
          </w:p>
        </w:tc>
        <w:tc>
          <w:tcPr>
            <w:tcW w:w="1293" w:type="pct"/>
            <w:vAlign w:val="center"/>
          </w:tcPr>
          <w:p>
            <w:pPr>
              <w:rPr>
                <w:rFonts w:ascii="宋体" w:hAnsi="宋体" w:eastAsia="宋体" w:cs="宋体"/>
                <w:bCs/>
                <w:color w:val="000000"/>
                <w:sz w:val="24"/>
              </w:rPr>
            </w:pPr>
          </w:p>
        </w:tc>
        <w:tc>
          <w:tcPr>
            <w:tcW w:w="1331" w:type="pct"/>
            <w:vAlign w:val="center"/>
          </w:tcPr>
          <w:p>
            <w:pPr>
              <w:rPr>
                <w:rFonts w:ascii="宋体" w:hAnsi="宋体" w:eastAsia="宋体" w:cs="宋体"/>
                <w:bCs/>
                <w:color w:val="000000"/>
                <w:sz w:val="24"/>
              </w:rPr>
            </w:pPr>
          </w:p>
        </w:tc>
        <w:tc>
          <w:tcPr>
            <w:tcW w:w="750" w:type="pct"/>
            <w:vAlign w:val="center"/>
          </w:tcPr>
          <w:p>
            <w:pPr>
              <w:rPr>
                <w:rFonts w:ascii="宋体" w:hAnsi="宋体" w:eastAsia="宋体" w:cs="宋体"/>
                <w:bCs/>
                <w:color w:val="000000"/>
                <w:sz w:val="24"/>
              </w:rPr>
            </w:pPr>
          </w:p>
        </w:tc>
        <w:tc>
          <w:tcPr>
            <w:tcW w:w="1358" w:type="pct"/>
            <w:vAlign w:val="center"/>
          </w:tcPr>
          <w:p>
            <w:pPr>
              <w:jc w:val="center"/>
              <w:rPr>
                <w:rFonts w:ascii="宋体" w:hAnsi="宋体" w:eastAsia="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68" w:type="pct"/>
            <w:vAlign w:val="center"/>
          </w:tcPr>
          <w:p>
            <w:pPr>
              <w:jc w:val="center"/>
              <w:rPr>
                <w:rFonts w:ascii="宋体" w:hAnsi="宋体" w:eastAsia="宋体" w:cs="宋体"/>
                <w:bCs/>
                <w:color w:val="000000"/>
                <w:sz w:val="24"/>
              </w:rPr>
            </w:pPr>
            <w:r>
              <w:rPr>
                <w:rFonts w:hint="eastAsia" w:ascii="宋体" w:hAnsi="宋体" w:eastAsia="宋体" w:cs="宋体"/>
                <w:bCs/>
                <w:color w:val="000000"/>
                <w:sz w:val="24"/>
              </w:rPr>
              <w:t>4</w:t>
            </w:r>
          </w:p>
        </w:tc>
        <w:tc>
          <w:tcPr>
            <w:tcW w:w="1293" w:type="pct"/>
            <w:vAlign w:val="center"/>
          </w:tcPr>
          <w:p>
            <w:pPr>
              <w:rPr>
                <w:rFonts w:ascii="宋体" w:hAnsi="宋体" w:eastAsia="宋体" w:cs="宋体"/>
                <w:bCs/>
                <w:color w:val="000000"/>
                <w:sz w:val="24"/>
              </w:rPr>
            </w:pPr>
          </w:p>
        </w:tc>
        <w:tc>
          <w:tcPr>
            <w:tcW w:w="1331" w:type="pct"/>
            <w:vAlign w:val="center"/>
          </w:tcPr>
          <w:p>
            <w:pPr>
              <w:rPr>
                <w:rFonts w:ascii="宋体" w:hAnsi="宋体" w:eastAsia="宋体" w:cs="宋体"/>
                <w:bCs/>
                <w:color w:val="000000"/>
                <w:sz w:val="24"/>
              </w:rPr>
            </w:pPr>
          </w:p>
        </w:tc>
        <w:tc>
          <w:tcPr>
            <w:tcW w:w="750" w:type="pct"/>
            <w:vAlign w:val="center"/>
          </w:tcPr>
          <w:p>
            <w:pPr>
              <w:rPr>
                <w:rFonts w:ascii="宋体" w:hAnsi="宋体" w:eastAsia="宋体" w:cs="宋体"/>
                <w:bCs/>
                <w:color w:val="000000"/>
                <w:sz w:val="24"/>
              </w:rPr>
            </w:pPr>
          </w:p>
        </w:tc>
        <w:tc>
          <w:tcPr>
            <w:tcW w:w="1358" w:type="pct"/>
            <w:vAlign w:val="center"/>
          </w:tcPr>
          <w:p>
            <w:pPr>
              <w:jc w:val="center"/>
              <w:rPr>
                <w:rFonts w:ascii="宋体" w:hAnsi="宋体" w:eastAsia="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68" w:type="pct"/>
            <w:vAlign w:val="center"/>
          </w:tcPr>
          <w:p>
            <w:pPr>
              <w:jc w:val="center"/>
              <w:rPr>
                <w:rFonts w:ascii="宋体" w:hAnsi="宋体" w:eastAsia="宋体" w:cs="宋体"/>
                <w:bCs/>
                <w:color w:val="000000"/>
                <w:sz w:val="24"/>
              </w:rPr>
            </w:pPr>
            <w:r>
              <w:rPr>
                <w:rFonts w:hint="eastAsia" w:ascii="宋体" w:hAnsi="宋体" w:eastAsia="宋体" w:cs="宋体"/>
                <w:bCs/>
                <w:color w:val="000000"/>
                <w:sz w:val="24"/>
              </w:rPr>
              <w:t>5</w:t>
            </w:r>
          </w:p>
        </w:tc>
        <w:tc>
          <w:tcPr>
            <w:tcW w:w="1293" w:type="pct"/>
            <w:vAlign w:val="center"/>
          </w:tcPr>
          <w:p>
            <w:pPr>
              <w:rPr>
                <w:rFonts w:ascii="宋体" w:hAnsi="宋体" w:eastAsia="宋体" w:cs="宋体"/>
                <w:bCs/>
                <w:color w:val="000000"/>
                <w:sz w:val="24"/>
              </w:rPr>
            </w:pPr>
          </w:p>
        </w:tc>
        <w:tc>
          <w:tcPr>
            <w:tcW w:w="1331" w:type="pct"/>
            <w:vAlign w:val="center"/>
          </w:tcPr>
          <w:p>
            <w:pPr>
              <w:rPr>
                <w:rFonts w:ascii="宋体" w:hAnsi="宋体" w:eastAsia="宋体" w:cs="宋体"/>
                <w:bCs/>
                <w:color w:val="000000"/>
                <w:sz w:val="24"/>
              </w:rPr>
            </w:pPr>
          </w:p>
        </w:tc>
        <w:tc>
          <w:tcPr>
            <w:tcW w:w="750" w:type="pct"/>
            <w:vAlign w:val="center"/>
          </w:tcPr>
          <w:p>
            <w:pPr>
              <w:rPr>
                <w:rFonts w:ascii="宋体" w:hAnsi="宋体" w:eastAsia="宋体" w:cs="宋体"/>
                <w:bCs/>
                <w:color w:val="000000"/>
                <w:sz w:val="24"/>
              </w:rPr>
            </w:pPr>
          </w:p>
        </w:tc>
        <w:tc>
          <w:tcPr>
            <w:tcW w:w="1358" w:type="pct"/>
            <w:vAlign w:val="center"/>
          </w:tcPr>
          <w:p>
            <w:pPr>
              <w:jc w:val="center"/>
              <w:rPr>
                <w:rFonts w:ascii="宋体" w:hAnsi="宋体" w:eastAsia="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68" w:type="pct"/>
            <w:vAlign w:val="center"/>
          </w:tcPr>
          <w:p>
            <w:pPr>
              <w:jc w:val="center"/>
              <w:rPr>
                <w:rFonts w:ascii="宋体" w:hAnsi="宋体" w:eastAsia="宋体" w:cs="宋体"/>
                <w:bCs/>
                <w:color w:val="000000"/>
                <w:sz w:val="24"/>
              </w:rPr>
            </w:pPr>
            <w:r>
              <w:rPr>
                <w:rFonts w:hint="eastAsia" w:ascii="宋体" w:hAnsi="宋体" w:eastAsia="宋体" w:cs="宋体"/>
                <w:bCs/>
                <w:color w:val="000000"/>
                <w:sz w:val="24"/>
              </w:rPr>
              <w:t>6</w:t>
            </w:r>
          </w:p>
        </w:tc>
        <w:tc>
          <w:tcPr>
            <w:tcW w:w="1293" w:type="pct"/>
            <w:vAlign w:val="center"/>
          </w:tcPr>
          <w:p>
            <w:pPr>
              <w:rPr>
                <w:rFonts w:ascii="宋体" w:hAnsi="宋体" w:eastAsia="宋体" w:cs="宋体"/>
                <w:bCs/>
                <w:color w:val="000000"/>
                <w:sz w:val="24"/>
              </w:rPr>
            </w:pPr>
          </w:p>
        </w:tc>
        <w:tc>
          <w:tcPr>
            <w:tcW w:w="1331" w:type="pct"/>
            <w:vAlign w:val="center"/>
          </w:tcPr>
          <w:p>
            <w:pPr>
              <w:rPr>
                <w:rFonts w:ascii="宋体" w:hAnsi="宋体" w:eastAsia="宋体" w:cs="宋体"/>
                <w:bCs/>
                <w:color w:val="000000"/>
                <w:sz w:val="24"/>
              </w:rPr>
            </w:pPr>
          </w:p>
        </w:tc>
        <w:tc>
          <w:tcPr>
            <w:tcW w:w="750" w:type="pct"/>
            <w:vAlign w:val="center"/>
          </w:tcPr>
          <w:p>
            <w:pPr>
              <w:rPr>
                <w:rFonts w:ascii="宋体" w:hAnsi="宋体" w:eastAsia="宋体" w:cs="宋体"/>
                <w:bCs/>
                <w:color w:val="000000"/>
                <w:sz w:val="24"/>
              </w:rPr>
            </w:pPr>
          </w:p>
        </w:tc>
        <w:tc>
          <w:tcPr>
            <w:tcW w:w="1358" w:type="pct"/>
            <w:vAlign w:val="center"/>
          </w:tcPr>
          <w:p>
            <w:pPr>
              <w:jc w:val="center"/>
              <w:rPr>
                <w:rFonts w:ascii="宋体" w:hAnsi="宋体" w:eastAsia="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68" w:type="pct"/>
            <w:vAlign w:val="center"/>
          </w:tcPr>
          <w:p>
            <w:pPr>
              <w:jc w:val="center"/>
              <w:rPr>
                <w:rFonts w:ascii="宋体" w:hAnsi="宋体" w:eastAsia="宋体" w:cs="宋体"/>
                <w:bCs/>
                <w:color w:val="000000"/>
                <w:sz w:val="24"/>
              </w:rPr>
            </w:pPr>
            <w:r>
              <w:rPr>
                <w:rFonts w:hint="eastAsia" w:ascii="宋体" w:hAnsi="宋体" w:eastAsia="宋体" w:cs="宋体"/>
                <w:bCs/>
                <w:color w:val="000000"/>
                <w:sz w:val="24"/>
              </w:rPr>
              <w:t>7</w:t>
            </w:r>
          </w:p>
        </w:tc>
        <w:tc>
          <w:tcPr>
            <w:tcW w:w="1293" w:type="pct"/>
            <w:vAlign w:val="center"/>
          </w:tcPr>
          <w:p>
            <w:pPr>
              <w:rPr>
                <w:rFonts w:ascii="宋体" w:hAnsi="宋体" w:eastAsia="宋体" w:cs="宋体"/>
                <w:bCs/>
                <w:color w:val="000000"/>
                <w:sz w:val="24"/>
              </w:rPr>
            </w:pPr>
          </w:p>
        </w:tc>
        <w:tc>
          <w:tcPr>
            <w:tcW w:w="1331" w:type="pct"/>
            <w:vAlign w:val="center"/>
          </w:tcPr>
          <w:p>
            <w:pPr>
              <w:rPr>
                <w:rFonts w:ascii="宋体" w:hAnsi="宋体" w:eastAsia="宋体" w:cs="宋体"/>
                <w:bCs/>
                <w:color w:val="000000"/>
                <w:sz w:val="24"/>
              </w:rPr>
            </w:pPr>
          </w:p>
        </w:tc>
        <w:tc>
          <w:tcPr>
            <w:tcW w:w="750" w:type="pct"/>
            <w:vAlign w:val="center"/>
          </w:tcPr>
          <w:p>
            <w:pPr>
              <w:rPr>
                <w:rFonts w:ascii="宋体" w:hAnsi="宋体" w:eastAsia="宋体" w:cs="宋体"/>
                <w:bCs/>
                <w:color w:val="000000"/>
                <w:sz w:val="24"/>
              </w:rPr>
            </w:pPr>
          </w:p>
        </w:tc>
        <w:tc>
          <w:tcPr>
            <w:tcW w:w="1358" w:type="pct"/>
            <w:vAlign w:val="center"/>
          </w:tcPr>
          <w:p>
            <w:pPr>
              <w:jc w:val="center"/>
              <w:rPr>
                <w:rFonts w:ascii="宋体" w:hAnsi="宋体" w:eastAsia="宋体" w:cs="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68" w:type="pct"/>
            <w:vAlign w:val="center"/>
          </w:tcPr>
          <w:p>
            <w:pPr>
              <w:jc w:val="center"/>
              <w:rPr>
                <w:rFonts w:ascii="宋体" w:hAnsi="宋体" w:eastAsia="宋体" w:cs="宋体"/>
                <w:bCs/>
                <w:color w:val="000000"/>
                <w:sz w:val="24"/>
              </w:rPr>
            </w:pPr>
            <w:r>
              <w:rPr>
                <w:rFonts w:hint="eastAsia" w:ascii="宋体" w:hAnsi="宋体" w:eastAsia="宋体" w:cs="宋体"/>
                <w:bCs/>
                <w:color w:val="000000"/>
                <w:sz w:val="24"/>
              </w:rPr>
              <w:t>…</w:t>
            </w:r>
          </w:p>
        </w:tc>
        <w:tc>
          <w:tcPr>
            <w:tcW w:w="1293" w:type="pct"/>
            <w:vAlign w:val="center"/>
          </w:tcPr>
          <w:p>
            <w:pPr>
              <w:rPr>
                <w:rFonts w:ascii="宋体" w:hAnsi="宋体" w:eastAsia="宋体" w:cs="宋体"/>
                <w:bCs/>
                <w:color w:val="000000"/>
                <w:sz w:val="24"/>
              </w:rPr>
            </w:pPr>
          </w:p>
        </w:tc>
        <w:tc>
          <w:tcPr>
            <w:tcW w:w="1331" w:type="pct"/>
            <w:vAlign w:val="center"/>
          </w:tcPr>
          <w:p>
            <w:pPr>
              <w:rPr>
                <w:rFonts w:ascii="宋体" w:hAnsi="宋体" w:eastAsia="宋体" w:cs="宋体"/>
                <w:bCs/>
                <w:color w:val="000000"/>
                <w:sz w:val="24"/>
              </w:rPr>
            </w:pPr>
          </w:p>
        </w:tc>
        <w:tc>
          <w:tcPr>
            <w:tcW w:w="750" w:type="pct"/>
            <w:vAlign w:val="center"/>
          </w:tcPr>
          <w:p>
            <w:pPr>
              <w:rPr>
                <w:rFonts w:ascii="宋体" w:hAnsi="宋体" w:eastAsia="宋体" w:cs="宋体"/>
                <w:bCs/>
                <w:color w:val="000000"/>
                <w:sz w:val="24"/>
              </w:rPr>
            </w:pPr>
          </w:p>
        </w:tc>
        <w:tc>
          <w:tcPr>
            <w:tcW w:w="1358" w:type="pct"/>
            <w:vAlign w:val="center"/>
          </w:tcPr>
          <w:p>
            <w:pPr>
              <w:jc w:val="center"/>
              <w:rPr>
                <w:rFonts w:ascii="宋体" w:hAnsi="宋体" w:eastAsia="宋体" w:cs="宋体"/>
                <w:bCs/>
                <w:color w:val="000000"/>
                <w:sz w:val="24"/>
              </w:rPr>
            </w:pPr>
          </w:p>
        </w:tc>
      </w:tr>
    </w:tbl>
    <w:p>
      <w:pPr>
        <w:adjustRightInd w:val="0"/>
        <w:snapToGrid w:val="0"/>
        <w:ind w:left="720" w:hanging="720" w:hangingChars="300"/>
        <w:rPr>
          <w:rFonts w:ascii="宋体" w:hAnsi="宋体" w:eastAsia="宋体" w:cs="宋体"/>
          <w:sz w:val="24"/>
        </w:rPr>
      </w:pPr>
      <w:r>
        <w:rPr>
          <w:rFonts w:hint="eastAsia" w:ascii="宋体" w:hAnsi="宋体" w:eastAsia="宋体" w:cs="宋体"/>
          <w:sz w:val="24"/>
        </w:rPr>
        <w:t>说明：</w:t>
      </w:r>
    </w:p>
    <w:p>
      <w:pPr>
        <w:spacing w:line="300" w:lineRule="auto"/>
        <w:ind w:firstLine="480" w:firstLineChars="200"/>
        <w:rPr>
          <w:rFonts w:ascii="宋体" w:hAnsi="宋体" w:eastAsia="宋体" w:cs="宋体"/>
          <w:sz w:val="24"/>
        </w:rPr>
      </w:pPr>
      <w:r>
        <w:rPr>
          <w:rFonts w:hint="eastAsia" w:ascii="宋体" w:hAnsi="宋体" w:eastAsia="宋体" w:cs="宋体"/>
          <w:sz w:val="24"/>
        </w:rPr>
        <w:t>1. 备注栏中应提供相关内容在响应文件中的页码。</w:t>
      </w:r>
    </w:p>
    <w:p>
      <w:pPr>
        <w:adjustRightInd w:val="0"/>
        <w:snapToGrid w:val="0"/>
        <w:ind w:firstLine="480" w:firstLineChars="200"/>
        <w:rPr>
          <w:rFonts w:ascii="宋体" w:hAnsi="宋体" w:eastAsia="宋体" w:cs="宋体"/>
          <w:sz w:val="24"/>
        </w:rPr>
      </w:pPr>
      <w:r>
        <w:rPr>
          <w:rFonts w:hint="eastAsia" w:ascii="宋体" w:hAnsi="宋体" w:eastAsia="宋体" w:cs="宋体"/>
          <w:sz w:val="24"/>
        </w:rPr>
        <w:t>2. 应对照询价文件的要求，逐条说明所提供技术文件已对询价通知书作出了实质性的响应，并说明响应情况。特别对有具体数量要求的指标，供应商必须提供具体数值。如果仅注明“符合”、“满足”或简单复制询价通知书要求，将导致响应文件无效。</w:t>
      </w:r>
    </w:p>
    <w:p>
      <w:pPr>
        <w:rPr>
          <w:rFonts w:ascii="宋体" w:hAnsi="宋体" w:eastAsia="宋体" w:cs="宋体"/>
          <w:bCs/>
          <w:color w:val="000000"/>
          <w:szCs w:val="28"/>
        </w:rPr>
      </w:pPr>
    </w:p>
    <w:p>
      <w:pPr>
        <w:pStyle w:val="22"/>
        <w:spacing w:line="500" w:lineRule="exact"/>
        <w:rPr>
          <w:rFonts w:hAnsi="宋体" w:eastAsia="宋体" w:cs="宋体"/>
          <w:color w:val="000000"/>
          <w:sz w:val="24"/>
          <w:szCs w:val="24"/>
          <w:u w:val="single"/>
        </w:rPr>
      </w:pPr>
      <w:r>
        <w:rPr>
          <w:rFonts w:hint="eastAsia" w:hAnsi="宋体" w:eastAsia="宋体" w:cs="宋体"/>
          <w:color w:val="000000"/>
          <w:sz w:val="24"/>
          <w:szCs w:val="24"/>
        </w:rPr>
        <w:t>供应商名称（公章）：</w:t>
      </w:r>
    </w:p>
    <w:p>
      <w:pPr>
        <w:pStyle w:val="22"/>
        <w:spacing w:line="500" w:lineRule="exact"/>
        <w:rPr>
          <w:rFonts w:hAnsi="宋体" w:eastAsia="宋体" w:cs="宋体"/>
          <w:color w:val="000000"/>
          <w:sz w:val="24"/>
          <w:szCs w:val="24"/>
          <w:u w:val="single"/>
        </w:rPr>
      </w:pPr>
      <w:r>
        <w:rPr>
          <w:rFonts w:hint="eastAsia" w:hAnsi="宋体" w:eastAsia="宋体" w:cs="宋体"/>
          <w:color w:val="000000"/>
          <w:sz w:val="24"/>
          <w:szCs w:val="24"/>
        </w:rPr>
        <w:t>授权代表（签字）:</w:t>
      </w:r>
    </w:p>
    <w:p>
      <w:pPr>
        <w:spacing w:line="480" w:lineRule="auto"/>
        <w:rPr>
          <w:rFonts w:ascii="宋体" w:hAnsi="宋体" w:eastAsia="宋体" w:cs="宋体"/>
          <w:color w:val="000000"/>
          <w:sz w:val="24"/>
          <w:u w:val="single"/>
        </w:rPr>
      </w:pPr>
      <w:r>
        <w:rPr>
          <w:rFonts w:hint="eastAsia" w:ascii="宋体" w:hAnsi="宋体" w:eastAsia="宋体" w:cs="宋体"/>
          <w:color w:val="000000"/>
          <w:sz w:val="24"/>
        </w:rPr>
        <w:t>时间：</w:t>
      </w:r>
    </w:p>
    <w:p>
      <w:pPr>
        <w:adjustRightInd w:val="0"/>
        <w:snapToGrid w:val="0"/>
        <w:spacing w:line="440" w:lineRule="exact"/>
        <w:outlineLvl w:val="0"/>
        <w:rPr>
          <w:rFonts w:ascii="宋体" w:hAnsi="宋体" w:eastAsia="宋体" w:cs="宋体"/>
          <w:color w:val="000000"/>
          <w:sz w:val="24"/>
        </w:rPr>
      </w:pPr>
      <w:r>
        <w:rPr>
          <w:rFonts w:hint="eastAsia" w:ascii="宋体" w:hAnsi="宋体" w:eastAsia="宋体" w:cs="宋体"/>
          <w:color w:val="000000"/>
          <w:sz w:val="24"/>
          <w:u w:val="single"/>
        </w:rPr>
        <w:br w:type="page"/>
      </w:r>
      <w:r>
        <w:rPr>
          <w:rFonts w:hint="eastAsia" w:ascii="宋体" w:hAnsi="宋体" w:eastAsia="宋体" w:cs="宋体"/>
          <w:color w:val="000000"/>
          <w:sz w:val="24"/>
        </w:rPr>
        <w:t>附件7</w:t>
      </w:r>
    </w:p>
    <w:p>
      <w:pPr>
        <w:adjustRightInd w:val="0"/>
        <w:snapToGrid w:val="0"/>
        <w:spacing w:line="440" w:lineRule="exact"/>
        <w:jc w:val="center"/>
        <w:outlineLvl w:val="0"/>
        <w:rPr>
          <w:rFonts w:ascii="宋体" w:hAnsi="宋体" w:eastAsia="宋体" w:cs="宋体"/>
          <w:bCs/>
          <w:color w:val="000000"/>
          <w:sz w:val="32"/>
          <w:szCs w:val="32"/>
        </w:rPr>
      </w:pPr>
      <w:r>
        <w:rPr>
          <w:rFonts w:hint="eastAsia" w:ascii="宋体" w:hAnsi="宋体" w:eastAsia="宋体" w:cs="宋体"/>
          <w:bCs/>
          <w:color w:val="000000"/>
          <w:sz w:val="32"/>
          <w:szCs w:val="32"/>
        </w:rPr>
        <w:t>合同条款响应、偏离情况说明表</w:t>
      </w:r>
    </w:p>
    <w:p>
      <w:pPr>
        <w:rPr>
          <w:rFonts w:ascii="宋体" w:hAnsi="宋体" w:eastAsia="宋体" w:cs="宋体"/>
          <w:bCs/>
          <w:color w:val="000000"/>
          <w:sz w:val="24"/>
        </w:rPr>
      </w:pPr>
    </w:p>
    <w:p>
      <w:pPr>
        <w:rPr>
          <w:rFonts w:ascii="宋体" w:hAnsi="宋体" w:eastAsia="宋体" w:cs="宋体"/>
          <w:sz w:val="24"/>
        </w:rPr>
      </w:pPr>
      <w:r>
        <w:rPr>
          <w:rFonts w:hint="eastAsia" w:ascii="宋体" w:hAnsi="宋体" w:eastAsia="宋体" w:cs="宋体"/>
          <w:sz w:val="24"/>
        </w:rPr>
        <w:t>项目编号（包号）：</w:t>
      </w:r>
    </w:p>
    <w:p>
      <w:pPr>
        <w:rPr>
          <w:rFonts w:ascii="宋体" w:hAnsi="宋体" w:eastAsia="宋体" w:cs="宋体"/>
          <w:sz w:val="24"/>
        </w:rPr>
      </w:pPr>
      <w:r>
        <w:rPr>
          <w:rFonts w:hint="eastAsia" w:ascii="宋体" w:hAnsi="宋体" w:eastAsia="宋体" w:cs="宋体"/>
          <w:sz w:val="24"/>
        </w:rPr>
        <w:t xml:space="preserve">项目名称： </w:t>
      </w:r>
    </w:p>
    <w:tbl>
      <w:tblPr>
        <w:tblStyle w:val="4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8"/>
        <w:gridCol w:w="2748"/>
        <w:gridCol w:w="2440"/>
        <w:gridCol w:w="1433"/>
        <w:gridCol w:w="1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88" w:type="pct"/>
            <w:vAlign w:val="center"/>
          </w:tcPr>
          <w:p>
            <w:pPr>
              <w:jc w:val="center"/>
              <w:rPr>
                <w:rFonts w:ascii="宋体" w:hAnsi="宋体" w:eastAsia="宋体" w:cs="宋体"/>
                <w:sz w:val="24"/>
              </w:rPr>
            </w:pPr>
            <w:r>
              <w:rPr>
                <w:rFonts w:hint="eastAsia" w:ascii="宋体" w:hAnsi="宋体" w:eastAsia="宋体" w:cs="宋体"/>
                <w:sz w:val="24"/>
              </w:rPr>
              <w:t>序号</w:t>
            </w:r>
          </w:p>
        </w:tc>
        <w:tc>
          <w:tcPr>
            <w:tcW w:w="1526" w:type="pct"/>
            <w:vAlign w:val="center"/>
          </w:tcPr>
          <w:p>
            <w:pPr>
              <w:jc w:val="center"/>
              <w:rPr>
                <w:rFonts w:ascii="宋体" w:hAnsi="宋体" w:eastAsia="宋体" w:cs="宋体"/>
                <w:sz w:val="24"/>
              </w:rPr>
            </w:pPr>
            <w:r>
              <w:rPr>
                <w:rFonts w:hint="eastAsia" w:ascii="宋体" w:hAnsi="宋体" w:eastAsia="宋体" w:cs="宋体"/>
                <w:sz w:val="24"/>
              </w:rPr>
              <w:t>询价文件要求部分</w:t>
            </w:r>
          </w:p>
        </w:tc>
        <w:tc>
          <w:tcPr>
            <w:tcW w:w="1355" w:type="pct"/>
            <w:vAlign w:val="center"/>
          </w:tcPr>
          <w:p>
            <w:pPr>
              <w:jc w:val="center"/>
              <w:rPr>
                <w:rFonts w:ascii="宋体" w:hAnsi="宋体" w:eastAsia="宋体" w:cs="宋体"/>
                <w:sz w:val="24"/>
              </w:rPr>
            </w:pPr>
            <w:r>
              <w:rPr>
                <w:rFonts w:hint="eastAsia" w:ascii="宋体" w:hAnsi="宋体" w:eastAsia="宋体" w:cs="宋体"/>
                <w:sz w:val="24"/>
              </w:rPr>
              <w:t>响应文件的响应部分</w:t>
            </w:r>
          </w:p>
        </w:tc>
        <w:tc>
          <w:tcPr>
            <w:tcW w:w="796" w:type="pct"/>
            <w:vAlign w:val="center"/>
          </w:tcPr>
          <w:p>
            <w:pPr>
              <w:jc w:val="center"/>
              <w:rPr>
                <w:rFonts w:ascii="宋体" w:hAnsi="宋体" w:eastAsia="宋体" w:cs="宋体"/>
                <w:sz w:val="24"/>
              </w:rPr>
            </w:pPr>
            <w:r>
              <w:rPr>
                <w:rFonts w:hint="eastAsia" w:ascii="宋体" w:hAnsi="宋体" w:eastAsia="宋体" w:cs="宋体"/>
                <w:sz w:val="24"/>
              </w:rPr>
              <w:t>偏离说明</w:t>
            </w:r>
          </w:p>
        </w:tc>
        <w:tc>
          <w:tcPr>
            <w:tcW w:w="1035" w:type="pct"/>
            <w:vAlign w:val="center"/>
          </w:tcPr>
          <w:p>
            <w:pPr>
              <w:jc w:val="center"/>
              <w:rPr>
                <w:rFonts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88" w:type="pct"/>
            <w:vAlign w:val="center"/>
          </w:tcPr>
          <w:p>
            <w:pPr>
              <w:jc w:val="center"/>
              <w:rPr>
                <w:rFonts w:ascii="宋体" w:hAnsi="宋体" w:eastAsia="宋体" w:cs="宋体"/>
                <w:sz w:val="24"/>
              </w:rPr>
            </w:pPr>
            <w:r>
              <w:rPr>
                <w:rFonts w:hint="eastAsia" w:ascii="宋体" w:hAnsi="宋体" w:eastAsia="宋体" w:cs="宋体"/>
                <w:sz w:val="24"/>
              </w:rPr>
              <w:t>1</w:t>
            </w:r>
          </w:p>
        </w:tc>
        <w:tc>
          <w:tcPr>
            <w:tcW w:w="1526" w:type="pct"/>
            <w:vAlign w:val="center"/>
          </w:tcPr>
          <w:p>
            <w:pPr>
              <w:rPr>
                <w:rFonts w:ascii="宋体" w:hAnsi="宋体" w:eastAsia="宋体" w:cs="宋体"/>
                <w:sz w:val="24"/>
              </w:rPr>
            </w:pPr>
          </w:p>
        </w:tc>
        <w:tc>
          <w:tcPr>
            <w:tcW w:w="1355" w:type="pct"/>
            <w:vAlign w:val="center"/>
          </w:tcPr>
          <w:p>
            <w:pPr>
              <w:rPr>
                <w:rFonts w:ascii="宋体" w:hAnsi="宋体" w:eastAsia="宋体" w:cs="宋体"/>
                <w:sz w:val="24"/>
              </w:rPr>
            </w:pPr>
          </w:p>
        </w:tc>
        <w:tc>
          <w:tcPr>
            <w:tcW w:w="796" w:type="pct"/>
            <w:vAlign w:val="center"/>
          </w:tcPr>
          <w:p>
            <w:pPr>
              <w:rPr>
                <w:rFonts w:ascii="宋体" w:hAnsi="宋体" w:eastAsia="宋体" w:cs="宋体"/>
                <w:sz w:val="24"/>
              </w:rPr>
            </w:pPr>
          </w:p>
        </w:tc>
        <w:tc>
          <w:tcPr>
            <w:tcW w:w="1035" w:type="pct"/>
            <w:vAlign w:val="center"/>
          </w:tcPr>
          <w:p>
            <w:pP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88" w:type="pct"/>
            <w:vAlign w:val="center"/>
          </w:tcPr>
          <w:p>
            <w:pPr>
              <w:jc w:val="center"/>
              <w:rPr>
                <w:rFonts w:ascii="宋体" w:hAnsi="宋体" w:eastAsia="宋体" w:cs="宋体"/>
                <w:sz w:val="24"/>
              </w:rPr>
            </w:pPr>
            <w:r>
              <w:rPr>
                <w:rFonts w:hint="eastAsia" w:ascii="宋体" w:hAnsi="宋体" w:eastAsia="宋体" w:cs="宋体"/>
                <w:sz w:val="24"/>
              </w:rPr>
              <w:t>2</w:t>
            </w:r>
          </w:p>
        </w:tc>
        <w:tc>
          <w:tcPr>
            <w:tcW w:w="1526" w:type="pct"/>
            <w:vAlign w:val="center"/>
          </w:tcPr>
          <w:p>
            <w:pPr>
              <w:rPr>
                <w:rFonts w:ascii="宋体" w:hAnsi="宋体" w:eastAsia="宋体" w:cs="宋体"/>
                <w:sz w:val="24"/>
              </w:rPr>
            </w:pPr>
          </w:p>
        </w:tc>
        <w:tc>
          <w:tcPr>
            <w:tcW w:w="1355" w:type="pct"/>
            <w:vAlign w:val="center"/>
          </w:tcPr>
          <w:p>
            <w:pPr>
              <w:rPr>
                <w:rFonts w:ascii="宋体" w:hAnsi="宋体" w:eastAsia="宋体" w:cs="宋体"/>
                <w:sz w:val="24"/>
              </w:rPr>
            </w:pPr>
          </w:p>
        </w:tc>
        <w:tc>
          <w:tcPr>
            <w:tcW w:w="796" w:type="pct"/>
            <w:vAlign w:val="center"/>
          </w:tcPr>
          <w:p>
            <w:pPr>
              <w:rPr>
                <w:rFonts w:ascii="宋体" w:hAnsi="宋体" w:eastAsia="宋体" w:cs="宋体"/>
                <w:sz w:val="24"/>
              </w:rPr>
            </w:pPr>
          </w:p>
        </w:tc>
        <w:tc>
          <w:tcPr>
            <w:tcW w:w="1035" w:type="pct"/>
            <w:vAlign w:val="center"/>
          </w:tcPr>
          <w:p>
            <w:pP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88" w:type="pct"/>
            <w:vAlign w:val="center"/>
          </w:tcPr>
          <w:p>
            <w:pPr>
              <w:jc w:val="center"/>
              <w:rPr>
                <w:rFonts w:ascii="宋体" w:hAnsi="宋体" w:eastAsia="宋体" w:cs="宋体"/>
                <w:sz w:val="24"/>
              </w:rPr>
            </w:pPr>
            <w:r>
              <w:rPr>
                <w:rFonts w:hint="eastAsia" w:ascii="宋体" w:hAnsi="宋体" w:eastAsia="宋体" w:cs="宋体"/>
                <w:sz w:val="24"/>
              </w:rPr>
              <w:t>3</w:t>
            </w:r>
          </w:p>
        </w:tc>
        <w:tc>
          <w:tcPr>
            <w:tcW w:w="1526" w:type="pct"/>
            <w:vAlign w:val="center"/>
          </w:tcPr>
          <w:p>
            <w:pPr>
              <w:rPr>
                <w:rFonts w:ascii="宋体" w:hAnsi="宋体" w:eastAsia="宋体" w:cs="宋体"/>
                <w:sz w:val="24"/>
              </w:rPr>
            </w:pPr>
          </w:p>
        </w:tc>
        <w:tc>
          <w:tcPr>
            <w:tcW w:w="1355" w:type="pct"/>
            <w:vAlign w:val="center"/>
          </w:tcPr>
          <w:p>
            <w:pPr>
              <w:rPr>
                <w:rFonts w:ascii="宋体" w:hAnsi="宋体" w:eastAsia="宋体" w:cs="宋体"/>
                <w:sz w:val="24"/>
              </w:rPr>
            </w:pPr>
          </w:p>
        </w:tc>
        <w:tc>
          <w:tcPr>
            <w:tcW w:w="796" w:type="pct"/>
            <w:vAlign w:val="center"/>
          </w:tcPr>
          <w:p>
            <w:pPr>
              <w:rPr>
                <w:rFonts w:ascii="宋体" w:hAnsi="宋体" w:eastAsia="宋体" w:cs="宋体"/>
                <w:sz w:val="24"/>
              </w:rPr>
            </w:pPr>
          </w:p>
        </w:tc>
        <w:tc>
          <w:tcPr>
            <w:tcW w:w="1035" w:type="pct"/>
            <w:vAlign w:val="center"/>
          </w:tcPr>
          <w:p>
            <w:pP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88" w:type="pct"/>
            <w:vAlign w:val="center"/>
          </w:tcPr>
          <w:p>
            <w:pPr>
              <w:jc w:val="center"/>
              <w:rPr>
                <w:rFonts w:ascii="宋体" w:hAnsi="宋体" w:eastAsia="宋体" w:cs="宋体"/>
                <w:sz w:val="24"/>
              </w:rPr>
            </w:pPr>
            <w:r>
              <w:rPr>
                <w:rFonts w:hint="eastAsia" w:ascii="宋体" w:hAnsi="宋体" w:eastAsia="宋体" w:cs="宋体"/>
                <w:sz w:val="24"/>
              </w:rPr>
              <w:t>4</w:t>
            </w:r>
          </w:p>
        </w:tc>
        <w:tc>
          <w:tcPr>
            <w:tcW w:w="1526" w:type="pct"/>
            <w:vAlign w:val="center"/>
          </w:tcPr>
          <w:p>
            <w:pPr>
              <w:rPr>
                <w:rFonts w:ascii="宋体" w:hAnsi="宋体" w:eastAsia="宋体" w:cs="宋体"/>
                <w:sz w:val="24"/>
              </w:rPr>
            </w:pPr>
          </w:p>
        </w:tc>
        <w:tc>
          <w:tcPr>
            <w:tcW w:w="1355" w:type="pct"/>
            <w:vAlign w:val="center"/>
          </w:tcPr>
          <w:p>
            <w:pPr>
              <w:rPr>
                <w:rFonts w:ascii="宋体" w:hAnsi="宋体" w:eastAsia="宋体" w:cs="宋体"/>
                <w:sz w:val="24"/>
              </w:rPr>
            </w:pPr>
          </w:p>
        </w:tc>
        <w:tc>
          <w:tcPr>
            <w:tcW w:w="796" w:type="pct"/>
            <w:vAlign w:val="center"/>
          </w:tcPr>
          <w:p>
            <w:pPr>
              <w:rPr>
                <w:rFonts w:ascii="宋体" w:hAnsi="宋体" w:eastAsia="宋体" w:cs="宋体"/>
                <w:sz w:val="24"/>
              </w:rPr>
            </w:pPr>
          </w:p>
        </w:tc>
        <w:tc>
          <w:tcPr>
            <w:tcW w:w="1035" w:type="pct"/>
            <w:vAlign w:val="center"/>
          </w:tcPr>
          <w:p>
            <w:pP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88" w:type="pct"/>
            <w:vAlign w:val="center"/>
          </w:tcPr>
          <w:p>
            <w:pPr>
              <w:jc w:val="center"/>
              <w:rPr>
                <w:rFonts w:ascii="宋体" w:hAnsi="宋体" w:eastAsia="宋体" w:cs="宋体"/>
                <w:sz w:val="24"/>
              </w:rPr>
            </w:pPr>
            <w:r>
              <w:rPr>
                <w:rFonts w:hint="eastAsia" w:ascii="宋体" w:hAnsi="宋体" w:eastAsia="宋体" w:cs="宋体"/>
                <w:sz w:val="24"/>
              </w:rPr>
              <w:t>5</w:t>
            </w:r>
          </w:p>
        </w:tc>
        <w:tc>
          <w:tcPr>
            <w:tcW w:w="1526" w:type="pct"/>
            <w:vAlign w:val="center"/>
          </w:tcPr>
          <w:p>
            <w:pPr>
              <w:rPr>
                <w:rFonts w:ascii="宋体" w:hAnsi="宋体" w:eastAsia="宋体" w:cs="宋体"/>
                <w:sz w:val="24"/>
              </w:rPr>
            </w:pPr>
          </w:p>
        </w:tc>
        <w:tc>
          <w:tcPr>
            <w:tcW w:w="1355" w:type="pct"/>
            <w:vAlign w:val="center"/>
          </w:tcPr>
          <w:p>
            <w:pPr>
              <w:rPr>
                <w:rFonts w:ascii="宋体" w:hAnsi="宋体" w:eastAsia="宋体" w:cs="宋体"/>
                <w:sz w:val="24"/>
              </w:rPr>
            </w:pPr>
          </w:p>
        </w:tc>
        <w:tc>
          <w:tcPr>
            <w:tcW w:w="796" w:type="pct"/>
            <w:vAlign w:val="center"/>
          </w:tcPr>
          <w:p>
            <w:pPr>
              <w:rPr>
                <w:rFonts w:ascii="宋体" w:hAnsi="宋体" w:eastAsia="宋体" w:cs="宋体"/>
                <w:sz w:val="24"/>
              </w:rPr>
            </w:pPr>
          </w:p>
        </w:tc>
        <w:tc>
          <w:tcPr>
            <w:tcW w:w="1035" w:type="pct"/>
            <w:vAlign w:val="center"/>
          </w:tcPr>
          <w:p>
            <w:pP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88" w:type="pct"/>
            <w:vAlign w:val="center"/>
          </w:tcPr>
          <w:p>
            <w:pPr>
              <w:jc w:val="center"/>
              <w:rPr>
                <w:rFonts w:ascii="宋体" w:hAnsi="宋体" w:eastAsia="宋体" w:cs="宋体"/>
                <w:sz w:val="24"/>
              </w:rPr>
            </w:pPr>
            <w:r>
              <w:rPr>
                <w:rFonts w:hint="eastAsia" w:ascii="宋体" w:hAnsi="宋体" w:eastAsia="宋体" w:cs="宋体"/>
                <w:sz w:val="24"/>
              </w:rPr>
              <w:t>6</w:t>
            </w:r>
          </w:p>
        </w:tc>
        <w:tc>
          <w:tcPr>
            <w:tcW w:w="1526" w:type="pct"/>
            <w:vAlign w:val="center"/>
          </w:tcPr>
          <w:p>
            <w:pPr>
              <w:rPr>
                <w:rFonts w:ascii="宋体" w:hAnsi="宋体" w:eastAsia="宋体" w:cs="宋体"/>
                <w:sz w:val="24"/>
              </w:rPr>
            </w:pPr>
          </w:p>
        </w:tc>
        <w:tc>
          <w:tcPr>
            <w:tcW w:w="1355" w:type="pct"/>
            <w:vAlign w:val="center"/>
          </w:tcPr>
          <w:p>
            <w:pPr>
              <w:rPr>
                <w:rFonts w:ascii="宋体" w:hAnsi="宋体" w:eastAsia="宋体" w:cs="宋体"/>
                <w:sz w:val="24"/>
              </w:rPr>
            </w:pPr>
          </w:p>
        </w:tc>
        <w:tc>
          <w:tcPr>
            <w:tcW w:w="796" w:type="pct"/>
            <w:vAlign w:val="center"/>
          </w:tcPr>
          <w:p>
            <w:pPr>
              <w:rPr>
                <w:rFonts w:ascii="宋体" w:hAnsi="宋体" w:eastAsia="宋体" w:cs="宋体"/>
                <w:sz w:val="24"/>
              </w:rPr>
            </w:pPr>
          </w:p>
        </w:tc>
        <w:tc>
          <w:tcPr>
            <w:tcW w:w="1035" w:type="pct"/>
            <w:vAlign w:val="center"/>
          </w:tcPr>
          <w:p>
            <w:pP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88" w:type="pct"/>
            <w:vAlign w:val="center"/>
          </w:tcPr>
          <w:p>
            <w:pPr>
              <w:jc w:val="center"/>
              <w:rPr>
                <w:rFonts w:ascii="宋体" w:hAnsi="宋体" w:eastAsia="宋体" w:cs="宋体"/>
                <w:sz w:val="24"/>
              </w:rPr>
            </w:pPr>
            <w:r>
              <w:rPr>
                <w:rFonts w:hint="eastAsia" w:ascii="宋体" w:hAnsi="宋体" w:eastAsia="宋体" w:cs="宋体"/>
                <w:sz w:val="24"/>
              </w:rPr>
              <w:t>7</w:t>
            </w:r>
          </w:p>
        </w:tc>
        <w:tc>
          <w:tcPr>
            <w:tcW w:w="1526" w:type="pct"/>
            <w:vAlign w:val="center"/>
          </w:tcPr>
          <w:p>
            <w:pPr>
              <w:rPr>
                <w:rFonts w:ascii="宋体" w:hAnsi="宋体" w:eastAsia="宋体" w:cs="宋体"/>
                <w:sz w:val="24"/>
              </w:rPr>
            </w:pPr>
          </w:p>
        </w:tc>
        <w:tc>
          <w:tcPr>
            <w:tcW w:w="1355" w:type="pct"/>
            <w:vAlign w:val="center"/>
          </w:tcPr>
          <w:p>
            <w:pPr>
              <w:rPr>
                <w:rFonts w:ascii="宋体" w:hAnsi="宋体" w:eastAsia="宋体" w:cs="宋体"/>
                <w:sz w:val="24"/>
              </w:rPr>
            </w:pPr>
          </w:p>
        </w:tc>
        <w:tc>
          <w:tcPr>
            <w:tcW w:w="796" w:type="pct"/>
            <w:vAlign w:val="center"/>
          </w:tcPr>
          <w:p>
            <w:pPr>
              <w:rPr>
                <w:rFonts w:ascii="宋体" w:hAnsi="宋体" w:eastAsia="宋体" w:cs="宋体"/>
                <w:sz w:val="24"/>
              </w:rPr>
            </w:pPr>
          </w:p>
        </w:tc>
        <w:tc>
          <w:tcPr>
            <w:tcW w:w="1035" w:type="pct"/>
            <w:vAlign w:val="center"/>
          </w:tcPr>
          <w:p>
            <w:pP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88" w:type="pct"/>
            <w:vAlign w:val="center"/>
          </w:tcPr>
          <w:p>
            <w:pPr>
              <w:jc w:val="center"/>
              <w:rPr>
                <w:rFonts w:ascii="宋体" w:hAnsi="宋体" w:eastAsia="宋体" w:cs="宋体"/>
                <w:sz w:val="24"/>
              </w:rPr>
            </w:pPr>
            <w:r>
              <w:rPr>
                <w:rFonts w:hint="eastAsia" w:ascii="宋体" w:hAnsi="宋体" w:eastAsia="宋体" w:cs="宋体"/>
                <w:sz w:val="24"/>
              </w:rPr>
              <w:t>8</w:t>
            </w:r>
          </w:p>
        </w:tc>
        <w:tc>
          <w:tcPr>
            <w:tcW w:w="1526" w:type="pct"/>
            <w:vAlign w:val="center"/>
          </w:tcPr>
          <w:p>
            <w:pPr>
              <w:rPr>
                <w:rFonts w:ascii="宋体" w:hAnsi="宋体" w:eastAsia="宋体" w:cs="宋体"/>
                <w:sz w:val="24"/>
              </w:rPr>
            </w:pPr>
          </w:p>
        </w:tc>
        <w:tc>
          <w:tcPr>
            <w:tcW w:w="1355" w:type="pct"/>
            <w:vAlign w:val="center"/>
          </w:tcPr>
          <w:p>
            <w:pPr>
              <w:rPr>
                <w:rFonts w:ascii="宋体" w:hAnsi="宋体" w:eastAsia="宋体" w:cs="宋体"/>
                <w:sz w:val="24"/>
              </w:rPr>
            </w:pPr>
          </w:p>
        </w:tc>
        <w:tc>
          <w:tcPr>
            <w:tcW w:w="796" w:type="pct"/>
            <w:vAlign w:val="center"/>
          </w:tcPr>
          <w:p>
            <w:pPr>
              <w:rPr>
                <w:rFonts w:ascii="宋体" w:hAnsi="宋体" w:eastAsia="宋体" w:cs="宋体"/>
                <w:sz w:val="24"/>
              </w:rPr>
            </w:pPr>
          </w:p>
        </w:tc>
        <w:tc>
          <w:tcPr>
            <w:tcW w:w="1035" w:type="pct"/>
            <w:vAlign w:val="center"/>
          </w:tcPr>
          <w:p>
            <w:pP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88" w:type="pct"/>
            <w:vAlign w:val="center"/>
          </w:tcPr>
          <w:p>
            <w:pPr>
              <w:jc w:val="center"/>
              <w:rPr>
                <w:rFonts w:ascii="宋体" w:hAnsi="宋体" w:eastAsia="宋体" w:cs="宋体"/>
                <w:sz w:val="24"/>
              </w:rPr>
            </w:pPr>
            <w:r>
              <w:rPr>
                <w:rFonts w:hint="eastAsia" w:ascii="宋体" w:hAnsi="宋体" w:eastAsia="宋体" w:cs="宋体"/>
                <w:sz w:val="24"/>
              </w:rPr>
              <w:t>…</w:t>
            </w:r>
          </w:p>
        </w:tc>
        <w:tc>
          <w:tcPr>
            <w:tcW w:w="1526" w:type="pct"/>
            <w:vAlign w:val="center"/>
          </w:tcPr>
          <w:p>
            <w:pPr>
              <w:rPr>
                <w:rFonts w:ascii="宋体" w:hAnsi="宋体" w:eastAsia="宋体" w:cs="宋体"/>
                <w:sz w:val="24"/>
              </w:rPr>
            </w:pPr>
          </w:p>
        </w:tc>
        <w:tc>
          <w:tcPr>
            <w:tcW w:w="1355" w:type="pct"/>
            <w:vAlign w:val="center"/>
          </w:tcPr>
          <w:p>
            <w:pPr>
              <w:rPr>
                <w:rFonts w:ascii="宋体" w:hAnsi="宋体" w:eastAsia="宋体" w:cs="宋体"/>
                <w:sz w:val="24"/>
              </w:rPr>
            </w:pPr>
          </w:p>
        </w:tc>
        <w:tc>
          <w:tcPr>
            <w:tcW w:w="796" w:type="pct"/>
            <w:vAlign w:val="center"/>
          </w:tcPr>
          <w:p>
            <w:pPr>
              <w:rPr>
                <w:rFonts w:ascii="宋体" w:hAnsi="宋体" w:eastAsia="宋体" w:cs="宋体"/>
                <w:sz w:val="24"/>
              </w:rPr>
            </w:pPr>
          </w:p>
        </w:tc>
        <w:tc>
          <w:tcPr>
            <w:tcW w:w="1035" w:type="pct"/>
            <w:vAlign w:val="center"/>
          </w:tcPr>
          <w:p>
            <w:pPr>
              <w:rPr>
                <w:rFonts w:ascii="宋体" w:hAnsi="宋体" w:eastAsia="宋体" w:cs="宋体"/>
                <w:sz w:val="24"/>
              </w:rPr>
            </w:pPr>
          </w:p>
        </w:tc>
      </w:tr>
    </w:tbl>
    <w:p>
      <w:pPr>
        <w:pStyle w:val="18"/>
        <w:spacing w:line="300" w:lineRule="auto"/>
        <w:ind w:firstLine="0"/>
        <w:rPr>
          <w:rFonts w:ascii="宋体" w:hAnsi="宋体" w:eastAsia="宋体" w:cs="宋体"/>
          <w:sz w:val="24"/>
          <w:szCs w:val="24"/>
        </w:rPr>
      </w:pPr>
      <w:r>
        <w:rPr>
          <w:rFonts w:hint="eastAsia" w:ascii="宋体" w:hAnsi="宋体" w:eastAsia="宋体" w:cs="宋体"/>
          <w:sz w:val="24"/>
          <w:szCs w:val="24"/>
        </w:rPr>
        <w:t>说明：</w:t>
      </w:r>
    </w:p>
    <w:p>
      <w:pPr>
        <w:spacing w:line="300" w:lineRule="auto"/>
        <w:ind w:firstLine="480" w:firstLineChars="200"/>
        <w:rPr>
          <w:rFonts w:ascii="宋体" w:hAnsi="宋体" w:eastAsia="宋体" w:cs="宋体"/>
          <w:sz w:val="24"/>
        </w:rPr>
      </w:pPr>
      <w:r>
        <w:rPr>
          <w:rFonts w:hint="eastAsia" w:ascii="宋体" w:hAnsi="宋体" w:eastAsia="宋体" w:cs="宋体"/>
          <w:sz w:val="24"/>
        </w:rPr>
        <w:t>1. 备注栏中应提供相关内容在响应文件中的页码。</w:t>
      </w:r>
    </w:p>
    <w:p>
      <w:pPr>
        <w:ind w:firstLine="480" w:firstLineChars="200"/>
        <w:rPr>
          <w:rFonts w:ascii="宋体" w:hAnsi="宋体" w:eastAsia="宋体" w:cs="宋体"/>
          <w:sz w:val="24"/>
        </w:rPr>
      </w:pPr>
      <w:r>
        <w:rPr>
          <w:rFonts w:hint="eastAsia" w:ascii="宋体" w:hAnsi="宋体" w:eastAsia="宋体" w:cs="宋体"/>
          <w:sz w:val="24"/>
        </w:rPr>
        <w:t>2. 应对照询价文件的要求，逐条说明所提供服务已对询价文件的合同草案条款作出了实质性的响应，并说明响应情况。特别对有具体数量要求的指标，供应商应提供具体数值。如果仅注明“符合”、“满足”或简单复制询价通知书要求，将导致响应文件无效。</w:t>
      </w:r>
    </w:p>
    <w:p>
      <w:pPr>
        <w:pStyle w:val="22"/>
        <w:spacing w:line="440" w:lineRule="exact"/>
        <w:ind w:firstLine="720"/>
        <w:rPr>
          <w:rFonts w:hAnsi="宋体" w:eastAsia="宋体" w:cs="宋体"/>
          <w:sz w:val="24"/>
          <w:szCs w:val="24"/>
        </w:rPr>
      </w:pPr>
    </w:p>
    <w:p>
      <w:pPr>
        <w:pStyle w:val="22"/>
        <w:spacing w:line="440" w:lineRule="exact"/>
        <w:rPr>
          <w:rFonts w:hAnsi="宋体" w:eastAsia="宋体" w:cs="宋体"/>
          <w:color w:val="000000"/>
          <w:sz w:val="24"/>
          <w:szCs w:val="24"/>
          <w:u w:val="single"/>
        </w:rPr>
      </w:pPr>
      <w:r>
        <w:rPr>
          <w:rFonts w:hint="eastAsia" w:hAnsi="宋体" w:eastAsia="宋体" w:cs="宋体"/>
          <w:color w:val="000000"/>
          <w:sz w:val="24"/>
          <w:szCs w:val="24"/>
        </w:rPr>
        <w:t>供应商名称（公章）：</w:t>
      </w:r>
      <w:r>
        <w:rPr>
          <w:rFonts w:hint="eastAsia" w:hAnsi="宋体" w:eastAsia="宋体" w:cs="宋体"/>
          <w:color w:val="000000"/>
          <w:sz w:val="24"/>
          <w:szCs w:val="24"/>
          <w:u w:val="single"/>
        </w:rPr>
        <w:t xml:space="preserve">                           </w:t>
      </w:r>
    </w:p>
    <w:p>
      <w:pPr>
        <w:pStyle w:val="22"/>
        <w:spacing w:line="440" w:lineRule="exact"/>
        <w:rPr>
          <w:rFonts w:hAnsi="宋体" w:eastAsia="宋体" w:cs="宋体"/>
          <w:color w:val="000000"/>
          <w:sz w:val="24"/>
          <w:szCs w:val="24"/>
          <w:u w:val="single"/>
        </w:rPr>
      </w:pPr>
      <w:r>
        <w:rPr>
          <w:rFonts w:hint="eastAsia" w:hAnsi="宋体" w:eastAsia="宋体" w:cs="宋体"/>
          <w:color w:val="000000"/>
          <w:sz w:val="24"/>
          <w:szCs w:val="24"/>
        </w:rPr>
        <w:t>授权代表（签字）:</w:t>
      </w:r>
      <w:r>
        <w:rPr>
          <w:rFonts w:hint="eastAsia" w:hAnsi="宋体" w:eastAsia="宋体" w:cs="宋体"/>
          <w:color w:val="000000"/>
          <w:sz w:val="24"/>
          <w:szCs w:val="24"/>
          <w:u w:val="single"/>
        </w:rPr>
        <w:t xml:space="preserve">                              </w:t>
      </w:r>
    </w:p>
    <w:p>
      <w:pPr>
        <w:adjustRightInd w:val="0"/>
        <w:snapToGrid w:val="0"/>
        <w:spacing w:line="440" w:lineRule="exact"/>
        <w:outlineLvl w:val="0"/>
        <w:rPr>
          <w:rFonts w:ascii="宋体" w:hAnsi="宋体" w:eastAsia="宋体" w:cs="宋体"/>
          <w:color w:val="000000"/>
          <w:sz w:val="24"/>
          <w:u w:val="single"/>
        </w:rPr>
      </w:pPr>
      <w:r>
        <w:rPr>
          <w:rFonts w:hint="eastAsia" w:ascii="宋体" w:hAnsi="宋体" w:eastAsia="宋体" w:cs="宋体"/>
          <w:color w:val="000000"/>
          <w:sz w:val="24"/>
        </w:rPr>
        <w:t>日期：</w:t>
      </w:r>
      <w:r>
        <w:rPr>
          <w:rFonts w:hint="eastAsia" w:ascii="宋体" w:hAnsi="宋体" w:eastAsia="宋体" w:cs="宋体"/>
          <w:color w:val="000000"/>
          <w:sz w:val="24"/>
          <w:u w:val="single"/>
        </w:rPr>
        <w:t xml:space="preserve">                                         </w:t>
      </w:r>
    </w:p>
    <w:p>
      <w:pPr>
        <w:rPr>
          <w:rFonts w:ascii="宋体" w:hAnsi="宋体" w:eastAsia="宋体" w:cs="宋体"/>
          <w:bCs/>
        </w:rPr>
      </w:pPr>
      <w:r>
        <w:rPr>
          <w:rFonts w:hint="eastAsia" w:ascii="宋体" w:hAnsi="宋体" w:eastAsia="宋体" w:cs="宋体"/>
          <w:sz w:val="24"/>
          <w:u w:val="single"/>
        </w:rPr>
        <w:br w:type="page"/>
      </w:r>
      <w:r>
        <w:rPr>
          <w:rFonts w:hint="eastAsia" w:ascii="宋体" w:hAnsi="宋体" w:eastAsia="宋体" w:cs="宋体"/>
          <w:sz w:val="24"/>
        </w:rPr>
        <w:t>附件8</w:t>
      </w:r>
      <w:r>
        <w:rPr>
          <w:rFonts w:hint="eastAsia" w:ascii="宋体" w:hAnsi="宋体" w:eastAsia="宋体" w:cs="宋体"/>
        </w:rPr>
        <w:t xml:space="preserve"> </w:t>
      </w:r>
    </w:p>
    <w:p>
      <w:pPr>
        <w:jc w:val="center"/>
        <w:rPr>
          <w:rFonts w:ascii="宋体" w:hAnsi="宋体" w:eastAsia="宋体" w:cs="宋体"/>
          <w:bCs/>
          <w:sz w:val="32"/>
          <w:szCs w:val="32"/>
        </w:rPr>
      </w:pPr>
      <w:r>
        <w:rPr>
          <w:rFonts w:hint="eastAsia" w:ascii="宋体" w:hAnsi="宋体" w:eastAsia="宋体" w:cs="宋体"/>
          <w:bCs/>
          <w:sz w:val="32"/>
          <w:szCs w:val="32"/>
        </w:rPr>
        <w:t>法人（负责人）代表授权书</w:t>
      </w:r>
    </w:p>
    <w:p>
      <w:pPr>
        <w:spacing w:before="156" w:beforeLines="50" w:after="312" w:afterLines="100"/>
        <w:rPr>
          <w:rFonts w:ascii="宋体" w:hAnsi="宋体" w:eastAsia="宋体" w:cs="宋体"/>
          <w:bCs/>
          <w:sz w:val="24"/>
        </w:rPr>
      </w:pPr>
    </w:p>
    <w:p>
      <w:pPr>
        <w:spacing w:before="156" w:beforeLines="50" w:after="312" w:afterLines="100"/>
        <w:rPr>
          <w:rFonts w:ascii="宋体" w:hAnsi="宋体" w:eastAsia="宋体" w:cs="宋体"/>
          <w:bCs/>
          <w:sz w:val="24"/>
        </w:rPr>
      </w:pPr>
      <w:r>
        <w:rPr>
          <w:rFonts w:hint="eastAsia" w:ascii="宋体" w:hAnsi="宋体" w:eastAsia="宋体" w:cs="宋体"/>
          <w:bCs/>
          <w:sz w:val="24"/>
        </w:rPr>
        <w:t>（集中采购机构名称）：</w:t>
      </w:r>
    </w:p>
    <w:p>
      <w:pPr>
        <w:spacing w:line="440" w:lineRule="exact"/>
        <w:ind w:firstLine="480" w:firstLineChars="200"/>
        <w:rPr>
          <w:rFonts w:ascii="宋体" w:hAnsi="宋体" w:eastAsia="宋体" w:cs="宋体"/>
          <w:bCs/>
          <w:sz w:val="24"/>
        </w:rPr>
      </w:pPr>
      <w:r>
        <w:rPr>
          <w:rFonts w:hint="eastAsia" w:ascii="宋体" w:hAnsi="宋体" w:eastAsia="宋体" w:cs="宋体"/>
          <w:bCs/>
          <w:sz w:val="24"/>
          <w:u w:val="single"/>
        </w:rPr>
        <w:t>（询价供应商名称）</w:t>
      </w:r>
      <w:r>
        <w:rPr>
          <w:rFonts w:hint="eastAsia" w:ascii="宋体" w:hAnsi="宋体" w:eastAsia="宋体" w:cs="宋体"/>
          <w:bCs/>
          <w:sz w:val="24"/>
        </w:rPr>
        <w:t>在下面签字的（</w:t>
      </w:r>
      <w:r>
        <w:rPr>
          <w:rFonts w:hint="eastAsia" w:ascii="宋体" w:hAnsi="宋体" w:eastAsia="宋体" w:cs="宋体"/>
          <w:bCs/>
          <w:sz w:val="24"/>
          <w:u w:val="single"/>
        </w:rPr>
        <w:t>法定代表人姓名、职务</w:t>
      </w:r>
      <w:r>
        <w:rPr>
          <w:rFonts w:hint="eastAsia" w:ascii="宋体" w:hAnsi="宋体" w:eastAsia="宋体" w:cs="宋体"/>
          <w:bCs/>
          <w:sz w:val="24"/>
        </w:rPr>
        <w:t>）代表本公司授权（供应商名称）的下面签字的</w:t>
      </w:r>
      <w:r>
        <w:rPr>
          <w:rFonts w:hint="eastAsia" w:ascii="宋体" w:hAnsi="宋体" w:eastAsia="宋体" w:cs="宋体"/>
          <w:bCs/>
          <w:sz w:val="24"/>
          <w:u w:val="single"/>
        </w:rPr>
        <w:t>（被授权代表的姓名、职务）</w:t>
      </w:r>
      <w:r>
        <w:rPr>
          <w:rFonts w:hint="eastAsia" w:ascii="宋体" w:hAnsi="宋体" w:eastAsia="宋体" w:cs="宋体"/>
          <w:bCs/>
          <w:sz w:val="24"/>
        </w:rPr>
        <w:t>为本公司的合法代理人，就（</w:t>
      </w:r>
      <w:r>
        <w:rPr>
          <w:rFonts w:hint="eastAsia" w:ascii="宋体" w:hAnsi="宋体" w:eastAsia="宋体" w:cs="宋体"/>
          <w:bCs/>
          <w:sz w:val="24"/>
          <w:u w:val="single"/>
        </w:rPr>
        <w:t>项目名称、项目编号</w:t>
      </w:r>
      <w:r>
        <w:rPr>
          <w:rFonts w:hint="eastAsia" w:ascii="宋体" w:hAnsi="宋体" w:eastAsia="宋体" w:cs="宋体"/>
          <w:bCs/>
          <w:sz w:val="24"/>
        </w:rPr>
        <w:t>）的谈判，以本公司的名义处理一切与之有关的事务。</w:t>
      </w:r>
    </w:p>
    <w:p>
      <w:pPr>
        <w:spacing w:line="440" w:lineRule="exact"/>
        <w:ind w:firstLine="480" w:firstLineChars="200"/>
        <w:rPr>
          <w:rFonts w:ascii="宋体" w:hAnsi="宋体" w:eastAsia="宋体" w:cs="宋体"/>
          <w:bCs/>
          <w:sz w:val="24"/>
        </w:rPr>
      </w:pPr>
      <w:r>
        <w:rPr>
          <w:rFonts w:hint="eastAsia" w:ascii="宋体" w:hAnsi="宋体" w:eastAsia="宋体" w:cs="宋体"/>
          <w:bCs/>
          <w:sz w:val="24"/>
        </w:rPr>
        <w:t>本授权书自（</w:t>
      </w:r>
      <w:r>
        <w:rPr>
          <w:rFonts w:hint="eastAsia" w:ascii="宋体" w:hAnsi="宋体" w:eastAsia="宋体" w:cs="宋体"/>
          <w:bCs/>
          <w:sz w:val="24"/>
          <w:u w:val="single"/>
        </w:rPr>
        <w:t xml:space="preserve">  </w:t>
      </w:r>
      <w:r>
        <w:rPr>
          <w:rFonts w:hint="eastAsia" w:ascii="宋体" w:hAnsi="宋体" w:eastAsia="宋体" w:cs="宋体"/>
          <w:bCs/>
          <w:sz w:val="24"/>
        </w:rPr>
        <w:t>）年（</w:t>
      </w:r>
      <w:r>
        <w:rPr>
          <w:rFonts w:hint="eastAsia" w:ascii="宋体" w:hAnsi="宋体" w:eastAsia="宋体" w:cs="宋体"/>
          <w:bCs/>
          <w:sz w:val="24"/>
          <w:u w:val="single"/>
        </w:rPr>
        <w:t xml:space="preserve">  </w:t>
      </w:r>
      <w:r>
        <w:rPr>
          <w:rFonts w:hint="eastAsia" w:ascii="宋体" w:hAnsi="宋体" w:eastAsia="宋体" w:cs="宋体"/>
          <w:bCs/>
          <w:sz w:val="24"/>
        </w:rPr>
        <w:t>）月（</w:t>
      </w:r>
      <w:r>
        <w:rPr>
          <w:rFonts w:hint="eastAsia" w:ascii="宋体" w:hAnsi="宋体" w:eastAsia="宋体" w:cs="宋体"/>
          <w:bCs/>
          <w:sz w:val="24"/>
          <w:u w:val="single"/>
        </w:rPr>
        <w:t xml:space="preserve">  </w:t>
      </w:r>
      <w:r>
        <w:rPr>
          <w:rFonts w:hint="eastAsia" w:ascii="宋体" w:hAnsi="宋体" w:eastAsia="宋体" w:cs="宋体"/>
          <w:bCs/>
          <w:sz w:val="24"/>
        </w:rPr>
        <w:t>）日至（</w:t>
      </w:r>
      <w:r>
        <w:rPr>
          <w:rFonts w:hint="eastAsia" w:ascii="宋体" w:hAnsi="宋体" w:eastAsia="宋体" w:cs="宋体"/>
          <w:bCs/>
          <w:sz w:val="24"/>
          <w:u w:val="single"/>
        </w:rPr>
        <w:t xml:space="preserve">  </w:t>
      </w:r>
      <w:r>
        <w:rPr>
          <w:rFonts w:hint="eastAsia" w:ascii="宋体" w:hAnsi="宋体" w:eastAsia="宋体" w:cs="宋体"/>
          <w:bCs/>
          <w:sz w:val="24"/>
        </w:rPr>
        <w:t>）年（</w:t>
      </w:r>
      <w:r>
        <w:rPr>
          <w:rFonts w:hint="eastAsia" w:ascii="宋体" w:hAnsi="宋体" w:eastAsia="宋体" w:cs="宋体"/>
          <w:bCs/>
          <w:sz w:val="24"/>
          <w:u w:val="single"/>
        </w:rPr>
        <w:t xml:space="preserve">  </w:t>
      </w:r>
      <w:r>
        <w:rPr>
          <w:rFonts w:hint="eastAsia" w:ascii="宋体" w:hAnsi="宋体" w:eastAsia="宋体" w:cs="宋体"/>
          <w:bCs/>
          <w:sz w:val="24"/>
        </w:rPr>
        <w:t>）月（</w:t>
      </w:r>
      <w:r>
        <w:rPr>
          <w:rFonts w:hint="eastAsia" w:ascii="宋体" w:hAnsi="宋体" w:eastAsia="宋体" w:cs="宋体"/>
          <w:bCs/>
          <w:sz w:val="24"/>
          <w:u w:val="single"/>
        </w:rPr>
        <w:t xml:space="preserve">  </w:t>
      </w:r>
      <w:r>
        <w:rPr>
          <w:rFonts w:hint="eastAsia" w:ascii="宋体" w:hAnsi="宋体" w:eastAsia="宋体" w:cs="宋体"/>
          <w:bCs/>
          <w:sz w:val="24"/>
        </w:rPr>
        <w:t>）日止签字有效。</w:t>
      </w:r>
    </w:p>
    <w:p>
      <w:pPr>
        <w:spacing w:line="440" w:lineRule="exact"/>
        <w:ind w:firstLine="480" w:firstLineChars="200"/>
        <w:rPr>
          <w:rFonts w:ascii="宋体" w:hAnsi="宋体" w:eastAsia="宋体" w:cs="宋体"/>
          <w:bCs/>
          <w:sz w:val="24"/>
        </w:rPr>
      </w:pPr>
      <w:r>
        <w:rPr>
          <w:rFonts w:hint="eastAsia" w:ascii="宋体" w:hAnsi="宋体" w:eastAsia="宋体" w:cs="宋体"/>
          <w:bCs/>
          <w:sz w:val="24"/>
        </w:rPr>
        <w:t>特此声明。</w:t>
      </w:r>
    </w:p>
    <w:p>
      <w:pPr>
        <w:spacing w:line="440" w:lineRule="exact"/>
        <w:ind w:firstLine="480" w:firstLineChars="200"/>
        <w:rPr>
          <w:rFonts w:ascii="宋体" w:hAnsi="宋体" w:eastAsia="宋体" w:cs="宋体"/>
          <w:bCs/>
          <w:sz w:val="24"/>
        </w:rPr>
      </w:pPr>
    </w:p>
    <w:p>
      <w:pPr>
        <w:rPr>
          <w:rFonts w:ascii="宋体" w:hAnsi="宋体" w:eastAsia="宋体" w:cs="宋体"/>
          <w:sz w:val="24"/>
        </w:rPr>
      </w:pPr>
      <w:r>
        <w:rPr>
          <w:rFonts w:hint="eastAsia" w:ascii="宋体" w:hAnsi="宋体" w:eastAsia="宋体" w:cs="宋体"/>
          <w:sz w:val="24"/>
        </w:rPr>
        <w:t xml:space="preserve">委托人名称（公章）：                     </w:t>
      </w:r>
    </w:p>
    <w:p>
      <w:pPr>
        <w:rPr>
          <w:rFonts w:ascii="宋体" w:hAnsi="宋体" w:eastAsia="宋体" w:cs="宋体"/>
          <w:sz w:val="24"/>
        </w:rPr>
      </w:pPr>
    </w:p>
    <w:p>
      <w:pPr>
        <w:rPr>
          <w:rFonts w:ascii="宋体" w:hAnsi="宋体" w:eastAsia="宋体" w:cs="宋体"/>
          <w:sz w:val="24"/>
        </w:rPr>
      </w:pPr>
      <w:r>
        <w:rPr>
          <w:rFonts w:hint="eastAsia" w:ascii="宋体" w:hAnsi="宋体" w:eastAsia="宋体" w:cs="宋体"/>
          <w:sz w:val="24"/>
        </w:rPr>
        <w:t>法定代表人（负责人）（签章）：            被授权人（签章）：</w:t>
      </w:r>
    </w:p>
    <w:p>
      <w:pPr>
        <w:rPr>
          <w:rFonts w:ascii="宋体" w:hAnsi="宋体" w:eastAsia="宋体" w:cs="宋体"/>
          <w:sz w:val="24"/>
        </w:rPr>
      </w:pPr>
    </w:p>
    <w:p>
      <w:pPr>
        <w:rPr>
          <w:rFonts w:ascii="宋体" w:hAnsi="宋体" w:eastAsia="宋体" w:cs="宋体"/>
          <w:sz w:val="24"/>
        </w:rPr>
      </w:pPr>
      <w:r>
        <w:rPr>
          <w:rFonts w:hint="eastAsia" w:ascii="宋体" w:hAnsi="宋体" w:eastAsia="宋体" w:cs="宋体"/>
          <w:sz w:val="24"/>
        </w:rPr>
        <w:t>法定代表人（负责人）身份证号码：        被授权人身份证号码：</w:t>
      </w:r>
    </w:p>
    <w:p>
      <w:pPr>
        <w:rPr>
          <w:rFonts w:ascii="宋体" w:hAnsi="宋体" w:eastAsia="宋体" w:cs="宋体"/>
          <w:sz w:val="24"/>
        </w:rPr>
      </w:pPr>
    </w:p>
    <w:p>
      <w:pPr>
        <w:rPr>
          <w:rFonts w:ascii="宋体" w:hAnsi="宋体" w:eastAsia="宋体" w:cs="宋体"/>
          <w:sz w:val="24"/>
        </w:rPr>
      </w:pPr>
      <w:r>
        <w:rPr>
          <w:rFonts w:hint="eastAsia" w:ascii="宋体" w:hAnsi="宋体" w:eastAsia="宋体" w:cs="宋体"/>
          <w:sz w:val="24"/>
        </w:rPr>
        <w:t>法定代表人（负责人）电话（手机）：       被授权人电话（手机）：</w:t>
      </w:r>
    </w:p>
    <w:p>
      <w:pPr>
        <w:rPr>
          <w:rFonts w:ascii="宋体" w:hAnsi="宋体" w:eastAsia="宋体" w:cs="宋体"/>
          <w:sz w:val="24"/>
        </w:rPr>
      </w:pPr>
    </w:p>
    <w:p>
      <w:pPr>
        <w:rPr>
          <w:rFonts w:ascii="宋体" w:hAnsi="宋体" w:eastAsia="宋体" w:cs="宋体"/>
          <w:sz w:val="24"/>
        </w:rPr>
      </w:pPr>
      <w:r>
        <w:rPr>
          <w:rFonts w:hint="eastAsia" w:ascii="宋体" w:hAnsi="宋体" w:eastAsia="宋体" w:cs="宋体"/>
          <w:sz w:val="24"/>
        </w:rPr>
        <w:t>办公电话/传真：</w:t>
      </w:r>
    </w:p>
    <w:p>
      <w:pPr>
        <w:rPr>
          <w:rFonts w:ascii="宋体" w:hAnsi="宋体" w:eastAsia="宋体" w:cs="宋体"/>
          <w:sz w:val="24"/>
        </w:rPr>
      </w:pPr>
    </w:p>
    <w:tbl>
      <w:tblPr>
        <w:tblStyle w:val="4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6" w:hRule="atLeast"/>
        </w:trPr>
        <w:tc>
          <w:tcPr>
            <w:tcW w:w="8522" w:type="dxa"/>
          </w:tcPr>
          <w:p>
            <w:pPr>
              <w:spacing w:before="156" w:beforeLines="50" w:after="312" w:afterLines="100"/>
              <w:rPr>
                <w:rFonts w:ascii="宋体" w:hAnsi="宋体" w:eastAsia="宋体" w:cs="宋体"/>
                <w:bCs/>
                <w:sz w:val="24"/>
              </w:rPr>
            </w:pPr>
            <w:r>
              <w:rPr>
                <w:rFonts w:hint="eastAsia" w:ascii="宋体" w:hAnsi="宋体" w:eastAsia="宋体" w:cs="宋体"/>
                <w:bCs/>
                <w:sz w:val="24"/>
              </w:rPr>
              <w:t>粘贴法定代表人身份证（复印件）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36" w:hRule="atLeast"/>
        </w:trPr>
        <w:tc>
          <w:tcPr>
            <w:tcW w:w="8522" w:type="dxa"/>
            <w:tcBorders>
              <w:top w:val="single" w:color="auto" w:sz="4" w:space="0"/>
              <w:left w:val="single" w:color="auto" w:sz="4" w:space="0"/>
              <w:bottom w:val="single" w:color="auto" w:sz="4" w:space="0"/>
              <w:right w:val="single" w:color="auto" w:sz="4" w:space="0"/>
            </w:tcBorders>
          </w:tcPr>
          <w:p>
            <w:pPr>
              <w:spacing w:before="156" w:beforeLines="50" w:after="312" w:afterLines="100"/>
              <w:rPr>
                <w:rFonts w:ascii="宋体" w:hAnsi="宋体" w:eastAsia="宋体" w:cs="宋体"/>
                <w:bCs/>
                <w:sz w:val="24"/>
              </w:rPr>
            </w:pPr>
            <w:r>
              <w:rPr>
                <w:rFonts w:hint="eastAsia" w:ascii="宋体" w:hAnsi="宋体" w:eastAsia="宋体" w:cs="宋体"/>
                <w:bCs/>
                <w:sz w:val="24"/>
              </w:rPr>
              <w:t>粘贴被授权人身份证（复印件）</w:t>
            </w:r>
          </w:p>
        </w:tc>
      </w:tr>
    </w:tbl>
    <w:p>
      <w:pPr>
        <w:spacing w:before="156" w:beforeLines="50" w:after="312" w:afterLines="100"/>
        <w:rPr>
          <w:rFonts w:ascii="宋体" w:hAnsi="宋体" w:eastAsia="宋体" w:cs="宋体"/>
          <w:bCs/>
          <w:color w:val="000000"/>
          <w:sz w:val="24"/>
        </w:rPr>
      </w:pPr>
    </w:p>
    <w:p>
      <w:pPr>
        <w:spacing w:line="500" w:lineRule="exact"/>
        <w:jc w:val="left"/>
        <w:rPr>
          <w:rFonts w:ascii="宋体" w:hAnsi="宋体" w:eastAsia="宋体" w:cs="宋体"/>
          <w:sz w:val="24"/>
        </w:rPr>
      </w:pPr>
      <w:r>
        <w:rPr>
          <w:rFonts w:hint="eastAsia" w:ascii="宋体" w:hAnsi="宋体" w:eastAsia="宋体" w:cs="宋体"/>
          <w:sz w:val="24"/>
          <w:u w:val="single"/>
        </w:rPr>
        <w:br w:type="page"/>
      </w:r>
      <w:r>
        <w:rPr>
          <w:rFonts w:hint="eastAsia" w:ascii="宋体" w:hAnsi="宋体" w:eastAsia="宋体" w:cs="宋体"/>
          <w:sz w:val="24"/>
        </w:rPr>
        <w:t>附件9</w:t>
      </w:r>
    </w:p>
    <w:p>
      <w:pPr>
        <w:spacing w:line="500" w:lineRule="exact"/>
        <w:jc w:val="left"/>
        <w:rPr>
          <w:rFonts w:ascii="宋体" w:hAnsi="宋体" w:eastAsia="宋体" w:cs="宋体"/>
          <w:sz w:val="24"/>
        </w:rPr>
      </w:pPr>
    </w:p>
    <w:p>
      <w:pPr>
        <w:spacing w:line="500" w:lineRule="exact"/>
        <w:jc w:val="center"/>
        <w:rPr>
          <w:rFonts w:ascii="宋体" w:hAnsi="宋体" w:eastAsia="宋体" w:cs="宋体"/>
          <w:bCs/>
          <w:color w:val="000000"/>
          <w:sz w:val="32"/>
          <w:szCs w:val="32"/>
        </w:rPr>
      </w:pPr>
      <w:r>
        <w:rPr>
          <w:rFonts w:hint="eastAsia" w:ascii="宋体" w:hAnsi="宋体" w:eastAsia="宋体" w:cs="宋体"/>
          <w:bCs/>
          <w:color w:val="000000"/>
          <w:sz w:val="32"/>
          <w:szCs w:val="32"/>
        </w:rPr>
        <w:t>法人或者其他组织的营业执照等证明文件，自然人的</w:t>
      </w:r>
    </w:p>
    <w:p>
      <w:pPr>
        <w:spacing w:line="500" w:lineRule="exact"/>
        <w:jc w:val="center"/>
        <w:rPr>
          <w:rFonts w:ascii="宋体" w:hAnsi="宋体" w:eastAsia="宋体" w:cs="宋体"/>
          <w:bCs/>
          <w:color w:val="000000"/>
          <w:sz w:val="32"/>
          <w:szCs w:val="32"/>
        </w:rPr>
      </w:pPr>
      <w:r>
        <w:rPr>
          <w:rFonts w:hint="eastAsia" w:ascii="宋体" w:hAnsi="宋体" w:eastAsia="宋体" w:cs="宋体"/>
          <w:bCs/>
          <w:color w:val="000000"/>
          <w:sz w:val="32"/>
          <w:szCs w:val="32"/>
        </w:rPr>
        <w:t>身份证明等证明材料</w:t>
      </w:r>
    </w:p>
    <w:p>
      <w:pPr>
        <w:rPr>
          <w:rFonts w:ascii="宋体" w:hAnsi="宋体" w:eastAsia="宋体" w:cs="宋体"/>
          <w:bCs/>
          <w:color w:val="000000"/>
          <w:szCs w:val="28"/>
        </w:rPr>
      </w:pPr>
    </w:p>
    <w:p>
      <w:pPr>
        <w:spacing w:line="440" w:lineRule="exact"/>
        <w:ind w:left="360" w:hanging="360" w:hangingChars="150"/>
        <w:jc w:val="center"/>
        <w:rPr>
          <w:rFonts w:ascii="宋体" w:hAnsi="宋体" w:eastAsia="宋体" w:cs="宋体"/>
          <w:bCs/>
          <w:color w:val="000000"/>
          <w:sz w:val="24"/>
        </w:rPr>
      </w:pPr>
      <w:r>
        <w:rPr>
          <w:rFonts w:hint="eastAsia" w:ascii="宋体" w:hAnsi="宋体" w:eastAsia="宋体" w:cs="宋体"/>
          <w:bCs/>
          <w:color w:val="000000"/>
          <w:sz w:val="24"/>
        </w:rPr>
        <w:t>（企业法人营业执照、税务登记证，供应商是自然人的身份证明材料等）</w:t>
      </w:r>
    </w:p>
    <w:p>
      <w:pPr>
        <w:spacing w:line="500" w:lineRule="exact"/>
        <w:jc w:val="left"/>
        <w:rPr>
          <w:rFonts w:ascii="宋体" w:hAnsi="宋体" w:eastAsia="宋体" w:cs="宋体"/>
          <w:sz w:val="24"/>
        </w:rPr>
      </w:pPr>
      <w:r>
        <w:rPr>
          <w:rFonts w:hint="eastAsia" w:ascii="宋体" w:hAnsi="宋体" w:eastAsia="宋体" w:cs="宋体"/>
          <w:bCs/>
          <w:color w:val="000000"/>
          <w:sz w:val="24"/>
        </w:rPr>
        <w:br w:type="page"/>
      </w:r>
      <w:r>
        <w:rPr>
          <w:rFonts w:hint="eastAsia" w:ascii="宋体" w:hAnsi="宋体" w:eastAsia="宋体" w:cs="宋体"/>
          <w:sz w:val="24"/>
        </w:rPr>
        <w:t>附件10</w:t>
      </w:r>
    </w:p>
    <w:p>
      <w:pPr>
        <w:spacing w:line="500" w:lineRule="exact"/>
        <w:jc w:val="left"/>
        <w:rPr>
          <w:rFonts w:ascii="宋体" w:hAnsi="宋体" w:eastAsia="宋体" w:cs="宋体"/>
          <w:sz w:val="24"/>
        </w:rPr>
      </w:pPr>
    </w:p>
    <w:p>
      <w:pPr>
        <w:spacing w:line="500" w:lineRule="exact"/>
        <w:jc w:val="center"/>
        <w:rPr>
          <w:rFonts w:ascii="宋体" w:hAnsi="宋体" w:eastAsia="宋体" w:cs="宋体"/>
          <w:bCs/>
          <w:color w:val="000000"/>
          <w:sz w:val="32"/>
          <w:szCs w:val="32"/>
        </w:rPr>
      </w:pPr>
      <w:r>
        <w:rPr>
          <w:rFonts w:hint="eastAsia" w:ascii="宋体" w:hAnsi="宋体" w:eastAsia="宋体" w:cs="宋体"/>
          <w:bCs/>
          <w:color w:val="000000"/>
          <w:sz w:val="32"/>
          <w:szCs w:val="32"/>
        </w:rPr>
        <w:t>财务状况报告，依法缴纳税收和社会保障资金的</w:t>
      </w:r>
    </w:p>
    <w:p>
      <w:pPr>
        <w:spacing w:line="500" w:lineRule="exact"/>
        <w:jc w:val="center"/>
        <w:rPr>
          <w:rFonts w:ascii="宋体" w:hAnsi="宋体" w:eastAsia="宋体" w:cs="宋体"/>
          <w:bCs/>
          <w:color w:val="000000"/>
          <w:sz w:val="32"/>
          <w:szCs w:val="32"/>
        </w:rPr>
      </w:pPr>
      <w:r>
        <w:rPr>
          <w:rFonts w:hint="eastAsia" w:ascii="宋体" w:hAnsi="宋体" w:eastAsia="宋体" w:cs="宋体"/>
          <w:bCs/>
          <w:color w:val="000000"/>
          <w:sz w:val="32"/>
          <w:szCs w:val="32"/>
        </w:rPr>
        <w:t>相关材料</w:t>
      </w:r>
    </w:p>
    <w:p>
      <w:pPr>
        <w:rPr>
          <w:rFonts w:ascii="宋体" w:hAnsi="宋体" w:eastAsia="宋体" w:cs="宋体"/>
          <w:bCs/>
          <w:color w:val="000000"/>
          <w:szCs w:val="28"/>
        </w:rPr>
      </w:pPr>
    </w:p>
    <w:p>
      <w:pPr>
        <w:spacing w:line="440" w:lineRule="exact"/>
        <w:ind w:firstLine="480" w:firstLineChars="200"/>
        <w:rPr>
          <w:rFonts w:ascii="宋体" w:hAnsi="宋体" w:eastAsia="宋体" w:cs="宋体"/>
          <w:bCs/>
          <w:color w:val="000000"/>
          <w:sz w:val="24"/>
        </w:rPr>
      </w:pPr>
      <w:r>
        <w:rPr>
          <w:rFonts w:hint="eastAsia" w:ascii="宋体" w:hAnsi="宋体" w:eastAsia="宋体" w:cs="宋体"/>
          <w:bCs/>
          <w:color w:val="000000"/>
          <w:sz w:val="24"/>
        </w:rPr>
        <w:t>一、参加本采购项目前一年度的财务报表（企业成立时间不足一年不适用），或其他证明具备实施本项目的财务状况证明材料；</w:t>
      </w:r>
    </w:p>
    <w:p>
      <w:pPr>
        <w:spacing w:line="440" w:lineRule="exact"/>
        <w:ind w:firstLine="480" w:firstLineChars="200"/>
        <w:rPr>
          <w:rFonts w:ascii="宋体" w:hAnsi="宋体" w:eastAsia="宋体" w:cs="宋体"/>
          <w:bCs/>
          <w:color w:val="000000"/>
          <w:sz w:val="24"/>
        </w:rPr>
      </w:pPr>
      <w:r>
        <w:rPr>
          <w:rFonts w:hint="eastAsia" w:ascii="宋体" w:hAnsi="宋体" w:eastAsia="宋体" w:cs="宋体"/>
          <w:bCs/>
          <w:color w:val="000000"/>
          <w:sz w:val="24"/>
        </w:rPr>
        <w:t>二、参加本采购项目前，近期的纳税证明；</w:t>
      </w:r>
    </w:p>
    <w:p>
      <w:pPr>
        <w:spacing w:line="440" w:lineRule="exact"/>
        <w:ind w:firstLine="480" w:firstLineChars="200"/>
        <w:rPr>
          <w:rFonts w:ascii="宋体" w:hAnsi="宋体" w:eastAsia="宋体" w:cs="宋体"/>
          <w:bCs/>
          <w:color w:val="000000"/>
          <w:sz w:val="24"/>
        </w:rPr>
      </w:pPr>
      <w:r>
        <w:rPr>
          <w:rFonts w:hint="eastAsia" w:ascii="宋体" w:hAnsi="宋体" w:eastAsia="宋体" w:cs="宋体"/>
          <w:bCs/>
          <w:color w:val="000000"/>
          <w:sz w:val="24"/>
        </w:rPr>
        <w:t>三、参加本采购项目前，近期缴纳社会保障资金证明等。</w:t>
      </w:r>
    </w:p>
    <w:p>
      <w:pPr>
        <w:spacing w:line="440" w:lineRule="exact"/>
        <w:rPr>
          <w:rFonts w:ascii="宋体" w:hAnsi="宋体" w:eastAsia="宋体" w:cs="宋体"/>
          <w:bCs/>
          <w:color w:val="000000"/>
          <w:sz w:val="24"/>
        </w:rPr>
      </w:pPr>
      <w:r>
        <w:rPr>
          <w:rFonts w:hint="eastAsia" w:ascii="宋体" w:hAnsi="宋体" w:eastAsia="宋体" w:cs="宋体"/>
          <w:bCs/>
          <w:color w:val="000000"/>
          <w:sz w:val="24"/>
        </w:rPr>
        <w:br w:type="page"/>
      </w:r>
      <w:r>
        <w:rPr>
          <w:rFonts w:hint="eastAsia" w:ascii="宋体" w:hAnsi="宋体" w:eastAsia="宋体" w:cs="宋体"/>
          <w:bCs/>
          <w:color w:val="000000"/>
          <w:sz w:val="24"/>
        </w:rPr>
        <w:t>附件11</w:t>
      </w:r>
    </w:p>
    <w:p>
      <w:pPr>
        <w:spacing w:line="440" w:lineRule="exact"/>
        <w:rPr>
          <w:rFonts w:ascii="宋体" w:hAnsi="宋体" w:eastAsia="宋体" w:cs="宋体"/>
          <w:sz w:val="24"/>
        </w:rPr>
      </w:pPr>
    </w:p>
    <w:p>
      <w:pPr>
        <w:spacing w:line="440" w:lineRule="exact"/>
        <w:jc w:val="center"/>
        <w:rPr>
          <w:rFonts w:ascii="宋体" w:hAnsi="宋体" w:eastAsia="宋体" w:cs="宋体"/>
          <w:bCs/>
          <w:color w:val="000000"/>
          <w:sz w:val="32"/>
          <w:szCs w:val="32"/>
        </w:rPr>
      </w:pPr>
      <w:r>
        <w:rPr>
          <w:rFonts w:hint="eastAsia" w:ascii="宋体" w:hAnsi="宋体" w:eastAsia="宋体" w:cs="宋体"/>
          <w:bCs/>
          <w:color w:val="000000"/>
          <w:sz w:val="32"/>
          <w:szCs w:val="32"/>
        </w:rPr>
        <w:t>具备履行合同所必需的设备和专业技术能力的</w:t>
      </w:r>
    </w:p>
    <w:p>
      <w:pPr>
        <w:spacing w:line="440" w:lineRule="exact"/>
        <w:jc w:val="center"/>
        <w:rPr>
          <w:rFonts w:ascii="宋体" w:hAnsi="宋体" w:eastAsia="宋体" w:cs="宋体"/>
          <w:bCs/>
          <w:color w:val="000000"/>
          <w:sz w:val="32"/>
          <w:szCs w:val="32"/>
        </w:rPr>
      </w:pPr>
      <w:r>
        <w:rPr>
          <w:rFonts w:hint="eastAsia" w:ascii="宋体" w:hAnsi="宋体" w:eastAsia="宋体" w:cs="宋体"/>
          <w:bCs/>
          <w:color w:val="000000"/>
          <w:sz w:val="32"/>
          <w:szCs w:val="32"/>
        </w:rPr>
        <w:t>证明材料</w:t>
      </w:r>
    </w:p>
    <w:p>
      <w:pPr>
        <w:spacing w:line="440" w:lineRule="exact"/>
        <w:jc w:val="center"/>
        <w:rPr>
          <w:rFonts w:ascii="宋体" w:hAnsi="宋体" w:eastAsia="宋体" w:cs="宋体"/>
          <w:bCs/>
          <w:color w:val="000000"/>
          <w:sz w:val="32"/>
          <w:szCs w:val="32"/>
        </w:rPr>
      </w:pPr>
    </w:p>
    <w:p>
      <w:pPr>
        <w:spacing w:line="440" w:lineRule="exact"/>
        <w:jc w:val="center"/>
        <w:rPr>
          <w:rFonts w:ascii="宋体" w:hAnsi="宋体" w:eastAsia="宋体" w:cs="宋体"/>
          <w:bCs/>
          <w:color w:val="000000"/>
          <w:sz w:val="24"/>
        </w:rPr>
      </w:pPr>
      <w:r>
        <w:rPr>
          <w:rFonts w:hint="eastAsia" w:ascii="宋体" w:hAnsi="宋体" w:eastAsia="宋体" w:cs="宋体"/>
          <w:bCs/>
          <w:color w:val="000000"/>
          <w:sz w:val="24"/>
        </w:rPr>
        <w:t>（提供履行合同所必需的设备和专业技术能力的相关文件）</w:t>
      </w:r>
    </w:p>
    <w:p>
      <w:pPr>
        <w:spacing w:line="440" w:lineRule="exact"/>
        <w:rPr>
          <w:rFonts w:ascii="宋体" w:hAnsi="宋体" w:eastAsia="宋体" w:cs="宋体"/>
          <w:bCs/>
          <w:color w:val="000000"/>
          <w:sz w:val="24"/>
        </w:rPr>
      </w:pPr>
      <w:r>
        <w:rPr>
          <w:rFonts w:hint="eastAsia" w:ascii="宋体" w:hAnsi="宋体" w:eastAsia="宋体" w:cs="宋体"/>
          <w:bCs/>
          <w:color w:val="000000"/>
          <w:sz w:val="24"/>
        </w:rPr>
        <w:br w:type="page"/>
      </w:r>
      <w:r>
        <w:rPr>
          <w:rFonts w:hint="eastAsia" w:ascii="宋体" w:hAnsi="宋体" w:eastAsia="宋体" w:cs="宋体"/>
          <w:bCs/>
          <w:color w:val="000000"/>
          <w:sz w:val="24"/>
        </w:rPr>
        <w:t>附件12</w:t>
      </w:r>
    </w:p>
    <w:p>
      <w:pPr>
        <w:spacing w:line="440" w:lineRule="exact"/>
        <w:rPr>
          <w:rFonts w:ascii="宋体" w:hAnsi="宋体" w:eastAsia="宋体" w:cs="宋体"/>
          <w:sz w:val="24"/>
        </w:rPr>
      </w:pPr>
    </w:p>
    <w:p>
      <w:pPr>
        <w:spacing w:line="440" w:lineRule="exact"/>
        <w:jc w:val="center"/>
        <w:rPr>
          <w:rFonts w:ascii="宋体" w:hAnsi="宋体" w:eastAsia="宋体" w:cs="宋体"/>
          <w:bCs/>
          <w:color w:val="000000"/>
          <w:sz w:val="32"/>
          <w:szCs w:val="32"/>
        </w:rPr>
      </w:pPr>
      <w:r>
        <w:rPr>
          <w:rFonts w:hint="eastAsia" w:ascii="宋体" w:hAnsi="宋体" w:eastAsia="宋体" w:cs="宋体"/>
          <w:bCs/>
          <w:color w:val="000000"/>
          <w:sz w:val="32"/>
          <w:szCs w:val="32"/>
        </w:rPr>
        <w:t>参加政府采购活动前3年内在经营活动中</w:t>
      </w:r>
    </w:p>
    <w:p>
      <w:pPr>
        <w:spacing w:line="440" w:lineRule="exact"/>
        <w:jc w:val="center"/>
        <w:rPr>
          <w:rFonts w:ascii="宋体" w:hAnsi="宋体" w:eastAsia="宋体" w:cs="宋体"/>
          <w:bCs/>
          <w:color w:val="000000"/>
          <w:sz w:val="32"/>
          <w:szCs w:val="32"/>
        </w:rPr>
      </w:pPr>
      <w:r>
        <w:rPr>
          <w:rFonts w:hint="eastAsia" w:ascii="宋体" w:hAnsi="宋体" w:eastAsia="宋体" w:cs="宋体"/>
          <w:bCs/>
          <w:color w:val="000000"/>
          <w:sz w:val="32"/>
          <w:szCs w:val="32"/>
        </w:rPr>
        <w:t>没有重大违法记录的书面声明</w:t>
      </w:r>
    </w:p>
    <w:p>
      <w:pPr>
        <w:spacing w:line="440" w:lineRule="exact"/>
        <w:jc w:val="center"/>
        <w:rPr>
          <w:rFonts w:ascii="宋体" w:hAnsi="宋体" w:eastAsia="宋体" w:cs="宋体"/>
          <w:sz w:val="24"/>
        </w:rPr>
      </w:pPr>
    </w:p>
    <w:p>
      <w:pPr>
        <w:spacing w:line="440" w:lineRule="exact"/>
        <w:jc w:val="center"/>
        <w:rPr>
          <w:rFonts w:ascii="宋体" w:hAnsi="宋体" w:eastAsia="宋体" w:cs="宋体"/>
          <w:sz w:val="24"/>
        </w:rPr>
      </w:pPr>
      <w:r>
        <w:rPr>
          <w:rFonts w:hint="eastAsia" w:ascii="宋体" w:hAnsi="宋体" w:eastAsia="宋体" w:cs="宋体"/>
          <w:sz w:val="24"/>
        </w:rPr>
        <w:t>（供应商自行编写）</w:t>
      </w:r>
    </w:p>
    <w:p>
      <w:pPr>
        <w:spacing w:line="440" w:lineRule="exact"/>
        <w:rPr>
          <w:rFonts w:ascii="宋体" w:hAnsi="宋体" w:eastAsia="宋体" w:cs="宋体"/>
          <w:bCs/>
          <w:color w:val="000000"/>
          <w:sz w:val="24"/>
        </w:rPr>
      </w:pPr>
      <w:r>
        <w:rPr>
          <w:rFonts w:hint="eastAsia" w:ascii="宋体" w:hAnsi="宋体" w:eastAsia="宋体" w:cs="宋体"/>
          <w:sz w:val="24"/>
        </w:rPr>
        <w:br w:type="page"/>
      </w:r>
      <w:r>
        <w:rPr>
          <w:rFonts w:hint="eastAsia" w:ascii="宋体" w:hAnsi="宋体" w:eastAsia="宋体" w:cs="宋体"/>
          <w:bCs/>
          <w:color w:val="000000"/>
          <w:sz w:val="24"/>
        </w:rPr>
        <w:t>附件13</w:t>
      </w:r>
    </w:p>
    <w:p>
      <w:pPr>
        <w:spacing w:line="440" w:lineRule="exact"/>
        <w:rPr>
          <w:rFonts w:ascii="宋体" w:hAnsi="宋体" w:eastAsia="宋体" w:cs="宋体"/>
          <w:sz w:val="24"/>
        </w:rPr>
      </w:pPr>
    </w:p>
    <w:p>
      <w:pPr>
        <w:spacing w:line="440" w:lineRule="exact"/>
        <w:jc w:val="center"/>
        <w:rPr>
          <w:rFonts w:ascii="宋体" w:hAnsi="宋体" w:eastAsia="宋体" w:cs="宋体"/>
          <w:bCs/>
          <w:color w:val="000000"/>
          <w:sz w:val="32"/>
          <w:szCs w:val="32"/>
        </w:rPr>
      </w:pPr>
      <w:r>
        <w:rPr>
          <w:rFonts w:hint="eastAsia" w:ascii="宋体" w:hAnsi="宋体" w:eastAsia="宋体" w:cs="宋体"/>
          <w:bCs/>
          <w:color w:val="000000"/>
          <w:sz w:val="32"/>
          <w:szCs w:val="32"/>
        </w:rPr>
        <w:t>未被列入“信用中国”网站失信被执行人、重大税收违法案件当事人名单、政府采购严重违法失信行为</w:t>
      </w:r>
    </w:p>
    <w:p>
      <w:pPr>
        <w:spacing w:line="440" w:lineRule="exact"/>
        <w:jc w:val="center"/>
        <w:rPr>
          <w:rFonts w:ascii="宋体" w:hAnsi="宋体" w:eastAsia="宋体" w:cs="宋体"/>
          <w:bCs/>
          <w:color w:val="000000"/>
          <w:sz w:val="32"/>
          <w:szCs w:val="32"/>
        </w:rPr>
      </w:pPr>
      <w:r>
        <w:rPr>
          <w:rFonts w:hint="eastAsia" w:ascii="宋体" w:hAnsi="宋体" w:eastAsia="宋体" w:cs="宋体"/>
          <w:bCs/>
          <w:color w:val="000000"/>
          <w:sz w:val="32"/>
          <w:szCs w:val="32"/>
        </w:rPr>
        <w:t>记录名单的网页打印件</w:t>
      </w:r>
    </w:p>
    <w:p>
      <w:pPr>
        <w:spacing w:line="440" w:lineRule="exact"/>
        <w:jc w:val="center"/>
        <w:rPr>
          <w:rFonts w:ascii="宋体" w:hAnsi="宋体" w:eastAsia="宋体" w:cs="宋体"/>
          <w:sz w:val="24"/>
        </w:rPr>
      </w:pPr>
      <w:r>
        <w:rPr>
          <w:rFonts w:hint="eastAsia" w:ascii="宋体" w:hAnsi="宋体" w:eastAsia="宋体" w:cs="宋体"/>
          <w:sz w:val="24"/>
        </w:rPr>
        <w:t>（供应商自行打印）</w:t>
      </w:r>
    </w:p>
    <w:p>
      <w:pPr>
        <w:rPr>
          <w:rFonts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附件14-1</w:t>
      </w:r>
    </w:p>
    <w:p>
      <w:pPr>
        <w:jc w:val="center"/>
        <w:rPr>
          <w:rFonts w:ascii="宋体" w:hAnsi="宋体" w:eastAsia="宋体" w:cs="宋体"/>
          <w:sz w:val="32"/>
          <w:szCs w:val="32"/>
        </w:rPr>
      </w:pPr>
      <w:r>
        <w:rPr>
          <w:rFonts w:hint="eastAsia" w:ascii="宋体" w:hAnsi="宋体" w:eastAsia="宋体" w:cs="宋体"/>
          <w:sz w:val="32"/>
          <w:szCs w:val="32"/>
        </w:rPr>
        <w:t>中小企业声明函</w:t>
      </w:r>
    </w:p>
    <w:p>
      <w:pPr>
        <w:rPr>
          <w:rFonts w:ascii="宋体" w:hAnsi="宋体" w:eastAsia="宋体" w:cs="宋体"/>
          <w:sz w:val="32"/>
          <w:szCs w:val="32"/>
        </w:rPr>
      </w:pPr>
      <w:r>
        <w:rPr>
          <w:rFonts w:hint="eastAsia" w:ascii="宋体" w:hAnsi="宋体" w:eastAsia="宋体" w:cs="宋体"/>
          <w:sz w:val="32"/>
          <w:szCs w:val="32"/>
        </w:rPr>
        <w:t>　　</w:t>
      </w:r>
    </w:p>
    <w:p>
      <w:pPr>
        <w:spacing w:line="360" w:lineRule="auto"/>
        <w:ind w:firstLine="480" w:firstLineChars="200"/>
        <w:rPr>
          <w:rFonts w:ascii="宋体" w:hAnsi="宋体" w:eastAsia="宋体" w:cs="宋体"/>
          <w:sz w:val="24"/>
        </w:rPr>
      </w:pPr>
      <w:r>
        <w:rPr>
          <w:rFonts w:hint="eastAsia" w:ascii="宋体" w:hAnsi="宋体" w:eastAsia="宋体" w:cs="宋体"/>
          <w:sz w:val="24"/>
        </w:rPr>
        <w:t>本公司郑重声明，根据《政府采购促进中小企业发展暂行办法》（财库〔2011〕181号）的规定，本公司为______（请填写：中型、小型、微型）企业。即，本公司同时满足以下条件：</w:t>
      </w:r>
      <w:r>
        <w:rPr>
          <w:rFonts w:hint="eastAsia" w:ascii="宋体" w:hAnsi="宋体" w:eastAsia="宋体" w:cs="宋体"/>
          <w:sz w:val="24"/>
        </w:rPr>
        <w:br w:type="textWrapping"/>
      </w:r>
      <w:r>
        <w:rPr>
          <w:rFonts w:hint="eastAsia" w:ascii="宋体" w:hAnsi="宋体" w:eastAsia="宋体" w:cs="宋体"/>
          <w:sz w:val="24"/>
        </w:rPr>
        <w:t>　　1. 根据《工业和信息化部、国家统计局、国家发展和改革委员会、财政部关于印发中小企业划型标准规定的通知》（工信部联企业〔2011〕300号）规定的划分标准，本公司为______（请填写：中型、小型、微型）企业。</w:t>
      </w:r>
      <w:r>
        <w:rPr>
          <w:rFonts w:hint="eastAsia" w:ascii="宋体" w:hAnsi="宋体" w:eastAsia="宋体" w:cs="宋体"/>
          <w:sz w:val="24"/>
        </w:rPr>
        <w:br w:type="textWrapping"/>
      </w:r>
      <w:r>
        <w:rPr>
          <w:rFonts w:hint="eastAsia" w:ascii="宋体" w:hAnsi="宋体" w:eastAsia="宋体" w:cs="宋体"/>
          <w:sz w:val="24"/>
        </w:rPr>
        <w:t>　　2. 本公司参加____单位的____项目（项目编号：</w:t>
      </w:r>
      <w:r>
        <w:rPr>
          <w:rFonts w:hint="eastAsia" w:ascii="宋体" w:hAnsi="宋体" w:eastAsia="宋体" w:cs="宋体"/>
          <w:sz w:val="24"/>
          <w:u w:val="single"/>
        </w:rPr>
        <w:t xml:space="preserve">   </w:t>
      </w:r>
      <w:r>
        <w:rPr>
          <w:rFonts w:hint="eastAsia" w:ascii="宋体" w:hAnsi="宋体" w:eastAsia="宋体" w:cs="宋体"/>
          <w:sz w:val="24"/>
        </w:rPr>
        <w:t>）采购活动提供本企业制造的货物，由本企业承担工程、提供服务，或者提供其他______（请填写：中型、小型、微型）企业制造的货物。本条所称货物不包括使用大型企业注册商标的货物。</w:t>
      </w:r>
      <w:r>
        <w:rPr>
          <w:rFonts w:hint="eastAsia" w:ascii="宋体" w:hAnsi="宋体" w:eastAsia="宋体" w:cs="宋体"/>
          <w:sz w:val="24"/>
        </w:rPr>
        <w:br w:type="textWrapping"/>
      </w:r>
      <w:r>
        <w:rPr>
          <w:rFonts w:hint="eastAsia" w:ascii="宋体" w:hAnsi="宋体" w:eastAsia="宋体" w:cs="宋体"/>
          <w:sz w:val="24"/>
        </w:rPr>
        <w:t>　　本公司对上述声明的真实性负责。如有虚假，将依法承担相应责任。</w:t>
      </w:r>
      <w:r>
        <w:rPr>
          <w:rFonts w:hint="eastAsia" w:ascii="宋体" w:hAnsi="宋体" w:eastAsia="宋体" w:cs="宋体"/>
          <w:sz w:val="24"/>
        </w:rPr>
        <w:br w:type="textWrapping"/>
      </w:r>
      <w:r>
        <w:rPr>
          <w:rFonts w:hint="eastAsia" w:ascii="宋体" w:hAnsi="宋体" w:eastAsia="宋体" w:cs="宋体"/>
          <w:sz w:val="24"/>
        </w:rPr>
        <w:t>　　</w:t>
      </w:r>
    </w:p>
    <w:p>
      <w:pPr>
        <w:spacing w:line="360" w:lineRule="auto"/>
        <w:ind w:firstLine="480" w:firstLineChars="200"/>
        <w:rPr>
          <w:rFonts w:ascii="宋体" w:hAnsi="宋体" w:eastAsia="宋体" w:cs="宋体"/>
          <w:sz w:val="24"/>
        </w:rPr>
      </w:pPr>
      <w:r>
        <w:rPr>
          <w:rFonts w:hint="eastAsia" w:ascii="宋体" w:hAnsi="宋体" w:eastAsia="宋体" w:cs="宋体"/>
          <w:sz w:val="24"/>
        </w:rPr>
        <w:t>企业名称（盖章）：</w:t>
      </w:r>
    </w:p>
    <w:p>
      <w:pPr>
        <w:spacing w:line="440" w:lineRule="exact"/>
        <w:ind w:firstLine="480" w:firstLineChars="200"/>
        <w:rPr>
          <w:rFonts w:ascii="宋体" w:hAnsi="宋体" w:eastAsia="宋体" w:cs="宋体"/>
          <w:sz w:val="24"/>
        </w:rPr>
        <w:sectPr>
          <w:footerReference r:id="rId3" w:type="even"/>
          <w:pgSz w:w="11906" w:h="16838"/>
          <w:pgMar w:top="1440" w:right="1418" w:bottom="1440" w:left="1701" w:header="851" w:footer="992" w:gutter="0"/>
          <w:pgNumType w:start="0"/>
          <w:cols w:space="720" w:num="1"/>
          <w:titlePg/>
          <w:docGrid w:type="lines" w:linePitch="312" w:charSpace="0"/>
        </w:sectPr>
      </w:pPr>
      <w:r>
        <w:rPr>
          <w:rFonts w:hint="eastAsia" w:ascii="宋体" w:hAnsi="宋体" w:eastAsia="宋体" w:cs="宋体"/>
          <w:sz w:val="24"/>
        </w:rPr>
        <w:t>企业法人（负责人）签字（签章）：</w:t>
      </w:r>
      <w:r>
        <w:rPr>
          <w:rFonts w:hint="eastAsia" w:ascii="宋体" w:hAnsi="宋体" w:eastAsia="宋体" w:cs="宋体"/>
          <w:sz w:val="24"/>
        </w:rPr>
        <w:br w:type="textWrapping"/>
      </w:r>
      <w:r>
        <w:rPr>
          <w:rFonts w:hint="eastAsia" w:ascii="宋体" w:hAnsi="宋体" w:eastAsia="宋体" w:cs="宋体"/>
          <w:sz w:val="24"/>
        </w:rPr>
        <w:t>　　日   期：</w:t>
      </w:r>
    </w:p>
    <w:p>
      <w:pPr>
        <w:jc w:val="center"/>
        <w:rPr>
          <w:rFonts w:ascii="宋体" w:hAnsi="宋体" w:eastAsia="宋体" w:cs="宋体"/>
          <w:kern w:val="0"/>
          <w:sz w:val="36"/>
          <w:szCs w:val="36"/>
        </w:rPr>
      </w:pPr>
      <w:r>
        <w:rPr>
          <w:rFonts w:hint="eastAsia" w:ascii="宋体" w:hAnsi="宋体" w:eastAsia="宋体" w:cs="宋体"/>
          <w:kern w:val="0"/>
          <w:sz w:val="36"/>
          <w:szCs w:val="36"/>
        </w:rPr>
        <w:t>中小企业划型标准</w:t>
      </w:r>
    </w:p>
    <w:tbl>
      <w:tblPr>
        <w:tblStyle w:val="41"/>
        <w:tblW w:w="5000" w:type="pct"/>
        <w:tblInd w:w="0" w:type="dxa"/>
        <w:tblLayout w:type="fixed"/>
        <w:tblCellMar>
          <w:top w:w="0" w:type="dxa"/>
          <w:left w:w="108" w:type="dxa"/>
          <w:bottom w:w="0" w:type="dxa"/>
          <w:right w:w="108" w:type="dxa"/>
        </w:tblCellMar>
      </w:tblPr>
      <w:tblGrid>
        <w:gridCol w:w="426"/>
        <w:gridCol w:w="1387"/>
        <w:gridCol w:w="924"/>
        <w:gridCol w:w="916"/>
        <w:gridCol w:w="1083"/>
        <w:gridCol w:w="989"/>
        <w:gridCol w:w="904"/>
        <w:gridCol w:w="1100"/>
        <w:gridCol w:w="1057"/>
        <w:gridCol w:w="955"/>
        <w:gridCol w:w="1162"/>
        <w:gridCol w:w="1057"/>
        <w:gridCol w:w="1193"/>
        <w:gridCol w:w="1021"/>
      </w:tblGrid>
      <w:tr>
        <w:tblPrEx>
          <w:tblCellMar>
            <w:top w:w="0" w:type="dxa"/>
            <w:left w:w="108" w:type="dxa"/>
            <w:bottom w:w="0" w:type="dxa"/>
            <w:right w:w="108" w:type="dxa"/>
          </w:tblCellMar>
        </w:tblPrEx>
        <w:trPr>
          <w:trHeight w:val="416" w:hRule="atLeast"/>
          <w:tblHeader/>
        </w:trPr>
        <w:tc>
          <w:tcPr>
            <w:tcW w:w="150" w:type="pct"/>
            <w:vMerge w:val="restart"/>
            <w:tcBorders>
              <w:top w:val="single" w:color="auto" w:sz="4" w:space="0"/>
              <w:left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序号</w:t>
            </w:r>
          </w:p>
        </w:tc>
        <w:tc>
          <w:tcPr>
            <w:tcW w:w="489" w:type="pct"/>
            <w:vMerge w:val="restart"/>
            <w:tcBorders>
              <w:top w:val="single" w:color="auto" w:sz="4" w:space="0"/>
              <w:left w:val="nil"/>
              <w:right w:val="single" w:color="auto" w:sz="4" w:space="0"/>
            </w:tcBorders>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行业</w:t>
            </w:r>
          </w:p>
        </w:tc>
        <w:tc>
          <w:tcPr>
            <w:tcW w:w="1031" w:type="pct"/>
            <w:gridSpan w:val="3"/>
            <w:tcBorders>
              <w:top w:val="single" w:color="auto" w:sz="4" w:space="0"/>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大型企业</w:t>
            </w:r>
          </w:p>
        </w:tc>
        <w:tc>
          <w:tcPr>
            <w:tcW w:w="1056" w:type="pct"/>
            <w:gridSpan w:val="3"/>
            <w:tcBorders>
              <w:top w:val="single" w:color="auto" w:sz="4" w:space="0"/>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中型企业</w:t>
            </w:r>
          </w:p>
        </w:tc>
        <w:tc>
          <w:tcPr>
            <w:tcW w:w="1120" w:type="pct"/>
            <w:gridSpan w:val="3"/>
            <w:tcBorders>
              <w:top w:val="single" w:color="auto" w:sz="4" w:space="0"/>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小型企业</w:t>
            </w:r>
          </w:p>
        </w:tc>
        <w:tc>
          <w:tcPr>
            <w:tcW w:w="1154" w:type="pct"/>
            <w:gridSpan w:val="3"/>
            <w:tcBorders>
              <w:top w:val="single" w:color="auto" w:sz="4" w:space="0"/>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微型企业</w:t>
            </w:r>
          </w:p>
        </w:tc>
      </w:tr>
      <w:tr>
        <w:tblPrEx>
          <w:tblCellMar>
            <w:top w:w="0" w:type="dxa"/>
            <w:left w:w="108" w:type="dxa"/>
            <w:bottom w:w="0" w:type="dxa"/>
            <w:right w:w="108" w:type="dxa"/>
          </w:tblCellMar>
        </w:tblPrEx>
        <w:trPr>
          <w:trHeight w:val="226" w:hRule="atLeast"/>
          <w:tblHeader/>
        </w:trPr>
        <w:tc>
          <w:tcPr>
            <w:tcW w:w="150" w:type="pct"/>
            <w:vMerge w:val="continue"/>
            <w:tcBorders>
              <w:left w:val="single" w:color="auto" w:sz="4" w:space="0"/>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p>
        </w:tc>
        <w:tc>
          <w:tcPr>
            <w:tcW w:w="489" w:type="pct"/>
            <w:vMerge w:val="continue"/>
            <w:tcBorders>
              <w:left w:val="nil"/>
              <w:bottom w:val="single" w:color="auto" w:sz="4" w:space="0"/>
              <w:right w:val="single" w:color="auto" w:sz="4" w:space="0"/>
            </w:tcBorders>
            <w:vAlign w:val="center"/>
          </w:tcPr>
          <w:p>
            <w:pPr>
              <w:widowControl/>
              <w:spacing w:line="240" w:lineRule="atLeast"/>
              <w:ind w:left="-84" w:leftChars="-40" w:right="-57" w:rightChars="-27"/>
              <w:jc w:val="left"/>
              <w:rPr>
                <w:rFonts w:ascii="宋体" w:hAnsi="宋体" w:eastAsia="宋体" w:cs="宋体"/>
                <w:kern w:val="0"/>
                <w:szCs w:val="21"/>
              </w:rPr>
            </w:pPr>
          </w:p>
        </w:tc>
        <w:tc>
          <w:tcPr>
            <w:tcW w:w="326"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营业收入</w:t>
            </w:r>
          </w:p>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(万元)</w:t>
            </w:r>
          </w:p>
        </w:tc>
        <w:tc>
          <w:tcPr>
            <w:tcW w:w="32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从业人员</w:t>
            </w:r>
          </w:p>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(人)</w:t>
            </w:r>
          </w:p>
        </w:tc>
        <w:tc>
          <w:tcPr>
            <w:tcW w:w="382"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总资产</w:t>
            </w:r>
          </w:p>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(万元)</w:t>
            </w:r>
          </w:p>
        </w:tc>
        <w:tc>
          <w:tcPr>
            <w:tcW w:w="34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营业收入</w:t>
            </w:r>
          </w:p>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(万元)</w:t>
            </w:r>
          </w:p>
        </w:tc>
        <w:tc>
          <w:tcPr>
            <w:tcW w:w="31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从业人员</w:t>
            </w:r>
          </w:p>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(人)</w:t>
            </w:r>
          </w:p>
        </w:tc>
        <w:tc>
          <w:tcPr>
            <w:tcW w:w="388"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总资产</w:t>
            </w:r>
          </w:p>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(万元)</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营业收入</w:t>
            </w:r>
          </w:p>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(万元)</w:t>
            </w:r>
          </w:p>
        </w:tc>
        <w:tc>
          <w:tcPr>
            <w:tcW w:w="337" w:type="pct"/>
            <w:tcBorders>
              <w:top w:val="nil"/>
              <w:left w:val="nil"/>
              <w:bottom w:val="single" w:color="auto" w:sz="4" w:space="0"/>
              <w:right w:val="single" w:color="auto" w:sz="4" w:space="0"/>
            </w:tcBorders>
            <w:noWrap/>
            <w:vAlign w:val="center"/>
          </w:tcPr>
          <w:p>
            <w:pPr>
              <w:widowControl/>
              <w:spacing w:line="240" w:lineRule="atLeast"/>
              <w:ind w:left="81" w:leftChars="-40" w:right="-57" w:rightChars="-27" w:hanging="165" w:hangingChars="79"/>
              <w:jc w:val="center"/>
              <w:rPr>
                <w:rFonts w:ascii="宋体" w:hAnsi="宋体" w:eastAsia="宋体" w:cs="宋体"/>
                <w:kern w:val="0"/>
                <w:szCs w:val="21"/>
              </w:rPr>
            </w:pPr>
            <w:r>
              <w:rPr>
                <w:rFonts w:hint="eastAsia" w:ascii="宋体" w:hAnsi="宋体" w:eastAsia="宋体" w:cs="宋体"/>
                <w:kern w:val="0"/>
                <w:szCs w:val="21"/>
              </w:rPr>
              <w:t>从业人员</w:t>
            </w:r>
          </w:p>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(人)</w:t>
            </w:r>
          </w:p>
        </w:tc>
        <w:tc>
          <w:tcPr>
            <w:tcW w:w="41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总资产</w:t>
            </w:r>
          </w:p>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(万元)</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营业收入</w:t>
            </w:r>
          </w:p>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(万元)</w:t>
            </w:r>
          </w:p>
        </w:tc>
        <w:tc>
          <w:tcPr>
            <w:tcW w:w="421"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从业人员</w:t>
            </w:r>
          </w:p>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(人)</w:t>
            </w:r>
          </w:p>
        </w:tc>
        <w:tc>
          <w:tcPr>
            <w:tcW w:w="36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总资产</w:t>
            </w:r>
          </w:p>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(万元)</w:t>
            </w:r>
          </w:p>
        </w:tc>
      </w:tr>
      <w:tr>
        <w:tblPrEx>
          <w:tblCellMar>
            <w:top w:w="0" w:type="dxa"/>
            <w:left w:w="108" w:type="dxa"/>
            <w:bottom w:w="0" w:type="dxa"/>
            <w:right w:w="108" w:type="dxa"/>
          </w:tblCellMar>
        </w:tblPrEx>
        <w:trPr>
          <w:trHeight w:val="64" w:hRule="atLeast"/>
        </w:trPr>
        <w:tc>
          <w:tcPr>
            <w:tcW w:w="150" w:type="pct"/>
            <w:tcBorders>
              <w:top w:val="single" w:color="auto" w:sz="4" w:space="0"/>
              <w:left w:val="single" w:color="auto" w:sz="4" w:space="0"/>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w:t>
            </w:r>
          </w:p>
        </w:tc>
        <w:tc>
          <w:tcPr>
            <w:tcW w:w="489" w:type="pct"/>
            <w:tcBorders>
              <w:top w:val="single" w:color="auto" w:sz="4" w:space="0"/>
              <w:left w:val="nil"/>
              <w:bottom w:val="single" w:color="auto" w:sz="4" w:space="0"/>
              <w:right w:val="single" w:color="auto" w:sz="4" w:space="0"/>
            </w:tcBorders>
            <w:vAlign w:val="center"/>
          </w:tcPr>
          <w:p>
            <w:pPr>
              <w:widowControl/>
              <w:spacing w:line="240" w:lineRule="atLeast"/>
              <w:ind w:left="-84" w:leftChars="-40" w:right="-57" w:rightChars="-27"/>
              <w:jc w:val="left"/>
              <w:rPr>
                <w:rFonts w:ascii="宋体" w:hAnsi="宋体" w:eastAsia="宋体" w:cs="宋体"/>
                <w:kern w:val="0"/>
                <w:szCs w:val="21"/>
              </w:rPr>
            </w:pPr>
            <w:r>
              <w:rPr>
                <w:rFonts w:hint="eastAsia" w:ascii="宋体" w:hAnsi="宋体" w:eastAsia="宋体" w:cs="宋体"/>
                <w:kern w:val="0"/>
                <w:szCs w:val="21"/>
              </w:rPr>
              <w:t>农、林、牧、渔业</w:t>
            </w:r>
          </w:p>
        </w:tc>
        <w:tc>
          <w:tcPr>
            <w:tcW w:w="326" w:type="pct"/>
            <w:tcBorders>
              <w:top w:val="single" w:color="auto" w:sz="4" w:space="0"/>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≥20000</w:t>
            </w:r>
          </w:p>
        </w:tc>
        <w:tc>
          <w:tcPr>
            <w:tcW w:w="32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82"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4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≥500</w:t>
            </w:r>
          </w:p>
        </w:tc>
        <w:tc>
          <w:tcPr>
            <w:tcW w:w="31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88"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≥50</w:t>
            </w:r>
          </w:p>
        </w:tc>
        <w:tc>
          <w:tcPr>
            <w:tcW w:w="337"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41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＜50</w:t>
            </w:r>
          </w:p>
        </w:tc>
        <w:tc>
          <w:tcPr>
            <w:tcW w:w="421" w:type="pct"/>
            <w:tcBorders>
              <w:top w:val="nil"/>
              <w:left w:val="nil"/>
              <w:bottom w:val="single" w:color="auto" w:sz="4" w:space="0"/>
              <w:right w:val="single" w:color="auto" w:sz="4" w:space="0"/>
            </w:tcBorders>
            <w:noWrap/>
            <w:vAlign w:val="bottom"/>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60" w:type="pct"/>
            <w:tcBorders>
              <w:top w:val="nil"/>
              <w:left w:val="nil"/>
              <w:bottom w:val="single" w:color="auto" w:sz="4" w:space="0"/>
              <w:right w:val="single" w:color="auto" w:sz="4" w:space="0"/>
            </w:tcBorders>
            <w:noWrap/>
            <w:vAlign w:val="bottom"/>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64" w:hRule="atLeast"/>
        </w:trPr>
        <w:tc>
          <w:tcPr>
            <w:tcW w:w="150" w:type="pct"/>
            <w:tcBorders>
              <w:top w:val="nil"/>
              <w:left w:val="single" w:color="auto" w:sz="4" w:space="0"/>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w:t>
            </w:r>
          </w:p>
        </w:tc>
        <w:tc>
          <w:tcPr>
            <w:tcW w:w="489" w:type="pct"/>
            <w:tcBorders>
              <w:top w:val="nil"/>
              <w:left w:val="nil"/>
              <w:bottom w:val="single" w:color="auto" w:sz="4" w:space="0"/>
              <w:right w:val="single" w:color="auto" w:sz="4" w:space="0"/>
            </w:tcBorders>
            <w:vAlign w:val="center"/>
          </w:tcPr>
          <w:p>
            <w:pPr>
              <w:widowControl/>
              <w:spacing w:line="240" w:lineRule="atLeast"/>
              <w:ind w:left="-84" w:leftChars="-40" w:right="-57" w:rightChars="-27"/>
              <w:jc w:val="left"/>
              <w:rPr>
                <w:rFonts w:ascii="宋体" w:hAnsi="宋体" w:eastAsia="宋体" w:cs="宋体"/>
                <w:kern w:val="0"/>
                <w:szCs w:val="21"/>
              </w:rPr>
            </w:pPr>
            <w:r>
              <w:rPr>
                <w:rFonts w:hint="eastAsia" w:ascii="宋体" w:hAnsi="宋体" w:eastAsia="宋体" w:cs="宋体"/>
                <w:kern w:val="0"/>
                <w:szCs w:val="21"/>
              </w:rPr>
              <w:t>工业</w:t>
            </w:r>
          </w:p>
        </w:tc>
        <w:tc>
          <w:tcPr>
            <w:tcW w:w="326"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≥40000</w:t>
            </w:r>
          </w:p>
        </w:tc>
        <w:tc>
          <w:tcPr>
            <w:tcW w:w="32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≥1000</w:t>
            </w:r>
          </w:p>
        </w:tc>
        <w:tc>
          <w:tcPr>
            <w:tcW w:w="382"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4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≥2000</w:t>
            </w:r>
          </w:p>
        </w:tc>
        <w:tc>
          <w:tcPr>
            <w:tcW w:w="31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w:t>
            </w:r>
          </w:p>
        </w:tc>
        <w:tc>
          <w:tcPr>
            <w:tcW w:w="388"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w:t>
            </w:r>
          </w:p>
        </w:tc>
        <w:tc>
          <w:tcPr>
            <w:tcW w:w="337"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w:t>
            </w:r>
          </w:p>
        </w:tc>
        <w:tc>
          <w:tcPr>
            <w:tcW w:w="41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w:t>
            </w:r>
          </w:p>
        </w:tc>
        <w:tc>
          <w:tcPr>
            <w:tcW w:w="421"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w:t>
            </w:r>
          </w:p>
        </w:tc>
        <w:tc>
          <w:tcPr>
            <w:tcW w:w="360" w:type="pct"/>
            <w:tcBorders>
              <w:top w:val="nil"/>
              <w:left w:val="nil"/>
              <w:bottom w:val="single" w:color="auto" w:sz="4" w:space="0"/>
              <w:right w:val="single" w:color="auto" w:sz="4" w:space="0"/>
            </w:tcBorders>
            <w:noWrap/>
            <w:vAlign w:val="bottom"/>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64" w:hRule="atLeast"/>
        </w:trPr>
        <w:tc>
          <w:tcPr>
            <w:tcW w:w="150" w:type="pct"/>
            <w:tcBorders>
              <w:top w:val="nil"/>
              <w:left w:val="single" w:color="auto" w:sz="4" w:space="0"/>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w:t>
            </w:r>
          </w:p>
        </w:tc>
        <w:tc>
          <w:tcPr>
            <w:tcW w:w="489" w:type="pct"/>
            <w:tcBorders>
              <w:top w:val="nil"/>
              <w:left w:val="nil"/>
              <w:bottom w:val="single" w:color="auto" w:sz="4" w:space="0"/>
              <w:right w:val="single" w:color="auto" w:sz="4" w:space="0"/>
            </w:tcBorders>
            <w:vAlign w:val="center"/>
          </w:tcPr>
          <w:p>
            <w:pPr>
              <w:widowControl/>
              <w:spacing w:line="240" w:lineRule="atLeast"/>
              <w:ind w:left="-84" w:leftChars="-40" w:right="-57" w:rightChars="-27"/>
              <w:jc w:val="left"/>
              <w:rPr>
                <w:rFonts w:ascii="宋体" w:hAnsi="宋体" w:eastAsia="宋体" w:cs="宋体"/>
                <w:kern w:val="0"/>
                <w:szCs w:val="21"/>
              </w:rPr>
            </w:pPr>
            <w:r>
              <w:rPr>
                <w:rFonts w:hint="eastAsia" w:ascii="宋体" w:hAnsi="宋体" w:eastAsia="宋体" w:cs="宋体"/>
                <w:kern w:val="0"/>
                <w:szCs w:val="21"/>
              </w:rPr>
              <w:t>建筑业</w:t>
            </w:r>
          </w:p>
        </w:tc>
        <w:tc>
          <w:tcPr>
            <w:tcW w:w="326"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≥80000</w:t>
            </w:r>
          </w:p>
        </w:tc>
        <w:tc>
          <w:tcPr>
            <w:tcW w:w="32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82"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≥80000</w:t>
            </w:r>
          </w:p>
        </w:tc>
        <w:tc>
          <w:tcPr>
            <w:tcW w:w="34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≥5000</w:t>
            </w:r>
          </w:p>
        </w:tc>
        <w:tc>
          <w:tcPr>
            <w:tcW w:w="31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88"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≥5000</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w:t>
            </w:r>
          </w:p>
        </w:tc>
        <w:tc>
          <w:tcPr>
            <w:tcW w:w="337"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41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w:t>
            </w:r>
          </w:p>
        </w:tc>
        <w:tc>
          <w:tcPr>
            <w:tcW w:w="421"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6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w:t>
            </w:r>
          </w:p>
        </w:tc>
      </w:tr>
      <w:tr>
        <w:tblPrEx>
          <w:tblCellMar>
            <w:top w:w="0" w:type="dxa"/>
            <w:left w:w="108" w:type="dxa"/>
            <w:bottom w:w="0" w:type="dxa"/>
            <w:right w:w="108" w:type="dxa"/>
          </w:tblCellMar>
        </w:tblPrEx>
        <w:trPr>
          <w:trHeight w:val="64" w:hRule="atLeast"/>
        </w:trPr>
        <w:tc>
          <w:tcPr>
            <w:tcW w:w="150" w:type="pct"/>
            <w:tcBorders>
              <w:top w:val="nil"/>
              <w:left w:val="single" w:color="auto" w:sz="4" w:space="0"/>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4</w:t>
            </w:r>
          </w:p>
        </w:tc>
        <w:tc>
          <w:tcPr>
            <w:tcW w:w="489" w:type="pct"/>
            <w:tcBorders>
              <w:top w:val="nil"/>
              <w:left w:val="nil"/>
              <w:bottom w:val="single" w:color="auto" w:sz="4" w:space="0"/>
              <w:right w:val="single" w:color="auto" w:sz="4" w:space="0"/>
            </w:tcBorders>
            <w:vAlign w:val="center"/>
          </w:tcPr>
          <w:p>
            <w:pPr>
              <w:widowControl/>
              <w:spacing w:line="240" w:lineRule="atLeast"/>
              <w:ind w:left="-84" w:leftChars="-40" w:right="-57" w:rightChars="-27"/>
              <w:jc w:val="left"/>
              <w:rPr>
                <w:rFonts w:ascii="宋体" w:hAnsi="宋体" w:eastAsia="宋体" w:cs="宋体"/>
                <w:kern w:val="0"/>
                <w:szCs w:val="21"/>
              </w:rPr>
            </w:pPr>
            <w:r>
              <w:rPr>
                <w:rFonts w:hint="eastAsia" w:ascii="宋体" w:hAnsi="宋体" w:eastAsia="宋体" w:cs="宋体"/>
                <w:kern w:val="0"/>
                <w:szCs w:val="21"/>
              </w:rPr>
              <w:t>批发业</w:t>
            </w:r>
          </w:p>
        </w:tc>
        <w:tc>
          <w:tcPr>
            <w:tcW w:w="326"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≥40000</w:t>
            </w:r>
          </w:p>
        </w:tc>
        <w:tc>
          <w:tcPr>
            <w:tcW w:w="32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≥200</w:t>
            </w:r>
          </w:p>
        </w:tc>
        <w:tc>
          <w:tcPr>
            <w:tcW w:w="382"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4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≥5000</w:t>
            </w:r>
          </w:p>
        </w:tc>
        <w:tc>
          <w:tcPr>
            <w:tcW w:w="31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w:t>
            </w:r>
          </w:p>
        </w:tc>
        <w:tc>
          <w:tcPr>
            <w:tcW w:w="388"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≥1000</w:t>
            </w:r>
          </w:p>
        </w:tc>
        <w:tc>
          <w:tcPr>
            <w:tcW w:w="337"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w:t>
            </w:r>
          </w:p>
        </w:tc>
        <w:tc>
          <w:tcPr>
            <w:tcW w:w="41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＜1000</w:t>
            </w:r>
          </w:p>
        </w:tc>
        <w:tc>
          <w:tcPr>
            <w:tcW w:w="421"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＜5</w:t>
            </w:r>
          </w:p>
        </w:tc>
        <w:tc>
          <w:tcPr>
            <w:tcW w:w="360" w:type="pct"/>
            <w:tcBorders>
              <w:top w:val="nil"/>
              <w:left w:val="nil"/>
              <w:bottom w:val="single" w:color="auto" w:sz="4" w:space="0"/>
              <w:right w:val="single" w:color="auto" w:sz="4" w:space="0"/>
            </w:tcBorders>
            <w:noWrap/>
            <w:vAlign w:val="bottom"/>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64" w:hRule="atLeast"/>
        </w:trPr>
        <w:tc>
          <w:tcPr>
            <w:tcW w:w="150" w:type="pct"/>
            <w:tcBorders>
              <w:top w:val="nil"/>
              <w:left w:val="single" w:color="auto" w:sz="4" w:space="0"/>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5</w:t>
            </w:r>
          </w:p>
        </w:tc>
        <w:tc>
          <w:tcPr>
            <w:tcW w:w="489" w:type="pct"/>
            <w:tcBorders>
              <w:top w:val="nil"/>
              <w:left w:val="nil"/>
              <w:bottom w:val="single" w:color="auto" w:sz="4" w:space="0"/>
              <w:right w:val="single" w:color="auto" w:sz="4" w:space="0"/>
            </w:tcBorders>
            <w:vAlign w:val="center"/>
          </w:tcPr>
          <w:p>
            <w:pPr>
              <w:widowControl/>
              <w:spacing w:line="240" w:lineRule="atLeast"/>
              <w:ind w:left="-84" w:leftChars="-40" w:right="-57" w:rightChars="-27"/>
              <w:jc w:val="left"/>
              <w:rPr>
                <w:rFonts w:ascii="宋体" w:hAnsi="宋体" w:eastAsia="宋体" w:cs="宋体"/>
                <w:kern w:val="0"/>
                <w:szCs w:val="21"/>
              </w:rPr>
            </w:pPr>
            <w:r>
              <w:rPr>
                <w:rFonts w:hint="eastAsia" w:ascii="宋体" w:hAnsi="宋体" w:eastAsia="宋体" w:cs="宋体"/>
                <w:kern w:val="0"/>
                <w:szCs w:val="21"/>
              </w:rPr>
              <w:t>零售业</w:t>
            </w:r>
          </w:p>
        </w:tc>
        <w:tc>
          <w:tcPr>
            <w:tcW w:w="326"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≥20000</w:t>
            </w:r>
          </w:p>
        </w:tc>
        <w:tc>
          <w:tcPr>
            <w:tcW w:w="32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w:t>
            </w:r>
          </w:p>
        </w:tc>
        <w:tc>
          <w:tcPr>
            <w:tcW w:w="382"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4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≥500</w:t>
            </w:r>
          </w:p>
        </w:tc>
        <w:tc>
          <w:tcPr>
            <w:tcW w:w="31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≥50</w:t>
            </w:r>
          </w:p>
        </w:tc>
        <w:tc>
          <w:tcPr>
            <w:tcW w:w="388"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337"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w:t>
            </w:r>
          </w:p>
        </w:tc>
        <w:tc>
          <w:tcPr>
            <w:tcW w:w="41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421"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w:t>
            </w:r>
          </w:p>
        </w:tc>
        <w:tc>
          <w:tcPr>
            <w:tcW w:w="360" w:type="pct"/>
            <w:tcBorders>
              <w:top w:val="nil"/>
              <w:left w:val="nil"/>
              <w:bottom w:val="single" w:color="auto" w:sz="4" w:space="0"/>
              <w:right w:val="single" w:color="auto" w:sz="4" w:space="0"/>
            </w:tcBorders>
            <w:noWrap/>
            <w:vAlign w:val="bottom"/>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64" w:hRule="atLeast"/>
        </w:trPr>
        <w:tc>
          <w:tcPr>
            <w:tcW w:w="150" w:type="pct"/>
            <w:tcBorders>
              <w:top w:val="nil"/>
              <w:left w:val="single" w:color="auto" w:sz="4" w:space="0"/>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6</w:t>
            </w:r>
          </w:p>
        </w:tc>
        <w:tc>
          <w:tcPr>
            <w:tcW w:w="489" w:type="pct"/>
            <w:tcBorders>
              <w:top w:val="nil"/>
              <w:left w:val="nil"/>
              <w:bottom w:val="single" w:color="auto" w:sz="4" w:space="0"/>
              <w:right w:val="single" w:color="auto" w:sz="4" w:space="0"/>
            </w:tcBorders>
            <w:vAlign w:val="center"/>
          </w:tcPr>
          <w:p>
            <w:pPr>
              <w:widowControl/>
              <w:spacing w:line="240" w:lineRule="atLeast"/>
              <w:ind w:left="-84" w:leftChars="-40" w:right="-57" w:rightChars="-27"/>
              <w:jc w:val="left"/>
              <w:rPr>
                <w:rFonts w:ascii="宋体" w:hAnsi="宋体" w:eastAsia="宋体" w:cs="宋体"/>
                <w:kern w:val="0"/>
                <w:szCs w:val="21"/>
              </w:rPr>
            </w:pPr>
            <w:r>
              <w:rPr>
                <w:rFonts w:hint="eastAsia" w:ascii="宋体" w:hAnsi="宋体" w:eastAsia="宋体" w:cs="宋体"/>
                <w:kern w:val="0"/>
                <w:szCs w:val="21"/>
              </w:rPr>
              <w:t>交通运输业</w:t>
            </w:r>
          </w:p>
        </w:tc>
        <w:tc>
          <w:tcPr>
            <w:tcW w:w="326"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≥30000</w:t>
            </w:r>
          </w:p>
        </w:tc>
        <w:tc>
          <w:tcPr>
            <w:tcW w:w="32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≥1000</w:t>
            </w:r>
          </w:p>
        </w:tc>
        <w:tc>
          <w:tcPr>
            <w:tcW w:w="382"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4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≥3000</w:t>
            </w:r>
          </w:p>
        </w:tc>
        <w:tc>
          <w:tcPr>
            <w:tcW w:w="31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w:t>
            </w:r>
          </w:p>
        </w:tc>
        <w:tc>
          <w:tcPr>
            <w:tcW w:w="388"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≥200</w:t>
            </w:r>
          </w:p>
        </w:tc>
        <w:tc>
          <w:tcPr>
            <w:tcW w:w="337"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w:t>
            </w:r>
          </w:p>
        </w:tc>
        <w:tc>
          <w:tcPr>
            <w:tcW w:w="41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＜200</w:t>
            </w:r>
          </w:p>
        </w:tc>
        <w:tc>
          <w:tcPr>
            <w:tcW w:w="421"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w:t>
            </w:r>
          </w:p>
        </w:tc>
        <w:tc>
          <w:tcPr>
            <w:tcW w:w="360" w:type="pct"/>
            <w:tcBorders>
              <w:top w:val="nil"/>
              <w:left w:val="nil"/>
              <w:bottom w:val="single" w:color="auto" w:sz="4" w:space="0"/>
              <w:right w:val="single" w:color="auto" w:sz="4" w:space="0"/>
            </w:tcBorders>
            <w:noWrap/>
            <w:vAlign w:val="bottom"/>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64" w:hRule="atLeast"/>
        </w:trPr>
        <w:tc>
          <w:tcPr>
            <w:tcW w:w="150" w:type="pct"/>
            <w:tcBorders>
              <w:top w:val="nil"/>
              <w:left w:val="single" w:color="auto" w:sz="4" w:space="0"/>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7</w:t>
            </w:r>
          </w:p>
        </w:tc>
        <w:tc>
          <w:tcPr>
            <w:tcW w:w="489" w:type="pct"/>
            <w:tcBorders>
              <w:top w:val="nil"/>
              <w:left w:val="nil"/>
              <w:bottom w:val="single" w:color="auto" w:sz="4" w:space="0"/>
              <w:right w:val="single" w:color="auto" w:sz="4" w:space="0"/>
            </w:tcBorders>
            <w:vAlign w:val="center"/>
          </w:tcPr>
          <w:p>
            <w:pPr>
              <w:widowControl/>
              <w:spacing w:line="240" w:lineRule="atLeast"/>
              <w:ind w:left="-84" w:leftChars="-40" w:right="-57" w:rightChars="-27"/>
              <w:jc w:val="left"/>
              <w:rPr>
                <w:rFonts w:ascii="宋体" w:hAnsi="宋体" w:eastAsia="宋体" w:cs="宋体"/>
                <w:kern w:val="0"/>
                <w:szCs w:val="21"/>
              </w:rPr>
            </w:pPr>
            <w:r>
              <w:rPr>
                <w:rFonts w:hint="eastAsia" w:ascii="宋体" w:hAnsi="宋体" w:eastAsia="宋体" w:cs="宋体"/>
                <w:kern w:val="0"/>
                <w:szCs w:val="21"/>
              </w:rPr>
              <w:t>仓储业</w:t>
            </w:r>
          </w:p>
        </w:tc>
        <w:tc>
          <w:tcPr>
            <w:tcW w:w="326"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≥30000</w:t>
            </w:r>
          </w:p>
        </w:tc>
        <w:tc>
          <w:tcPr>
            <w:tcW w:w="32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≥200</w:t>
            </w:r>
          </w:p>
        </w:tc>
        <w:tc>
          <w:tcPr>
            <w:tcW w:w="382"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4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≥1000</w:t>
            </w:r>
          </w:p>
        </w:tc>
        <w:tc>
          <w:tcPr>
            <w:tcW w:w="31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388"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337"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w:t>
            </w:r>
          </w:p>
        </w:tc>
        <w:tc>
          <w:tcPr>
            <w:tcW w:w="41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421"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w:t>
            </w:r>
          </w:p>
        </w:tc>
        <w:tc>
          <w:tcPr>
            <w:tcW w:w="360" w:type="pct"/>
            <w:tcBorders>
              <w:top w:val="nil"/>
              <w:left w:val="nil"/>
              <w:bottom w:val="single" w:color="auto" w:sz="4" w:space="0"/>
              <w:right w:val="single" w:color="auto" w:sz="4" w:space="0"/>
            </w:tcBorders>
            <w:noWrap/>
            <w:vAlign w:val="bottom"/>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64" w:hRule="atLeast"/>
        </w:trPr>
        <w:tc>
          <w:tcPr>
            <w:tcW w:w="150" w:type="pct"/>
            <w:tcBorders>
              <w:top w:val="nil"/>
              <w:left w:val="single" w:color="auto" w:sz="4" w:space="0"/>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8</w:t>
            </w:r>
          </w:p>
        </w:tc>
        <w:tc>
          <w:tcPr>
            <w:tcW w:w="489" w:type="pct"/>
            <w:tcBorders>
              <w:top w:val="nil"/>
              <w:left w:val="nil"/>
              <w:bottom w:val="single" w:color="auto" w:sz="4" w:space="0"/>
              <w:right w:val="single" w:color="auto" w:sz="4" w:space="0"/>
            </w:tcBorders>
            <w:vAlign w:val="center"/>
          </w:tcPr>
          <w:p>
            <w:pPr>
              <w:widowControl/>
              <w:spacing w:line="240" w:lineRule="atLeast"/>
              <w:ind w:left="-84" w:leftChars="-40" w:right="-57" w:rightChars="-27"/>
              <w:jc w:val="left"/>
              <w:rPr>
                <w:rFonts w:ascii="宋体" w:hAnsi="宋体" w:eastAsia="宋体" w:cs="宋体"/>
                <w:kern w:val="0"/>
                <w:szCs w:val="21"/>
              </w:rPr>
            </w:pPr>
            <w:r>
              <w:rPr>
                <w:rFonts w:hint="eastAsia" w:ascii="宋体" w:hAnsi="宋体" w:eastAsia="宋体" w:cs="宋体"/>
                <w:kern w:val="0"/>
                <w:szCs w:val="21"/>
              </w:rPr>
              <w:t>邮政业</w:t>
            </w:r>
          </w:p>
        </w:tc>
        <w:tc>
          <w:tcPr>
            <w:tcW w:w="326"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≥30000</w:t>
            </w:r>
          </w:p>
        </w:tc>
        <w:tc>
          <w:tcPr>
            <w:tcW w:w="32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≥1000</w:t>
            </w:r>
          </w:p>
        </w:tc>
        <w:tc>
          <w:tcPr>
            <w:tcW w:w="382"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4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≥2000</w:t>
            </w:r>
          </w:p>
        </w:tc>
        <w:tc>
          <w:tcPr>
            <w:tcW w:w="31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w:t>
            </w:r>
          </w:p>
        </w:tc>
        <w:tc>
          <w:tcPr>
            <w:tcW w:w="388"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337"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w:t>
            </w:r>
          </w:p>
        </w:tc>
        <w:tc>
          <w:tcPr>
            <w:tcW w:w="41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421"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w:t>
            </w:r>
          </w:p>
        </w:tc>
        <w:tc>
          <w:tcPr>
            <w:tcW w:w="360" w:type="pct"/>
            <w:tcBorders>
              <w:top w:val="nil"/>
              <w:left w:val="nil"/>
              <w:bottom w:val="single" w:color="auto" w:sz="4" w:space="0"/>
              <w:right w:val="single" w:color="auto" w:sz="4" w:space="0"/>
            </w:tcBorders>
            <w:noWrap/>
            <w:vAlign w:val="bottom"/>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64" w:hRule="atLeast"/>
        </w:trPr>
        <w:tc>
          <w:tcPr>
            <w:tcW w:w="150" w:type="pct"/>
            <w:tcBorders>
              <w:top w:val="nil"/>
              <w:left w:val="single" w:color="auto" w:sz="4" w:space="0"/>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9</w:t>
            </w:r>
          </w:p>
        </w:tc>
        <w:tc>
          <w:tcPr>
            <w:tcW w:w="489" w:type="pct"/>
            <w:tcBorders>
              <w:top w:val="nil"/>
              <w:left w:val="nil"/>
              <w:bottom w:val="single" w:color="auto" w:sz="4" w:space="0"/>
              <w:right w:val="single" w:color="auto" w:sz="4" w:space="0"/>
            </w:tcBorders>
            <w:vAlign w:val="center"/>
          </w:tcPr>
          <w:p>
            <w:pPr>
              <w:widowControl/>
              <w:spacing w:line="240" w:lineRule="atLeast"/>
              <w:ind w:left="-84" w:leftChars="-40" w:right="-57" w:rightChars="-27"/>
              <w:jc w:val="left"/>
              <w:rPr>
                <w:rFonts w:ascii="宋体" w:hAnsi="宋体" w:eastAsia="宋体" w:cs="宋体"/>
                <w:kern w:val="0"/>
                <w:szCs w:val="21"/>
              </w:rPr>
            </w:pPr>
            <w:r>
              <w:rPr>
                <w:rFonts w:hint="eastAsia" w:ascii="宋体" w:hAnsi="宋体" w:eastAsia="宋体" w:cs="宋体"/>
                <w:kern w:val="0"/>
                <w:szCs w:val="21"/>
              </w:rPr>
              <w:t>住宿业</w:t>
            </w:r>
          </w:p>
        </w:tc>
        <w:tc>
          <w:tcPr>
            <w:tcW w:w="326"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≥10000</w:t>
            </w:r>
          </w:p>
        </w:tc>
        <w:tc>
          <w:tcPr>
            <w:tcW w:w="32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w:t>
            </w:r>
          </w:p>
        </w:tc>
        <w:tc>
          <w:tcPr>
            <w:tcW w:w="382"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4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≥2000</w:t>
            </w:r>
          </w:p>
        </w:tc>
        <w:tc>
          <w:tcPr>
            <w:tcW w:w="31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388"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337"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w:t>
            </w:r>
          </w:p>
        </w:tc>
        <w:tc>
          <w:tcPr>
            <w:tcW w:w="41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421"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w:t>
            </w:r>
          </w:p>
        </w:tc>
        <w:tc>
          <w:tcPr>
            <w:tcW w:w="360" w:type="pct"/>
            <w:tcBorders>
              <w:top w:val="nil"/>
              <w:left w:val="nil"/>
              <w:bottom w:val="single" w:color="auto" w:sz="4" w:space="0"/>
              <w:right w:val="single" w:color="auto" w:sz="4" w:space="0"/>
            </w:tcBorders>
            <w:noWrap/>
            <w:vAlign w:val="bottom"/>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64" w:hRule="atLeast"/>
        </w:trPr>
        <w:tc>
          <w:tcPr>
            <w:tcW w:w="150" w:type="pct"/>
            <w:tcBorders>
              <w:top w:val="nil"/>
              <w:left w:val="single" w:color="auto" w:sz="4" w:space="0"/>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w:t>
            </w:r>
          </w:p>
        </w:tc>
        <w:tc>
          <w:tcPr>
            <w:tcW w:w="489" w:type="pct"/>
            <w:tcBorders>
              <w:top w:val="nil"/>
              <w:left w:val="nil"/>
              <w:bottom w:val="single" w:color="auto" w:sz="4" w:space="0"/>
              <w:right w:val="single" w:color="auto" w:sz="4" w:space="0"/>
            </w:tcBorders>
            <w:vAlign w:val="center"/>
          </w:tcPr>
          <w:p>
            <w:pPr>
              <w:widowControl/>
              <w:spacing w:line="240" w:lineRule="atLeast"/>
              <w:ind w:left="-84" w:leftChars="-40" w:right="-57" w:rightChars="-27"/>
              <w:jc w:val="left"/>
              <w:rPr>
                <w:rFonts w:ascii="宋体" w:hAnsi="宋体" w:eastAsia="宋体" w:cs="宋体"/>
                <w:kern w:val="0"/>
                <w:szCs w:val="21"/>
              </w:rPr>
            </w:pPr>
            <w:r>
              <w:rPr>
                <w:rFonts w:hint="eastAsia" w:ascii="宋体" w:hAnsi="宋体" w:eastAsia="宋体" w:cs="宋体"/>
                <w:kern w:val="0"/>
                <w:szCs w:val="21"/>
              </w:rPr>
              <w:t>餐饮业</w:t>
            </w:r>
          </w:p>
        </w:tc>
        <w:tc>
          <w:tcPr>
            <w:tcW w:w="326"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≥10000</w:t>
            </w:r>
          </w:p>
        </w:tc>
        <w:tc>
          <w:tcPr>
            <w:tcW w:w="32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w:t>
            </w:r>
          </w:p>
        </w:tc>
        <w:tc>
          <w:tcPr>
            <w:tcW w:w="382"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4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≥2000</w:t>
            </w:r>
          </w:p>
        </w:tc>
        <w:tc>
          <w:tcPr>
            <w:tcW w:w="31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388"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337"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w:t>
            </w:r>
          </w:p>
        </w:tc>
        <w:tc>
          <w:tcPr>
            <w:tcW w:w="41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421"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w:t>
            </w:r>
          </w:p>
        </w:tc>
        <w:tc>
          <w:tcPr>
            <w:tcW w:w="360" w:type="pct"/>
            <w:tcBorders>
              <w:top w:val="nil"/>
              <w:left w:val="nil"/>
              <w:bottom w:val="single" w:color="auto" w:sz="4" w:space="0"/>
              <w:right w:val="single" w:color="auto" w:sz="4" w:space="0"/>
            </w:tcBorders>
            <w:noWrap/>
            <w:vAlign w:val="bottom"/>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64" w:hRule="atLeast"/>
        </w:trPr>
        <w:tc>
          <w:tcPr>
            <w:tcW w:w="150" w:type="pct"/>
            <w:tcBorders>
              <w:top w:val="nil"/>
              <w:left w:val="single" w:color="auto" w:sz="4" w:space="0"/>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11</w:t>
            </w:r>
          </w:p>
        </w:tc>
        <w:tc>
          <w:tcPr>
            <w:tcW w:w="489" w:type="pct"/>
            <w:tcBorders>
              <w:top w:val="nil"/>
              <w:left w:val="nil"/>
              <w:bottom w:val="single" w:color="auto" w:sz="4" w:space="0"/>
              <w:right w:val="single" w:color="auto" w:sz="4" w:space="0"/>
            </w:tcBorders>
            <w:vAlign w:val="center"/>
          </w:tcPr>
          <w:p>
            <w:pPr>
              <w:widowControl/>
              <w:spacing w:line="240" w:lineRule="atLeast"/>
              <w:ind w:left="-84" w:leftChars="-40" w:right="-57" w:rightChars="-27"/>
              <w:jc w:val="left"/>
              <w:rPr>
                <w:rFonts w:ascii="宋体" w:hAnsi="宋体" w:eastAsia="宋体" w:cs="宋体"/>
                <w:kern w:val="0"/>
                <w:szCs w:val="21"/>
              </w:rPr>
            </w:pPr>
            <w:r>
              <w:rPr>
                <w:rFonts w:hint="eastAsia" w:ascii="宋体" w:hAnsi="宋体" w:eastAsia="宋体" w:cs="宋体"/>
                <w:kern w:val="0"/>
                <w:szCs w:val="21"/>
              </w:rPr>
              <w:t>信息传输业</w:t>
            </w:r>
          </w:p>
        </w:tc>
        <w:tc>
          <w:tcPr>
            <w:tcW w:w="326"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≥100000</w:t>
            </w:r>
          </w:p>
        </w:tc>
        <w:tc>
          <w:tcPr>
            <w:tcW w:w="32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≥2000</w:t>
            </w:r>
          </w:p>
        </w:tc>
        <w:tc>
          <w:tcPr>
            <w:tcW w:w="382"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4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≥1000</w:t>
            </w:r>
          </w:p>
        </w:tc>
        <w:tc>
          <w:tcPr>
            <w:tcW w:w="31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388"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337"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w:t>
            </w:r>
          </w:p>
        </w:tc>
        <w:tc>
          <w:tcPr>
            <w:tcW w:w="41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421"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w:t>
            </w:r>
          </w:p>
        </w:tc>
        <w:tc>
          <w:tcPr>
            <w:tcW w:w="360" w:type="pct"/>
            <w:tcBorders>
              <w:top w:val="nil"/>
              <w:left w:val="nil"/>
              <w:bottom w:val="single" w:color="auto" w:sz="4" w:space="0"/>
              <w:right w:val="single" w:color="auto" w:sz="4" w:space="0"/>
            </w:tcBorders>
            <w:noWrap/>
            <w:vAlign w:val="bottom"/>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600" w:hRule="atLeast"/>
        </w:trPr>
        <w:tc>
          <w:tcPr>
            <w:tcW w:w="150" w:type="pct"/>
            <w:tcBorders>
              <w:top w:val="nil"/>
              <w:left w:val="single" w:color="auto" w:sz="4" w:space="0"/>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12</w:t>
            </w:r>
          </w:p>
        </w:tc>
        <w:tc>
          <w:tcPr>
            <w:tcW w:w="489" w:type="pct"/>
            <w:tcBorders>
              <w:top w:val="nil"/>
              <w:left w:val="nil"/>
              <w:bottom w:val="single" w:color="auto" w:sz="4" w:space="0"/>
              <w:right w:val="single" w:color="auto" w:sz="4" w:space="0"/>
            </w:tcBorders>
            <w:vAlign w:val="center"/>
          </w:tcPr>
          <w:p>
            <w:pPr>
              <w:widowControl/>
              <w:spacing w:line="240" w:lineRule="atLeast"/>
              <w:ind w:left="-84" w:leftChars="-40" w:right="-57" w:rightChars="-27"/>
              <w:jc w:val="left"/>
              <w:rPr>
                <w:rFonts w:ascii="宋体" w:hAnsi="宋体" w:eastAsia="宋体" w:cs="宋体"/>
                <w:kern w:val="0"/>
                <w:szCs w:val="21"/>
              </w:rPr>
            </w:pPr>
            <w:r>
              <w:rPr>
                <w:rFonts w:hint="eastAsia" w:ascii="宋体" w:hAnsi="宋体" w:eastAsia="宋体" w:cs="宋体"/>
                <w:kern w:val="0"/>
                <w:szCs w:val="21"/>
              </w:rPr>
              <w:t>软件和信息技术服务业</w:t>
            </w:r>
          </w:p>
        </w:tc>
        <w:tc>
          <w:tcPr>
            <w:tcW w:w="326"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≥10000</w:t>
            </w:r>
          </w:p>
        </w:tc>
        <w:tc>
          <w:tcPr>
            <w:tcW w:w="32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w:t>
            </w:r>
          </w:p>
        </w:tc>
        <w:tc>
          <w:tcPr>
            <w:tcW w:w="382"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4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≥1000</w:t>
            </w:r>
          </w:p>
        </w:tc>
        <w:tc>
          <w:tcPr>
            <w:tcW w:w="31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388"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≥50</w:t>
            </w:r>
          </w:p>
        </w:tc>
        <w:tc>
          <w:tcPr>
            <w:tcW w:w="337"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w:t>
            </w:r>
          </w:p>
        </w:tc>
        <w:tc>
          <w:tcPr>
            <w:tcW w:w="41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＜50</w:t>
            </w:r>
          </w:p>
        </w:tc>
        <w:tc>
          <w:tcPr>
            <w:tcW w:w="421"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w:t>
            </w:r>
          </w:p>
        </w:tc>
        <w:tc>
          <w:tcPr>
            <w:tcW w:w="360" w:type="pct"/>
            <w:tcBorders>
              <w:top w:val="nil"/>
              <w:left w:val="nil"/>
              <w:bottom w:val="single" w:color="auto" w:sz="4" w:space="0"/>
              <w:right w:val="single" w:color="auto" w:sz="4" w:space="0"/>
            </w:tcBorders>
            <w:noWrap/>
            <w:vAlign w:val="bottom"/>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64" w:hRule="atLeast"/>
        </w:trPr>
        <w:tc>
          <w:tcPr>
            <w:tcW w:w="150" w:type="pct"/>
            <w:tcBorders>
              <w:top w:val="nil"/>
              <w:left w:val="single" w:color="auto" w:sz="4" w:space="0"/>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13</w:t>
            </w:r>
          </w:p>
        </w:tc>
        <w:tc>
          <w:tcPr>
            <w:tcW w:w="489" w:type="pct"/>
            <w:tcBorders>
              <w:top w:val="nil"/>
              <w:left w:val="nil"/>
              <w:bottom w:val="single" w:color="auto" w:sz="4" w:space="0"/>
              <w:right w:val="single" w:color="auto" w:sz="4" w:space="0"/>
            </w:tcBorders>
            <w:vAlign w:val="center"/>
          </w:tcPr>
          <w:p>
            <w:pPr>
              <w:widowControl/>
              <w:spacing w:line="240" w:lineRule="atLeast"/>
              <w:ind w:left="-84" w:leftChars="-40" w:right="-183" w:rightChars="-87"/>
              <w:jc w:val="left"/>
              <w:rPr>
                <w:rFonts w:ascii="宋体" w:hAnsi="宋体" w:eastAsia="宋体" w:cs="宋体"/>
                <w:kern w:val="0"/>
                <w:szCs w:val="21"/>
              </w:rPr>
            </w:pPr>
            <w:r>
              <w:rPr>
                <w:rFonts w:hint="eastAsia" w:ascii="宋体" w:hAnsi="宋体" w:eastAsia="宋体" w:cs="宋体"/>
                <w:kern w:val="0"/>
                <w:szCs w:val="21"/>
              </w:rPr>
              <w:t>房地产开发经验</w:t>
            </w:r>
          </w:p>
        </w:tc>
        <w:tc>
          <w:tcPr>
            <w:tcW w:w="326"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≥200000</w:t>
            </w:r>
          </w:p>
        </w:tc>
        <w:tc>
          <w:tcPr>
            <w:tcW w:w="32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82"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或,≥10000</w:t>
            </w:r>
          </w:p>
        </w:tc>
        <w:tc>
          <w:tcPr>
            <w:tcW w:w="34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≥1000</w:t>
            </w:r>
          </w:p>
        </w:tc>
        <w:tc>
          <w:tcPr>
            <w:tcW w:w="31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88"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且,≥5000</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337"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41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且,≥2000</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421"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60" w:type="pct"/>
            <w:tcBorders>
              <w:top w:val="nil"/>
              <w:left w:val="nil"/>
              <w:bottom w:val="single" w:color="auto" w:sz="4" w:space="0"/>
              <w:right w:val="single" w:color="auto" w:sz="4" w:space="0"/>
            </w:tcBorders>
            <w:noWrap/>
            <w:vAlign w:val="center"/>
          </w:tcPr>
          <w:p>
            <w:pPr>
              <w:widowControl/>
              <w:spacing w:line="240" w:lineRule="atLeast"/>
              <w:ind w:left="27" w:leftChars="-40" w:right="-57" w:rightChars="-27" w:hanging="111" w:hangingChars="53"/>
              <w:jc w:val="center"/>
              <w:rPr>
                <w:rFonts w:ascii="宋体" w:hAnsi="宋体" w:eastAsia="宋体" w:cs="宋体"/>
                <w:kern w:val="0"/>
                <w:szCs w:val="21"/>
              </w:rPr>
            </w:pPr>
            <w:r>
              <w:rPr>
                <w:rFonts w:hint="eastAsia" w:ascii="宋体" w:hAnsi="宋体" w:eastAsia="宋体" w:cs="宋体"/>
                <w:kern w:val="0"/>
                <w:szCs w:val="21"/>
              </w:rPr>
              <w:t>或,＜2000</w:t>
            </w:r>
          </w:p>
        </w:tc>
      </w:tr>
      <w:tr>
        <w:tblPrEx>
          <w:tblCellMar>
            <w:top w:w="0" w:type="dxa"/>
            <w:left w:w="108" w:type="dxa"/>
            <w:bottom w:w="0" w:type="dxa"/>
            <w:right w:w="108" w:type="dxa"/>
          </w:tblCellMar>
        </w:tblPrEx>
        <w:trPr>
          <w:trHeight w:val="64" w:hRule="atLeast"/>
        </w:trPr>
        <w:tc>
          <w:tcPr>
            <w:tcW w:w="150" w:type="pct"/>
            <w:tcBorders>
              <w:top w:val="nil"/>
              <w:left w:val="single" w:color="auto" w:sz="4" w:space="0"/>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14</w:t>
            </w:r>
          </w:p>
        </w:tc>
        <w:tc>
          <w:tcPr>
            <w:tcW w:w="489" w:type="pct"/>
            <w:tcBorders>
              <w:top w:val="nil"/>
              <w:left w:val="nil"/>
              <w:bottom w:val="single" w:color="auto" w:sz="4" w:space="0"/>
              <w:right w:val="single" w:color="auto" w:sz="4" w:space="0"/>
            </w:tcBorders>
            <w:vAlign w:val="center"/>
          </w:tcPr>
          <w:p>
            <w:pPr>
              <w:widowControl/>
              <w:spacing w:line="240" w:lineRule="atLeast"/>
              <w:ind w:left="-84" w:leftChars="-40" w:right="-57" w:rightChars="-27"/>
              <w:jc w:val="left"/>
              <w:rPr>
                <w:rFonts w:ascii="宋体" w:hAnsi="宋体" w:eastAsia="宋体" w:cs="宋体"/>
                <w:kern w:val="0"/>
                <w:szCs w:val="21"/>
              </w:rPr>
            </w:pPr>
            <w:r>
              <w:rPr>
                <w:rFonts w:hint="eastAsia" w:ascii="宋体" w:hAnsi="宋体" w:eastAsia="宋体" w:cs="宋体"/>
                <w:kern w:val="0"/>
                <w:szCs w:val="21"/>
              </w:rPr>
              <w:t>物业管理</w:t>
            </w:r>
          </w:p>
        </w:tc>
        <w:tc>
          <w:tcPr>
            <w:tcW w:w="326"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≥5000</w:t>
            </w:r>
          </w:p>
        </w:tc>
        <w:tc>
          <w:tcPr>
            <w:tcW w:w="32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≥1000</w:t>
            </w:r>
          </w:p>
        </w:tc>
        <w:tc>
          <w:tcPr>
            <w:tcW w:w="382"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4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≥1000</w:t>
            </w:r>
          </w:p>
        </w:tc>
        <w:tc>
          <w:tcPr>
            <w:tcW w:w="31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w:t>
            </w:r>
          </w:p>
        </w:tc>
        <w:tc>
          <w:tcPr>
            <w:tcW w:w="388"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≥500</w:t>
            </w:r>
          </w:p>
        </w:tc>
        <w:tc>
          <w:tcPr>
            <w:tcW w:w="337"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41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＜500</w:t>
            </w:r>
          </w:p>
        </w:tc>
        <w:tc>
          <w:tcPr>
            <w:tcW w:w="421"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360" w:type="pct"/>
            <w:tcBorders>
              <w:top w:val="nil"/>
              <w:left w:val="nil"/>
              <w:bottom w:val="single" w:color="auto" w:sz="4" w:space="0"/>
              <w:right w:val="single" w:color="auto" w:sz="4" w:space="0"/>
            </w:tcBorders>
            <w:noWrap/>
            <w:vAlign w:val="bottom"/>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600" w:hRule="atLeast"/>
        </w:trPr>
        <w:tc>
          <w:tcPr>
            <w:tcW w:w="150" w:type="pct"/>
            <w:tcBorders>
              <w:top w:val="nil"/>
              <w:left w:val="single" w:color="auto" w:sz="4" w:space="0"/>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15</w:t>
            </w:r>
          </w:p>
        </w:tc>
        <w:tc>
          <w:tcPr>
            <w:tcW w:w="489" w:type="pct"/>
            <w:tcBorders>
              <w:top w:val="nil"/>
              <w:left w:val="nil"/>
              <w:bottom w:val="single" w:color="auto" w:sz="4" w:space="0"/>
              <w:right w:val="single" w:color="auto" w:sz="4" w:space="0"/>
            </w:tcBorders>
            <w:vAlign w:val="center"/>
          </w:tcPr>
          <w:p>
            <w:pPr>
              <w:widowControl/>
              <w:spacing w:line="240" w:lineRule="atLeast"/>
              <w:ind w:left="-84" w:leftChars="-40" w:right="-57" w:rightChars="-27"/>
              <w:jc w:val="left"/>
              <w:rPr>
                <w:rFonts w:ascii="宋体" w:hAnsi="宋体" w:eastAsia="宋体" w:cs="宋体"/>
                <w:kern w:val="0"/>
                <w:szCs w:val="21"/>
              </w:rPr>
            </w:pPr>
            <w:r>
              <w:rPr>
                <w:rFonts w:hint="eastAsia" w:ascii="宋体" w:hAnsi="宋体" w:eastAsia="宋体" w:cs="宋体"/>
                <w:kern w:val="0"/>
                <w:szCs w:val="21"/>
              </w:rPr>
              <w:t>租赁和商务服务业</w:t>
            </w:r>
          </w:p>
        </w:tc>
        <w:tc>
          <w:tcPr>
            <w:tcW w:w="326"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2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w:t>
            </w:r>
          </w:p>
        </w:tc>
        <w:tc>
          <w:tcPr>
            <w:tcW w:w="382"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或,≥120000</w:t>
            </w:r>
          </w:p>
        </w:tc>
        <w:tc>
          <w:tcPr>
            <w:tcW w:w="34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1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388"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且,≥8000</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37"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w:t>
            </w:r>
          </w:p>
        </w:tc>
        <w:tc>
          <w:tcPr>
            <w:tcW w:w="41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且,≥100</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421"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w:t>
            </w:r>
          </w:p>
        </w:tc>
        <w:tc>
          <w:tcPr>
            <w:tcW w:w="36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或,＜100</w:t>
            </w:r>
          </w:p>
        </w:tc>
      </w:tr>
      <w:tr>
        <w:tblPrEx>
          <w:tblCellMar>
            <w:top w:w="0" w:type="dxa"/>
            <w:left w:w="108" w:type="dxa"/>
            <w:bottom w:w="0" w:type="dxa"/>
            <w:right w:w="108" w:type="dxa"/>
          </w:tblCellMar>
        </w:tblPrEx>
        <w:trPr>
          <w:trHeight w:val="64" w:hRule="atLeast"/>
        </w:trPr>
        <w:tc>
          <w:tcPr>
            <w:tcW w:w="150" w:type="pct"/>
            <w:tcBorders>
              <w:top w:val="nil"/>
              <w:left w:val="single" w:color="auto" w:sz="4" w:space="0"/>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16</w:t>
            </w:r>
          </w:p>
        </w:tc>
        <w:tc>
          <w:tcPr>
            <w:tcW w:w="489" w:type="pct"/>
            <w:tcBorders>
              <w:top w:val="nil"/>
              <w:left w:val="nil"/>
              <w:bottom w:val="single" w:color="auto" w:sz="4" w:space="0"/>
              <w:right w:val="single" w:color="auto" w:sz="4" w:space="0"/>
            </w:tcBorders>
            <w:vAlign w:val="center"/>
          </w:tcPr>
          <w:p>
            <w:pPr>
              <w:widowControl/>
              <w:spacing w:line="240" w:lineRule="atLeast"/>
              <w:ind w:left="-84" w:leftChars="-40" w:right="-183" w:rightChars="-87"/>
              <w:jc w:val="left"/>
              <w:rPr>
                <w:rFonts w:ascii="宋体" w:hAnsi="宋体" w:eastAsia="宋体" w:cs="宋体"/>
                <w:kern w:val="0"/>
                <w:szCs w:val="21"/>
              </w:rPr>
            </w:pPr>
            <w:r>
              <w:rPr>
                <w:rFonts w:hint="eastAsia" w:ascii="宋体" w:hAnsi="宋体" w:eastAsia="宋体" w:cs="宋体"/>
                <w:kern w:val="0"/>
                <w:szCs w:val="21"/>
              </w:rPr>
              <w:t>其他未列明行业</w:t>
            </w:r>
          </w:p>
        </w:tc>
        <w:tc>
          <w:tcPr>
            <w:tcW w:w="326"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2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≥300</w:t>
            </w:r>
          </w:p>
        </w:tc>
        <w:tc>
          <w:tcPr>
            <w:tcW w:w="382"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4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19"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≥100</w:t>
            </w:r>
          </w:p>
        </w:tc>
        <w:tc>
          <w:tcPr>
            <w:tcW w:w="388"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37"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w:t>
            </w:r>
          </w:p>
        </w:tc>
        <w:tc>
          <w:tcPr>
            <w:tcW w:w="410"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373"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c>
          <w:tcPr>
            <w:tcW w:w="421" w:type="pct"/>
            <w:tcBorders>
              <w:top w:val="nil"/>
              <w:left w:val="nil"/>
              <w:bottom w:val="single" w:color="auto" w:sz="4" w:space="0"/>
              <w:right w:val="single" w:color="auto" w:sz="4" w:space="0"/>
            </w:tcBorders>
            <w:noWrap/>
            <w:vAlign w:val="center"/>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＜10</w:t>
            </w:r>
          </w:p>
        </w:tc>
        <w:tc>
          <w:tcPr>
            <w:tcW w:w="360" w:type="pct"/>
            <w:tcBorders>
              <w:top w:val="nil"/>
              <w:left w:val="nil"/>
              <w:bottom w:val="single" w:color="auto" w:sz="4" w:space="0"/>
              <w:right w:val="single" w:color="auto" w:sz="4" w:space="0"/>
            </w:tcBorders>
            <w:noWrap/>
            <w:vAlign w:val="bottom"/>
          </w:tcPr>
          <w:p>
            <w:pPr>
              <w:widowControl/>
              <w:spacing w:line="240" w:lineRule="atLeast"/>
              <w:ind w:left="-84" w:leftChars="-40" w:right="-57" w:rightChars="-27"/>
              <w:jc w:val="center"/>
              <w:rPr>
                <w:rFonts w:ascii="宋体" w:hAnsi="宋体" w:eastAsia="宋体" w:cs="宋体"/>
                <w:kern w:val="0"/>
                <w:szCs w:val="21"/>
              </w:rPr>
            </w:pPr>
            <w:r>
              <w:rPr>
                <w:rFonts w:hint="eastAsia" w:ascii="宋体" w:hAnsi="宋体" w:eastAsia="宋体" w:cs="宋体"/>
                <w:kern w:val="0"/>
                <w:szCs w:val="21"/>
              </w:rPr>
              <w:t>　</w:t>
            </w:r>
          </w:p>
        </w:tc>
      </w:tr>
    </w:tbl>
    <w:p>
      <w:pPr>
        <w:spacing w:line="440" w:lineRule="exact"/>
        <w:ind w:firstLine="480" w:firstLineChars="200"/>
        <w:rPr>
          <w:rFonts w:ascii="宋体" w:hAnsi="宋体" w:eastAsia="宋体" w:cs="宋体"/>
          <w:sz w:val="24"/>
        </w:rPr>
        <w:sectPr>
          <w:pgSz w:w="16838" w:h="11906" w:orient="landscape"/>
          <w:pgMar w:top="1701" w:right="1440" w:bottom="1418" w:left="1440" w:header="851" w:footer="992" w:gutter="0"/>
          <w:pgNumType w:start="0"/>
          <w:cols w:space="720" w:num="1"/>
          <w:titlePg/>
          <w:docGrid w:type="lines" w:linePitch="312" w:charSpace="0"/>
        </w:sectPr>
      </w:pPr>
    </w:p>
    <w:p>
      <w:pPr>
        <w:rPr>
          <w:rFonts w:ascii="宋体" w:hAnsi="宋体" w:eastAsia="宋体" w:cs="宋体"/>
          <w:sz w:val="24"/>
        </w:rPr>
      </w:pPr>
      <w:r>
        <w:rPr>
          <w:rFonts w:hint="eastAsia" w:ascii="宋体" w:hAnsi="宋体" w:eastAsia="宋体" w:cs="宋体"/>
          <w:sz w:val="24"/>
        </w:rPr>
        <w:t>附件14-2</w:t>
      </w:r>
    </w:p>
    <w:p>
      <w:pPr>
        <w:spacing w:line="588" w:lineRule="exact"/>
        <w:ind w:firstLine="667"/>
        <w:jc w:val="center"/>
        <w:rPr>
          <w:rFonts w:ascii="宋体" w:hAnsi="宋体" w:eastAsia="宋体" w:cs="宋体"/>
          <w:b/>
          <w:spacing w:val="6"/>
          <w:sz w:val="32"/>
          <w:szCs w:val="32"/>
        </w:rPr>
      </w:pPr>
      <w:r>
        <w:rPr>
          <w:rFonts w:hint="eastAsia" w:ascii="宋体" w:hAnsi="宋体" w:eastAsia="宋体" w:cs="宋体"/>
          <w:b/>
          <w:spacing w:val="6"/>
          <w:sz w:val="32"/>
          <w:szCs w:val="32"/>
        </w:rPr>
        <w:t>残疾人福利性单位声明函</w:t>
      </w:r>
    </w:p>
    <w:p>
      <w:pPr>
        <w:spacing w:line="588" w:lineRule="exact"/>
        <w:ind w:firstLine="626"/>
        <w:rPr>
          <w:rFonts w:ascii="宋体" w:hAnsi="宋体" w:eastAsia="宋体" w:cs="宋体"/>
          <w:b/>
          <w:spacing w:val="6"/>
          <w:sz w:val="30"/>
          <w:szCs w:val="30"/>
        </w:rPr>
      </w:pPr>
    </w:p>
    <w:p>
      <w:pPr>
        <w:spacing w:line="588" w:lineRule="exact"/>
        <w:ind w:firstLine="624"/>
        <w:rPr>
          <w:rFonts w:ascii="宋体" w:hAnsi="宋体" w:eastAsia="宋体" w:cs="宋体"/>
          <w:spacing w:val="6"/>
          <w:sz w:val="30"/>
          <w:szCs w:val="30"/>
        </w:rPr>
      </w:pPr>
      <w:r>
        <w:rPr>
          <w:rFonts w:hint="eastAsia" w:ascii="宋体" w:hAnsi="宋体" w:eastAsia="宋体" w:cs="宋体"/>
          <w:spacing w:val="6"/>
          <w:sz w:val="30"/>
          <w:szCs w:val="30"/>
        </w:rPr>
        <w:t>本单位郑重声明，根据《财政部 民政部 中国残疾人联合会关于促进残疾人就业政府采购政策的通知》（财库</w:t>
      </w:r>
      <w:r>
        <w:rPr>
          <w:rFonts w:hint="eastAsia" w:ascii="宋体" w:hAnsi="宋体" w:eastAsia="宋体" w:cs="宋体"/>
          <w:sz w:val="32"/>
          <w:szCs w:val="32"/>
        </w:rPr>
        <w:t>〔2017〕 141</w:t>
      </w:r>
      <w:r>
        <w:rPr>
          <w:rFonts w:hint="eastAsia" w:ascii="宋体" w:hAnsi="宋体" w:eastAsia="宋体" w:cs="宋体"/>
          <w:spacing w:val="6"/>
          <w:sz w:val="30"/>
          <w:szCs w:val="30"/>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624"/>
        <w:rPr>
          <w:rFonts w:ascii="宋体" w:hAnsi="宋体" w:eastAsia="宋体" w:cs="宋体"/>
          <w:spacing w:val="6"/>
          <w:sz w:val="30"/>
          <w:szCs w:val="30"/>
        </w:rPr>
      </w:pPr>
      <w:r>
        <w:rPr>
          <w:rFonts w:hint="eastAsia" w:ascii="宋体" w:hAnsi="宋体" w:eastAsia="宋体" w:cs="宋体"/>
          <w:spacing w:val="6"/>
          <w:sz w:val="30"/>
          <w:szCs w:val="30"/>
        </w:rPr>
        <w:t>本单位对上述声明的真实性负责。如有虚假，将依法承担相应责任。</w:t>
      </w:r>
    </w:p>
    <w:p>
      <w:pPr>
        <w:spacing w:line="588" w:lineRule="exact"/>
        <w:ind w:firstLine="624"/>
        <w:rPr>
          <w:rFonts w:ascii="宋体" w:hAnsi="宋体" w:eastAsia="宋体" w:cs="宋体"/>
          <w:spacing w:val="6"/>
          <w:sz w:val="30"/>
          <w:szCs w:val="30"/>
        </w:rPr>
      </w:pPr>
    </w:p>
    <w:p>
      <w:pPr>
        <w:spacing w:line="588" w:lineRule="exact"/>
        <w:ind w:firstLine="624"/>
        <w:rPr>
          <w:rFonts w:ascii="宋体" w:hAnsi="宋体" w:eastAsia="宋体" w:cs="宋体"/>
          <w:spacing w:val="6"/>
          <w:sz w:val="30"/>
          <w:szCs w:val="30"/>
        </w:rPr>
      </w:pPr>
    </w:p>
    <w:p>
      <w:pPr>
        <w:tabs>
          <w:tab w:val="left" w:pos="4860"/>
        </w:tabs>
        <w:spacing w:line="588" w:lineRule="exact"/>
        <w:ind w:right="1560" w:firstLine="624"/>
        <w:jc w:val="center"/>
        <w:rPr>
          <w:rFonts w:ascii="宋体" w:hAnsi="宋体" w:eastAsia="宋体" w:cs="宋体"/>
          <w:spacing w:val="6"/>
          <w:sz w:val="30"/>
          <w:szCs w:val="30"/>
        </w:rPr>
      </w:pPr>
      <w:r>
        <w:rPr>
          <w:rFonts w:hint="eastAsia" w:ascii="宋体" w:hAnsi="宋体" w:eastAsia="宋体" w:cs="宋体"/>
          <w:spacing w:val="6"/>
          <w:sz w:val="30"/>
          <w:szCs w:val="30"/>
        </w:rPr>
        <w:t xml:space="preserve">               单位名称（盖章）：</w:t>
      </w:r>
    </w:p>
    <w:p>
      <w:pPr>
        <w:tabs>
          <w:tab w:val="left" w:pos="4860"/>
        </w:tabs>
        <w:spacing w:line="588" w:lineRule="exact"/>
        <w:ind w:right="1560" w:firstLine="624"/>
        <w:jc w:val="center"/>
        <w:rPr>
          <w:rFonts w:ascii="宋体" w:hAnsi="宋体" w:eastAsia="宋体" w:cs="宋体"/>
          <w:spacing w:val="6"/>
          <w:sz w:val="30"/>
          <w:szCs w:val="30"/>
        </w:rPr>
      </w:pPr>
      <w:r>
        <w:rPr>
          <w:rFonts w:hint="eastAsia" w:ascii="宋体" w:hAnsi="宋体" w:eastAsia="宋体" w:cs="宋体"/>
          <w:spacing w:val="6"/>
          <w:sz w:val="30"/>
          <w:szCs w:val="30"/>
        </w:rPr>
        <w:t xml:space="preserve">       日  期：</w:t>
      </w:r>
    </w:p>
    <w:p>
      <w:pPr>
        <w:widowControl/>
        <w:jc w:val="left"/>
        <w:rPr>
          <w:rFonts w:ascii="宋体" w:hAnsi="宋体" w:eastAsia="宋体" w:cs="宋体"/>
          <w:bCs/>
          <w:color w:val="000000"/>
          <w:sz w:val="32"/>
          <w:szCs w:val="32"/>
        </w:rPr>
      </w:pPr>
      <w:r>
        <w:rPr>
          <w:rFonts w:hint="eastAsia" w:ascii="宋体" w:hAnsi="宋体" w:eastAsia="宋体" w:cs="宋体"/>
          <w:bCs/>
          <w:color w:val="000000"/>
          <w:sz w:val="32"/>
          <w:szCs w:val="32"/>
        </w:rPr>
        <w:br w:type="page"/>
      </w:r>
    </w:p>
    <w:p>
      <w:pPr>
        <w:rPr>
          <w:rFonts w:ascii="宋体" w:hAnsi="宋体" w:eastAsia="宋体" w:cs="宋体"/>
          <w:sz w:val="24"/>
        </w:rPr>
      </w:pPr>
      <w:r>
        <w:rPr>
          <w:rFonts w:hint="eastAsia" w:ascii="宋体" w:hAnsi="宋体" w:eastAsia="宋体" w:cs="宋体"/>
          <w:sz w:val="24"/>
        </w:rPr>
        <w:t>附件14-3</w:t>
      </w:r>
    </w:p>
    <w:p>
      <w:pPr>
        <w:tabs>
          <w:tab w:val="left" w:pos="7665"/>
        </w:tabs>
        <w:jc w:val="center"/>
        <w:outlineLvl w:val="1"/>
        <w:rPr>
          <w:rFonts w:ascii="宋体" w:hAnsi="宋体" w:eastAsia="宋体" w:cs="宋体"/>
          <w:bCs/>
          <w:color w:val="000000"/>
          <w:sz w:val="32"/>
          <w:szCs w:val="32"/>
        </w:rPr>
      </w:pPr>
      <w:r>
        <w:rPr>
          <w:rFonts w:hint="eastAsia" w:ascii="宋体" w:hAnsi="宋体" w:eastAsia="宋体" w:cs="宋体"/>
          <w:bCs/>
          <w:color w:val="000000"/>
          <w:sz w:val="32"/>
          <w:szCs w:val="32"/>
        </w:rPr>
        <w:t>省级以上监狱管理局、戒毒管理局（含新疆生产建设兵团）出具的属于监狱企业的证明文件</w:t>
      </w:r>
      <w:r>
        <w:rPr>
          <w:rFonts w:hint="eastAsia" w:ascii="宋体" w:hAnsi="宋体" w:eastAsia="宋体" w:cs="宋体"/>
          <w:bCs/>
          <w:color w:val="000000"/>
          <w:sz w:val="32"/>
          <w:szCs w:val="32"/>
        </w:rPr>
        <w:br w:type="textWrapping"/>
      </w:r>
      <w:r>
        <w:rPr>
          <w:rFonts w:hint="eastAsia" w:ascii="宋体" w:hAnsi="宋体" w:eastAsia="宋体" w:cs="宋体"/>
          <w:bCs/>
          <w:color w:val="000000"/>
          <w:sz w:val="32"/>
          <w:szCs w:val="32"/>
        </w:rPr>
        <w:br w:type="textWrapping"/>
      </w:r>
    </w:p>
    <w:p>
      <w:pPr>
        <w:widowControl/>
        <w:jc w:val="left"/>
        <w:rPr>
          <w:rFonts w:ascii="宋体" w:hAnsi="宋体" w:eastAsia="宋体" w:cs="宋体"/>
          <w:bCs/>
          <w:color w:val="000000"/>
          <w:sz w:val="32"/>
          <w:szCs w:val="32"/>
        </w:rPr>
        <w:sectPr>
          <w:pgSz w:w="11906" w:h="16838"/>
          <w:pgMar w:top="1440" w:right="1418" w:bottom="1440" w:left="1701" w:header="851" w:footer="992" w:gutter="0"/>
          <w:pgNumType w:start="0"/>
          <w:cols w:space="720" w:num="1"/>
          <w:titlePg/>
          <w:docGrid w:type="lines" w:linePitch="312" w:charSpace="0"/>
        </w:sectPr>
      </w:pPr>
    </w:p>
    <w:p>
      <w:pPr>
        <w:widowControl/>
        <w:jc w:val="left"/>
        <w:rPr>
          <w:rFonts w:ascii="宋体" w:hAnsi="宋体" w:eastAsia="宋体" w:cs="宋体"/>
          <w:bCs/>
          <w:color w:val="000000"/>
          <w:sz w:val="32"/>
          <w:szCs w:val="32"/>
        </w:rPr>
      </w:pPr>
      <w:r>
        <w:rPr>
          <w:rFonts w:hint="eastAsia" w:ascii="宋体" w:hAnsi="宋体" w:eastAsia="宋体" w:cs="宋体"/>
          <w:bCs/>
          <w:color w:val="000000"/>
          <w:sz w:val="24"/>
        </w:rPr>
        <w:t>附件15</w:t>
      </w:r>
    </w:p>
    <w:p>
      <w:pPr>
        <w:tabs>
          <w:tab w:val="left" w:pos="7665"/>
        </w:tabs>
        <w:jc w:val="center"/>
        <w:outlineLvl w:val="1"/>
        <w:rPr>
          <w:rFonts w:ascii="宋体" w:hAnsi="宋体" w:eastAsia="宋体" w:cs="宋体"/>
          <w:color w:val="000000"/>
        </w:rPr>
      </w:pPr>
      <w:r>
        <w:rPr>
          <w:rFonts w:hint="eastAsia" w:ascii="宋体" w:hAnsi="宋体" w:eastAsia="宋体" w:cs="宋体"/>
          <w:bCs/>
          <w:color w:val="000000"/>
          <w:sz w:val="32"/>
          <w:szCs w:val="32"/>
        </w:rPr>
        <w:t>其他资格证明文件及资料</w:t>
      </w:r>
    </w:p>
    <w:p>
      <w:pPr>
        <w:spacing w:line="440" w:lineRule="exact"/>
        <w:jc w:val="center"/>
        <w:rPr>
          <w:rFonts w:ascii="宋体" w:hAnsi="宋体" w:eastAsia="宋体" w:cs="宋体"/>
          <w:sz w:val="24"/>
        </w:rPr>
      </w:pPr>
    </w:p>
    <w:bookmarkEnd w:id="36"/>
    <w:p>
      <w:pPr>
        <w:spacing w:line="440" w:lineRule="exact"/>
        <w:rPr>
          <w:rFonts w:ascii="Times New Roman" w:hAnsi="Times New Roman" w:cs="Times New Roman"/>
          <w:sz w:val="24"/>
          <w:szCs w:val="24"/>
        </w:rPr>
      </w:pPr>
    </w:p>
    <w:p>
      <w:pPr>
        <w:spacing w:line="440" w:lineRule="exact"/>
        <w:rPr>
          <w:rFonts w:ascii="Times New Roman" w:hAnsi="Times New Roman" w:cs="Times New Roman"/>
          <w:sz w:val="24"/>
          <w:szCs w:val="24"/>
        </w:rPr>
      </w:pPr>
    </w:p>
    <w:p>
      <w:pPr>
        <w:widowControl/>
        <w:jc w:val="left"/>
      </w:pPr>
    </w:p>
    <w:sectPr>
      <w:headerReference r:id="rId4" w:type="default"/>
      <w:footerReference r:id="rId5" w:type="default"/>
      <w:pgSz w:w="11906" w:h="16838"/>
      <w:pgMar w:top="1417" w:right="1786" w:bottom="1417" w:left="136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Helvetica">
    <w:altName w:val="Arial"/>
    <w:panose1 w:val="020B0504020202020204"/>
    <w:charset w:val="00"/>
    <w:family w:val="swiss"/>
    <w:pitch w:val="default"/>
    <w:sig w:usb0="00000000" w:usb1="00000000" w:usb2="00000000" w:usb3="00000000" w:csb0="00000001" w:csb1="00000000"/>
  </w:font>
  <w:font w:name="Noto Sans Mono CJK JP Regular">
    <w:altName w:val="Arial"/>
    <w:panose1 w:val="00000000000000000000"/>
    <w:charset w:val="00"/>
    <w:family w:val="swiss"/>
    <w:pitch w:val="default"/>
    <w:sig w:usb0="00000000" w:usb1="00000000" w:usb2="00000000" w:usb3="00000000" w:csb0="00000001" w:csb1="00000000"/>
  </w:font>
  <w:font w:name="Arial Black">
    <w:panose1 w:val="020B0A04020102020204"/>
    <w:charset w:val="00"/>
    <w:family w:val="swiss"/>
    <w:pitch w:val="default"/>
    <w:sig w:usb0="A00002AF" w:usb1="400078FB" w:usb2="00000000" w:usb3="00000000" w:csb0="6000009F" w:csb1="DFD70000"/>
  </w:font>
  <w:font w:name="Arial Unicode MS">
    <w:panose1 w:val="020B0604020202020204"/>
    <w:charset w:val="86"/>
    <w:family w:val="roman"/>
    <w:pitch w:val="default"/>
    <w:sig w:usb0="FFFFFFFF" w:usb1="E9FFFFFF" w:usb2="0000003F" w:usb3="00000000" w:csb0="603F01FF" w:csb1="FFFF0000"/>
  </w:font>
  <w:font w:name="新宋体">
    <w:panose1 w:val="02010609030101010101"/>
    <w:charset w:val="86"/>
    <w:family w:val="modern"/>
    <w:pitch w:val="default"/>
    <w:sig w:usb0="0000028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华文仿宋">
    <w:panose1 w:val="02010600040101010101"/>
    <w:charset w:val="86"/>
    <w:family w:val="auto"/>
    <w:pitch w:val="default"/>
    <w:sig w:usb0="00000287" w:usb1="080F0000" w:usb2="00000000" w:usb3="00000000" w:csb0="0004009F" w:csb1="DFD70000"/>
  </w:font>
  <w:font w:name="Futura Bk">
    <w:altName w:val="Arial"/>
    <w:panose1 w:val="00000000000000000000"/>
    <w:charset w:val="00"/>
    <w:family w:val="swiss"/>
    <w:pitch w:val="default"/>
    <w:sig w:usb0="00000000" w:usb1="00000000" w:usb2="00000000" w:usb3="00000000" w:csb0="0000009F" w:csb1="00000000"/>
  </w:font>
  <w:font w:name="Garamond">
    <w:panose1 w:val="02020404030301010803"/>
    <w:charset w:val="00"/>
    <w:family w:val="roman"/>
    <w:pitch w:val="default"/>
    <w:sig w:usb0="00000287" w:usb1="00000000" w:usb2="00000000" w:usb3="00000000" w:csb0="0000009F" w:csb1="DFD7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微软雅黑">
    <w:panose1 w:val="020B0503020204020204"/>
    <w:charset w:val="86"/>
    <w:family w:val="swiss"/>
    <w:pitch w:val="default"/>
    <w:sig w:usb0="80000287" w:usb1="2ACF3C50" w:usb2="00000016" w:usb3="00000000" w:csb0="0004001F" w:csb1="00000000"/>
  </w:font>
  <w:font w:name="Wingdings 2">
    <w:panose1 w:val="05020102010507070707"/>
    <w:charset w:val="02"/>
    <w:family w:val="roman"/>
    <w:pitch w:val="default"/>
    <w:sig w:usb0="00000000" w:usb1="00000000" w:usb2="00000000" w:usb3="00000000" w:csb0="8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right" w:y="1"/>
      <w:rPr>
        <w:rStyle w:val="45"/>
      </w:rPr>
    </w:pPr>
    <w:r>
      <w:fldChar w:fldCharType="begin"/>
    </w:r>
    <w:r>
      <w:rPr>
        <w:rStyle w:val="45"/>
      </w:rPr>
      <w:instrText xml:space="preserve">PAGE  </w:instrText>
    </w:r>
    <w:r>
      <w:fldChar w:fldCharType="end"/>
    </w:r>
  </w:p>
  <w:p>
    <w:pPr>
      <w:pStyle w:val="27"/>
      <w:ind w:right="360"/>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80028021"/>
    </w:sdtPr>
    <w:sdtContent>
      <w:p>
        <w:pPr>
          <w:pStyle w:val="27"/>
          <w:jc w:val="center"/>
        </w:pPr>
        <w:r>
          <w:fldChar w:fldCharType="begin"/>
        </w:r>
        <w:r>
          <w:instrText xml:space="preserve">PAGE   \* MERGEFORMAT</w:instrText>
        </w:r>
        <w:r>
          <w:fldChar w:fldCharType="separate"/>
        </w:r>
        <w:r>
          <w:rPr>
            <w:lang w:val="zh-CN"/>
          </w:rPr>
          <w:t>2</w:t>
        </w:r>
        <w:r>
          <w:rPr>
            <w:lang w:val="zh-CN"/>
          </w:rPr>
          <w:fldChar w:fldCharType="end"/>
        </w:r>
      </w:p>
    </w:sdtContent>
  </w:sdt>
  <w:p>
    <w:pPr>
      <w:pStyle w:val="2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0E07F9"/>
    <w:multiLevelType w:val="singleLevel"/>
    <w:tmpl w:val="D40E07F9"/>
    <w:lvl w:ilvl="0" w:tentative="0">
      <w:start w:val="7"/>
      <w:numFmt w:val="chineseCounting"/>
      <w:suff w:val="nothing"/>
      <w:lvlText w:val="%1、"/>
      <w:lvlJc w:val="left"/>
      <w:rPr>
        <w:rFonts w:hint="eastAsia"/>
      </w:rPr>
    </w:lvl>
  </w:abstractNum>
  <w:abstractNum w:abstractNumId="1">
    <w:nsid w:val="E730C8BB"/>
    <w:multiLevelType w:val="singleLevel"/>
    <w:tmpl w:val="E730C8BB"/>
    <w:lvl w:ilvl="0" w:tentative="0">
      <w:start w:val="3"/>
      <w:numFmt w:val="chineseCounting"/>
      <w:suff w:val="space"/>
      <w:lvlText w:val="第%1章"/>
      <w:lvlJc w:val="left"/>
      <w:pPr>
        <w:ind w:left="840"/>
      </w:pPr>
      <w:rPr>
        <w:rFonts w:hint="eastAsia"/>
      </w:rPr>
    </w:lvl>
  </w:abstractNum>
  <w:abstractNum w:abstractNumId="2">
    <w:nsid w:val="13A54688"/>
    <w:multiLevelType w:val="multilevel"/>
    <w:tmpl w:val="13A54688"/>
    <w:lvl w:ilvl="0" w:tentative="0">
      <w:start w:val="1"/>
      <w:numFmt w:val="japaneseCounting"/>
      <w:lvlText w:val="%1、"/>
      <w:lvlJc w:val="left"/>
      <w:pPr>
        <w:tabs>
          <w:tab w:val="left" w:pos="1260"/>
        </w:tabs>
        <w:ind w:left="126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pStyle w:val="88"/>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1D865DC"/>
    <w:multiLevelType w:val="multilevel"/>
    <w:tmpl w:val="31D865DC"/>
    <w:lvl w:ilvl="0" w:tentative="0">
      <w:start w:val="1"/>
      <w:numFmt w:val="decimal"/>
      <w:lvlText w:val="%1."/>
      <w:lvlJc w:val="left"/>
      <w:pPr>
        <w:tabs>
          <w:tab w:val="left" w:pos="425"/>
        </w:tabs>
        <w:ind w:left="425" w:hanging="425"/>
      </w:pPr>
    </w:lvl>
    <w:lvl w:ilvl="1" w:tentative="0">
      <w:start w:val="1"/>
      <w:numFmt w:val="decimal"/>
      <w:pStyle w:val="162"/>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4">
    <w:nsid w:val="45C42C9A"/>
    <w:multiLevelType w:val="multilevel"/>
    <w:tmpl w:val="45C42C9A"/>
    <w:lvl w:ilvl="0" w:tentative="0">
      <w:start w:val="1"/>
      <w:numFmt w:val="decimal"/>
      <w:pStyle w:val="3"/>
      <w:lvlText w:val="%1"/>
      <w:lvlJc w:val="left"/>
      <w:pPr>
        <w:tabs>
          <w:tab w:val="left" w:pos="432"/>
        </w:tabs>
        <w:ind w:left="432" w:hanging="432"/>
      </w:pPr>
      <w:rPr>
        <w:rFonts w:cs="Times New Roman"/>
      </w:rPr>
    </w:lvl>
    <w:lvl w:ilvl="1" w:tentative="0">
      <w:start w:val="1"/>
      <w:numFmt w:val="decimal"/>
      <w:pStyle w:val="4"/>
      <w:lvlText w:val="%1.%2"/>
      <w:lvlJc w:val="left"/>
      <w:pPr>
        <w:tabs>
          <w:tab w:val="left" w:pos="576"/>
        </w:tabs>
        <w:ind w:left="576" w:hanging="576"/>
      </w:pPr>
      <w:rPr>
        <w:rFonts w:cs="Times New Roman"/>
      </w:rPr>
    </w:lvl>
    <w:lvl w:ilvl="2" w:tentative="0">
      <w:start w:val="1"/>
      <w:numFmt w:val="decimal"/>
      <w:pStyle w:val="5"/>
      <w:lvlText w:val="%1.%2.%3"/>
      <w:lvlJc w:val="left"/>
      <w:pPr>
        <w:tabs>
          <w:tab w:val="left" w:pos="1260"/>
        </w:tabs>
        <w:ind w:left="1260" w:hanging="720"/>
      </w:pPr>
      <w:rPr>
        <w:rFonts w:cs="Times New Roman"/>
      </w:rPr>
    </w:lvl>
    <w:lvl w:ilvl="3" w:tentative="0">
      <w:start w:val="1"/>
      <w:numFmt w:val="decimal"/>
      <w:pStyle w:val="6"/>
      <w:lvlText w:val="%1.%2.%3.%4"/>
      <w:lvlJc w:val="left"/>
      <w:pPr>
        <w:tabs>
          <w:tab w:val="left" w:pos="864"/>
        </w:tabs>
        <w:ind w:left="864" w:hanging="864"/>
      </w:pPr>
      <w:rPr>
        <w:rFonts w:cs="Times New Roman"/>
      </w:rPr>
    </w:lvl>
    <w:lvl w:ilvl="4" w:tentative="0">
      <w:start w:val="1"/>
      <w:numFmt w:val="decimal"/>
      <w:pStyle w:val="7"/>
      <w:lvlText w:val="%1.%2.%3.%4.%5"/>
      <w:lvlJc w:val="left"/>
      <w:pPr>
        <w:tabs>
          <w:tab w:val="left" w:pos="1008"/>
        </w:tabs>
        <w:ind w:left="1008" w:hanging="1008"/>
      </w:pPr>
      <w:rPr>
        <w:rFonts w:cs="Times New Roman"/>
      </w:rPr>
    </w:lvl>
    <w:lvl w:ilvl="5" w:tentative="0">
      <w:start w:val="1"/>
      <w:numFmt w:val="decimal"/>
      <w:pStyle w:val="8"/>
      <w:lvlText w:val="%1.%2.%3.%4.%5.%6"/>
      <w:lvlJc w:val="left"/>
      <w:pPr>
        <w:tabs>
          <w:tab w:val="left" w:pos="1152"/>
        </w:tabs>
        <w:ind w:left="1152" w:hanging="1152"/>
      </w:pPr>
      <w:rPr>
        <w:rFonts w:cs="Times New Roman"/>
      </w:rPr>
    </w:lvl>
    <w:lvl w:ilvl="6" w:tentative="0">
      <w:start w:val="1"/>
      <w:numFmt w:val="decimal"/>
      <w:pStyle w:val="9"/>
      <w:lvlText w:val="%1.%2.%3.%4.%5.%6.%7"/>
      <w:lvlJc w:val="left"/>
      <w:pPr>
        <w:tabs>
          <w:tab w:val="left" w:pos="1296"/>
        </w:tabs>
        <w:ind w:left="1296" w:hanging="1296"/>
      </w:pPr>
      <w:rPr>
        <w:rFonts w:cs="Times New Roman"/>
      </w:rPr>
    </w:lvl>
    <w:lvl w:ilvl="7" w:tentative="0">
      <w:start w:val="1"/>
      <w:numFmt w:val="decimal"/>
      <w:pStyle w:val="10"/>
      <w:lvlText w:val="%1.%2.%3.%4.%5.%6.%7.%8"/>
      <w:lvlJc w:val="left"/>
      <w:pPr>
        <w:tabs>
          <w:tab w:val="left" w:pos="1440"/>
        </w:tabs>
        <w:ind w:left="1440" w:hanging="1440"/>
      </w:pPr>
      <w:rPr>
        <w:rFonts w:cs="Times New Roman"/>
      </w:rPr>
    </w:lvl>
    <w:lvl w:ilvl="8" w:tentative="0">
      <w:start w:val="1"/>
      <w:numFmt w:val="decimal"/>
      <w:pStyle w:val="11"/>
      <w:lvlText w:val="%1.%2.%3.%4.%5.%6.%7.%8.%9"/>
      <w:lvlJc w:val="left"/>
      <w:pPr>
        <w:tabs>
          <w:tab w:val="left" w:pos="1584"/>
        </w:tabs>
        <w:ind w:left="1584" w:hanging="1584"/>
      </w:pPr>
      <w:rPr>
        <w:rFonts w:cs="Times New Roman"/>
      </w:rPr>
    </w:lvl>
  </w:abstractNum>
  <w:abstractNum w:abstractNumId="5">
    <w:nsid w:val="57002C8A"/>
    <w:multiLevelType w:val="singleLevel"/>
    <w:tmpl w:val="57002C8A"/>
    <w:lvl w:ilvl="0" w:tentative="0">
      <w:start w:val="1"/>
      <w:numFmt w:val="chineseCounting"/>
      <w:suff w:val="space"/>
      <w:lvlText w:val="第%1章"/>
      <w:lvlJc w:val="left"/>
      <w:rPr>
        <w:rFonts w:hint="eastAsia"/>
      </w:rPr>
    </w:lvl>
  </w:abstractNum>
  <w:num w:numId="1">
    <w:abstractNumId w:val="4"/>
  </w:num>
  <w:num w:numId="2">
    <w:abstractNumId w:val="2"/>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223"/>
  <w:bordersDoNotSurroundHeader w:val="1"/>
  <w:bordersDoNotSurroundFooter w:val="1"/>
  <w:documentProtection w:enforcement="0"/>
  <w:defaultTabStop w:val="422"/>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0B3"/>
    <w:rsid w:val="00002D19"/>
    <w:rsid w:val="00007EF9"/>
    <w:rsid w:val="00026D2A"/>
    <w:rsid w:val="0003757A"/>
    <w:rsid w:val="000375CD"/>
    <w:rsid w:val="000A527F"/>
    <w:rsid w:val="000C2AE6"/>
    <w:rsid w:val="00102780"/>
    <w:rsid w:val="001467D1"/>
    <w:rsid w:val="00150BAB"/>
    <w:rsid w:val="00183E52"/>
    <w:rsid w:val="00194EF2"/>
    <w:rsid w:val="00230A31"/>
    <w:rsid w:val="002536C9"/>
    <w:rsid w:val="002555F4"/>
    <w:rsid w:val="00280EDE"/>
    <w:rsid w:val="002879D2"/>
    <w:rsid w:val="002961C0"/>
    <w:rsid w:val="00312B68"/>
    <w:rsid w:val="003673D8"/>
    <w:rsid w:val="00382A57"/>
    <w:rsid w:val="00394B4B"/>
    <w:rsid w:val="003B0645"/>
    <w:rsid w:val="003C584B"/>
    <w:rsid w:val="00406BCC"/>
    <w:rsid w:val="004962DF"/>
    <w:rsid w:val="004D067A"/>
    <w:rsid w:val="004D6BE4"/>
    <w:rsid w:val="00500FD8"/>
    <w:rsid w:val="005213BE"/>
    <w:rsid w:val="00543BD8"/>
    <w:rsid w:val="005606DB"/>
    <w:rsid w:val="00594B1A"/>
    <w:rsid w:val="005A77D5"/>
    <w:rsid w:val="005A7983"/>
    <w:rsid w:val="005D01A9"/>
    <w:rsid w:val="006074E8"/>
    <w:rsid w:val="00654471"/>
    <w:rsid w:val="0065764E"/>
    <w:rsid w:val="00661709"/>
    <w:rsid w:val="006617D4"/>
    <w:rsid w:val="00676650"/>
    <w:rsid w:val="00677134"/>
    <w:rsid w:val="006B44FC"/>
    <w:rsid w:val="006C5B29"/>
    <w:rsid w:val="006C71C8"/>
    <w:rsid w:val="006F4C4A"/>
    <w:rsid w:val="00721E48"/>
    <w:rsid w:val="00742F58"/>
    <w:rsid w:val="007B69F6"/>
    <w:rsid w:val="008A46A4"/>
    <w:rsid w:val="008B6468"/>
    <w:rsid w:val="008C72CD"/>
    <w:rsid w:val="008F0249"/>
    <w:rsid w:val="0092247F"/>
    <w:rsid w:val="009640B3"/>
    <w:rsid w:val="009879CB"/>
    <w:rsid w:val="009C70D1"/>
    <w:rsid w:val="009E0A06"/>
    <w:rsid w:val="009F2F71"/>
    <w:rsid w:val="00A0095C"/>
    <w:rsid w:val="00A42588"/>
    <w:rsid w:val="00A73A50"/>
    <w:rsid w:val="00AA6AC1"/>
    <w:rsid w:val="00AA6C8B"/>
    <w:rsid w:val="00AD693B"/>
    <w:rsid w:val="00B00993"/>
    <w:rsid w:val="00B10938"/>
    <w:rsid w:val="00B123A3"/>
    <w:rsid w:val="00B5579D"/>
    <w:rsid w:val="00B66215"/>
    <w:rsid w:val="00BA656B"/>
    <w:rsid w:val="00C7308F"/>
    <w:rsid w:val="00C767D5"/>
    <w:rsid w:val="00CD65F2"/>
    <w:rsid w:val="00CD7ECE"/>
    <w:rsid w:val="00D240EF"/>
    <w:rsid w:val="00D56ADA"/>
    <w:rsid w:val="00D678AE"/>
    <w:rsid w:val="00D7489C"/>
    <w:rsid w:val="00DC3AFD"/>
    <w:rsid w:val="00DF553F"/>
    <w:rsid w:val="00E64705"/>
    <w:rsid w:val="00E92D4B"/>
    <w:rsid w:val="00EB7035"/>
    <w:rsid w:val="00EE2653"/>
    <w:rsid w:val="00EF7446"/>
    <w:rsid w:val="00F27D19"/>
    <w:rsid w:val="00F516BD"/>
    <w:rsid w:val="00F921EA"/>
    <w:rsid w:val="00FA6317"/>
    <w:rsid w:val="00FD1DF5"/>
    <w:rsid w:val="00FF47AE"/>
    <w:rsid w:val="023C209A"/>
    <w:rsid w:val="02491FE5"/>
    <w:rsid w:val="024E5007"/>
    <w:rsid w:val="028D5720"/>
    <w:rsid w:val="02A6660D"/>
    <w:rsid w:val="02AF5F86"/>
    <w:rsid w:val="02BF3353"/>
    <w:rsid w:val="02F4335E"/>
    <w:rsid w:val="03451AAA"/>
    <w:rsid w:val="03697B0E"/>
    <w:rsid w:val="037E4FBC"/>
    <w:rsid w:val="037F6AB5"/>
    <w:rsid w:val="03BC7892"/>
    <w:rsid w:val="03C20A9D"/>
    <w:rsid w:val="03CC3F79"/>
    <w:rsid w:val="042F7047"/>
    <w:rsid w:val="0434199F"/>
    <w:rsid w:val="043D1622"/>
    <w:rsid w:val="043E3628"/>
    <w:rsid w:val="046928C3"/>
    <w:rsid w:val="049E5539"/>
    <w:rsid w:val="04F6588B"/>
    <w:rsid w:val="04FB4D3D"/>
    <w:rsid w:val="05132C95"/>
    <w:rsid w:val="053864EC"/>
    <w:rsid w:val="05640564"/>
    <w:rsid w:val="05725496"/>
    <w:rsid w:val="05BF16A5"/>
    <w:rsid w:val="05C02202"/>
    <w:rsid w:val="05C07B0D"/>
    <w:rsid w:val="05D4645E"/>
    <w:rsid w:val="06036992"/>
    <w:rsid w:val="062E158F"/>
    <w:rsid w:val="070F21DB"/>
    <w:rsid w:val="0716104E"/>
    <w:rsid w:val="076C036C"/>
    <w:rsid w:val="07F910B5"/>
    <w:rsid w:val="08316113"/>
    <w:rsid w:val="083B2C3D"/>
    <w:rsid w:val="084F56FF"/>
    <w:rsid w:val="089808CE"/>
    <w:rsid w:val="08B84966"/>
    <w:rsid w:val="08EA090B"/>
    <w:rsid w:val="09133BBA"/>
    <w:rsid w:val="09324BC4"/>
    <w:rsid w:val="095B60E4"/>
    <w:rsid w:val="09B974F2"/>
    <w:rsid w:val="09E63157"/>
    <w:rsid w:val="0A157CFC"/>
    <w:rsid w:val="0A430D0D"/>
    <w:rsid w:val="0A9F1F5E"/>
    <w:rsid w:val="0AB66287"/>
    <w:rsid w:val="0ABB6AF5"/>
    <w:rsid w:val="0B46799B"/>
    <w:rsid w:val="0B6A3980"/>
    <w:rsid w:val="0B752C93"/>
    <w:rsid w:val="0B823F50"/>
    <w:rsid w:val="0BA457DB"/>
    <w:rsid w:val="0BC114DF"/>
    <w:rsid w:val="0C25691C"/>
    <w:rsid w:val="0C4C0933"/>
    <w:rsid w:val="0C670CE3"/>
    <w:rsid w:val="0CF10071"/>
    <w:rsid w:val="0D163BC6"/>
    <w:rsid w:val="0D352B8F"/>
    <w:rsid w:val="0DAB35C4"/>
    <w:rsid w:val="0DB91872"/>
    <w:rsid w:val="0DD76FED"/>
    <w:rsid w:val="0DEB51E0"/>
    <w:rsid w:val="0DF2383E"/>
    <w:rsid w:val="0E59397E"/>
    <w:rsid w:val="0E6446C4"/>
    <w:rsid w:val="0E9D6C3E"/>
    <w:rsid w:val="0EA43A70"/>
    <w:rsid w:val="0EE02FCE"/>
    <w:rsid w:val="0EE7423B"/>
    <w:rsid w:val="102D5D9F"/>
    <w:rsid w:val="10321608"/>
    <w:rsid w:val="10B745E7"/>
    <w:rsid w:val="10DD6A08"/>
    <w:rsid w:val="10F44B0F"/>
    <w:rsid w:val="11566C8C"/>
    <w:rsid w:val="119836EC"/>
    <w:rsid w:val="11E9219A"/>
    <w:rsid w:val="12026E01"/>
    <w:rsid w:val="12A3059B"/>
    <w:rsid w:val="12AB7A5E"/>
    <w:rsid w:val="12AF2BFA"/>
    <w:rsid w:val="130C4532"/>
    <w:rsid w:val="134D74D4"/>
    <w:rsid w:val="135B74B8"/>
    <w:rsid w:val="135E3B2E"/>
    <w:rsid w:val="136A43C7"/>
    <w:rsid w:val="140C1889"/>
    <w:rsid w:val="140F36CB"/>
    <w:rsid w:val="14A66120"/>
    <w:rsid w:val="14FB20E7"/>
    <w:rsid w:val="150427B3"/>
    <w:rsid w:val="1541506E"/>
    <w:rsid w:val="15712BD2"/>
    <w:rsid w:val="159248FD"/>
    <w:rsid w:val="16041175"/>
    <w:rsid w:val="165C044D"/>
    <w:rsid w:val="167665C6"/>
    <w:rsid w:val="16810BF3"/>
    <w:rsid w:val="171730AB"/>
    <w:rsid w:val="172A2C1F"/>
    <w:rsid w:val="173939ED"/>
    <w:rsid w:val="176A6813"/>
    <w:rsid w:val="177B1AE6"/>
    <w:rsid w:val="17B32E54"/>
    <w:rsid w:val="17DD43C5"/>
    <w:rsid w:val="17DD62FD"/>
    <w:rsid w:val="183345EB"/>
    <w:rsid w:val="18455C50"/>
    <w:rsid w:val="185A5BA0"/>
    <w:rsid w:val="187E5752"/>
    <w:rsid w:val="18C249F0"/>
    <w:rsid w:val="191707C1"/>
    <w:rsid w:val="191B18F5"/>
    <w:rsid w:val="19223474"/>
    <w:rsid w:val="195645B9"/>
    <w:rsid w:val="19B00734"/>
    <w:rsid w:val="19B77438"/>
    <w:rsid w:val="19B968F6"/>
    <w:rsid w:val="1A0F4768"/>
    <w:rsid w:val="1A4E34E2"/>
    <w:rsid w:val="1ACD6B6C"/>
    <w:rsid w:val="1AE9320B"/>
    <w:rsid w:val="1B1431CA"/>
    <w:rsid w:val="1B5F527B"/>
    <w:rsid w:val="1C085913"/>
    <w:rsid w:val="1C8B27CB"/>
    <w:rsid w:val="1CA3397A"/>
    <w:rsid w:val="1CAE3253"/>
    <w:rsid w:val="1CB339A6"/>
    <w:rsid w:val="1CBF0ABE"/>
    <w:rsid w:val="1D4946BC"/>
    <w:rsid w:val="1D8F1A5E"/>
    <w:rsid w:val="1E2C2CAA"/>
    <w:rsid w:val="1E3302F5"/>
    <w:rsid w:val="1E4179CF"/>
    <w:rsid w:val="1E426EBA"/>
    <w:rsid w:val="1E577D0A"/>
    <w:rsid w:val="1EA558C6"/>
    <w:rsid w:val="1EDA29DE"/>
    <w:rsid w:val="1F5275D0"/>
    <w:rsid w:val="1F59095F"/>
    <w:rsid w:val="1F900141"/>
    <w:rsid w:val="1F9078D7"/>
    <w:rsid w:val="1F95570F"/>
    <w:rsid w:val="20230F6D"/>
    <w:rsid w:val="212B632B"/>
    <w:rsid w:val="21633C8B"/>
    <w:rsid w:val="21E76A79"/>
    <w:rsid w:val="21F24981"/>
    <w:rsid w:val="225C3FC7"/>
    <w:rsid w:val="228569AB"/>
    <w:rsid w:val="229C12E2"/>
    <w:rsid w:val="22D85D40"/>
    <w:rsid w:val="23027641"/>
    <w:rsid w:val="23150761"/>
    <w:rsid w:val="232C09A6"/>
    <w:rsid w:val="239E204B"/>
    <w:rsid w:val="23AF0504"/>
    <w:rsid w:val="23EB3B50"/>
    <w:rsid w:val="24E64B69"/>
    <w:rsid w:val="250A069B"/>
    <w:rsid w:val="250F5F58"/>
    <w:rsid w:val="26DB7EAB"/>
    <w:rsid w:val="270D6EDF"/>
    <w:rsid w:val="27476DD9"/>
    <w:rsid w:val="279664FC"/>
    <w:rsid w:val="280618A2"/>
    <w:rsid w:val="28171939"/>
    <w:rsid w:val="28860263"/>
    <w:rsid w:val="28C42EEB"/>
    <w:rsid w:val="28E00995"/>
    <w:rsid w:val="296042FF"/>
    <w:rsid w:val="299B5F04"/>
    <w:rsid w:val="29BF51B1"/>
    <w:rsid w:val="29F924A3"/>
    <w:rsid w:val="2A2E2D26"/>
    <w:rsid w:val="2A3F12CF"/>
    <w:rsid w:val="2AA60695"/>
    <w:rsid w:val="2AC84ACB"/>
    <w:rsid w:val="2B711930"/>
    <w:rsid w:val="2B8054C5"/>
    <w:rsid w:val="2B8F3953"/>
    <w:rsid w:val="2B986D03"/>
    <w:rsid w:val="2BBC67D4"/>
    <w:rsid w:val="2C005053"/>
    <w:rsid w:val="2C1969DA"/>
    <w:rsid w:val="2C273B93"/>
    <w:rsid w:val="2C4C53A8"/>
    <w:rsid w:val="2CFC6DCE"/>
    <w:rsid w:val="2CFE48F4"/>
    <w:rsid w:val="2D2865B7"/>
    <w:rsid w:val="2D2B7576"/>
    <w:rsid w:val="2D954AF2"/>
    <w:rsid w:val="2DD85145"/>
    <w:rsid w:val="2DDD304C"/>
    <w:rsid w:val="2E1B67F8"/>
    <w:rsid w:val="2E507989"/>
    <w:rsid w:val="2EDF0F39"/>
    <w:rsid w:val="2EE01394"/>
    <w:rsid w:val="2EEE335E"/>
    <w:rsid w:val="2F511570"/>
    <w:rsid w:val="2F6F5865"/>
    <w:rsid w:val="2FAA5B44"/>
    <w:rsid w:val="300F6E18"/>
    <w:rsid w:val="30262C13"/>
    <w:rsid w:val="302E54F0"/>
    <w:rsid w:val="304E7CB0"/>
    <w:rsid w:val="305F38FB"/>
    <w:rsid w:val="30607673"/>
    <w:rsid w:val="30765F3C"/>
    <w:rsid w:val="30A9369A"/>
    <w:rsid w:val="30F37206"/>
    <w:rsid w:val="316565AF"/>
    <w:rsid w:val="31B40F34"/>
    <w:rsid w:val="320901D0"/>
    <w:rsid w:val="325D2C33"/>
    <w:rsid w:val="32805A9D"/>
    <w:rsid w:val="32C0264B"/>
    <w:rsid w:val="32DE4A09"/>
    <w:rsid w:val="32F04CDF"/>
    <w:rsid w:val="330B7787"/>
    <w:rsid w:val="33974B3A"/>
    <w:rsid w:val="33AA7583"/>
    <w:rsid w:val="33BC4E65"/>
    <w:rsid w:val="33E63FEB"/>
    <w:rsid w:val="33EA1602"/>
    <w:rsid w:val="34041A98"/>
    <w:rsid w:val="341D6E51"/>
    <w:rsid w:val="346516FC"/>
    <w:rsid w:val="348400CC"/>
    <w:rsid w:val="34BE65D8"/>
    <w:rsid w:val="35616BDC"/>
    <w:rsid w:val="35627CEB"/>
    <w:rsid w:val="35C278B3"/>
    <w:rsid w:val="363C1E23"/>
    <w:rsid w:val="36723C5D"/>
    <w:rsid w:val="36D95871"/>
    <w:rsid w:val="36E16BA3"/>
    <w:rsid w:val="38160A60"/>
    <w:rsid w:val="38170E61"/>
    <w:rsid w:val="385A0A9D"/>
    <w:rsid w:val="394E3410"/>
    <w:rsid w:val="3A4B5CFF"/>
    <w:rsid w:val="3A5826B6"/>
    <w:rsid w:val="3A782816"/>
    <w:rsid w:val="3AB85C59"/>
    <w:rsid w:val="3B107F0F"/>
    <w:rsid w:val="3B304D19"/>
    <w:rsid w:val="3B533197"/>
    <w:rsid w:val="3BC907C3"/>
    <w:rsid w:val="3C5924B3"/>
    <w:rsid w:val="3C8C2C34"/>
    <w:rsid w:val="3C9A5CBB"/>
    <w:rsid w:val="3CAF5C0A"/>
    <w:rsid w:val="3CD967E3"/>
    <w:rsid w:val="3CF46C13"/>
    <w:rsid w:val="3CFD7F37"/>
    <w:rsid w:val="3D1239B5"/>
    <w:rsid w:val="3D27089C"/>
    <w:rsid w:val="3D9828A9"/>
    <w:rsid w:val="3DE2791A"/>
    <w:rsid w:val="3E296CB4"/>
    <w:rsid w:val="3E4C395C"/>
    <w:rsid w:val="3EA36F25"/>
    <w:rsid w:val="3F051B12"/>
    <w:rsid w:val="3F10258B"/>
    <w:rsid w:val="3F37118A"/>
    <w:rsid w:val="3F7A098E"/>
    <w:rsid w:val="3FD716B8"/>
    <w:rsid w:val="3FDA2E5D"/>
    <w:rsid w:val="3FF076F1"/>
    <w:rsid w:val="40317410"/>
    <w:rsid w:val="40574C5C"/>
    <w:rsid w:val="409F3DD5"/>
    <w:rsid w:val="40C52EAE"/>
    <w:rsid w:val="40DE2C79"/>
    <w:rsid w:val="416F7716"/>
    <w:rsid w:val="418A5888"/>
    <w:rsid w:val="41AA69A0"/>
    <w:rsid w:val="41B803E9"/>
    <w:rsid w:val="41D16EB3"/>
    <w:rsid w:val="41DD0428"/>
    <w:rsid w:val="424845C2"/>
    <w:rsid w:val="42660B19"/>
    <w:rsid w:val="42964A7D"/>
    <w:rsid w:val="42A33B1C"/>
    <w:rsid w:val="42BE0955"/>
    <w:rsid w:val="43140775"/>
    <w:rsid w:val="431478B8"/>
    <w:rsid w:val="43174146"/>
    <w:rsid w:val="431B01DC"/>
    <w:rsid w:val="435374E2"/>
    <w:rsid w:val="43C94D0A"/>
    <w:rsid w:val="43DB5CE2"/>
    <w:rsid w:val="440E66CB"/>
    <w:rsid w:val="44772B8D"/>
    <w:rsid w:val="44AB360A"/>
    <w:rsid w:val="44C63791"/>
    <w:rsid w:val="45250A01"/>
    <w:rsid w:val="459E1862"/>
    <w:rsid w:val="45BC6AA8"/>
    <w:rsid w:val="45DB65EB"/>
    <w:rsid w:val="45F55B38"/>
    <w:rsid w:val="467C4DAF"/>
    <w:rsid w:val="467E61C4"/>
    <w:rsid w:val="468477C0"/>
    <w:rsid w:val="468C4AA7"/>
    <w:rsid w:val="46A706A5"/>
    <w:rsid w:val="46FB0A43"/>
    <w:rsid w:val="47487ABE"/>
    <w:rsid w:val="477A3B2C"/>
    <w:rsid w:val="4780658C"/>
    <w:rsid w:val="47D211D2"/>
    <w:rsid w:val="47D41458"/>
    <w:rsid w:val="47DE5355"/>
    <w:rsid w:val="47F00E85"/>
    <w:rsid w:val="480A422E"/>
    <w:rsid w:val="481F0A20"/>
    <w:rsid w:val="48C80CA0"/>
    <w:rsid w:val="496054B6"/>
    <w:rsid w:val="496F0BFB"/>
    <w:rsid w:val="49D428AC"/>
    <w:rsid w:val="49E20EB5"/>
    <w:rsid w:val="4A7A7858"/>
    <w:rsid w:val="4B5C3E20"/>
    <w:rsid w:val="4BB33E83"/>
    <w:rsid w:val="4C9B2BDF"/>
    <w:rsid w:val="4CA7676E"/>
    <w:rsid w:val="4CAA4A07"/>
    <w:rsid w:val="4CBB09FE"/>
    <w:rsid w:val="4D017D0E"/>
    <w:rsid w:val="4D14078D"/>
    <w:rsid w:val="4D320676"/>
    <w:rsid w:val="4D510618"/>
    <w:rsid w:val="4D851CA0"/>
    <w:rsid w:val="4DF416CF"/>
    <w:rsid w:val="4E154513"/>
    <w:rsid w:val="4E2512C8"/>
    <w:rsid w:val="4E252F9E"/>
    <w:rsid w:val="4E4E16AF"/>
    <w:rsid w:val="4EA24EB1"/>
    <w:rsid w:val="4ED41501"/>
    <w:rsid w:val="4EF86CC0"/>
    <w:rsid w:val="4FBF1097"/>
    <w:rsid w:val="4FCB2904"/>
    <w:rsid w:val="503843E8"/>
    <w:rsid w:val="503A5C56"/>
    <w:rsid w:val="504B6593"/>
    <w:rsid w:val="506508DD"/>
    <w:rsid w:val="515D758B"/>
    <w:rsid w:val="516E2B15"/>
    <w:rsid w:val="51863A6C"/>
    <w:rsid w:val="51E32112"/>
    <w:rsid w:val="52374280"/>
    <w:rsid w:val="52472C6E"/>
    <w:rsid w:val="524F3C49"/>
    <w:rsid w:val="5281172B"/>
    <w:rsid w:val="536477CB"/>
    <w:rsid w:val="537103F8"/>
    <w:rsid w:val="53C847FE"/>
    <w:rsid w:val="53D63625"/>
    <w:rsid w:val="53ED7F01"/>
    <w:rsid w:val="53F84BB6"/>
    <w:rsid w:val="540A1C44"/>
    <w:rsid w:val="541E10A8"/>
    <w:rsid w:val="5499291E"/>
    <w:rsid w:val="54A35BFD"/>
    <w:rsid w:val="55387195"/>
    <w:rsid w:val="555E38D2"/>
    <w:rsid w:val="556355CA"/>
    <w:rsid w:val="558143CA"/>
    <w:rsid w:val="55C220B3"/>
    <w:rsid w:val="55F16041"/>
    <w:rsid w:val="561F04E5"/>
    <w:rsid w:val="561F12B3"/>
    <w:rsid w:val="56472894"/>
    <w:rsid w:val="56654B63"/>
    <w:rsid w:val="56E57FF1"/>
    <w:rsid w:val="571B62BB"/>
    <w:rsid w:val="57783D9C"/>
    <w:rsid w:val="578926C7"/>
    <w:rsid w:val="581225E1"/>
    <w:rsid w:val="583B32E8"/>
    <w:rsid w:val="586456A3"/>
    <w:rsid w:val="58B60D58"/>
    <w:rsid w:val="59117494"/>
    <w:rsid w:val="59455C0C"/>
    <w:rsid w:val="596A4924"/>
    <w:rsid w:val="59C52DCE"/>
    <w:rsid w:val="5AB64AC4"/>
    <w:rsid w:val="5ADD7144"/>
    <w:rsid w:val="5B5A4B3C"/>
    <w:rsid w:val="5B72714E"/>
    <w:rsid w:val="5B8B15E4"/>
    <w:rsid w:val="5B8B4FDC"/>
    <w:rsid w:val="5B995596"/>
    <w:rsid w:val="5BED20C1"/>
    <w:rsid w:val="5C313392"/>
    <w:rsid w:val="5C425CFC"/>
    <w:rsid w:val="5C442E28"/>
    <w:rsid w:val="5C4F6328"/>
    <w:rsid w:val="5CA80EA1"/>
    <w:rsid w:val="5CDE151C"/>
    <w:rsid w:val="5D604059"/>
    <w:rsid w:val="5D687337"/>
    <w:rsid w:val="5D972077"/>
    <w:rsid w:val="5D9E7743"/>
    <w:rsid w:val="5DA9205A"/>
    <w:rsid w:val="5DC11B92"/>
    <w:rsid w:val="5E1B76B9"/>
    <w:rsid w:val="5E400CDF"/>
    <w:rsid w:val="5E8B0AE8"/>
    <w:rsid w:val="5F28567D"/>
    <w:rsid w:val="5FBF20F5"/>
    <w:rsid w:val="60154516"/>
    <w:rsid w:val="601569D7"/>
    <w:rsid w:val="601A28EB"/>
    <w:rsid w:val="60545A9A"/>
    <w:rsid w:val="606340E6"/>
    <w:rsid w:val="60A0562A"/>
    <w:rsid w:val="60C07B37"/>
    <w:rsid w:val="60FD4A38"/>
    <w:rsid w:val="61240687"/>
    <w:rsid w:val="618765DF"/>
    <w:rsid w:val="61891CD7"/>
    <w:rsid w:val="61931174"/>
    <w:rsid w:val="61AB5B6B"/>
    <w:rsid w:val="61DA337A"/>
    <w:rsid w:val="620504F1"/>
    <w:rsid w:val="6223305C"/>
    <w:rsid w:val="622E7628"/>
    <w:rsid w:val="623D12F6"/>
    <w:rsid w:val="62B954DB"/>
    <w:rsid w:val="62BE016E"/>
    <w:rsid w:val="62C10ECB"/>
    <w:rsid w:val="62E30C79"/>
    <w:rsid w:val="62F11936"/>
    <w:rsid w:val="63203A80"/>
    <w:rsid w:val="634D067F"/>
    <w:rsid w:val="63656C59"/>
    <w:rsid w:val="63790C76"/>
    <w:rsid w:val="63B6657D"/>
    <w:rsid w:val="63D800D9"/>
    <w:rsid w:val="64177A6E"/>
    <w:rsid w:val="64764706"/>
    <w:rsid w:val="647E6F66"/>
    <w:rsid w:val="651915C4"/>
    <w:rsid w:val="65BA2DA7"/>
    <w:rsid w:val="65CE2D35"/>
    <w:rsid w:val="65DF1F54"/>
    <w:rsid w:val="66342B59"/>
    <w:rsid w:val="663E1CE5"/>
    <w:rsid w:val="66423429"/>
    <w:rsid w:val="666E7CEA"/>
    <w:rsid w:val="66976C44"/>
    <w:rsid w:val="66E850F0"/>
    <w:rsid w:val="67097C2E"/>
    <w:rsid w:val="671007B9"/>
    <w:rsid w:val="674D6636"/>
    <w:rsid w:val="676F5399"/>
    <w:rsid w:val="67CD74FD"/>
    <w:rsid w:val="683C2438"/>
    <w:rsid w:val="68844A51"/>
    <w:rsid w:val="68B63CF9"/>
    <w:rsid w:val="693370F8"/>
    <w:rsid w:val="69584DB0"/>
    <w:rsid w:val="699B1675"/>
    <w:rsid w:val="69B445EE"/>
    <w:rsid w:val="69F9496F"/>
    <w:rsid w:val="6A086F97"/>
    <w:rsid w:val="6A4053F4"/>
    <w:rsid w:val="6A6D488B"/>
    <w:rsid w:val="6A8B78DD"/>
    <w:rsid w:val="6AF8399D"/>
    <w:rsid w:val="6B1765A5"/>
    <w:rsid w:val="6B5C045C"/>
    <w:rsid w:val="6B886E32"/>
    <w:rsid w:val="6BBF5200"/>
    <w:rsid w:val="6BD21B74"/>
    <w:rsid w:val="6BD9385B"/>
    <w:rsid w:val="6BE2038F"/>
    <w:rsid w:val="6BEC47F0"/>
    <w:rsid w:val="6C884BBB"/>
    <w:rsid w:val="6C8C3076"/>
    <w:rsid w:val="6CB735FA"/>
    <w:rsid w:val="6CBA368C"/>
    <w:rsid w:val="6D67032A"/>
    <w:rsid w:val="6DB0559C"/>
    <w:rsid w:val="6DF40CCD"/>
    <w:rsid w:val="6E6D549A"/>
    <w:rsid w:val="6E840FA7"/>
    <w:rsid w:val="6E845A1E"/>
    <w:rsid w:val="6EAE5472"/>
    <w:rsid w:val="6EBB1D37"/>
    <w:rsid w:val="6EBE69D3"/>
    <w:rsid w:val="6EC6761E"/>
    <w:rsid w:val="6EDC3D8E"/>
    <w:rsid w:val="6F4D0DEE"/>
    <w:rsid w:val="6F703537"/>
    <w:rsid w:val="70012AEC"/>
    <w:rsid w:val="70241EE0"/>
    <w:rsid w:val="704F6F95"/>
    <w:rsid w:val="70823765"/>
    <w:rsid w:val="7086638A"/>
    <w:rsid w:val="709E3FA2"/>
    <w:rsid w:val="71232251"/>
    <w:rsid w:val="7128150C"/>
    <w:rsid w:val="713A37F8"/>
    <w:rsid w:val="715B3690"/>
    <w:rsid w:val="71925DB5"/>
    <w:rsid w:val="72E51913"/>
    <w:rsid w:val="733C0404"/>
    <w:rsid w:val="74996DF5"/>
    <w:rsid w:val="74B0159F"/>
    <w:rsid w:val="74C652C4"/>
    <w:rsid w:val="74E20230"/>
    <w:rsid w:val="751E482D"/>
    <w:rsid w:val="75CE1F56"/>
    <w:rsid w:val="769470F3"/>
    <w:rsid w:val="76992564"/>
    <w:rsid w:val="769A5497"/>
    <w:rsid w:val="77241D1A"/>
    <w:rsid w:val="77275D4A"/>
    <w:rsid w:val="777841F5"/>
    <w:rsid w:val="780A4798"/>
    <w:rsid w:val="7846303C"/>
    <w:rsid w:val="78833532"/>
    <w:rsid w:val="78936C2A"/>
    <w:rsid w:val="7908577F"/>
    <w:rsid w:val="791A13CD"/>
    <w:rsid w:val="7924080B"/>
    <w:rsid w:val="79361A66"/>
    <w:rsid w:val="795D2CD0"/>
    <w:rsid w:val="79654A77"/>
    <w:rsid w:val="79C84311"/>
    <w:rsid w:val="79D8107C"/>
    <w:rsid w:val="7A125A0C"/>
    <w:rsid w:val="7A7D7E20"/>
    <w:rsid w:val="7AA20C8F"/>
    <w:rsid w:val="7B0848B3"/>
    <w:rsid w:val="7B0B2065"/>
    <w:rsid w:val="7B294A71"/>
    <w:rsid w:val="7B441F57"/>
    <w:rsid w:val="7B981D49"/>
    <w:rsid w:val="7BF65B78"/>
    <w:rsid w:val="7CBE4518"/>
    <w:rsid w:val="7CC95A8A"/>
    <w:rsid w:val="7D362B6A"/>
    <w:rsid w:val="7D73418E"/>
    <w:rsid w:val="7D7F2115"/>
    <w:rsid w:val="7D9B76DA"/>
    <w:rsid w:val="7DA260DB"/>
    <w:rsid w:val="7DDF73F6"/>
    <w:rsid w:val="7DF502E2"/>
    <w:rsid w:val="7E220918"/>
    <w:rsid w:val="7E61240B"/>
    <w:rsid w:val="7E7D275B"/>
    <w:rsid w:val="7E8A530A"/>
    <w:rsid w:val="7EB64039"/>
    <w:rsid w:val="7ED929B0"/>
    <w:rsid w:val="7F022B04"/>
    <w:rsid w:val="7F657FCF"/>
    <w:rsid w:val="7F736048"/>
    <w:rsid w:val="7FC309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0" w:semiHidden="0" w:name="Normal Indent"/>
    <w:lsdException w:uiPriority="99" w:name="footnote text"/>
    <w:lsdException w:qFormat="1" w:uiPriority="0" w:semiHidden="0" w:name="annotation text"/>
    <w:lsdException w:qFormat="1" w:uiPriority="0" w:semiHidden="0" w:name="header"/>
    <w:lsdException w:qFormat="1" w:uiPriority="0"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nhideWhenUsed="0" w:uiPriority="99" w:semiHidden="0"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qFormat="1"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uiPriority="99"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iPriority="99" w:semiHidden="0" w:name="Hyperlink"/>
    <w:lsdException w:qFormat="1" w:uiPriority="0" w:semiHidden="0" w:name="FollowedHyperlink"/>
    <w:lsdException w:qFormat="1" w:unhideWhenUsed="0" w:uiPriority="0" w:semiHidden="0" w:name="Strong"/>
    <w:lsdException w:qFormat="1" w:unhideWhenUsed="0" w:uiPriority="20" w:semiHidden="0" w:name="Emphasis"/>
    <w:lsdException w:qFormat="1" w:unhideWhenUsed="0" w:uiPriority="99" w:semiHidden="0"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3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49"/>
    <w:qFormat/>
    <w:uiPriority w:val="0"/>
    <w:pPr>
      <w:keepNext/>
      <w:keepLines/>
      <w:numPr>
        <w:ilvl w:val="0"/>
        <w:numId w:val="1"/>
      </w:numPr>
      <w:tabs>
        <w:tab w:val="clear" w:pos="432"/>
      </w:tabs>
      <w:spacing w:before="340" w:after="330" w:line="578" w:lineRule="auto"/>
      <w:ind w:left="0" w:firstLine="0"/>
      <w:outlineLvl w:val="0"/>
    </w:pPr>
    <w:rPr>
      <w:rFonts w:ascii="Calibri" w:hAnsi="Calibri" w:eastAsia="仿宋" w:cs="Times New Roman"/>
      <w:b/>
      <w:bCs/>
      <w:kern w:val="44"/>
      <w:sz w:val="30"/>
      <w:szCs w:val="30"/>
    </w:rPr>
  </w:style>
  <w:style w:type="paragraph" w:styleId="4">
    <w:name w:val="heading 2"/>
    <w:basedOn w:val="1"/>
    <w:next w:val="1"/>
    <w:link w:val="50"/>
    <w:qFormat/>
    <w:uiPriority w:val="0"/>
    <w:pPr>
      <w:keepNext/>
      <w:keepLines/>
      <w:numPr>
        <w:ilvl w:val="1"/>
        <w:numId w:val="1"/>
      </w:numPr>
      <w:tabs>
        <w:tab w:val="left" w:pos="432"/>
      </w:tabs>
      <w:spacing w:before="260" w:after="260" w:line="416" w:lineRule="auto"/>
      <w:outlineLvl w:val="1"/>
    </w:pPr>
    <w:rPr>
      <w:rFonts w:ascii="Cambria" w:hAnsi="Cambria" w:eastAsia="宋体" w:cs="Times New Roman"/>
      <w:b/>
      <w:bCs/>
      <w:kern w:val="0"/>
      <w:sz w:val="28"/>
      <w:szCs w:val="28"/>
    </w:rPr>
  </w:style>
  <w:style w:type="paragraph" w:styleId="5">
    <w:name w:val="heading 3"/>
    <w:basedOn w:val="1"/>
    <w:next w:val="1"/>
    <w:link w:val="51"/>
    <w:qFormat/>
    <w:uiPriority w:val="0"/>
    <w:pPr>
      <w:keepNext/>
      <w:keepLines/>
      <w:numPr>
        <w:ilvl w:val="2"/>
        <w:numId w:val="1"/>
      </w:numPr>
      <w:tabs>
        <w:tab w:val="clear" w:pos="1260"/>
      </w:tabs>
      <w:spacing w:before="260" w:after="260" w:line="416" w:lineRule="auto"/>
      <w:ind w:left="0" w:firstLine="0"/>
      <w:outlineLvl w:val="2"/>
    </w:pPr>
    <w:rPr>
      <w:rFonts w:ascii="Calibri" w:hAnsi="Calibri" w:eastAsia="宋体" w:cs="Times New Roman"/>
      <w:b/>
      <w:bCs/>
      <w:kern w:val="0"/>
      <w:sz w:val="32"/>
      <w:szCs w:val="32"/>
    </w:rPr>
  </w:style>
  <w:style w:type="paragraph" w:styleId="6">
    <w:name w:val="heading 4"/>
    <w:basedOn w:val="1"/>
    <w:next w:val="1"/>
    <w:link w:val="52"/>
    <w:qFormat/>
    <w:uiPriority w:val="0"/>
    <w:pPr>
      <w:keepNext/>
      <w:keepLines/>
      <w:numPr>
        <w:ilvl w:val="3"/>
        <w:numId w:val="1"/>
      </w:numPr>
      <w:tabs>
        <w:tab w:val="clear" w:pos="864"/>
      </w:tabs>
      <w:spacing w:before="280" w:after="290" w:line="376" w:lineRule="auto"/>
      <w:ind w:left="0" w:firstLine="0"/>
      <w:outlineLvl w:val="3"/>
    </w:pPr>
    <w:rPr>
      <w:rFonts w:ascii="Cambria" w:hAnsi="Cambria" w:eastAsia="宋体" w:cs="Times New Roman"/>
      <w:b/>
      <w:bCs/>
      <w:kern w:val="0"/>
      <w:sz w:val="28"/>
      <w:szCs w:val="28"/>
    </w:rPr>
  </w:style>
  <w:style w:type="paragraph" w:styleId="7">
    <w:name w:val="heading 5"/>
    <w:basedOn w:val="1"/>
    <w:next w:val="1"/>
    <w:link w:val="53"/>
    <w:qFormat/>
    <w:uiPriority w:val="0"/>
    <w:pPr>
      <w:keepNext/>
      <w:keepLines/>
      <w:widowControl/>
      <w:numPr>
        <w:ilvl w:val="4"/>
        <w:numId w:val="1"/>
      </w:numPr>
      <w:spacing w:before="280" w:after="290" w:line="376" w:lineRule="auto"/>
      <w:jc w:val="left"/>
      <w:outlineLvl w:val="4"/>
    </w:pPr>
    <w:rPr>
      <w:rFonts w:ascii="Times New Roman" w:hAnsi="Times New Roman" w:eastAsia="宋体" w:cs="Times New Roman"/>
      <w:b/>
      <w:bCs/>
      <w:kern w:val="0"/>
      <w:sz w:val="28"/>
      <w:szCs w:val="28"/>
    </w:rPr>
  </w:style>
  <w:style w:type="paragraph" w:styleId="8">
    <w:name w:val="heading 6"/>
    <w:basedOn w:val="1"/>
    <w:next w:val="1"/>
    <w:link w:val="54"/>
    <w:qFormat/>
    <w:uiPriority w:val="0"/>
    <w:pPr>
      <w:keepNext/>
      <w:keepLines/>
      <w:widowControl/>
      <w:numPr>
        <w:ilvl w:val="5"/>
        <w:numId w:val="1"/>
      </w:numPr>
      <w:spacing w:before="240" w:after="64" w:line="320" w:lineRule="auto"/>
      <w:jc w:val="left"/>
      <w:outlineLvl w:val="5"/>
    </w:pPr>
    <w:rPr>
      <w:rFonts w:ascii="Arial" w:hAnsi="Arial" w:eastAsia="黑体" w:cs="Times New Roman"/>
      <w:b/>
      <w:bCs/>
      <w:kern w:val="0"/>
      <w:sz w:val="24"/>
      <w:szCs w:val="24"/>
    </w:rPr>
  </w:style>
  <w:style w:type="paragraph" w:styleId="9">
    <w:name w:val="heading 7"/>
    <w:basedOn w:val="1"/>
    <w:next w:val="1"/>
    <w:link w:val="55"/>
    <w:qFormat/>
    <w:uiPriority w:val="99"/>
    <w:pPr>
      <w:keepNext/>
      <w:keepLines/>
      <w:widowControl/>
      <w:numPr>
        <w:ilvl w:val="6"/>
        <w:numId w:val="1"/>
      </w:numPr>
      <w:spacing w:before="240" w:after="64" w:line="320" w:lineRule="auto"/>
      <w:jc w:val="left"/>
      <w:outlineLvl w:val="6"/>
    </w:pPr>
    <w:rPr>
      <w:rFonts w:ascii="Times New Roman" w:hAnsi="Times New Roman" w:eastAsia="宋体" w:cs="Times New Roman"/>
      <w:b/>
      <w:bCs/>
      <w:kern w:val="0"/>
      <w:sz w:val="24"/>
      <w:szCs w:val="24"/>
    </w:rPr>
  </w:style>
  <w:style w:type="paragraph" w:styleId="10">
    <w:name w:val="heading 8"/>
    <w:basedOn w:val="1"/>
    <w:next w:val="1"/>
    <w:link w:val="56"/>
    <w:qFormat/>
    <w:uiPriority w:val="99"/>
    <w:pPr>
      <w:keepNext/>
      <w:keepLines/>
      <w:widowControl/>
      <w:numPr>
        <w:ilvl w:val="7"/>
        <w:numId w:val="1"/>
      </w:numPr>
      <w:spacing w:before="240" w:after="64" w:line="320" w:lineRule="auto"/>
      <w:jc w:val="left"/>
      <w:outlineLvl w:val="7"/>
    </w:pPr>
    <w:rPr>
      <w:rFonts w:ascii="Arial" w:hAnsi="Arial" w:eastAsia="黑体" w:cs="Times New Roman"/>
      <w:kern w:val="0"/>
      <w:sz w:val="24"/>
      <w:szCs w:val="24"/>
    </w:rPr>
  </w:style>
  <w:style w:type="paragraph" w:styleId="11">
    <w:name w:val="heading 9"/>
    <w:basedOn w:val="1"/>
    <w:next w:val="1"/>
    <w:link w:val="57"/>
    <w:qFormat/>
    <w:uiPriority w:val="99"/>
    <w:pPr>
      <w:keepNext/>
      <w:keepLines/>
      <w:widowControl/>
      <w:numPr>
        <w:ilvl w:val="8"/>
        <w:numId w:val="1"/>
      </w:numPr>
      <w:spacing w:before="240" w:after="64" w:line="320" w:lineRule="auto"/>
      <w:jc w:val="left"/>
      <w:outlineLvl w:val="8"/>
    </w:pPr>
    <w:rPr>
      <w:rFonts w:ascii="Arial" w:hAnsi="Arial" w:eastAsia="黑体" w:cs="Times New Roman"/>
      <w:kern w:val="0"/>
      <w:sz w:val="20"/>
      <w:szCs w:val="20"/>
    </w:rPr>
  </w:style>
  <w:style w:type="character" w:default="1" w:styleId="43">
    <w:name w:val="Default Paragraph Font"/>
    <w:semiHidden/>
    <w:unhideWhenUsed/>
    <w:uiPriority w:val="1"/>
  </w:style>
  <w:style w:type="table" w:default="1" w:styleId="41">
    <w:name w:val="Normal Table"/>
    <w:semiHidden/>
    <w:unhideWhenUsed/>
    <w:uiPriority w:val="99"/>
    <w:tblPr>
      <w:tblCellMar>
        <w:top w:w="0" w:type="dxa"/>
        <w:left w:w="108" w:type="dxa"/>
        <w:bottom w:w="0" w:type="dxa"/>
        <w:right w:w="108" w:type="dxa"/>
      </w:tblCellMar>
    </w:tblPr>
  </w:style>
  <w:style w:type="paragraph" w:styleId="2">
    <w:name w:val="toc 3"/>
    <w:basedOn w:val="1"/>
    <w:next w:val="1"/>
    <w:qFormat/>
    <w:uiPriority w:val="39"/>
    <w:pPr>
      <w:ind w:left="420"/>
      <w:jc w:val="left"/>
    </w:pPr>
    <w:rPr>
      <w:rFonts w:ascii="Calibri" w:hAnsi="Calibri" w:eastAsia="宋体" w:cs="Times New Roman"/>
      <w:i/>
      <w:iCs/>
      <w:sz w:val="20"/>
      <w:szCs w:val="20"/>
    </w:rPr>
  </w:style>
  <w:style w:type="paragraph" w:styleId="12">
    <w:name w:val="toc 7"/>
    <w:basedOn w:val="1"/>
    <w:next w:val="1"/>
    <w:qFormat/>
    <w:uiPriority w:val="99"/>
    <w:pPr>
      <w:ind w:left="1260"/>
      <w:jc w:val="left"/>
    </w:pPr>
    <w:rPr>
      <w:rFonts w:ascii="Calibri" w:hAnsi="Calibri" w:eastAsia="宋体" w:cs="Times New Roman"/>
      <w:sz w:val="18"/>
      <w:szCs w:val="18"/>
    </w:rPr>
  </w:style>
  <w:style w:type="paragraph" w:styleId="13">
    <w:name w:val="Normal Indent"/>
    <w:basedOn w:val="1"/>
    <w:link w:val="86"/>
    <w:qFormat/>
    <w:uiPriority w:val="0"/>
    <w:pPr>
      <w:ind w:firstLine="420"/>
    </w:pPr>
    <w:rPr>
      <w:rFonts w:eastAsia="宋体"/>
    </w:rPr>
  </w:style>
  <w:style w:type="paragraph" w:styleId="14">
    <w:name w:val="caption"/>
    <w:basedOn w:val="1"/>
    <w:next w:val="1"/>
    <w:unhideWhenUsed/>
    <w:qFormat/>
    <w:uiPriority w:val="35"/>
    <w:rPr>
      <w:rFonts w:eastAsia="黑体" w:asciiTheme="majorHAnsi" w:hAnsiTheme="majorHAnsi" w:cstheme="majorBidi"/>
      <w:sz w:val="20"/>
      <w:szCs w:val="20"/>
    </w:rPr>
  </w:style>
  <w:style w:type="paragraph" w:styleId="15">
    <w:name w:val="Document Map"/>
    <w:basedOn w:val="1"/>
    <w:link w:val="59"/>
    <w:qFormat/>
    <w:uiPriority w:val="99"/>
    <w:rPr>
      <w:rFonts w:ascii="宋体" w:eastAsia="宋体"/>
      <w:sz w:val="18"/>
      <w:szCs w:val="18"/>
    </w:rPr>
  </w:style>
  <w:style w:type="paragraph" w:styleId="16">
    <w:name w:val="annotation text"/>
    <w:basedOn w:val="1"/>
    <w:link w:val="60"/>
    <w:unhideWhenUsed/>
    <w:qFormat/>
    <w:uiPriority w:val="0"/>
    <w:pPr>
      <w:jc w:val="left"/>
    </w:pPr>
  </w:style>
  <w:style w:type="paragraph" w:styleId="17">
    <w:name w:val="Body Text"/>
    <w:basedOn w:val="1"/>
    <w:next w:val="1"/>
    <w:link w:val="61"/>
    <w:unhideWhenUsed/>
    <w:qFormat/>
    <w:uiPriority w:val="99"/>
    <w:pPr>
      <w:spacing w:after="120"/>
    </w:pPr>
  </w:style>
  <w:style w:type="paragraph" w:styleId="18">
    <w:name w:val="Body Text Indent"/>
    <w:basedOn w:val="1"/>
    <w:link w:val="62"/>
    <w:qFormat/>
    <w:uiPriority w:val="99"/>
    <w:pPr>
      <w:ind w:firstLine="600"/>
    </w:pPr>
    <w:rPr>
      <w:sz w:val="32"/>
      <w:szCs w:val="20"/>
    </w:rPr>
  </w:style>
  <w:style w:type="paragraph" w:styleId="19">
    <w:name w:val="Block Text"/>
    <w:basedOn w:val="1"/>
    <w:qFormat/>
    <w:uiPriority w:val="99"/>
    <w:pPr>
      <w:autoSpaceDE w:val="0"/>
      <w:autoSpaceDN w:val="0"/>
      <w:adjustRightInd w:val="0"/>
      <w:spacing w:line="500" w:lineRule="exact"/>
      <w:ind w:left="391" w:right="246"/>
    </w:pPr>
    <w:rPr>
      <w:rFonts w:ascii="仿宋_GB2312" w:hAnsi="Times New Roman" w:eastAsia="仿宋_GB2312" w:cs="Times New Roman"/>
      <w:kern w:val="0"/>
      <w:sz w:val="24"/>
      <w:szCs w:val="24"/>
    </w:rPr>
  </w:style>
  <w:style w:type="paragraph" w:styleId="20">
    <w:name w:val="List Bullet 2"/>
    <w:basedOn w:val="1"/>
    <w:qFormat/>
    <w:uiPriority w:val="99"/>
    <w:pPr>
      <w:widowControl/>
      <w:tabs>
        <w:tab w:val="left" w:pos="900"/>
      </w:tabs>
      <w:adjustRightInd w:val="0"/>
      <w:snapToGrid w:val="0"/>
      <w:spacing w:before="120" w:line="360" w:lineRule="auto"/>
      <w:ind w:left="900" w:hanging="360"/>
      <w:jc w:val="left"/>
    </w:pPr>
    <w:rPr>
      <w:rFonts w:ascii="宋体" w:hAnsi="宋体" w:eastAsia="宋体" w:cs="Times New Roman"/>
      <w:spacing w:val="-5"/>
      <w:kern w:val="0"/>
      <w:szCs w:val="20"/>
    </w:rPr>
  </w:style>
  <w:style w:type="paragraph" w:styleId="21">
    <w:name w:val="toc 5"/>
    <w:basedOn w:val="1"/>
    <w:next w:val="1"/>
    <w:qFormat/>
    <w:uiPriority w:val="99"/>
    <w:pPr>
      <w:ind w:left="840"/>
      <w:jc w:val="left"/>
    </w:pPr>
    <w:rPr>
      <w:rFonts w:ascii="Calibri" w:hAnsi="Calibri" w:eastAsia="宋体" w:cs="Times New Roman"/>
      <w:sz w:val="18"/>
      <w:szCs w:val="18"/>
    </w:rPr>
  </w:style>
  <w:style w:type="paragraph" w:styleId="22">
    <w:name w:val="Plain Text"/>
    <w:basedOn w:val="1"/>
    <w:link w:val="63"/>
    <w:qFormat/>
    <w:uiPriority w:val="99"/>
    <w:rPr>
      <w:rFonts w:ascii="宋体" w:hAnsi="Courier New" w:cs="Courier New"/>
      <w:szCs w:val="21"/>
    </w:rPr>
  </w:style>
  <w:style w:type="paragraph" w:styleId="23">
    <w:name w:val="toc 8"/>
    <w:basedOn w:val="1"/>
    <w:next w:val="1"/>
    <w:qFormat/>
    <w:uiPriority w:val="99"/>
    <w:pPr>
      <w:ind w:left="1470"/>
      <w:jc w:val="left"/>
    </w:pPr>
    <w:rPr>
      <w:rFonts w:ascii="Calibri" w:hAnsi="Calibri" w:eastAsia="宋体" w:cs="Times New Roman"/>
      <w:sz w:val="18"/>
      <w:szCs w:val="18"/>
    </w:rPr>
  </w:style>
  <w:style w:type="paragraph" w:styleId="24">
    <w:name w:val="Date"/>
    <w:basedOn w:val="1"/>
    <w:next w:val="1"/>
    <w:link w:val="64"/>
    <w:unhideWhenUsed/>
    <w:qFormat/>
    <w:uiPriority w:val="99"/>
    <w:pPr>
      <w:ind w:left="100" w:leftChars="2500"/>
    </w:pPr>
  </w:style>
  <w:style w:type="paragraph" w:styleId="25">
    <w:name w:val="Body Text Indent 2"/>
    <w:basedOn w:val="1"/>
    <w:link w:val="65"/>
    <w:qFormat/>
    <w:uiPriority w:val="99"/>
    <w:pPr>
      <w:spacing w:after="120" w:line="480" w:lineRule="auto"/>
      <w:ind w:left="420" w:leftChars="200"/>
    </w:pPr>
    <w:rPr>
      <w:rFonts w:ascii="Times New Roman" w:hAnsi="Times New Roman" w:eastAsia="宋体" w:cs="Times New Roman"/>
      <w:sz w:val="28"/>
      <w:szCs w:val="24"/>
    </w:rPr>
  </w:style>
  <w:style w:type="paragraph" w:styleId="26">
    <w:name w:val="Balloon Text"/>
    <w:basedOn w:val="1"/>
    <w:link w:val="66"/>
    <w:unhideWhenUsed/>
    <w:qFormat/>
    <w:uiPriority w:val="0"/>
    <w:rPr>
      <w:sz w:val="18"/>
      <w:szCs w:val="18"/>
    </w:rPr>
  </w:style>
  <w:style w:type="paragraph" w:styleId="27">
    <w:name w:val="footer"/>
    <w:basedOn w:val="1"/>
    <w:link w:val="67"/>
    <w:unhideWhenUsed/>
    <w:qFormat/>
    <w:uiPriority w:val="0"/>
    <w:pPr>
      <w:tabs>
        <w:tab w:val="center" w:pos="4153"/>
        <w:tab w:val="right" w:pos="8306"/>
      </w:tabs>
      <w:snapToGrid w:val="0"/>
      <w:jc w:val="left"/>
    </w:pPr>
    <w:rPr>
      <w:sz w:val="18"/>
      <w:szCs w:val="18"/>
    </w:rPr>
  </w:style>
  <w:style w:type="paragraph" w:styleId="28">
    <w:name w:val="header"/>
    <w:basedOn w:val="1"/>
    <w:link w:val="68"/>
    <w:unhideWhenUsed/>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before="120" w:after="120"/>
      <w:jc w:val="left"/>
    </w:pPr>
    <w:rPr>
      <w:rFonts w:ascii="Calibri" w:hAnsi="Calibri" w:eastAsia="宋体" w:cs="Times New Roman"/>
      <w:b/>
      <w:bCs/>
      <w:caps/>
      <w:sz w:val="20"/>
      <w:szCs w:val="20"/>
    </w:rPr>
  </w:style>
  <w:style w:type="paragraph" w:styleId="30">
    <w:name w:val="toc 4"/>
    <w:basedOn w:val="1"/>
    <w:next w:val="1"/>
    <w:qFormat/>
    <w:uiPriority w:val="99"/>
    <w:pPr>
      <w:ind w:left="630"/>
      <w:jc w:val="left"/>
    </w:pPr>
    <w:rPr>
      <w:rFonts w:ascii="Calibri" w:hAnsi="Calibri" w:eastAsia="宋体" w:cs="Times New Roman"/>
      <w:sz w:val="18"/>
      <w:szCs w:val="18"/>
    </w:rPr>
  </w:style>
  <w:style w:type="paragraph" w:styleId="31">
    <w:name w:val="toc 6"/>
    <w:basedOn w:val="1"/>
    <w:next w:val="1"/>
    <w:qFormat/>
    <w:uiPriority w:val="99"/>
    <w:pPr>
      <w:ind w:left="1050"/>
      <w:jc w:val="left"/>
    </w:pPr>
    <w:rPr>
      <w:rFonts w:ascii="Calibri" w:hAnsi="Calibri" w:eastAsia="宋体" w:cs="Times New Roman"/>
      <w:sz w:val="18"/>
      <w:szCs w:val="18"/>
    </w:rPr>
  </w:style>
  <w:style w:type="paragraph" w:styleId="32">
    <w:name w:val="Body Text Indent 3"/>
    <w:basedOn w:val="1"/>
    <w:link w:val="69"/>
    <w:qFormat/>
    <w:uiPriority w:val="99"/>
    <w:pPr>
      <w:spacing w:after="120"/>
      <w:ind w:left="420" w:leftChars="200"/>
    </w:pPr>
    <w:rPr>
      <w:rFonts w:ascii="Times New Roman" w:hAnsi="Times New Roman" w:eastAsia="宋体" w:cs="Times New Roman"/>
      <w:sz w:val="16"/>
      <w:szCs w:val="16"/>
    </w:rPr>
  </w:style>
  <w:style w:type="paragraph" w:styleId="33">
    <w:name w:val="toc 2"/>
    <w:basedOn w:val="1"/>
    <w:next w:val="1"/>
    <w:qFormat/>
    <w:uiPriority w:val="39"/>
    <w:pPr>
      <w:ind w:left="210"/>
      <w:jc w:val="left"/>
    </w:pPr>
    <w:rPr>
      <w:rFonts w:ascii="Calibri" w:hAnsi="Calibri" w:eastAsia="宋体" w:cs="Times New Roman"/>
      <w:smallCaps/>
      <w:sz w:val="20"/>
      <w:szCs w:val="20"/>
    </w:rPr>
  </w:style>
  <w:style w:type="paragraph" w:styleId="34">
    <w:name w:val="toc 9"/>
    <w:basedOn w:val="1"/>
    <w:next w:val="1"/>
    <w:qFormat/>
    <w:uiPriority w:val="99"/>
    <w:pPr>
      <w:ind w:left="1680"/>
      <w:jc w:val="left"/>
    </w:pPr>
    <w:rPr>
      <w:rFonts w:ascii="Calibri" w:hAnsi="Calibri" w:eastAsia="宋体" w:cs="Times New Roman"/>
      <w:sz w:val="18"/>
      <w:szCs w:val="18"/>
    </w:rPr>
  </w:style>
  <w:style w:type="paragraph" w:styleId="35">
    <w:name w:val="Body Text 2"/>
    <w:basedOn w:val="1"/>
    <w:link w:val="70"/>
    <w:qFormat/>
    <w:uiPriority w:val="99"/>
    <w:pPr>
      <w:spacing w:after="120" w:line="480" w:lineRule="auto"/>
    </w:pPr>
    <w:rPr>
      <w:rFonts w:ascii="Times New Roman" w:hAnsi="Times New Roman" w:eastAsia="宋体" w:cs="Times New Roman"/>
      <w:sz w:val="28"/>
      <w:szCs w:val="24"/>
    </w:rPr>
  </w:style>
  <w:style w:type="paragraph" w:styleId="36">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37">
    <w:name w:val="Title"/>
    <w:basedOn w:val="1"/>
    <w:link w:val="71"/>
    <w:qFormat/>
    <w:uiPriority w:val="99"/>
    <w:pPr>
      <w:keepNext/>
      <w:pageBreakBefore/>
      <w:tabs>
        <w:tab w:val="left" w:pos="420"/>
      </w:tabs>
      <w:adjustRightInd w:val="0"/>
      <w:snapToGrid w:val="0"/>
      <w:spacing w:after="60"/>
      <w:jc w:val="center"/>
      <w:textAlignment w:val="bottom"/>
      <w:outlineLvl w:val="0"/>
    </w:pPr>
    <w:rPr>
      <w:rFonts w:ascii="宋体" w:hAnsi="Arial" w:eastAsia="宋体" w:cs="Arial"/>
      <w:b/>
      <w:bCs/>
      <w:kern w:val="28"/>
      <w:sz w:val="32"/>
      <w:szCs w:val="32"/>
    </w:rPr>
  </w:style>
  <w:style w:type="paragraph" w:styleId="38">
    <w:name w:val="annotation subject"/>
    <w:basedOn w:val="16"/>
    <w:next w:val="16"/>
    <w:link w:val="72"/>
    <w:unhideWhenUsed/>
    <w:qFormat/>
    <w:uiPriority w:val="0"/>
    <w:rPr>
      <w:b/>
      <w:bCs/>
    </w:rPr>
  </w:style>
  <w:style w:type="paragraph" w:styleId="39">
    <w:name w:val="Body Text First Indent"/>
    <w:basedOn w:val="17"/>
    <w:link w:val="73"/>
    <w:qFormat/>
    <w:uiPriority w:val="99"/>
    <w:pPr>
      <w:tabs>
        <w:tab w:val="left" w:pos="840"/>
      </w:tabs>
      <w:ind w:firstLine="420"/>
    </w:pPr>
    <w:rPr>
      <w:rFonts w:ascii="Times New Roman" w:hAnsi="Times New Roman" w:eastAsia="宋体" w:cs="Times New Roman"/>
      <w:szCs w:val="20"/>
    </w:rPr>
  </w:style>
  <w:style w:type="paragraph" w:styleId="40">
    <w:name w:val="Body Text First Indent 2"/>
    <w:basedOn w:val="18"/>
    <w:link w:val="74"/>
    <w:qFormat/>
    <w:uiPriority w:val="99"/>
    <w:pPr>
      <w:tabs>
        <w:tab w:val="left" w:pos="1680"/>
      </w:tabs>
      <w:spacing w:after="120"/>
      <w:ind w:left="420" w:leftChars="200" w:firstLine="420" w:firstLineChars="200"/>
    </w:pPr>
    <w:rPr>
      <w:rFonts w:ascii="Times New Roman" w:hAnsi="Times New Roman" w:eastAsia="宋体" w:cs="Times New Roman"/>
      <w:sz w:val="21"/>
      <w:szCs w:val="24"/>
    </w:rPr>
  </w:style>
  <w:style w:type="table" w:styleId="42">
    <w:name w:val="Table Grid"/>
    <w:basedOn w:val="4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4">
    <w:name w:val="Strong"/>
    <w:qFormat/>
    <w:uiPriority w:val="0"/>
    <w:rPr>
      <w:b/>
      <w:bCs/>
    </w:rPr>
  </w:style>
  <w:style w:type="character" w:styleId="45">
    <w:name w:val="page number"/>
    <w:basedOn w:val="43"/>
    <w:qFormat/>
    <w:uiPriority w:val="0"/>
  </w:style>
  <w:style w:type="character" w:styleId="46">
    <w:name w:val="FollowedHyperlink"/>
    <w:basedOn w:val="43"/>
    <w:unhideWhenUsed/>
    <w:qFormat/>
    <w:uiPriority w:val="0"/>
    <w:rPr>
      <w:color w:val="800080" w:themeColor="followedHyperlink"/>
      <w:u w:val="single"/>
      <w14:textFill>
        <w14:solidFill>
          <w14:schemeClr w14:val="folHlink"/>
        </w14:solidFill>
      </w14:textFill>
    </w:rPr>
  </w:style>
  <w:style w:type="character" w:styleId="47">
    <w:name w:val="Hyperlink"/>
    <w:basedOn w:val="43"/>
    <w:unhideWhenUsed/>
    <w:qFormat/>
    <w:uiPriority w:val="99"/>
    <w:rPr>
      <w:color w:val="0000FF" w:themeColor="hyperlink"/>
      <w:u w:val="single"/>
      <w14:textFill>
        <w14:solidFill>
          <w14:schemeClr w14:val="hlink"/>
        </w14:solidFill>
      </w14:textFill>
    </w:rPr>
  </w:style>
  <w:style w:type="character" w:styleId="48">
    <w:name w:val="annotation reference"/>
    <w:qFormat/>
    <w:uiPriority w:val="0"/>
    <w:rPr>
      <w:sz w:val="21"/>
    </w:rPr>
  </w:style>
  <w:style w:type="character" w:customStyle="1" w:styleId="49">
    <w:name w:val="标题 1 Char"/>
    <w:basedOn w:val="43"/>
    <w:link w:val="3"/>
    <w:qFormat/>
    <w:uiPriority w:val="0"/>
    <w:rPr>
      <w:rFonts w:ascii="Calibri" w:hAnsi="Calibri" w:eastAsia="仿宋" w:cs="Times New Roman"/>
      <w:b/>
      <w:bCs/>
      <w:kern w:val="44"/>
      <w:sz w:val="30"/>
      <w:szCs w:val="30"/>
    </w:rPr>
  </w:style>
  <w:style w:type="character" w:customStyle="1" w:styleId="50">
    <w:name w:val="标题 2 Char"/>
    <w:basedOn w:val="43"/>
    <w:link w:val="4"/>
    <w:qFormat/>
    <w:uiPriority w:val="0"/>
    <w:rPr>
      <w:rFonts w:ascii="Cambria" w:hAnsi="Cambria" w:eastAsia="宋体" w:cs="Times New Roman"/>
      <w:b/>
      <w:bCs/>
      <w:kern w:val="0"/>
      <w:sz w:val="28"/>
      <w:szCs w:val="28"/>
    </w:rPr>
  </w:style>
  <w:style w:type="character" w:customStyle="1" w:styleId="51">
    <w:name w:val="标题 3 Char"/>
    <w:basedOn w:val="43"/>
    <w:link w:val="5"/>
    <w:qFormat/>
    <w:uiPriority w:val="0"/>
    <w:rPr>
      <w:rFonts w:ascii="Calibri" w:hAnsi="Calibri" w:eastAsia="宋体" w:cs="Times New Roman"/>
      <w:b/>
      <w:bCs/>
      <w:kern w:val="0"/>
      <w:sz w:val="32"/>
      <w:szCs w:val="32"/>
    </w:rPr>
  </w:style>
  <w:style w:type="character" w:customStyle="1" w:styleId="52">
    <w:name w:val="标题 4 Char"/>
    <w:basedOn w:val="43"/>
    <w:link w:val="6"/>
    <w:qFormat/>
    <w:uiPriority w:val="0"/>
    <w:rPr>
      <w:rFonts w:ascii="Cambria" w:hAnsi="Cambria" w:eastAsia="宋体" w:cs="Times New Roman"/>
      <w:b/>
      <w:bCs/>
      <w:kern w:val="0"/>
      <w:sz w:val="28"/>
      <w:szCs w:val="28"/>
    </w:rPr>
  </w:style>
  <w:style w:type="character" w:customStyle="1" w:styleId="53">
    <w:name w:val="标题 5 Char"/>
    <w:basedOn w:val="43"/>
    <w:link w:val="7"/>
    <w:qFormat/>
    <w:uiPriority w:val="0"/>
    <w:rPr>
      <w:rFonts w:ascii="Times New Roman" w:hAnsi="Times New Roman" w:eastAsia="宋体" w:cs="Times New Roman"/>
      <w:b/>
      <w:bCs/>
      <w:kern w:val="0"/>
      <w:sz w:val="28"/>
      <w:szCs w:val="28"/>
    </w:rPr>
  </w:style>
  <w:style w:type="character" w:customStyle="1" w:styleId="54">
    <w:name w:val="标题 6 Char"/>
    <w:basedOn w:val="43"/>
    <w:link w:val="8"/>
    <w:qFormat/>
    <w:uiPriority w:val="0"/>
    <w:rPr>
      <w:rFonts w:ascii="Arial" w:hAnsi="Arial" w:eastAsia="黑体" w:cs="Times New Roman"/>
      <w:b/>
      <w:bCs/>
      <w:kern w:val="0"/>
      <w:sz w:val="24"/>
      <w:szCs w:val="24"/>
    </w:rPr>
  </w:style>
  <w:style w:type="character" w:customStyle="1" w:styleId="55">
    <w:name w:val="标题 7 Char"/>
    <w:basedOn w:val="43"/>
    <w:link w:val="9"/>
    <w:qFormat/>
    <w:uiPriority w:val="99"/>
    <w:rPr>
      <w:rFonts w:ascii="Times New Roman" w:hAnsi="Times New Roman" w:eastAsia="宋体" w:cs="Times New Roman"/>
      <w:b/>
      <w:bCs/>
      <w:kern w:val="0"/>
      <w:sz w:val="24"/>
      <w:szCs w:val="24"/>
    </w:rPr>
  </w:style>
  <w:style w:type="character" w:customStyle="1" w:styleId="56">
    <w:name w:val="标题 8 Char"/>
    <w:basedOn w:val="43"/>
    <w:link w:val="10"/>
    <w:qFormat/>
    <w:uiPriority w:val="99"/>
    <w:rPr>
      <w:rFonts w:ascii="Arial" w:hAnsi="Arial" w:eastAsia="黑体" w:cs="Times New Roman"/>
      <w:kern w:val="0"/>
      <w:sz w:val="24"/>
      <w:szCs w:val="24"/>
    </w:rPr>
  </w:style>
  <w:style w:type="character" w:customStyle="1" w:styleId="57">
    <w:name w:val="标题 9 Char"/>
    <w:basedOn w:val="43"/>
    <w:link w:val="11"/>
    <w:qFormat/>
    <w:uiPriority w:val="99"/>
    <w:rPr>
      <w:rFonts w:ascii="Arial" w:hAnsi="Arial" w:eastAsia="黑体" w:cs="Times New Roman"/>
      <w:kern w:val="0"/>
      <w:sz w:val="20"/>
      <w:szCs w:val="20"/>
    </w:rPr>
  </w:style>
  <w:style w:type="paragraph" w:customStyle="1" w:styleId="58">
    <w:name w:val="段"/>
    <w:next w:val="1"/>
    <w:qFormat/>
    <w:uiPriority w:val="0"/>
    <w:pPr>
      <w:autoSpaceDE w:val="0"/>
      <w:autoSpaceDN w:val="0"/>
      <w:adjustRightInd w:val="0"/>
      <w:snapToGrid w:val="0"/>
      <w:spacing w:line="360" w:lineRule="auto"/>
      <w:ind w:firstLine="200" w:firstLineChars="200"/>
      <w:jc w:val="both"/>
    </w:pPr>
    <w:rPr>
      <w:rFonts w:ascii="宋体" w:hAnsi="Calibri" w:eastAsia="宋体" w:cs="Times New Roman"/>
      <w:sz w:val="24"/>
      <w:szCs w:val="22"/>
      <w:lang w:val="en-US" w:eastAsia="zh-CN" w:bidi="ar-SA"/>
    </w:rPr>
  </w:style>
  <w:style w:type="character" w:customStyle="1" w:styleId="59">
    <w:name w:val="文档结构图 Char"/>
    <w:basedOn w:val="43"/>
    <w:link w:val="15"/>
    <w:qFormat/>
    <w:uiPriority w:val="99"/>
    <w:rPr>
      <w:rFonts w:ascii="宋体" w:eastAsia="宋体"/>
      <w:sz w:val="18"/>
      <w:szCs w:val="18"/>
    </w:rPr>
  </w:style>
  <w:style w:type="character" w:customStyle="1" w:styleId="60">
    <w:name w:val="批注文字 Char"/>
    <w:basedOn w:val="43"/>
    <w:link w:val="16"/>
    <w:qFormat/>
    <w:uiPriority w:val="0"/>
  </w:style>
  <w:style w:type="character" w:customStyle="1" w:styleId="61">
    <w:name w:val="正文文本 Char"/>
    <w:basedOn w:val="43"/>
    <w:link w:val="17"/>
    <w:qFormat/>
    <w:uiPriority w:val="99"/>
  </w:style>
  <w:style w:type="character" w:customStyle="1" w:styleId="62">
    <w:name w:val="正文文本缩进 Char"/>
    <w:basedOn w:val="43"/>
    <w:link w:val="18"/>
    <w:qFormat/>
    <w:uiPriority w:val="99"/>
    <w:rPr>
      <w:sz w:val="32"/>
      <w:szCs w:val="20"/>
    </w:rPr>
  </w:style>
  <w:style w:type="character" w:customStyle="1" w:styleId="63">
    <w:name w:val="纯文本 Char"/>
    <w:basedOn w:val="43"/>
    <w:link w:val="22"/>
    <w:qFormat/>
    <w:uiPriority w:val="99"/>
    <w:rPr>
      <w:rFonts w:ascii="宋体" w:hAnsi="Courier New" w:cs="Courier New"/>
      <w:szCs w:val="21"/>
    </w:rPr>
  </w:style>
  <w:style w:type="character" w:customStyle="1" w:styleId="64">
    <w:name w:val="日期 Char"/>
    <w:basedOn w:val="43"/>
    <w:link w:val="24"/>
    <w:qFormat/>
    <w:uiPriority w:val="99"/>
  </w:style>
  <w:style w:type="character" w:customStyle="1" w:styleId="65">
    <w:name w:val="正文文本缩进 2 Char"/>
    <w:basedOn w:val="43"/>
    <w:link w:val="25"/>
    <w:qFormat/>
    <w:uiPriority w:val="99"/>
    <w:rPr>
      <w:rFonts w:ascii="Times New Roman" w:hAnsi="Times New Roman" w:eastAsia="宋体" w:cs="Times New Roman"/>
      <w:sz w:val="28"/>
      <w:szCs w:val="24"/>
    </w:rPr>
  </w:style>
  <w:style w:type="character" w:customStyle="1" w:styleId="66">
    <w:name w:val="批注框文本 Char"/>
    <w:basedOn w:val="43"/>
    <w:link w:val="26"/>
    <w:qFormat/>
    <w:uiPriority w:val="0"/>
    <w:rPr>
      <w:sz w:val="18"/>
      <w:szCs w:val="18"/>
    </w:rPr>
  </w:style>
  <w:style w:type="character" w:customStyle="1" w:styleId="67">
    <w:name w:val="页脚 Char"/>
    <w:basedOn w:val="43"/>
    <w:link w:val="27"/>
    <w:qFormat/>
    <w:uiPriority w:val="0"/>
    <w:rPr>
      <w:sz w:val="18"/>
      <w:szCs w:val="18"/>
    </w:rPr>
  </w:style>
  <w:style w:type="character" w:customStyle="1" w:styleId="68">
    <w:name w:val="页眉 Char"/>
    <w:basedOn w:val="43"/>
    <w:link w:val="28"/>
    <w:qFormat/>
    <w:uiPriority w:val="0"/>
    <w:rPr>
      <w:sz w:val="18"/>
      <w:szCs w:val="18"/>
    </w:rPr>
  </w:style>
  <w:style w:type="character" w:customStyle="1" w:styleId="69">
    <w:name w:val="正文文本缩进 3 Char"/>
    <w:basedOn w:val="43"/>
    <w:link w:val="32"/>
    <w:qFormat/>
    <w:uiPriority w:val="99"/>
    <w:rPr>
      <w:rFonts w:ascii="Times New Roman" w:hAnsi="Times New Roman" w:eastAsia="宋体" w:cs="Times New Roman"/>
      <w:sz w:val="16"/>
      <w:szCs w:val="16"/>
    </w:rPr>
  </w:style>
  <w:style w:type="character" w:customStyle="1" w:styleId="70">
    <w:name w:val="正文文本 2 Char"/>
    <w:basedOn w:val="43"/>
    <w:link w:val="35"/>
    <w:qFormat/>
    <w:uiPriority w:val="99"/>
    <w:rPr>
      <w:rFonts w:ascii="Times New Roman" w:hAnsi="Times New Roman" w:eastAsia="宋体" w:cs="Times New Roman"/>
      <w:sz w:val="28"/>
      <w:szCs w:val="24"/>
    </w:rPr>
  </w:style>
  <w:style w:type="character" w:customStyle="1" w:styleId="71">
    <w:name w:val="标题 Char"/>
    <w:basedOn w:val="43"/>
    <w:link w:val="37"/>
    <w:qFormat/>
    <w:uiPriority w:val="99"/>
    <w:rPr>
      <w:rFonts w:ascii="宋体" w:hAnsi="Arial" w:eastAsia="宋体" w:cs="Arial"/>
      <w:b/>
      <w:bCs/>
      <w:kern w:val="28"/>
      <w:sz w:val="32"/>
      <w:szCs w:val="32"/>
    </w:rPr>
  </w:style>
  <w:style w:type="character" w:customStyle="1" w:styleId="72">
    <w:name w:val="批注主题 Char"/>
    <w:basedOn w:val="60"/>
    <w:link w:val="38"/>
    <w:qFormat/>
    <w:uiPriority w:val="0"/>
    <w:rPr>
      <w:b/>
      <w:bCs/>
    </w:rPr>
  </w:style>
  <w:style w:type="character" w:customStyle="1" w:styleId="73">
    <w:name w:val="正文首行缩进 Char"/>
    <w:basedOn w:val="61"/>
    <w:link w:val="39"/>
    <w:qFormat/>
    <w:uiPriority w:val="99"/>
    <w:rPr>
      <w:rFonts w:ascii="Times New Roman" w:hAnsi="Times New Roman" w:eastAsia="宋体" w:cs="Times New Roman"/>
      <w:szCs w:val="20"/>
    </w:rPr>
  </w:style>
  <w:style w:type="character" w:customStyle="1" w:styleId="74">
    <w:name w:val="正文首行缩进 2 Char"/>
    <w:basedOn w:val="62"/>
    <w:link w:val="40"/>
    <w:qFormat/>
    <w:uiPriority w:val="99"/>
    <w:rPr>
      <w:rFonts w:ascii="Times New Roman" w:hAnsi="Times New Roman" w:eastAsia="宋体" w:cs="Times New Roman"/>
      <w:sz w:val="32"/>
      <w:szCs w:val="24"/>
    </w:rPr>
  </w:style>
  <w:style w:type="paragraph" w:customStyle="1" w:styleId="75">
    <w:name w:val="列出段落1"/>
    <w:basedOn w:val="1"/>
    <w:qFormat/>
    <w:uiPriority w:val="0"/>
    <w:pPr>
      <w:ind w:firstLine="420" w:firstLineChars="200"/>
    </w:pPr>
  </w:style>
  <w:style w:type="paragraph" w:customStyle="1" w:styleId="76">
    <w:name w:val="_Style 3"/>
    <w:basedOn w:val="1"/>
    <w:next w:val="1"/>
    <w:qFormat/>
    <w:uiPriority w:val="99"/>
    <w:pPr>
      <w:spacing w:line="360" w:lineRule="auto"/>
      <w:ind w:firstLine="420" w:firstLineChars="200"/>
    </w:pPr>
    <w:rPr>
      <w:sz w:val="24"/>
      <w:szCs w:val="24"/>
    </w:rPr>
  </w:style>
  <w:style w:type="character" w:customStyle="1" w:styleId="77">
    <w:name w:val="font01"/>
    <w:basedOn w:val="43"/>
    <w:qFormat/>
    <w:uiPriority w:val="0"/>
    <w:rPr>
      <w:rFonts w:ascii="Helvetica" w:hAnsi="Helvetica" w:eastAsia="Helvetica" w:cs="Helvetica"/>
      <w:color w:val="000000"/>
      <w:sz w:val="16"/>
      <w:szCs w:val="16"/>
      <w:u w:val="none"/>
    </w:rPr>
  </w:style>
  <w:style w:type="character" w:customStyle="1" w:styleId="78">
    <w:name w:val="font41"/>
    <w:basedOn w:val="43"/>
    <w:qFormat/>
    <w:uiPriority w:val="0"/>
    <w:rPr>
      <w:rFonts w:hint="eastAsia" w:ascii="宋体" w:hAnsi="宋体" w:eastAsia="宋体" w:cs="宋体"/>
      <w:color w:val="000000"/>
      <w:sz w:val="16"/>
      <w:szCs w:val="16"/>
      <w:u w:val="none"/>
    </w:rPr>
  </w:style>
  <w:style w:type="character" w:customStyle="1" w:styleId="79">
    <w:name w:val="font11"/>
    <w:basedOn w:val="43"/>
    <w:qFormat/>
    <w:uiPriority w:val="0"/>
    <w:rPr>
      <w:rFonts w:hint="default" w:ascii="Times New Roman" w:hAnsi="Times New Roman" w:cs="Times New Roman"/>
      <w:color w:val="000000"/>
      <w:sz w:val="16"/>
      <w:szCs w:val="16"/>
      <w:u w:val="none"/>
    </w:rPr>
  </w:style>
  <w:style w:type="character" w:customStyle="1" w:styleId="80">
    <w:name w:val="font21"/>
    <w:basedOn w:val="43"/>
    <w:qFormat/>
    <w:uiPriority w:val="0"/>
    <w:rPr>
      <w:rFonts w:ascii="Helvetica" w:hAnsi="Helvetica" w:eastAsia="Helvetica" w:cs="Helvetica"/>
      <w:color w:val="000000"/>
      <w:sz w:val="16"/>
      <w:szCs w:val="16"/>
      <w:u w:val="none"/>
    </w:rPr>
  </w:style>
  <w:style w:type="character" w:customStyle="1" w:styleId="81">
    <w:name w:val="font51"/>
    <w:basedOn w:val="43"/>
    <w:qFormat/>
    <w:uiPriority w:val="0"/>
    <w:rPr>
      <w:rFonts w:hint="eastAsia" w:ascii="宋体" w:hAnsi="宋体" w:eastAsia="宋体" w:cs="宋体"/>
      <w:color w:val="000000"/>
      <w:sz w:val="16"/>
      <w:szCs w:val="16"/>
      <w:u w:val="none"/>
    </w:rPr>
  </w:style>
  <w:style w:type="character" w:customStyle="1" w:styleId="82">
    <w:name w:val="font31"/>
    <w:basedOn w:val="43"/>
    <w:qFormat/>
    <w:uiPriority w:val="0"/>
    <w:rPr>
      <w:rFonts w:hint="eastAsia" w:ascii="宋体" w:hAnsi="宋体" w:eastAsia="宋体" w:cs="宋体"/>
      <w:color w:val="000000"/>
      <w:sz w:val="16"/>
      <w:szCs w:val="16"/>
      <w:u w:val="none"/>
    </w:rPr>
  </w:style>
  <w:style w:type="character" w:customStyle="1" w:styleId="83">
    <w:name w:val="font61"/>
    <w:basedOn w:val="43"/>
    <w:qFormat/>
    <w:uiPriority w:val="0"/>
    <w:rPr>
      <w:rFonts w:hint="eastAsia" w:ascii="宋体" w:hAnsi="宋体" w:eastAsia="宋体" w:cs="宋体"/>
      <w:color w:val="000000"/>
      <w:sz w:val="16"/>
      <w:szCs w:val="16"/>
      <w:u w:val="none"/>
    </w:rPr>
  </w:style>
  <w:style w:type="paragraph" w:customStyle="1" w:styleId="84">
    <w:name w:val="列表内容"/>
    <w:basedOn w:val="1"/>
    <w:next w:val="1"/>
    <w:qFormat/>
    <w:uiPriority w:val="99"/>
    <w:pPr>
      <w:widowControl/>
      <w:tabs>
        <w:tab w:val="left" w:pos="0"/>
        <w:tab w:val="left" w:pos="840"/>
      </w:tabs>
      <w:jc w:val="left"/>
    </w:pPr>
    <w:rPr>
      <w:rFonts w:ascii="Times New Roman" w:hAnsi="Times New Roman" w:eastAsia="宋体" w:cs="Times New Roman"/>
      <w:kern w:val="0"/>
      <w:sz w:val="18"/>
      <w:szCs w:val="18"/>
      <w:lang w:bidi="hi-IN"/>
    </w:rPr>
  </w:style>
  <w:style w:type="paragraph" w:customStyle="1" w:styleId="85">
    <w:name w:val="Table Paragraph"/>
    <w:basedOn w:val="1"/>
    <w:qFormat/>
    <w:uiPriority w:val="99"/>
    <w:pPr>
      <w:autoSpaceDE w:val="0"/>
      <w:autoSpaceDN w:val="0"/>
      <w:jc w:val="left"/>
    </w:pPr>
    <w:rPr>
      <w:rFonts w:ascii="Noto Sans Mono CJK JP Regular" w:hAnsi="Noto Sans Mono CJK JP Regular" w:cs="Noto Sans Mono CJK JP Regular"/>
      <w:kern w:val="0"/>
      <w:sz w:val="22"/>
      <w:lang w:val="zh-CN"/>
    </w:rPr>
  </w:style>
  <w:style w:type="character" w:customStyle="1" w:styleId="86">
    <w:name w:val="正文缩进 Char"/>
    <w:link w:val="13"/>
    <w:qFormat/>
    <w:uiPriority w:val="0"/>
    <w:rPr>
      <w:rFonts w:eastAsia="宋体"/>
    </w:rPr>
  </w:style>
  <w:style w:type="character" w:customStyle="1" w:styleId="87">
    <w:name w:val="无间隔 Char"/>
    <w:link w:val="88"/>
    <w:qFormat/>
    <w:uiPriority w:val="0"/>
    <w:rPr>
      <w:rFonts w:ascii="Cambria" w:hAnsi="Cambria"/>
      <w:sz w:val="22"/>
      <w:lang w:eastAsia="en-US" w:bidi="en-US"/>
    </w:rPr>
  </w:style>
  <w:style w:type="paragraph" w:styleId="88">
    <w:name w:val="No Spacing"/>
    <w:basedOn w:val="1"/>
    <w:link w:val="87"/>
    <w:qFormat/>
    <w:uiPriority w:val="0"/>
    <w:pPr>
      <w:widowControl/>
      <w:numPr>
        <w:ilvl w:val="4"/>
        <w:numId w:val="2"/>
      </w:numPr>
      <w:ind w:left="0" w:firstLine="0"/>
      <w:jc w:val="left"/>
    </w:pPr>
    <w:rPr>
      <w:rFonts w:ascii="Cambria" w:hAnsi="Cambria"/>
      <w:sz w:val="22"/>
      <w:lang w:eastAsia="en-US" w:bidi="en-US"/>
    </w:rPr>
  </w:style>
  <w:style w:type="character" w:customStyle="1" w:styleId="89">
    <w:name w:val="样式2 Char"/>
    <w:link w:val="90"/>
    <w:qFormat/>
    <w:uiPriority w:val="0"/>
    <w:rPr>
      <w:rFonts w:ascii="宋体" w:hAnsi="宋体"/>
      <w:sz w:val="28"/>
      <w:szCs w:val="28"/>
    </w:rPr>
  </w:style>
  <w:style w:type="paragraph" w:customStyle="1" w:styleId="90">
    <w:name w:val="样式2"/>
    <w:basedOn w:val="1"/>
    <w:link w:val="89"/>
    <w:qFormat/>
    <w:uiPriority w:val="0"/>
    <w:pPr>
      <w:widowControl/>
      <w:spacing w:line="590" w:lineRule="exact"/>
      <w:ind w:firstLine="560" w:firstLineChars="200"/>
    </w:pPr>
    <w:rPr>
      <w:rFonts w:ascii="宋体" w:hAnsi="宋体"/>
      <w:sz w:val="28"/>
      <w:szCs w:val="28"/>
    </w:rPr>
  </w:style>
  <w:style w:type="character" w:customStyle="1" w:styleId="91">
    <w:name w:val="zj-122 Char"/>
    <w:link w:val="92"/>
    <w:qFormat/>
    <w:uiPriority w:val="99"/>
    <w:rPr>
      <w:rFonts w:ascii="Cambria" w:hAnsi="Cambria"/>
      <w:iCs/>
      <w:szCs w:val="21"/>
      <w:lang w:bidi="en-US"/>
    </w:rPr>
  </w:style>
  <w:style w:type="paragraph" w:customStyle="1" w:styleId="92">
    <w:name w:val="zj-122"/>
    <w:basedOn w:val="88"/>
    <w:link w:val="91"/>
    <w:qFormat/>
    <w:uiPriority w:val="99"/>
    <w:rPr>
      <w:iCs/>
      <w:sz w:val="21"/>
      <w:szCs w:val="21"/>
      <w:lang w:eastAsia="zh-CN"/>
    </w:rPr>
  </w:style>
  <w:style w:type="paragraph" w:customStyle="1" w:styleId="93">
    <w:name w:val="_Style 29"/>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94">
    <w:name w:val="a9"/>
    <w:basedOn w:val="43"/>
    <w:qFormat/>
    <w:uiPriority w:val="0"/>
  </w:style>
  <w:style w:type="character" w:customStyle="1" w:styleId="95">
    <w:name w:val="msonormal"/>
    <w:basedOn w:val="43"/>
    <w:qFormat/>
    <w:uiPriority w:val="0"/>
  </w:style>
  <w:style w:type="character" w:customStyle="1" w:styleId="96">
    <w:name w:val="标题 1 Char Char"/>
    <w:qFormat/>
    <w:uiPriority w:val="0"/>
    <w:rPr>
      <w:rFonts w:eastAsia="宋体"/>
      <w:b/>
      <w:spacing w:val="-2"/>
      <w:sz w:val="24"/>
      <w:lang w:val="en-US" w:eastAsia="zh-CN" w:bidi="ar-SA"/>
    </w:rPr>
  </w:style>
  <w:style w:type="character" w:customStyle="1" w:styleId="97">
    <w:name w:val="标题 2 字符"/>
    <w:qFormat/>
    <w:uiPriority w:val="0"/>
    <w:rPr>
      <w:rFonts w:ascii="Arial" w:hAnsi="Arial" w:eastAsia="黑体"/>
      <w:b/>
      <w:bCs/>
      <w:kern w:val="2"/>
      <w:sz w:val="32"/>
      <w:szCs w:val="32"/>
    </w:rPr>
  </w:style>
  <w:style w:type="character" w:customStyle="1" w:styleId="98">
    <w:name w:val="普通文字 Char Char Char Char Char Char Char"/>
    <w:qFormat/>
    <w:uiPriority w:val="0"/>
    <w:rPr>
      <w:rFonts w:ascii="宋体" w:hAnsi="Courier New" w:eastAsia="宋体" w:cs="Courier New"/>
      <w:kern w:val="2"/>
      <w:sz w:val="24"/>
      <w:szCs w:val="21"/>
      <w:lang w:val="en-US" w:eastAsia="zh-CN" w:bidi="ar-SA"/>
    </w:rPr>
  </w:style>
  <w:style w:type="character" w:customStyle="1" w:styleId="99">
    <w:name w:val="text-4"/>
    <w:basedOn w:val="43"/>
    <w:qFormat/>
    <w:uiPriority w:val="0"/>
  </w:style>
  <w:style w:type="character" w:customStyle="1" w:styleId="100">
    <w:name w:val="boldtitle1"/>
    <w:qFormat/>
    <w:uiPriority w:val="0"/>
    <w:rPr>
      <w:rFonts w:hint="default" w:ascii="Arial Black" w:hAnsi="Arial Black"/>
      <w:sz w:val="36"/>
      <w:szCs w:val="36"/>
    </w:rPr>
  </w:style>
  <w:style w:type="character" w:customStyle="1" w:styleId="101">
    <w:name w:val="Body Char"/>
    <w:link w:val="102"/>
    <w:qFormat/>
    <w:uiPriority w:val="0"/>
    <w:rPr>
      <w:szCs w:val="21"/>
    </w:rPr>
  </w:style>
  <w:style w:type="paragraph" w:customStyle="1" w:styleId="102">
    <w:name w:val="Body"/>
    <w:basedOn w:val="1"/>
    <w:link w:val="101"/>
    <w:qFormat/>
    <w:uiPriority w:val="0"/>
    <w:pPr>
      <w:widowControl/>
      <w:tabs>
        <w:tab w:val="left" w:pos="9356"/>
      </w:tabs>
      <w:spacing w:before="80" w:after="80" w:line="288" w:lineRule="auto"/>
      <w:ind w:left="426" w:leftChars="213" w:right="200"/>
    </w:pPr>
    <w:rPr>
      <w:szCs w:val="21"/>
    </w:rPr>
  </w:style>
  <w:style w:type="paragraph" w:customStyle="1" w:styleId="103">
    <w:name w:val="xl3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szCs w:val="24"/>
    </w:rPr>
  </w:style>
  <w:style w:type="paragraph" w:customStyle="1" w:styleId="104">
    <w:name w:val="xl37"/>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4"/>
      <w:szCs w:val="24"/>
    </w:rPr>
  </w:style>
  <w:style w:type="paragraph" w:customStyle="1" w:styleId="105">
    <w:name w:val="xl30"/>
    <w:basedOn w:val="1"/>
    <w:qFormat/>
    <w:uiPriority w:val="99"/>
    <w:pPr>
      <w:widowControl/>
      <w:pBdr>
        <w:top w:val="single" w:color="auto" w:sz="4" w:space="0"/>
        <w:bottom w:val="single" w:color="auto" w:sz="4" w:space="0"/>
      </w:pBdr>
      <w:spacing w:before="100" w:beforeAutospacing="1" w:after="100" w:afterAutospacing="1"/>
      <w:jc w:val="center"/>
    </w:pPr>
    <w:rPr>
      <w:rFonts w:ascii="Arial Unicode MS" w:hAnsi="Arial Unicode MS" w:eastAsia="宋体" w:cs="Times New Roman"/>
      <w:kern w:val="0"/>
      <w:sz w:val="20"/>
      <w:szCs w:val="20"/>
    </w:rPr>
  </w:style>
  <w:style w:type="paragraph" w:customStyle="1" w:styleId="106">
    <w:name w:val="样式 (西文) 宋体 段前: 5 磅 段后: 5 磅 行距: 1.5 倍行距 首行缩进:  2 字符"/>
    <w:basedOn w:val="1"/>
    <w:qFormat/>
    <w:uiPriority w:val="99"/>
    <w:pPr>
      <w:spacing w:before="40" w:after="40" w:line="288" w:lineRule="auto"/>
      <w:ind w:firstLine="200" w:firstLineChars="200"/>
      <w:jc w:val="left"/>
    </w:pPr>
    <w:rPr>
      <w:rFonts w:ascii="宋体" w:hAnsi="宋体" w:eastAsia="宋体" w:cs="宋体"/>
      <w:szCs w:val="20"/>
    </w:rPr>
  </w:style>
  <w:style w:type="paragraph" w:customStyle="1" w:styleId="107">
    <w:name w:val="xl31"/>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 w:cs="Times New Roman"/>
      <w:kern w:val="0"/>
      <w:sz w:val="20"/>
      <w:szCs w:val="20"/>
    </w:rPr>
  </w:style>
  <w:style w:type="paragraph" w:customStyle="1" w:styleId="108">
    <w:name w:val="样式 样式 正文文本缩进 + 仿宋_GB2312 小四 首行缩进:  0 厘米 行距: 1.5 倍行距 + (中文) 仿宋_GB... Char Char"/>
    <w:basedOn w:val="1"/>
    <w:qFormat/>
    <w:uiPriority w:val="99"/>
    <w:pPr>
      <w:spacing w:line="360" w:lineRule="auto"/>
      <w:ind w:firstLine="480"/>
    </w:pPr>
    <w:rPr>
      <w:rFonts w:ascii="仿宋_GB2312" w:hAnsi="Times New Roman" w:eastAsia="新宋体" w:cs="Times New Roman"/>
      <w:sz w:val="24"/>
      <w:szCs w:val="20"/>
    </w:rPr>
  </w:style>
  <w:style w:type="paragraph" w:customStyle="1" w:styleId="109">
    <w:name w:val="百姓X"/>
    <w:basedOn w:val="1"/>
    <w:qFormat/>
    <w:uiPriority w:val="99"/>
    <w:pPr>
      <w:spacing w:before="120" w:after="120" w:line="360" w:lineRule="auto"/>
      <w:ind w:firstLine="539"/>
    </w:pPr>
    <w:rPr>
      <w:rFonts w:ascii="Times New Roman" w:hAnsi="Times New Roman" w:eastAsia="宋体" w:cs="Times New Roman"/>
      <w:sz w:val="24"/>
      <w:szCs w:val="20"/>
    </w:rPr>
  </w:style>
  <w:style w:type="paragraph" w:customStyle="1" w:styleId="110">
    <w:name w:val="文档正文 Char"/>
    <w:basedOn w:val="1"/>
    <w:qFormat/>
    <w:uiPriority w:val="99"/>
    <w:pPr>
      <w:adjustRightInd w:val="0"/>
      <w:spacing w:line="480" w:lineRule="atLeast"/>
      <w:ind w:firstLine="567"/>
      <w:textAlignment w:val="baseline"/>
    </w:pPr>
    <w:rPr>
      <w:rFonts w:ascii="仿宋_GB2312" w:hAnsi="Times New Roman" w:eastAsia="仿宋_GB2312" w:cs="Times New Roman"/>
      <w:kern w:val="0"/>
      <w:sz w:val="28"/>
      <w:szCs w:val="20"/>
    </w:rPr>
  </w:style>
  <w:style w:type="paragraph" w:customStyle="1" w:styleId="111">
    <w:name w:val="xl3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top"/>
    </w:pPr>
    <w:rPr>
      <w:rFonts w:ascii="Arial Unicode MS" w:hAnsi="Arial Unicode MS" w:eastAsia="Arial Unicode MS" w:cs="Arial Unicode MS"/>
      <w:kern w:val="0"/>
      <w:sz w:val="24"/>
      <w:szCs w:val="24"/>
    </w:rPr>
  </w:style>
  <w:style w:type="paragraph" w:customStyle="1" w:styleId="112">
    <w:name w:val="font0"/>
    <w:basedOn w:val="1"/>
    <w:qFormat/>
    <w:uiPriority w:val="99"/>
    <w:pPr>
      <w:widowControl/>
      <w:spacing w:before="100" w:beforeAutospacing="1" w:after="100" w:afterAutospacing="1"/>
      <w:jc w:val="left"/>
    </w:pPr>
    <w:rPr>
      <w:rFonts w:hint="eastAsia" w:ascii="宋体" w:hAnsi="宋体" w:eastAsia="宋体" w:cs="Arial Unicode MS"/>
      <w:kern w:val="0"/>
      <w:sz w:val="24"/>
      <w:szCs w:val="24"/>
    </w:rPr>
  </w:style>
  <w:style w:type="paragraph" w:customStyle="1" w:styleId="113">
    <w:name w:val="xl2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rFonts w:ascii="Arial Unicode MS" w:hAnsi="Arial Unicode MS" w:eastAsia="宋体" w:cs="Times New Roman"/>
      <w:kern w:val="0"/>
      <w:sz w:val="20"/>
      <w:szCs w:val="20"/>
    </w:rPr>
  </w:style>
  <w:style w:type="paragraph" w:customStyle="1" w:styleId="114">
    <w:name w:val="xl25"/>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rFonts w:ascii="Arial Unicode MS" w:hAnsi="Arial Unicode MS" w:eastAsia="宋体" w:cs="Times New Roman"/>
      <w:b/>
      <w:bCs/>
      <w:kern w:val="0"/>
      <w:sz w:val="20"/>
      <w:szCs w:val="20"/>
    </w:rPr>
  </w:style>
  <w:style w:type="paragraph" w:customStyle="1" w:styleId="115">
    <w:name w:val="Char Char"/>
    <w:basedOn w:val="1"/>
    <w:qFormat/>
    <w:uiPriority w:val="99"/>
    <w:rPr>
      <w:rFonts w:ascii="Tahoma" w:hAnsi="Tahoma" w:eastAsia="宋体" w:cs="Times New Roman"/>
      <w:sz w:val="24"/>
      <w:szCs w:val="20"/>
    </w:rPr>
  </w:style>
  <w:style w:type="paragraph" w:customStyle="1" w:styleId="116">
    <w:name w:val="xl26"/>
    <w:basedOn w:val="1"/>
    <w:qFormat/>
    <w:uiPriority w:val="99"/>
    <w:pPr>
      <w:widowControl/>
      <w:pBdr>
        <w:top w:val="single" w:color="auto" w:sz="4" w:space="0"/>
        <w:bottom w:val="single" w:color="auto" w:sz="4" w:space="0"/>
      </w:pBdr>
      <w:spacing w:before="100" w:beforeAutospacing="1" w:after="100" w:afterAutospacing="1"/>
      <w:jc w:val="center"/>
    </w:pPr>
    <w:rPr>
      <w:rFonts w:ascii="Arial Unicode MS" w:hAnsi="Arial Unicode MS" w:eastAsia="宋体" w:cs="Times New Roman"/>
      <w:b/>
      <w:bCs/>
      <w:kern w:val="0"/>
      <w:sz w:val="20"/>
      <w:szCs w:val="20"/>
    </w:rPr>
  </w:style>
  <w:style w:type="paragraph" w:customStyle="1" w:styleId="117">
    <w:name w:val="font1"/>
    <w:basedOn w:val="1"/>
    <w:qFormat/>
    <w:uiPriority w:val="99"/>
    <w:pPr>
      <w:widowControl/>
      <w:spacing w:before="100" w:beforeAutospacing="1" w:after="100" w:afterAutospacing="1" w:line="300" w:lineRule="atLeast"/>
      <w:jc w:val="left"/>
    </w:pPr>
    <w:rPr>
      <w:rFonts w:ascii="宋体" w:hAnsi="宋体" w:eastAsia="宋体" w:cs="宋体"/>
      <w:kern w:val="0"/>
      <w:sz w:val="18"/>
      <w:szCs w:val="18"/>
    </w:rPr>
  </w:style>
  <w:style w:type="paragraph" w:customStyle="1" w:styleId="118">
    <w:name w:val="Char Char Char1 Char"/>
    <w:basedOn w:val="1"/>
    <w:qFormat/>
    <w:uiPriority w:val="99"/>
    <w:rPr>
      <w:rFonts w:ascii="仿宋_GB2312" w:hAnsi="Times New Roman" w:eastAsia="仿宋_GB2312" w:cs="Times New Roman"/>
      <w:b/>
      <w:sz w:val="32"/>
      <w:szCs w:val="32"/>
    </w:rPr>
  </w:style>
  <w:style w:type="paragraph" w:customStyle="1" w:styleId="119">
    <w:name w:val="方案正文"/>
    <w:basedOn w:val="1"/>
    <w:qFormat/>
    <w:uiPriority w:val="99"/>
    <w:pPr>
      <w:spacing w:before="156" w:line="360" w:lineRule="auto"/>
      <w:ind w:firstLine="359" w:firstLineChars="171"/>
      <w:jc w:val="left"/>
    </w:pPr>
    <w:rPr>
      <w:rFonts w:ascii="Arial" w:hAnsi="Arial" w:eastAsia="宋体" w:cs="宋体"/>
      <w:sz w:val="24"/>
      <w:szCs w:val="21"/>
    </w:rPr>
  </w:style>
  <w:style w:type="paragraph" w:customStyle="1" w:styleId="120">
    <w:name w:val="List Paragraph1"/>
    <w:basedOn w:val="1"/>
    <w:qFormat/>
    <w:uiPriority w:val="99"/>
    <w:pPr>
      <w:ind w:firstLine="420" w:firstLineChars="200"/>
    </w:pPr>
    <w:rPr>
      <w:rFonts w:ascii="Calibri" w:hAnsi="Calibri" w:eastAsia="宋体" w:cs="Calibri"/>
      <w:szCs w:val="21"/>
    </w:rPr>
  </w:style>
  <w:style w:type="paragraph" w:customStyle="1" w:styleId="121">
    <w:name w:val="xl27"/>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 w:cs="Times New Roman"/>
      <w:b/>
      <w:bCs/>
      <w:kern w:val="0"/>
      <w:sz w:val="20"/>
      <w:szCs w:val="20"/>
    </w:rPr>
  </w:style>
  <w:style w:type="paragraph" w:customStyle="1" w:styleId="122">
    <w:name w:val="Char"/>
    <w:basedOn w:val="1"/>
    <w:qFormat/>
    <w:uiPriority w:val="99"/>
    <w:pPr>
      <w:tabs>
        <w:tab w:val="left" w:pos="420"/>
      </w:tabs>
      <w:ind w:left="420" w:hanging="420"/>
    </w:pPr>
    <w:rPr>
      <w:rFonts w:ascii="Times New Roman" w:hAnsi="Times New Roman" w:eastAsia="宋体" w:cs="Times New Roman"/>
      <w:sz w:val="24"/>
      <w:szCs w:val="24"/>
    </w:rPr>
  </w:style>
  <w:style w:type="paragraph" w:customStyle="1" w:styleId="123">
    <w:name w:val="xl22"/>
    <w:basedOn w:val="1"/>
    <w:qFormat/>
    <w:uiPriority w:val="99"/>
    <w:pPr>
      <w:widowControl/>
      <w:pBdr>
        <w:bottom w:val="single" w:color="auto" w:sz="4" w:space="0"/>
        <w:right w:val="single" w:color="auto" w:sz="4" w:space="0"/>
      </w:pBdr>
      <w:spacing w:before="100" w:beforeAutospacing="1" w:after="100" w:afterAutospacing="1"/>
      <w:jc w:val="center"/>
    </w:pPr>
    <w:rPr>
      <w:rFonts w:ascii="Times New Roman" w:hAnsi="Times New Roman" w:eastAsia="Arial Unicode MS" w:cs="Times New Roman"/>
      <w:kern w:val="0"/>
      <w:sz w:val="20"/>
      <w:szCs w:val="20"/>
    </w:rPr>
  </w:style>
  <w:style w:type="paragraph" w:customStyle="1" w:styleId="124">
    <w:name w:val="xl3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20"/>
      <w:szCs w:val="20"/>
    </w:rPr>
  </w:style>
  <w:style w:type="paragraph" w:customStyle="1" w:styleId="125">
    <w:name w:val="Char Char Char Char"/>
    <w:basedOn w:val="15"/>
    <w:qFormat/>
    <w:uiPriority w:val="99"/>
    <w:pPr>
      <w:shd w:val="clear" w:color="auto" w:fill="000080"/>
      <w:adjustRightInd w:val="0"/>
      <w:snapToGrid w:val="0"/>
      <w:spacing w:line="360" w:lineRule="auto"/>
    </w:pPr>
    <w:rPr>
      <w:rFonts w:ascii="Tahoma" w:hAnsi="Tahoma"/>
      <w:sz w:val="24"/>
      <w:szCs w:val="24"/>
    </w:rPr>
  </w:style>
  <w:style w:type="paragraph" w:customStyle="1" w:styleId="12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27">
    <w:name w:val="tabletext"/>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28">
    <w:name w:val="样式5"/>
    <w:basedOn w:val="1"/>
    <w:qFormat/>
    <w:uiPriority w:val="99"/>
    <w:pPr>
      <w:adjustRightInd w:val="0"/>
      <w:snapToGrid w:val="0"/>
      <w:spacing w:line="520" w:lineRule="exact"/>
      <w:ind w:firstLine="480" w:firstLineChars="200"/>
    </w:pPr>
    <w:rPr>
      <w:rFonts w:ascii="仿宋_GB2312" w:hAnsi="Times New Roman" w:eastAsia="仿宋_GB2312" w:cs="Times New Roman"/>
      <w:sz w:val="24"/>
      <w:szCs w:val="24"/>
    </w:rPr>
  </w:style>
  <w:style w:type="paragraph" w:customStyle="1" w:styleId="129">
    <w:name w:val="文档正文"/>
    <w:basedOn w:val="1"/>
    <w:qFormat/>
    <w:uiPriority w:val="99"/>
    <w:pPr>
      <w:adjustRightInd w:val="0"/>
      <w:spacing w:line="480" w:lineRule="atLeast"/>
      <w:ind w:firstLine="567"/>
      <w:textAlignment w:val="baseline"/>
    </w:pPr>
    <w:rPr>
      <w:rFonts w:ascii="长城仿宋" w:hAnsi="Times New Roman" w:eastAsia="宋体" w:cs="Times New Roman"/>
      <w:kern w:val="0"/>
      <w:sz w:val="24"/>
      <w:szCs w:val="20"/>
    </w:rPr>
  </w:style>
  <w:style w:type="paragraph" w:customStyle="1" w:styleId="130">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 w:cs="Times New Roman"/>
      <w:kern w:val="0"/>
      <w:sz w:val="20"/>
      <w:szCs w:val="20"/>
    </w:rPr>
  </w:style>
  <w:style w:type="paragraph" w:customStyle="1" w:styleId="131">
    <w:name w:val="xl36"/>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4"/>
      <w:szCs w:val="24"/>
    </w:rPr>
  </w:style>
  <w:style w:type="paragraph" w:customStyle="1" w:styleId="132">
    <w:name w:val="正文2"/>
    <w:basedOn w:val="1"/>
    <w:qFormat/>
    <w:uiPriority w:val="99"/>
    <w:pPr>
      <w:spacing w:line="300" w:lineRule="auto"/>
      <w:ind w:left="500" w:leftChars="500"/>
    </w:pPr>
    <w:rPr>
      <w:rFonts w:ascii="Times New Roman" w:hAnsi="Times New Roman" w:eastAsia="宋体" w:cs="Times New Roman"/>
      <w:szCs w:val="21"/>
    </w:rPr>
  </w:style>
  <w:style w:type="paragraph" w:customStyle="1" w:styleId="133">
    <w:name w:val="表格内容"/>
    <w:basedOn w:val="1"/>
    <w:qFormat/>
    <w:uiPriority w:val="99"/>
    <w:pPr>
      <w:widowControl/>
      <w:autoSpaceDE w:val="0"/>
      <w:autoSpaceDN w:val="0"/>
      <w:adjustRightInd w:val="0"/>
      <w:spacing w:before="60"/>
      <w:jc w:val="center"/>
      <w:textAlignment w:val="bottom"/>
    </w:pPr>
    <w:rPr>
      <w:rFonts w:ascii="Times New Roman" w:hAnsi="Times New Roman" w:eastAsia="仿宋_GB2312" w:cs="Times New Roman"/>
      <w:kern w:val="0"/>
      <w:sz w:val="24"/>
      <w:szCs w:val="24"/>
    </w:rPr>
  </w:style>
  <w:style w:type="paragraph" w:customStyle="1" w:styleId="134">
    <w:name w:val="Char1"/>
    <w:basedOn w:val="1"/>
    <w:qFormat/>
    <w:uiPriority w:val="99"/>
    <w:pPr>
      <w:widowControl/>
      <w:spacing w:after="160" w:line="240" w:lineRule="exact"/>
      <w:jc w:val="left"/>
    </w:pPr>
    <w:rPr>
      <w:rFonts w:ascii="Verdana" w:hAnsi="Verdana" w:eastAsia="宋体" w:cs="Times New Roman"/>
      <w:kern w:val="0"/>
      <w:sz w:val="20"/>
      <w:szCs w:val="20"/>
      <w:lang w:eastAsia="en-US"/>
    </w:rPr>
  </w:style>
  <w:style w:type="paragraph" w:customStyle="1" w:styleId="135">
    <w:name w:val="公文正文"/>
    <w:basedOn w:val="1"/>
    <w:qFormat/>
    <w:uiPriority w:val="99"/>
    <w:pPr>
      <w:spacing w:line="360" w:lineRule="auto"/>
      <w:jc w:val="center"/>
    </w:pPr>
    <w:rPr>
      <w:rFonts w:ascii="Times New Roman" w:hAnsi="Times New Roman" w:eastAsia="华文仿宋" w:cs="Times New Roman"/>
      <w:b/>
      <w:sz w:val="32"/>
      <w:szCs w:val="32"/>
    </w:rPr>
  </w:style>
  <w:style w:type="paragraph" w:customStyle="1" w:styleId="136">
    <w:name w:val="表格"/>
    <w:basedOn w:val="1"/>
    <w:qFormat/>
    <w:uiPriority w:val="99"/>
    <w:pPr>
      <w:adjustRightInd w:val="0"/>
      <w:snapToGrid w:val="0"/>
      <w:spacing w:beforeLines="20" w:afterLines="20"/>
      <w:jc w:val="center"/>
      <w:textAlignment w:val="bottom"/>
    </w:pPr>
    <w:rPr>
      <w:rFonts w:ascii="Times New Roman" w:hAnsi="宋体" w:eastAsia="宋体" w:cs="Times New Roman"/>
      <w:kern w:val="0"/>
      <w:sz w:val="24"/>
      <w:szCs w:val="20"/>
    </w:rPr>
  </w:style>
  <w:style w:type="paragraph" w:customStyle="1" w:styleId="137">
    <w:name w:val="Bullet with text 1"/>
    <w:basedOn w:val="1"/>
    <w:qFormat/>
    <w:uiPriority w:val="99"/>
    <w:pPr>
      <w:widowControl/>
      <w:tabs>
        <w:tab w:val="left" w:pos="1260"/>
      </w:tabs>
      <w:spacing w:line="360" w:lineRule="auto"/>
      <w:ind w:left="1260" w:hanging="720"/>
      <w:jc w:val="left"/>
    </w:pPr>
    <w:rPr>
      <w:rFonts w:ascii="Futura Bk" w:hAnsi="Futura Bk" w:eastAsia="宋体" w:cs="Times New Roman"/>
      <w:kern w:val="0"/>
      <w:sz w:val="20"/>
      <w:szCs w:val="20"/>
      <w:lang w:val="en-GB"/>
    </w:rPr>
  </w:style>
  <w:style w:type="paragraph" w:customStyle="1" w:styleId="138">
    <w:name w:val="样式 行距: 固定值 25 磅 首行缩进:  2 字符"/>
    <w:basedOn w:val="1"/>
    <w:qFormat/>
    <w:uiPriority w:val="99"/>
    <w:pPr>
      <w:tabs>
        <w:tab w:val="left" w:pos="1260"/>
      </w:tabs>
      <w:adjustRightInd w:val="0"/>
      <w:spacing w:line="500" w:lineRule="exact"/>
      <w:ind w:firstLine="560" w:firstLineChars="200"/>
      <w:textAlignment w:val="baseline"/>
    </w:pPr>
    <w:rPr>
      <w:rFonts w:ascii="Times New Roman" w:hAnsi="Times New Roman" w:eastAsia="宋体" w:cs="Times New Roman"/>
      <w:kern w:val="0"/>
      <w:sz w:val="28"/>
      <w:szCs w:val="28"/>
    </w:rPr>
  </w:style>
  <w:style w:type="paragraph" w:customStyle="1" w:styleId="139">
    <w:name w:val="正文1"/>
    <w:qFormat/>
    <w:uiPriority w:val="99"/>
    <w:pPr>
      <w:widowControl w:val="0"/>
      <w:adjustRightInd w:val="0"/>
      <w:spacing w:line="360" w:lineRule="atLeast"/>
      <w:textAlignment w:val="baseline"/>
    </w:pPr>
    <w:rPr>
      <w:rFonts w:ascii="宋体" w:hAnsi="Times New Roman" w:eastAsia="宋体" w:cs="Times New Roman"/>
      <w:sz w:val="34"/>
      <w:lang w:val="en-US" w:eastAsia="zh-CN" w:bidi="ar-SA"/>
    </w:rPr>
  </w:style>
  <w:style w:type="paragraph" w:customStyle="1" w:styleId="140">
    <w:name w:val="Style-正文"/>
    <w:basedOn w:val="1"/>
    <w:qFormat/>
    <w:uiPriority w:val="99"/>
    <w:pPr>
      <w:spacing w:line="360" w:lineRule="auto"/>
      <w:ind w:firstLine="420"/>
    </w:pPr>
    <w:rPr>
      <w:rFonts w:ascii="宋体" w:hAnsi="宋体" w:eastAsia="宋体" w:cs="Times New Roman"/>
      <w:sz w:val="24"/>
      <w:szCs w:val="24"/>
    </w:rPr>
  </w:style>
  <w:style w:type="paragraph" w:customStyle="1" w:styleId="141">
    <w:name w:val="ZTE标题5"/>
    <w:basedOn w:val="1"/>
    <w:qFormat/>
    <w:uiPriority w:val="99"/>
    <w:pPr>
      <w:widowControl/>
      <w:tabs>
        <w:tab w:val="left" w:pos="2100"/>
      </w:tabs>
      <w:spacing w:before="160" w:after="120"/>
      <w:ind w:left="2100" w:hanging="420"/>
      <w:jc w:val="left"/>
    </w:pPr>
    <w:rPr>
      <w:rFonts w:ascii="Times New Roman" w:hAnsi="Times New Roman" w:eastAsia="宋体" w:cs="Times New Roman"/>
      <w:b/>
      <w:kern w:val="0"/>
      <w:szCs w:val="21"/>
    </w:rPr>
  </w:style>
  <w:style w:type="paragraph" w:customStyle="1" w:styleId="142">
    <w:name w:val="正文段"/>
    <w:basedOn w:val="1"/>
    <w:qFormat/>
    <w:uiPriority w:val="99"/>
    <w:pPr>
      <w:widowControl/>
      <w:adjustRightInd w:val="0"/>
      <w:spacing w:after="240" w:line="360" w:lineRule="atLeast"/>
      <w:ind w:firstLine="454"/>
      <w:textAlignment w:val="bottom"/>
    </w:pPr>
    <w:rPr>
      <w:rFonts w:ascii="宋体" w:hAnsi="Times New Roman" w:eastAsia="宋体" w:cs="Times New Roman"/>
      <w:kern w:val="0"/>
      <w:sz w:val="24"/>
      <w:szCs w:val="20"/>
    </w:rPr>
  </w:style>
  <w:style w:type="paragraph" w:customStyle="1" w:styleId="143">
    <w:name w:val="ZTE标题6"/>
    <w:basedOn w:val="141"/>
    <w:qFormat/>
    <w:uiPriority w:val="99"/>
    <w:pPr>
      <w:tabs>
        <w:tab w:val="left" w:pos="1276"/>
      </w:tabs>
      <w:spacing w:before="120"/>
      <w:ind w:left="1276" w:hanging="1276"/>
    </w:pPr>
  </w:style>
  <w:style w:type="paragraph" w:customStyle="1" w:styleId="144">
    <w:name w:val="xl39"/>
    <w:basedOn w:val="1"/>
    <w:qFormat/>
    <w:uiPriority w:val="99"/>
    <w:pPr>
      <w:widowControl/>
      <w:pBdr>
        <w:bottom w:val="single" w:color="auto" w:sz="4" w:space="0"/>
      </w:pBdr>
      <w:spacing w:before="100" w:beforeAutospacing="1" w:after="100" w:afterAutospacing="1"/>
      <w:jc w:val="left"/>
    </w:pPr>
    <w:rPr>
      <w:rFonts w:ascii="Arial Unicode MS" w:hAnsi="Arial Unicode MS" w:eastAsia="Arial Unicode MS" w:cs="Arial Unicode MS"/>
      <w:kern w:val="0"/>
      <w:sz w:val="24"/>
      <w:szCs w:val="24"/>
    </w:rPr>
  </w:style>
  <w:style w:type="paragraph" w:customStyle="1" w:styleId="145">
    <w:name w:val="Table Text"/>
    <w:basedOn w:val="1"/>
    <w:qFormat/>
    <w:uiPriority w:val="99"/>
    <w:pPr>
      <w:widowControl/>
      <w:tabs>
        <w:tab w:val="decimal" w:pos="0"/>
      </w:tabs>
      <w:autoSpaceDE w:val="0"/>
      <w:autoSpaceDN w:val="0"/>
      <w:adjustRightInd w:val="0"/>
      <w:snapToGrid w:val="0"/>
      <w:spacing w:before="80" w:after="80" w:line="360" w:lineRule="auto"/>
      <w:textAlignment w:val="bottom"/>
    </w:pPr>
    <w:rPr>
      <w:rFonts w:ascii="Arial" w:hAnsi="Arial" w:eastAsia="宋体" w:cs="Arial"/>
      <w:b/>
      <w:spacing w:val="20"/>
      <w:kern w:val="0"/>
      <w:sz w:val="18"/>
      <w:szCs w:val="36"/>
    </w:rPr>
  </w:style>
  <w:style w:type="paragraph" w:customStyle="1" w:styleId="146">
    <w:name w:val="样式 首行缩进:  2 字符2"/>
    <w:basedOn w:val="1"/>
    <w:qFormat/>
    <w:uiPriority w:val="99"/>
    <w:pPr>
      <w:spacing w:line="360" w:lineRule="auto"/>
      <w:ind w:firstLine="655" w:firstLineChars="273"/>
      <w:jc w:val="left"/>
    </w:pPr>
    <w:rPr>
      <w:rFonts w:ascii="Verdana" w:hAnsi="Verdana" w:eastAsia="宋体" w:cs="Verdana"/>
      <w:szCs w:val="21"/>
    </w:rPr>
  </w:style>
  <w:style w:type="paragraph" w:customStyle="1" w:styleId="147">
    <w:name w:val="font7"/>
    <w:basedOn w:val="1"/>
    <w:qFormat/>
    <w:uiPriority w:val="99"/>
    <w:pPr>
      <w:widowControl/>
      <w:spacing w:before="100" w:beforeAutospacing="1" w:after="100" w:afterAutospacing="1"/>
      <w:jc w:val="left"/>
    </w:pPr>
    <w:rPr>
      <w:rFonts w:ascii="Times New Roman" w:hAnsi="Times New Roman" w:eastAsia="宋体" w:cs="Times New Roman"/>
      <w:kern w:val="0"/>
      <w:sz w:val="20"/>
      <w:szCs w:val="20"/>
    </w:rPr>
  </w:style>
  <w:style w:type="paragraph" w:customStyle="1" w:styleId="148">
    <w:name w:val="xl3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 w:cs="Times New Roman"/>
      <w:kern w:val="0"/>
      <w:sz w:val="20"/>
      <w:szCs w:val="20"/>
    </w:rPr>
  </w:style>
  <w:style w:type="paragraph" w:customStyle="1" w:styleId="149">
    <w:name w:val="表文字"/>
    <w:qFormat/>
    <w:uiPriority w:val="99"/>
    <w:pPr>
      <w:adjustRightInd w:val="0"/>
      <w:snapToGrid w:val="0"/>
      <w:spacing w:line="360" w:lineRule="auto"/>
      <w:jc w:val="both"/>
      <w:textAlignment w:val="bottom"/>
    </w:pPr>
    <w:rPr>
      <w:rFonts w:ascii="宋体" w:hAnsi="宋体" w:eastAsia="宋体" w:cs="Times New Roman"/>
      <w:spacing w:val="20"/>
      <w:kern w:val="2"/>
      <w:szCs w:val="28"/>
      <w:lang w:val="en-US" w:eastAsia="zh-CN" w:bidi="ar-SA"/>
    </w:rPr>
  </w:style>
  <w:style w:type="paragraph" w:customStyle="1" w:styleId="150">
    <w:name w:val="xl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 w:cs="Times New Roman"/>
      <w:kern w:val="0"/>
      <w:sz w:val="20"/>
      <w:szCs w:val="20"/>
    </w:rPr>
  </w:style>
  <w:style w:type="paragraph" w:customStyle="1" w:styleId="151">
    <w:name w:val="font5"/>
    <w:basedOn w:val="1"/>
    <w:qFormat/>
    <w:uiPriority w:val="99"/>
    <w:pPr>
      <w:widowControl/>
      <w:spacing w:before="100" w:beforeAutospacing="1" w:after="100" w:afterAutospacing="1"/>
      <w:jc w:val="left"/>
    </w:pPr>
    <w:rPr>
      <w:rFonts w:hint="eastAsia" w:ascii="宋体" w:hAnsi="宋体" w:eastAsia="宋体" w:cs="Times New Roman"/>
      <w:kern w:val="0"/>
      <w:sz w:val="18"/>
      <w:szCs w:val="18"/>
    </w:rPr>
  </w:style>
  <w:style w:type="paragraph" w:customStyle="1" w:styleId="152">
    <w:name w:val="wenjianming"/>
    <w:basedOn w:val="1"/>
    <w:qFormat/>
    <w:uiPriority w:val="99"/>
    <w:pPr>
      <w:widowControl/>
      <w:spacing w:before="100" w:beforeAutospacing="1" w:after="100" w:afterAutospacing="1" w:line="300" w:lineRule="atLeast"/>
      <w:jc w:val="left"/>
    </w:pPr>
    <w:rPr>
      <w:rFonts w:ascii="Times New Roman" w:hAnsi="Times New Roman" w:eastAsia="Arial Unicode MS" w:cs="Arial Unicode MS"/>
      <w:color w:val="000000"/>
      <w:kern w:val="0"/>
      <w:szCs w:val="21"/>
    </w:rPr>
  </w:style>
  <w:style w:type="paragraph" w:customStyle="1" w:styleId="153">
    <w:name w:val="xl3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Arial Unicode MS" w:cs="Arial Unicode MS"/>
      <w:kern w:val="0"/>
      <w:sz w:val="24"/>
      <w:szCs w:val="24"/>
    </w:rPr>
  </w:style>
  <w:style w:type="paragraph" w:customStyle="1" w:styleId="154">
    <w:name w:val="xl23"/>
    <w:basedOn w:val="1"/>
    <w:qFormat/>
    <w:uiPriority w:val="99"/>
    <w:pPr>
      <w:widowControl/>
      <w:spacing w:before="100" w:beforeAutospacing="1" w:after="100" w:afterAutospacing="1" w:line="360" w:lineRule="auto"/>
      <w:textAlignment w:val="top"/>
    </w:pPr>
    <w:rPr>
      <w:rFonts w:ascii="Times New Roman" w:hAnsi="Times New Roman" w:eastAsia="宋体" w:cs="Times New Roman"/>
      <w:kern w:val="0"/>
      <w:sz w:val="24"/>
      <w:szCs w:val="24"/>
    </w:rPr>
  </w:style>
  <w:style w:type="paragraph" w:customStyle="1" w:styleId="155">
    <w:name w:val="正文 3"/>
    <w:basedOn w:val="126"/>
    <w:next w:val="126"/>
    <w:qFormat/>
    <w:uiPriority w:val="99"/>
    <w:pPr>
      <w:spacing w:before="120"/>
    </w:pPr>
    <w:rPr>
      <w:rFonts w:ascii="Garamond" w:hAnsi="Garamond"/>
      <w:color w:val="auto"/>
    </w:rPr>
  </w:style>
  <w:style w:type="paragraph" w:customStyle="1" w:styleId="156">
    <w:name w:val="font6"/>
    <w:basedOn w:val="1"/>
    <w:qFormat/>
    <w:uiPriority w:val="99"/>
    <w:pPr>
      <w:widowControl/>
      <w:spacing w:before="100" w:beforeAutospacing="1" w:after="100" w:afterAutospacing="1"/>
      <w:jc w:val="left"/>
    </w:pPr>
    <w:rPr>
      <w:rFonts w:hint="eastAsia" w:ascii="宋体" w:hAnsi="宋体" w:eastAsia="宋体" w:cs="Times New Roman"/>
      <w:kern w:val="0"/>
      <w:sz w:val="20"/>
      <w:szCs w:val="20"/>
    </w:rPr>
  </w:style>
  <w:style w:type="paragraph" w:styleId="157">
    <w:name w:val="List Paragraph"/>
    <w:basedOn w:val="1"/>
    <w:link w:val="161"/>
    <w:qFormat/>
    <w:uiPriority w:val="0"/>
    <w:pPr>
      <w:ind w:firstLine="420" w:firstLineChars="200"/>
    </w:pPr>
    <w:rPr>
      <w:rFonts w:ascii="Calibri" w:hAnsi="Calibri" w:eastAsia="宋体" w:cs="Times New Roman"/>
    </w:rPr>
  </w:style>
  <w:style w:type="paragraph" w:customStyle="1" w:styleId="158">
    <w:name w:val="表格正文"/>
    <w:basedOn w:val="1"/>
    <w:qFormat/>
    <w:uiPriority w:val="99"/>
    <w:pPr>
      <w:widowControl/>
      <w:adjustRightInd w:val="0"/>
      <w:contextualSpacing/>
    </w:pPr>
    <w:rPr>
      <w:rFonts w:ascii="Times New Roman" w:hAnsi="Times New Roman" w:eastAsia="宋体" w:cs="宋体"/>
      <w:kern w:val="0"/>
      <w:sz w:val="24"/>
      <w:szCs w:val="24"/>
      <w:lang w:eastAsia="en-US" w:bidi="en-US"/>
    </w:rPr>
  </w:style>
  <w:style w:type="paragraph" w:customStyle="1" w:styleId="159">
    <w:name w:val="表内文字居左"/>
    <w:qFormat/>
    <w:uiPriority w:val="99"/>
    <w:pPr>
      <w:widowControl w:val="0"/>
      <w:adjustRightInd w:val="0"/>
      <w:snapToGrid w:val="0"/>
      <w:jc w:val="both"/>
    </w:pPr>
    <w:rPr>
      <w:rFonts w:ascii="Times New Roman" w:hAnsi="Times New Roman" w:eastAsia="宋体" w:cs="Times New Roman"/>
      <w:kern w:val="2"/>
      <w:sz w:val="24"/>
      <w:szCs w:val="24"/>
      <w:lang w:val="en-US" w:eastAsia="zh-CN" w:bidi="ar-SA"/>
    </w:rPr>
  </w:style>
  <w:style w:type="paragraph" w:customStyle="1" w:styleId="160">
    <w:name w:val="正文 缩进2字符"/>
    <w:basedOn w:val="1"/>
    <w:qFormat/>
    <w:uiPriority w:val="99"/>
    <w:pPr>
      <w:spacing w:line="288" w:lineRule="auto"/>
      <w:ind w:firstLine="200" w:firstLineChars="200"/>
    </w:pPr>
    <w:rPr>
      <w:rFonts w:ascii="Times New Roman" w:hAnsi="Times New Roman" w:eastAsia="仿宋_GB2312" w:cs="宋体"/>
      <w:sz w:val="24"/>
      <w:szCs w:val="20"/>
    </w:rPr>
  </w:style>
  <w:style w:type="character" w:customStyle="1" w:styleId="161">
    <w:name w:val="列出段落 Char"/>
    <w:link w:val="157"/>
    <w:qFormat/>
    <w:locked/>
    <w:uiPriority w:val="99"/>
    <w:rPr>
      <w:rFonts w:ascii="Calibri" w:hAnsi="Calibri" w:eastAsia="宋体" w:cs="Times New Roman"/>
    </w:rPr>
  </w:style>
  <w:style w:type="paragraph" w:customStyle="1" w:styleId="162">
    <w:name w:val="(符号)四标题1.1"/>
    <w:basedOn w:val="1"/>
    <w:qFormat/>
    <w:uiPriority w:val="0"/>
    <w:pPr>
      <w:numPr>
        <w:ilvl w:val="1"/>
        <w:numId w:val="3"/>
      </w:numPr>
      <w:spacing w:line="500" w:lineRule="exact"/>
    </w:pPr>
    <w:rPr>
      <w:rFonts w:ascii="宋体" w:hAnsi="宋体" w:cs="宋体"/>
      <w:color w:val="000000"/>
      <w:kern w:val="0"/>
      <w:sz w:val="24"/>
      <w:szCs w:val="20"/>
    </w:rPr>
  </w:style>
  <w:style w:type="character" w:customStyle="1" w:styleId="163">
    <w:name w:val="font81"/>
    <w:basedOn w:val="43"/>
    <w:qFormat/>
    <w:uiPriority w:val="0"/>
    <w:rPr>
      <w:rFonts w:hint="eastAsia" w:ascii="宋体" w:hAnsi="宋体" w:eastAsia="宋体" w:cs="宋体"/>
      <w:color w:val="000000"/>
      <w:sz w:val="20"/>
      <w:szCs w:val="20"/>
      <w:u w:val="none"/>
    </w:rPr>
  </w:style>
  <w:style w:type="character" w:customStyle="1" w:styleId="164">
    <w:name w:val="font71"/>
    <w:basedOn w:val="43"/>
    <w:qFormat/>
    <w:uiPriority w:val="0"/>
    <w:rPr>
      <w:rFonts w:ascii="Arial" w:hAnsi="Arial" w:cs="Arial"/>
      <w:color w:val="000000"/>
      <w:sz w:val="24"/>
      <w:szCs w:val="24"/>
      <w:u w:val="none"/>
    </w:rPr>
  </w:style>
  <w:style w:type="character" w:customStyle="1" w:styleId="165">
    <w:name w:val="font91"/>
    <w:basedOn w:val="43"/>
    <w:qFormat/>
    <w:uiPriority w:val="0"/>
    <w:rPr>
      <w:rFonts w:hint="default" w:ascii="Arial" w:hAnsi="Arial" w:cs="Arial"/>
      <w:color w:val="000000"/>
      <w:sz w:val="24"/>
      <w:szCs w:val="24"/>
      <w:u w:val="none"/>
    </w:rPr>
  </w:style>
  <w:style w:type="character" w:customStyle="1" w:styleId="166">
    <w:name w:val="font101"/>
    <w:basedOn w:val="43"/>
    <w:qFormat/>
    <w:uiPriority w:val="0"/>
    <w:rPr>
      <w:rFonts w:hint="eastAsia" w:ascii="宋体" w:hAnsi="宋体" w:eastAsia="宋体" w:cs="宋体"/>
      <w:color w:val="000000"/>
      <w:sz w:val="24"/>
      <w:szCs w:val="24"/>
      <w:u w:val="none"/>
    </w:rPr>
  </w:style>
  <w:style w:type="character" w:customStyle="1" w:styleId="167">
    <w:name w:val="标题 1 Char1"/>
    <w:basedOn w:val="43"/>
    <w:qFormat/>
    <w:uiPriority w:val="0"/>
    <w:rPr>
      <w:rFonts w:asciiTheme="minorHAnsi" w:hAnsiTheme="minorHAnsi" w:eastAsiaTheme="minorEastAsia" w:cstheme="minorBidi"/>
      <w:b/>
      <w:bCs/>
      <w:kern w:val="44"/>
      <w:sz w:val="44"/>
      <w:szCs w:val="44"/>
    </w:rPr>
  </w:style>
  <w:style w:type="character" w:customStyle="1" w:styleId="168">
    <w:name w:val="标题 2 Char1"/>
    <w:basedOn w:val="43"/>
    <w:semiHidden/>
    <w:qFormat/>
    <w:uiPriority w:val="0"/>
    <w:rPr>
      <w:rFonts w:asciiTheme="majorHAnsi" w:hAnsiTheme="majorHAnsi" w:eastAsiaTheme="majorEastAsia" w:cstheme="majorBidi"/>
      <w:b/>
      <w:bCs/>
      <w:kern w:val="2"/>
      <w:sz w:val="32"/>
      <w:szCs w:val="32"/>
    </w:rPr>
  </w:style>
  <w:style w:type="character" w:customStyle="1" w:styleId="169">
    <w:name w:val="标题 3 Char1"/>
    <w:basedOn w:val="43"/>
    <w:semiHidden/>
    <w:qFormat/>
    <w:uiPriority w:val="0"/>
    <w:rPr>
      <w:rFonts w:asciiTheme="minorHAnsi" w:hAnsiTheme="minorHAnsi" w:eastAsiaTheme="minorEastAsia" w:cstheme="minorBidi"/>
      <w:b/>
      <w:bCs/>
      <w:kern w:val="2"/>
      <w:sz w:val="32"/>
      <w:szCs w:val="32"/>
    </w:rPr>
  </w:style>
  <w:style w:type="character" w:customStyle="1" w:styleId="170">
    <w:name w:val="标题 4 Char1"/>
    <w:basedOn w:val="43"/>
    <w:semiHidden/>
    <w:qFormat/>
    <w:uiPriority w:val="0"/>
    <w:rPr>
      <w:rFonts w:asciiTheme="majorHAnsi" w:hAnsiTheme="majorHAnsi" w:eastAsiaTheme="majorEastAsia" w:cstheme="majorBidi"/>
      <w:b/>
      <w:bCs/>
      <w:kern w:val="2"/>
      <w:sz w:val="28"/>
      <w:szCs w:val="28"/>
    </w:rPr>
  </w:style>
  <w:style w:type="character" w:customStyle="1" w:styleId="171">
    <w:name w:val="标题 5 Char1"/>
    <w:basedOn w:val="43"/>
    <w:semiHidden/>
    <w:qFormat/>
    <w:uiPriority w:val="0"/>
    <w:rPr>
      <w:rFonts w:asciiTheme="minorHAnsi" w:hAnsiTheme="minorHAnsi" w:eastAsiaTheme="minorEastAsia" w:cstheme="minorBidi"/>
      <w:b/>
      <w:bCs/>
      <w:kern w:val="2"/>
      <w:sz w:val="28"/>
      <w:szCs w:val="28"/>
    </w:rPr>
  </w:style>
  <w:style w:type="character" w:customStyle="1" w:styleId="172">
    <w:name w:val="标题 6 Char1"/>
    <w:basedOn w:val="43"/>
    <w:semiHidden/>
    <w:qFormat/>
    <w:uiPriority w:val="0"/>
    <w:rPr>
      <w:rFonts w:asciiTheme="majorHAnsi" w:hAnsiTheme="majorHAnsi" w:eastAsiaTheme="majorEastAsia" w:cstheme="majorBidi"/>
      <w:b/>
      <w:bCs/>
      <w:kern w:val="2"/>
      <w:sz w:val="24"/>
      <w:szCs w:val="24"/>
    </w:rPr>
  </w:style>
  <w:style w:type="character" w:customStyle="1" w:styleId="173">
    <w:name w:val="标题 7 Char1"/>
    <w:basedOn w:val="43"/>
    <w:semiHidden/>
    <w:qFormat/>
    <w:uiPriority w:val="0"/>
    <w:rPr>
      <w:rFonts w:asciiTheme="minorHAnsi" w:hAnsiTheme="minorHAnsi" w:eastAsiaTheme="minorEastAsia" w:cstheme="minorBidi"/>
      <w:b/>
      <w:bCs/>
      <w:kern w:val="2"/>
      <w:sz w:val="24"/>
      <w:szCs w:val="24"/>
    </w:rPr>
  </w:style>
  <w:style w:type="character" w:customStyle="1" w:styleId="174">
    <w:name w:val="标题 8 Char1"/>
    <w:basedOn w:val="43"/>
    <w:semiHidden/>
    <w:qFormat/>
    <w:uiPriority w:val="0"/>
    <w:rPr>
      <w:rFonts w:asciiTheme="majorHAnsi" w:hAnsiTheme="majorHAnsi" w:eastAsiaTheme="majorEastAsia" w:cstheme="majorBidi"/>
      <w:kern w:val="2"/>
      <w:sz w:val="24"/>
      <w:szCs w:val="24"/>
    </w:rPr>
  </w:style>
  <w:style w:type="character" w:customStyle="1" w:styleId="175">
    <w:name w:val="标题 9 Char1"/>
    <w:basedOn w:val="43"/>
    <w:semiHidden/>
    <w:qFormat/>
    <w:uiPriority w:val="0"/>
    <w:rPr>
      <w:rFonts w:asciiTheme="majorHAnsi" w:hAnsiTheme="majorHAnsi" w:eastAsiaTheme="majorEastAsia" w:cstheme="majorBidi"/>
      <w:kern w:val="2"/>
      <w:sz w:val="21"/>
      <w:szCs w:val="21"/>
    </w:rPr>
  </w:style>
  <w:style w:type="paragraph" w:customStyle="1" w:styleId="176">
    <w:name w:val="toc 21"/>
    <w:next w:val="1"/>
    <w:qFormat/>
    <w:uiPriority w:val="99"/>
    <w:pPr>
      <w:wordWrap w:val="0"/>
      <w:ind w:left="425"/>
      <w:jc w:val="both"/>
    </w:pPr>
    <w:rPr>
      <w:rFonts w:ascii="Calibri" w:hAnsi="Calibri" w:eastAsia="宋体" w:cs="Times New Roman"/>
      <w:sz w:val="21"/>
      <w:lang w:val="en-US" w:eastAsia="zh-CN" w:bidi="ar-SA"/>
    </w:rPr>
  </w:style>
  <w:style w:type="paragraph" w:customStyle="1" w:styleId="177">
    <w:name w:val="列出段落11"/>
    <w:basedOn w:val="1"/>
    <w:qFormat/>
    <w:uiPriority w:val="99"/>
    <w:pPr>
      <w:ind w:firstLine="420" w:firstLineChars="200"/>
    </w:pPr>
    <w:rPr>
      <w:rFonts w:ascii="Calibri" w:hAnsi="Calibri" w:eastAsia="宋体" w:cs="Times New Roman"/>
    </w:rPr>
  </w:style>
  <w:style w:type="paragraph" w:customStyle="1" w:styleId="178">
    <w:name w:val="Body text|21"/>
    <w:basedOn w:val="1"/>
    <w:qFormat/>
    <w:uiPriority w:val="0"/>
    <w:pPr>
      <w:shd w:val="clear" w:color="auto" w:fill="FFFFFF"/>
      <w:spacing w:before="500" w:after="240" w:line="220" w:lineRule="exact"/>
      <w:jc w:val="distribute"/>
    </w:pPr>
    <w:rPr>
      <w:rFonts w:ascii="PMingLiU" w:hAnsi="PMingLiU" w:eastAsia="PMingLiU" w:cs="PMingLiU"/>
      <w:sz w:val="22"/>
    </w:rPr>
  </w:style>
  <w:style w:type="character" w:customStyle="1" w:styleId="179">
    <w:name w:val="Body text|2 + Bold"/>
    <w:qFormat/>
    <w:uiPriority w:val="0"/>
    <w:rPr>
      <w:rFonts w:hint="default" w:ascii="PMingLiU" w:hAnsi="PMingLiU" w:eastAsia="PMingLiU" w:cs="PMingLiU"/>
      <w:b/>
      <w:color w:val="000000"/>
      <w:spacing w:val="0"/>
      <w:w w:val="100"/>
      <w:position w:val="0"/>
      <w:sz w:val="22"/>
      <w:szCs w:val="22"/>
      <w:u w:val="none"/>
      <w:lang w:val="zh-CN" w:eastAsia="zh-CN" w:bidi="zh-CN"/>
    </w:rPr>
  </w:style>
  <w:style w:type="table" w:customStyle="1" w:styleId="180">
    <w:name w:val="网格型1"/>
    <w:basedOn w:val="41"/>
    <w:qFormat/>
    <w:uiPriority w:val="59"/>
    <w:rPr>
      <w:rFonts w:eastAsia="微软雅黑"/>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81">
    <w:name w:val="网格型11"/>
    <w:basedOn w:val="4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82">
    <w:name w:val="TOC 标题1"/>
    <w:basedOn w:val="3"/>
    <w:next w:val="1"/>
    <w:qFormat/>
    <w:uiPriority w:val="0"/>
    <w:pPr>
      <w:widowControl/>
      <w:numPr>
        <w:numId w:val="0"/>
      </w:numPr>
      <w:spacing w:before="480" w:after="0" w:line="276" w:lineRule="auto"/>
      <w:jc w:val="left"/>
      <w:outlineLvl w:val="9"/>
    </w:pPr>
    <w:rPr>
      <w:rFonts w:ascii="Cambria" w:hAnsi="Cambria" w:eastAsia="宋体"/>
      <w:color w:val="366091"/>
      <w:kern w:val="0"/>
      <w:sz w:val="28"/>
      <w:szCs w:val="28"/>
    </w:rPr>
  </w:style>
  <w:style w:type="paragraph" w:customStyle="1" w:styleId="183">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4">
    <w:name w:val="列表段落1"/>
    <w:basedOn w:val="1"/>
    <w:qFormat/>
    <w:uiPriority w:val="0"/>
    <w:pPr>
      <w:ind w:firstLine="420" w:firstLineChars="200"/>
    </w:pPr>
    <w:rPr>
      <w:rFonts w:ascii="Calibri" w:hAnsi="Calibri" w:eastAsia="宋体" w:cs="Times New Roman"/>
    </w:rPr>
  </w:style>
  <w:style w:type="paragraph" w:customStyle="1" w:styleId="185">
    <w:name w:val="TOC 标题11"/>
    <w:basedOn w:val="3"/>
    <w:next w:val="1"/>
    <w:qFormat/>
    <w:uiPriority w:val="0"/>
    <w:pPr>
      <w:widowControl/>
      <w:numPr>
        <w:numId w:val="0"/>
      </w:numPr>
      <w:spacing w:before="480" w:after="0" w:line="276" w:lineRule="auto"/>
      <w:jc w:val="left"/>
      <w:outlineLvl w:val="9"/>
    </w:pPr>
    <w:rPr>
      <w:rFonts w:ascii="Cambria" w:hAnsi="Cambria" w:eastAsia="宋体"/>
      <w:color w:val="366091"/>
      <w:kern w:val="0"/>
      <w:sz w:val="28"/>
      <w:szCs w:val="28"/>
    </w:rPr>
  </w:style>
  <w:style w:type="table" w:customStyle="1" w:styleId="186">
    <w:name w:val="网格型2"/>
    <w:basedOn w:val="4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87">
    <w:name w:val="WPSOffice手动目录 1"/>
    <w:qFormat/>
    <w:uiPriority w:val="0"/>
    <w:rPr>
      <w:rFonts w:asciiTheme="minorHAnsi" w:hAnsiTheme="minorHAnsi" w:eastAsiaTheme="minorEastAsia" w:cstheme="minorBidi"/>
      <w:lang w:val="en-US" w:eastAsia="zh-CN" w:bidi="ar-SA"/>
    </w:rPr>
  </w:style>
  <w:style w:type="paragraph" w:customStyle="1" w:styleId="188">
    <w:name w:val="WPSOffice手动目录 2"/>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3320</Words>
  <Characters>18930</Characters>
  <Lines>157</Lines>
  <Paragraphs>44</Paragraphs>
  <TotalTime>25</TotalTime>
  <ScaleCrop>false</ScaleCrop>
  <LinksUpToDate>false</LinksUpToDate>
  <CharactersWithSpaces>22206</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2021-12-18T07:24:00Z</dcterms:created>
  <dc:creator>levovo</dc:creator>
  <cp:lastModifiedBy>123木头人</cp:lastModifiedBy>
  <cp:lastPrinted>2021-12-17T08:25:00Z</cp:lastPrinted>
  <dcterms:modified xsi:type="dcterms:W3CDTF">2021-12-30T07:24:07Z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FE151649BAE448E4ACD151816EBCE6D1</vt:lpwstr>
  </property>
</Properties>
</file>