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eastAsia="zh-CN"/>
        </w:rPr>
        <w:t>附件</w:t>
      </w:r>
      <w:r>
        <w:rPr>
          <w:rFonts w:hint="eastAsia" w:ascii="黑体" w:hAnsi="黑体" w:eastAsia="黑体" w:cs="黑体"/>
          <w:color w:val="000000"/>
          <w:sz w:val="32"/>
          <w:szCs w:val="32"/>
          <w:shd w:val="clear" w:color="auto" w:fill="FFFFFF"/>
          <w:lang w:val="en-US" w:eastAsia="zh-CN"/>
        </w:rPr>
        <w:t>1</w:t>
      </w:r>
    </w:p>
    <w:p>
      <w:pPr>
        <w:jc w:val="center"/>
        <w:rPr>
          <w:rFonts w:hint="eastAsia" w:ascii="仿宋_GB2312" w:eastAsia="仿宋_GB2312"/>
          <w:color w:val="000000"/>
          <w:sz w:val="32"/>
          <w:szCs w:val="32"/>
          <w:shd w:val="clear" w:color="auto" w:fill="FFFFFF"/>
        </w:rPr>
      </w:pPr>
      <w:r>
        <w:rPr>
          <w:rFonts w:hint="eastAsia" w:ascii="方正小标宋_GBK" w:hAnsi="方正小标宋_GBK" w:eastAsia="方正小标宋_GBK" w:cs="方正小标宋_GBK"/>
          <w:color w:val="000000"/>
          <w:sz w:val="44"/>
          <w:szCs w:val="44"/>
          <w:shd w:val="clear" w:color="auto" w:fill="FFFFFF"/>
        </w:rPr>
        <w:t>失效的规范性文件目录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6434"/>
        <w:gridCol w:w="2260"/>
        <w:gridCol w:w="3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序号</w:t>
            </w:r>
          </w:p>
        </w:tc>
        <w:tc>
          <w:tcPr>
            <w:tcW w:w="6595"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文件名称</w:t>
            </w:r>
          </w:p>
        </w:tc>
        <w:tc>
          <w:tcPr>
            <w:tcW w:w="2310"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理由</w:t>
            </w:r>
          </w:p>
        </w:tc>
        <w:tc>
          <w:tcPr>
            <w:tcW w:w="3470"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971"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1</w:t>
            </w:r>
          </w:p>
        </w:tc>
        <w:tc>
          <w:tcPr>
            <w:tcW w:w="6595" w:type="dxa"/>
            <w:noWrap w:val="0"/>
            <w:vAlign w:val="center"/>
          </w:tcPr>
          <w:p>
            <w:pPr>
              <w:spacing w:line="44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随县人民政府办公室关于印发《随县土地整治项目后期管护办法》的通知</w:t>
            </w:r>
          </w:p>
        </w:tc>
        <w:tc>
          <w:tcPr>
            <w:tcW w:w="2310"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shd w:val="clear" w:color="auto" w:fill="FFFFFF"/>
              </w:rPr>
              <w:t>超过五年有效期</w:t>
            </w:r>
          </w:p>
        </w:tc>
        <w:tc>
          <w:tcPr>
            <w:tcW w:w="3470"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随县政办发〔2015〕</w:t>
            </w:r>
            <w:bookmarkStart w:id="0" w:name="_GoBack"/>
            <w:bookmarkEnd w:id="0"/>
            <w:r>
              <w:rPr>
                <w:rFonts w:hint="eastAsia" w:ascii="仿宋_GB2312" w:hAnsi="仿宋_GB2312" w:eastAsia="仿宋_GB2312" w:cs="仿宋_GB2312"/>
                <w:sz w:val="28"/>
                <w:szCs w:val="28"/>
              </w:rPr>
              <w:t>30号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971"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2</w:t>
            </w:r>
          </w:p>
        </w:tc>
        <w:tc>
          <w:tcPr>
            <w:tcW w:w="6595" w:type="dxa"/>
            <w:noWrap w:val="0"/>
            <w:vAlign w:val="center"/>
          </w:tcPr>
          <w:p>
            <w:pPr>
              <w:spacing w:line="44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随县人民政府办公室关于印发《随县农业产业化县级重点农头企业认定和监测管理办法》的通知</w:t>
            </w:r>
          </w:p>
        </w:tc>
        <w:tc>
          <w:tcPr>
            <w:tcW w:w="2310"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shd w:val="clear" w:color="auto" w:fill="FFFFFF"/>
              </w:rPr>
              <w:t>超过五年有效期</w:t>
            </w:r>
          </w:p>
        </w:tc>
        <w:tc>
          <w:tcPr>
            <w:tcW w:w="3470"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随县政办发〔2015〕39号</w:t>
            </w:r>
          </w:p>
        </w:tc>
      </w:tr>
    </w:tbl>
    <w:p>
      <w:pPr>
        <w:rPr>
          <w:rFonts w:hint="eastAsia" w:ascii="仿宋_GB2312" w:eastAsia="仿宋_GB2312"/>
          <w:color w:val="000000"/>
          <w:sz w:val="32"/>
          <w:szCs w:val="32"/>
          <w:shd w:val="clear" w:color="auto" w:fill="FFFFFF"/>
        </w:rPr>
      </w:pPr>
    </w:p>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left"/>
        <w:rPr>
          <w:rFonts w:hint="eastAsia" w:ascii="黑体" w:hAnsi="黑体" w:eastAsia="黑体" w:cs="黑体"/>
          <w:color w:val="000000"/>
          <w:sz w:val="32"/>
          <w:szCs w:val="32"/>
          <w:shd w:val="clear" w:color="auto" w:fill="FFFFFF"/>
          <w:lang w:eastAsia="zh-CN"/>
        </w:rPr>
      </w:pPr>
    </w:p>
    <w:p>
      <w:pPr>
        <w:jc w:val="left"/>
        <w:rPr>
          <w:rFonts w:hint="eastAsia" w:ascii="黑体" w:hAnsi="黑体" w:eastAsia="黑体" w:cs="黑体"/>
          <w:color w:val="000000"/>
          <w:sz w:val="32"/>
          <w:szCs w:val="32"/>
          <w:shd w:val="clear" w:color="auto" w:fill="FFFFFF"/>
          <w:lang w:eastAsia="zh-CN"/>
        </w:rPr>
      </w:pPr>
    </w:p>
    <w:p>
      <w:pPr>
        <w:jc w:val="left"/>
        <w:rPr>
          <w:rFonts w:hint="eastAsia" w:ascii="黑体" w:hAnsi="黑体" w:eastAsia="黑体" w:cs="黑体"/>
          <w:color w:val="000000"/>
          <w:sz w:val="32"/>
          <w:szCs w:val="32"/>
          <w:shd w:val="clear" w:color="auto" w:fill="FFFFFF"/>
          <w:lang w:eastAsia="zh-CN"/>
        </w:rPr>
      </w:pPr>
    </w:p>
    <w:p>
      <w:pPr>
        <w:jc w:val="left"/>
        <w:rPr>
          <w:rFonts w:hint="eastAsia" w:ascii="黑体" w:hAnsi="黑体" w:eastAsia="黑体" w:cs="黑体"/>
          <w:color w:val="000000"/>
          <w:sz w:val="32"/>
          <w:szCs w:val="32"/>
          <w:shd w:val="clear" w:color="auto" w:fill="FFFFFF"/>
          <w:lang w:val="en-US" w:eastAsia="zh-CN"/>
        </w:rPr>
      </w:pPr>
      <w:r>
        <w:rPr>
          <w:rFonts w:hint="eastAsia" w:ascii="黑体" w:hAnsi="黑体" w:eastAsia="黑体" w:cs="黑体"/>
          <w:color w:val="000000"/>
          <w:sz w:val="32"/>
          <w:szCs w:val="32"/>
          <w:shd w:val="clear" w:color="auto" w:fill="FFFFFF"/>
          <w:lang w:eastAsia="zh-CN"/>
        </w:rPr>
        <w:t>附件</w:t>
      </w:r>
      <w:r>
        <w:rPr>
          <w:rFonts w:hint="eastAsia" w:ascii="黑体" w:hAnsi="黑体" w:eastAsia="黑体" w:cs="黑体"/>
          <w:color w:val="000000"/>
          <w:sz w:val="32"/>
          <w:szCs w:val="32"/>
          <w:shd w:val="clear" w:color="auto" w:fill="FFFFFF"/>
          <w:lang w:val="en-US" w:eastAsia="zh-CN"/>
        </w:rPr>
        <w:t>2</w:t>
      </w:r>
    </w:p>
    <w:p>
      <w:pPr>
        <w:jc w:val="left"/>
        <w:rPr>
          <w:rFonts w:hint="eastAsia" w:ascii="黑体" w:hAnsi="黑体" w:eastAsia="黑体" w:cs="黑体"/>
          <w:color w:val="000000"/>
          <w:sz w:val="32"/>
          <w:szCs w:val="32"/>
          <w:shd w:val="clear" w:color="auto" w:fill="FFFFFF"/>
          <w:lang w:val="en-US" w:eastAsia="zh-CN"/>
        </w:rPr>
      </w:pPr>
    </w:p>
    <w:p>
      <w:pPr>
        <w:jc w:val="center"/>
        <w:rPr>
          <w:rFonts w:hint="eastAsia" w:ascii="仿宋_GB2312" w:eastAsia="仿宋_GB2312"/>
          <w:color w:val="000000"/>
          <w:sz w:val="32"/>
          <w:szCs w:val="32"/>
          <w:shd w:val="clear" w:color="auto" w:fill="FFFFFF"/>
        </w:rPr>
      </w:pPr>
      <w:r>
        <w:rPr>
          <w:rFonts w:hint="eastAsia" w:ascii="方正小标宋_GBK" w:hAnsi="方正小标宋_GBK" w:eastAsia="方正小标宋_GBK" w:cs="方正小标宋_GBK"/>
          <w:color w:val="000000"/>
          <w:sz w:val="44"/>
          <w:szCs w:val="44"/>
          <w:shd w:val="clear" w:color="auto" w:fill="FFFFFF"/>
        </w:rPr>
        <w:t>拟修改的规范性文件目录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8"/>
        <w:gridCol w:w="6956"/>
        <w:gridCol w:w="1707"/>
        <w:gridCol w:w="3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序号</w:t>
            </w:r>
          </w:p>
        </w:tc>
        <w:tc>
          <w:tcPr>
            <w:tcW w:w="7135"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文件名称</w:t>
            </w:r>
          </w:p>
        </w:tc>
        <w:tc>
          <w:tcPr>
            <w:tcW w:w="1740"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理由</w:t>
            </w:r>
          </w:p>
        </w:tc>
        <w:tc>
          <w:tcPr>
            <w:tcW w:w="3500"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1"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1</w:t>
            </w:r>
          </w:p>
        </w:tc>
        <w:tc>
          <w:tcPr>
            <w:tcW w:w="7135" w:type="dxa"/>
            <w:noWrap w:val="0"/>
            <w:vAlign w:val="center"/>
          </w:tcPr>
          <w:p>
            <w:pPr>
              <w:spacing w:line="44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随县人民政府办公室关于印发随县税费征收保障实施办法的通知</w:t>
            </w:r>
          </w:p>
        </w:tc>
        <w:tc>
          <w:tcPr>
            <w:tcW w:w="1740"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shd w:val="clear" w:color="auto" w:fill="FFFFFF"/>
              </w:rPr>
              <w:t>内容需调整</w:t>
            </w:r>
          </w:p>
        </w:tc>
        <w:tc>
          <w:tcPr>
            <w:tcW w:w="3500" w:type="dxa"/>
            <w:noWrap w:val="0"/>
            <w:vAlign w:val="center"/>
          </w:tcPr>
          <w:p>
            <w:pPr>
              <w:jc w:val="center"/>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随县政办发〔2018〕36号</w:t>
            </w:r>
          </w:p>
        </w:tc>
      </w:tr>
    </w:tbl>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center"/>
        <w:rPr>
          <w:rFonts w:hint="eastAsia" w:ascii="仿宋_GB2312" w:eastAsia="仿宋_GB2312"/>
          <w:color w:val="000000"/>
          <w:sz w:val="44"/>
          <w:szCs w:val="44"/>
          <w:shd w:val="clear" w:color="auto" w:fill="FFFFFF"/>
        </w:rPr>
      </w:pPr>
    </w:p>
    <w:p>
      <w:pPr>
        <w:jc w:val="left"/>
        <w:rPr>
          <w:rFonts w:hint="eastAsia" w:ascii="黑体" w:hAnsi="黑体" w:eastAsia="黑体" w:cs="黑体"/>
          <w:color w:val="000000"/>
          <w:sz w:val="32"/>
          <w:szCs w:val="32"/>
          <w:shd w:val="clear" w:color="auto" w:fill="FFFFFF"/>
          <w:lang w:eastAsia="zh-CN"/>
        </w:rPr>
      </w:pPr>
    </w:p>
    <w:p>
      <w:pPr>
        <w:jc w:val="left"/>
        <w:rPr>
          <w:rFonts w:hint="eastAsia" w:ascii="黑体" w:hAnsi="黑体" w:eastAsia="黑体" w:cs="黑体"/>
          <w:color w:val="000000"/>
          <w:sz w:val="32"/>
          <w:szCs w:val="32"/>
          <w:shd w:val="clear" w:color="auto" w:fill="FFFFFF"/>
          <w:lang w:eastAsia="zh-CN"/>
        </w:rPr>
      </w:pPr>
    </w:p>
    <w:p>
      <w:pPr>
        <w:jc w:val="left"/>
        <w:rPr>
          <w:rFonts w:hint="eastAsia" w:ascii="仿宋_GB2312" w:eastAsia="仿宋_GB2312"/>
          <w:color w:val="000000"/>
          <w:sz w:val="44"/>
          <w:szCs w:val="44"/>
          <w:shd w:val="clear" w:color="auto" w:fill="FFFFFF"/>
        </w:rPr>
      </w:pPr>
      <w:r>
        <w:rPr>
          <w:rFonts w:hint="eastAsia" w:ascii="黑体" w:hAnsi="黑体" w:eastAsia="黑体" w:cs="黑体"/>
          <w:color w:val="000000"/>
          <w:sz w:val="32"/>
          <w:szCs w:val="32"/>
          <w:shd w:val="clear" w:color="auto" w:fill="FFFFFF"/>
          <w:lang w:eastAsia="zh-CN"/>
        </w:rPr>
        <w:t>附件</w:t>
      </w:r>
      <w:r>
        <w:rPr>
          <w:rFonts w:hint="eastAsia" w:ascii="黑体" w:hAnsi="黑体" w:eastAsia="黑体" w:cs="黑体"/>
          <w:color w:val="000000"/>
          <w:sz w:val="32"/>
          <w:szCs w:val="32"/>
          <w:shd w:val="clear" w:color="auto" w:fill="FFFFFF"/>
          <w:lang w:val="en-US" w:eastAsia="zh-CN"/>
        </w:rPr>
        <w:t>3</w:t>
      </w:r>
    </w:p>
    <w:p>
      <w:pPr>
        <w:jc w:val="center"/>
        <w:rPr>
          <w:rFonts w:hint="eastAsia" w:ascii="仿宋_GB2312" w:eastAsia="仿宋_GB2312"/>
          <w:color w:val="000000"/>
          <w:sz w:val="32"/>
          <w:szCs w:val="32"/>
          <w:shd w:val="clear" w:color="auto" w:fill="FFFFFF"/>
        </w:rPr>
      </w:pPr>
      <w:r>
        <w:rPr>
          <w:rFonts w:hint="eastAsia" w:ascii="方正小标宋_GBK" w:hAnsi="方正小标宋_GBK" w:eastAsia="方正小标宋_GBK" w:cs="方正小标宋_GBK"/>
          <w:color w:val="000000"/>
          <w:sz w:val="44"/>
          <w:szCs w:val="44"/>
          <w:shd w:val="clear" w:color="auto" w:fill="FFFFFF"/>
        </w:rPr>
        <w:t>继续有效的规范性文件目录</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8618"/>
        <w:gridCol w:w="34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序号</w:t>
            </w:r>
          </w:p>
        </w:tc>
        <w:tc>
          <w:tcPr>
            <w:tcW w:w="8829"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文件名称</w:t>
            </w:r>
          </w:p>
        </w:tc>
        <w:tc>
          <w:tcPr>
            <w:tcW w:w="3545" w:type="dxa"/>
            <w:noWrap w:val="0"/>
            <w:vAlign w:val="center"/>
          </w:tcPr>
          <w:p>
            <w:pPr>
              <w:jc w:val="center"/>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1</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随县人民政府办公室关于印发《随县城乡居民基本养老保险实施办法》的通知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随县政办发〔2015〕57号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随县人民政府办公室关于印发《随县封江口国家湿地公园管理办法》的通知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随县政办发〔2016〕32号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随县人民政府办公室关于印发《随县县级行政权力清单和责任清单动态调整管理办法》的通知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随县政办发〔2016〕61号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随县人民政府办公室关于印发随县县级储备粮管理办法的通知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随县人民政府办公室关于印发随县政府投资审计实施细则的通知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随县人民政府办公室关于印发随县政府投资项目管理办法的通知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随县政办发〔2017〕34号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随县人民政府办公室关于印发随县自然灾害救助应急预案的通知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随县政办发〔2017〕44号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随县人民政府办公室关于印发调整随县行政审批事项目录的通知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随县政办发〔2017〕47号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随县人民政府办公室关于印发随县重大林业有害生物灾害应急预案的通知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随县政办发〔2017〕48号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随县人民政府办公室关于公布随县乡镇政府权责清单的通知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11</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随县人民政府办公室关于印发随县食品安全突发事件应急预案的通知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随县政办发〔2017〕53号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jc w:val="center"/>
              <w:rPr>
                <w:rFonts w:hint="eastAsia" w:ascii="仿宋_GB2312" w:eastAsia="仿宋_GB2312"/>
                <w:sz w:val="28"/>
                <w:szCs w:val="28"/>
              </w:rPr>
            </w:pPr>
            <w:r>
              <w:rPr>
                <w:rFonts w:hint="eastAsia" w:ascii="黑体" w:hAnsi="黑体" w:eastAsia="黑体" w:cs="黑体"/>
                <w:color w:val="000000"/>
                <w:sz w:val="28"/>
                <w:szCs w:val="28"/>
                <w:shd w:val="clear" w:color="auto" w:fill="FFFFFF"/>
              </w:rPr>
              <w:t>序号</w:t>
            </w:r>
          </w:p>
        </w:tc>
        <w:tc>
          <w:tcPr>
            <w:tcW w:w="8829" w:type="dxa"/>
            <w:noWrap w:val="0"/>
            <w:vAlign w:val="center"/>
          </w:tcPr>
          <w:p>
            <w:pPr>
              <w:jc w:val="center"/>
              <w:rPr>
                <w:rFonts w:hint="eastAsia" w:ascii="仿宋_GB2312" w:eastAsia="仿宋_GB2312"/>
                <w:sz w:val="28"/>
                <w:szCs w:val="28"/>
              </w:rPr>
            </w:pPr>
            <w:r>
              <w:rPr>
                <w:rFonts w:hint="eastAsia" w:ascii="黑体" w:hAnsi="黑体" w:eastAsia="黑体" w:cs="黑体"/>
                <w:color w:val="000000"/>
                <w:sz w:val="28"/>
                <w:szCs w:val="28"/>
                <w:shd w:val="clear" w:color="auto" w:fill="FFFFFF"/>
              </w:rPr>
              <w:t>文件名称</w:t>
            </w:r>
          </w:p>
        </w:tc>
        <w:tc>
          <w:tcPr>
            <w:tcW w:w="3545" w:type="dxa"/>
            <w:noWrap w:val="0"/>
            <w:vAlign w:val="center"/>
          </w:tcPr>
          <w:p>
            <w:pPr>
              <w:jc w:val="center"/>
              <w:rPr>
                <w:rFonts w:hint="eastAsia" w:ascii="仿宋_GB2312" w:eastAsia="仿宋_GB2312"/>
                <w:sz w:val="28"/>
                <w:szCs w:val="28"/>
              </w:rPr>
            </w:pPr>
            <w:r>
              <w:rPr>
                <w:rFonts w:hint="eastAsia" w:ascii="黑体" w:hAnsi="黑体" w:eastAsia="黑体" w:cs="黑体"/>
                <w:color w:val="000000"/>
                <w:sz w:val="28"/>
                <w:szCs w:val="28"/>
                <w:shd w:val="clear" w:color="auto" w:fill="FFFFFF"/>
              </w:rPr>
              <w:t>文号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12</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随县人民政府办公室关于印发《随县优抚对象医疗保障“一站式”结算实施办法》的通知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随县政办发〔2017〕59号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13</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随县人民政府办公室关于印发《随县土地收购储备供应管理办法》的通知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随县政办发〔2018〕4号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14</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随县人民政府办公室关于印发《随县乡村振兴财政专项资金统筹实施办法》的通知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随县政办发〔2018〕50号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15</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随县人民政府办公室关于印发《随县农村民居建设管理办法（试行）》的通知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16</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随县人民政府办公室关于印发《随县“闲置农房盘活行动”奖补办法（试行）》的通知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17</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随县人民政府办公室关于印发随县惠民惠农财政补贴资金“一卡通”发放管理实施细则的通知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〕40号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18</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随县人民政府办公室关于印发《随县城区禁止燃放烟花爆竹实施方案》的通知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〕41号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19</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随县人民政府办公室关于随县落实到龄离岗乡村医生生活补助实施方案的通知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随县政办发〔201</w:t>
            </w:r>
            <w:r>
              <w:rPr>
                <w:rFonts w:hint="eastAsia" w:ascii="仿宋_GB2312" w:hAnsi="仿宋_GB2312" w:eastAsia="仿宋_GB2312" w:cs="仿宋_GB2312"/>
                <w:sz w:val="28"/>
                <w:szCs w:val="28"/>
                <w:lang w:val="en-US" w:eastAsia="zh-CN"/>
              </w:rPr>
              <w:t>9</w:t>
            </w:r>
            <w:r>
              <w:rPr>
                <w:rFonts w:hint="eastAsia" w:ascii="仿宋_GB2312" w:hAnsi="仿宋_GB2312" w:eastAsia="仿宋_GB2312" w:cs="仿宋_GB2312"/>
                <w:sz w:val="28"/>
                <w:szCs w:val="28"/>
              </w:rPr>
              <w:t>〕43号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2"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c>
          <w:tcPr>
            <w:tcW w:w="8829" w:type="dxa"/>
            <w:noWrap w:val="0"/>
            <w:vAlign w:val="center"/>
          </w:tcPr>
          <w:p>
            <w:pPr>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随县人民政府关于印发《随县县城规划区个人自建住宅危房改造管理办法》的通知</w:t>
            </w:r>
          </w:p>
        </w:tc>
        <w:tc>
          <w:tcPr>
            <w:tcW w:w="3545" w:type="dxa"/>
            <w:noWrap w:val="0"/>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sz w:val="28"/>
                <w:szCs w:val="28"/>
              </w:rPr>
              <w:t>随县政发〔20</w:t>
            </w:r>
            <w:r>
              <w:rPr>
                <w:rFonts w:hint="eastAsia" w:ascii="仿宋_GB2312" w:hAnsi="仿宋_GB2312" w:eastAsia="仿宋_GB2312" w:cs="仿宋_GB2312"/>
                <w:sz w:val="28"/>
                <w:szCs w:val="28"/>
                <w:lang w:val="en-US" w:eastAsia="zh-CN"/>
              </w:rPr>
              <w:t>20</w:t>
            </w:r>
            <w:r>
              <w:rPr>
                <w:rFonts w:hint="eastAsia" w:ascii="仿宋_GB2312" w:hAnsi="仿宋_GB2312" w:eastAsia="仿宋_GB2312" w:cs="仿宋_GB2312"/>
                <w:sz w:val="28"/>
                <w:szCs w:val="28"/>
              </w:rPr>
              <w:t>〕1号</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6838" w:h="11906" w:orient="landscape"/>
      <w:pgMar w:top="1417" w:right="1440" w:bottom="1417" w:left="2551"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FE17F7"/>
    <w:rsid w:val="00BB7B37"/>
    <w:rsid w:val="0FA1043E"/>
    <w:rsid w:val="199E373A"/>
    <w:rsid w:val="3F2061FC"/>
    <w:rsid w:val="53F912F4"/>
    <w:rsid w:val="5E257379"/>
    <w:rsid w:val="5EC32556"/>
    <w:rsid w:val="61FE1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2020-08-26T02:34:00Z</dcterms:created>
  <dc:creator>青涩不及当初</dc:creator>
  <cp:lastModifiedBy>青涩不及当初</cp:lastModifiedBy>
  <cp:lastPrinted>2020-09-16T08:00:33Z</cp:lastPrinted>
  <dcterms:modified xsi:type="dcterms:W3CDTF">2020-09-16T08:19:19Z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