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31" w:rsidRPr="002F6631" w:rsidRDefault="002F6631" w:rsidP="002F6631">
      <w:pPr>
        <w:adjustRightInd/>
        <w:snapToGrid/>
        <w:spacing w:line="640" w:lineRule="exact"/>
        <w:rPr>
          <w:rFonts w:ascii="楷体_GB2312" w:eastAsia="楷体_GB2312" w:hAnsi="Times New Roman" w:cs="Times New Roman"/>
          <w:sz w:val="32"/>
          <w:szCs w:val="32"/>
        </w:rPr>
      </w:pPr>
      <w:r w:rsidRPr="002F6631">
        <w:rPr>
          <w:rFonts w:ascii="楷体_GB2312" w:eastAsia="楷体_GB2312" w:hAnsi="Times New Roman" w:cs="Times New Roman" w:hint="eastAsia"/>
          <w:sz w:val="32"/>
          <w:szCs w:val="32"/>
        </w:rPr>
        <w:t>附件：</w:t>
      </w:r>
      <w:bookmarkStart w:id="0" w:name="_GoBack"/>
      <w:bookmarkEnd w:id="0"/>
    </w:p>
    <w:p w:rsidR="004E6727" w:rsidRDefault="001164DA">
      <w:pPr>
        <w:adjustRightInd/>
        <w:snapToGrid/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国家税务总局随县税务局公职律师</w:t>
      </w:r>
    </w:p>
    <w:p w:rsidR="004E6727" w:rsidRDefault="001164DA">
      <w:pPr>
        <w:adjustRightInd/>
        <w:snapToGrid/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涉税（费）争议咨询调解中心管理办法</w:t>
      </w:r>
    </w:p>
    <w:p w:rsidR="004E6727" w:rsidRDefault="004E6727">
      <w:pPr>
        <w:widowControl w:val="0"/>
        <w:adjustRightInd/>
        <w:snapToGrid/>
        <w:ind w:firstLineChars="200" w:firstLine="640"/>
        <w:rPr>
          <w:sz w:val="32"/>
          <w:szCs w:val="32"/>
        </w:rPr>
      </w:pP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 w:rsidR="002F663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优化税收营商环境、充分发挥公职律师专业职能作用、拓展公职律师对外服务职能、为纳税人缴费人（以下简称“纳税人”）提供优质的涉税法律服务、引导纳税人合理表达诉求、维护自身合法权益、及时解决争议、化解矛盾、进一步提升国家税务总局随县税务局(以下简称“县局”)依法治税工作水平，根据中共中央办公厅、国务院办公厅印发的《关于进一步深化税收征管改革的意见》、《国家税务总局关于开展2022年“我为纳税人缴（费）人办实事暨便民办税春风行动”的意见》(税总纳服发〔2022〕5号)等文件精神，结合县局工作实际，随县税务局设立公职律师涉税（费）争议咨询调解中心（以下简称调解中心），并制定本办法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第二条 </w:t>
      </w:r>
      <w:r>
        <w:rPr>
          <w:rFonts w:ascii="仿宋_GB2312" w:eastAsia="仿宋_GB2312" w:hAnsi="仿宋_GB2312" w:cs="仿宋_GB2312" w:hint="eastAsia"/>
          <w:sz w:val="32"/>
          <w:szCs w:val="32"/>
        </w:rPr>
        <w:t>调解中心人员包括：县局的公职律师、取得法律职业资格、注册会计师资格、税务师资格的税务干部及县局聘请的法律顾问。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调解中心实行值班制，由每日值班人员负责接待纳税人，受理咨询、调解。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调解中心履行以下主要职责: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(一)根据纳税人需求，提供专业的涉税（费）法律咨询服务;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(二)进行涉税（费）争议调解，引导纳税人依法理性表达诉求;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(三)为县局涉税（费）争议提供法律咨询，组织二级涉税争议调解，推动争议化解。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（四）接受法制股指派为基层税务分局三级涉税争议调解提供指导、帮助。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县局法制股负责调解中心的日常业务管理。根据涉税（费）争议咨询调解中心的工作需要，统筹调配和使用县局相关工作人员。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第六条 </w:t>
      </w:r>
      <w:r>
        <w:rPr>
          <w:rFonts w:ascii="仿宋_GB2312" w:eastAsia="仿宋_GB2312" w:hAnsi="仿宋_GB2312" w:cs="仿宋_GB2312" w:hint="eastAsia"/>
          <w:sz w:val="32"/>
          <w:szCs w:val="32"/>
        </w:rPr>
        <w:t>局内各单位应积极配合调解中心的工作，必要时给予协助。相关工作人员所在部门应当支持涉税（费）争议调解中心的工作，为其处理调解中心的相关事项提供保障。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调解中心受理涉税（费）争议后，按照“统一受理、限时办结、及时反馈”的原则进行处理，能够当场调解、化解的争议，应当当场化解；涉及具体税收政策解释，调解人员无法答复的，告知县局法制部门，由法制部门指派专家团队调解人员；不能当场解释答复的，应向纳税人说明理由，并在五个工作日内将处理结果反馈纳税人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对于不属于本机关管辖的涉（费）税争议案件，工作人员应明确告知其有管辖权的机关。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调解中心要登记工作台账，记录涉税（费）争议调解工作开展情况、处理过程及反馈情况，法制科将该内容作为相关部门绩效考核指标之一。</w:t>
      </w:r>
    </w:p>
    <w:p w:rsidR="004E6727" w:rsidRDefault="001164DA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本办法由国家税务总局随县税务局负责解释。</w:t>
      </w:r>
    </w:p>
    <w:p w:rsidR="004E6727" w:rsidRDefault="001164DA" w:rsidP="002F6631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本办法自印发之日起施行。</w:t>
      </w:r>
    </w:p>
    <w:sectPr w:rsidR="004E6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3E" w:rsidRDefault="00C37F3E">
      <w:r>
        <w:separator/>
      </w:r>
    </w:p>
  </w:endnote>
  <w:endnote w:type="continuationSeparator" w:id="0">
    <w:p w:rsidR="00C37F3E" w:rsidRDefault="00C3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3E" w:rsidRDefault="00C37F3E">
      <w:pPr>
        <w:spacing w:after="0"/>
      </w:pPr>
      <w:r>
        <w:separator/>
      </w:r>
    </w:p>
  </w:footnote>
  <w:footnote w:type="continuationSeparator" w:id="0">
    <w:p w:rsidR="00C37F3E" w:rsidRDefault="00C37F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164DA"/>
    <w:rsid w:val="002F6631"/>
    <w:rsid w:val="00323B43"/>
    <w:rsid w:val="003D37D8"/>
    <w:rsid w:val="00426133"/>
    <w:rsid w:val="004358AB"/>
    <w:rsid w:val="004E6727"/>
    <w:rsid w:val="008B7726"/>
    <w:rsid w:val="00A86B1A"/>
    <w:rsid w:val="00C37F3E"/>
    <w:rsid w:val="00D31D50"/>
    <w:rsid w:val="0A7A345D"/>
    <w:rsid w:val="15ED047D"/>
    <w:rsid w:val="1C360E30"/>
    <w:rsid w:val="2D27202F"/>
    <w:rsid w:val="3A794EF3"/>
    <w:rsid w:val="3FF772BE"/>
    <w:rsid w:val="50DE6E98"/>
    <w:rsid w:val="52D024B3"/>
    <w:rsid w:val="77654F91"/>
    <w:rsid w:val="77F861B2"/>
    <w:rsid w:val="7A1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5A7EB-8709-4AC3-B900-AB7AC9F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B1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B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B1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</cp:lastModifiedBy>
  <cp:revision>4</cp:revision>
  <dcterms:created xsi:type="dcterms:W3CDTF">2008-09-11T17:20:00Z</dcterms:created>
  <dcterms:modified xsi:type="dcterms:W3CDTF">2023-11-03T00:10:00Z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